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"endpoint": "POST /api/monitoring/cancel-requests/{cancelRequestId}/cancel-decision",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"description": "取消申請を承認/却下。承認時、サーバが元レコードを参照して相殺レコード（マイナス）を自動作成し紐付ける",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"authorization": "Bearer &lt;JWT&gt;",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"requestBody":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"decision": "APPROVE",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"managerRemarks": "確認しました。相殺処理を実行します。",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"responses":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"success_approve":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"statusCode": 200,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"data":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"cancelRequestId": "456789",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"status": "APPLIED",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"DecidedBy": "mgr_111",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"DecidedAt": "2026-01-29T12:00:00Z",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"originalRecordId": "rec_789012",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"offsetRecordId": "rec_off_999001",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"success_reject":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"statusCode": 200,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"data":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"cancelRequestId": "cr_456789",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"status": "REJECTED",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"DecidedBy": "mgr_111",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"DecidedAt": "2026-01-29T12:00:00Z",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"managerRemarks": "証跡不足のため却下"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"errors": [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{ "statusCode": 409, "errorCode": "INVALID_STATE", "message": "PENDING以外は処理できません。"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{ "statusCode": 409, "errorCode": "OFFSET_ALREADY_CREATED", "message": "相殺レコードが既に作成済みです。"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{ "statusCode": 401, "message": "UNAUTHORIZED"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{ "statusCode": 403, "message": "FORBIDDEN"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{ "statusCode": 404, "message": "NOT_FOUND"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{ "statusCode": 500, "errorCode": "SERVER_ERROR", "message": "SERVER_ERROR"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