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E4E79"/>
          <w:sz w:val="40"/>
          <w:szCs w:val="40"/>
        </w:rPr>
        <w:t xml:space="preserve">LAPORAN TEMUAN BUG</w:t>
      </w:r>
    </w:p>
    <w:p>
      <w:pPr>
        <w:pBdr>
          <w:bottom w:val="single" w:color="1E4E79" w:sz="12" w:space="8"/>
        </w:pBdr>
        <w:spacing w:after="40"/>
      </w:pPr>
      <w:r>
        <w:rPr>
          <w:color w:val="595959"/>
          <w:sz w:val="26"/>
          <w:szCs w:val="26"/>
        </w:rPr>
        <w:t xml:space="preserve">Aplikasi IPTOOLS LITE</w:t>
      </w:r>
    </w:p>
    <w:p>
      <w:pPr>
        <w:spacing w:after="120" w:line="276"/>
      </w:pPr>
      <w:r>
        <w:rPr>
          <w:sz w:val="21"/>
          <w:szCs w:val="21"/>
        </w:rPr>
        <w:t xml:space="preserve"/>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6626"/>
      </w:tblGrid>
      <w:tr>
        <w:trPr>
          <w:tblHeader/>
        </w:trPr>
        <w:tc>
          <w:tcPr>
            <w:tcW w:type="dxa" w:w="2400"/>
            <w:shd w:fill="E8EEF4" w:color="auto" w:val="clear"/>
            <w:tcMar>
              <w:top w:type="dxa" w:w="90"/>
              <w:left w:type="dxa" w:w="130"/>
              <w:bottom w:type="dxa" w:w="90"/>
              <w:right w:type="dxa" w:w="130"/>
            </w:tcMar>
          </w:tcPr>
          <w:p>
            <w:pPr>
              <w:spacing w:after="0" w:line="264"/>
            </w:pPr>
            <w:r>
              <w:rPr>
                <w:b/>
                <w:bCs/>
                <w:color w:val="1E4E79"/>
                <w:sz w:val="19"/>
                <w:szCs w:val="19"/>
              </w:rPr>
              <w:t xml:space="preserve">Item</w:t>
            </w:r>
          </w:p>
        </w:tc>
        <w:tc>
          <w:tcPr>
            <w:tcW w:type="dxa" w:w="6626"/>
            <w:shd w:fill="E8EEF4" w:color="auto" w:val="clear"/>
            <w:tcMar>
              <w:top w:type="dxa" w:w="90"/>
              <w:left w:type="dxa" w:w="130"/>
              <w:bottom w:type="dxa" w:w="90"/>
              <w:right w:type="dxa" w:w="130"/>
            </w:tcMar>
          </w:tcPr>
          <w:p>
            <w:pPr>
              <w:spacing w:after="0" w:line="264"/>
            </w:pPr>
            <w:r>
              <w:rPr>
                <w:b/>
                <w:bCs/>
                <w:color w:val="1E4E79"/>
                <w:sz w:val="19"/>
                <w:szCs w:val="19"/>
              </w:rPr>
              <w:t xml:space="preserve">Keterangan</w:t>
            </w:r>
          </w:p>
        </w:tc>
      </w:tr>
      <w:tr>
        <w:tc>
          <w:tcPr>
            <w:tcW w:type="dxa" w:w="2400"/>
            <w:tcMar>
              <w:top w:type="dxa" w:w="90"/>
              <w:left w:type="dxa" w:w="130"/>
              <w:bottom w:type="dxa" w:w="90"/>
              <w:right w:type="dxa" w:w="130"/>
            </w:tcMar>
          </w:tcPr>
          <w:p>
            <w:pPr>
              <w:spacing w:after="0" w:line="264"/>
            </w:pPr>
            <w:r>
              <w:rPr>
                <w:sz w:val="19"/>
                <w:szCs w:val="19"/>
              </w:rPr>
              <w:t xml:space="preserve">Tanggal pemeriksaan</w:t>
            </w:r>
          </w:p>
        </w:tc>
        <w:tc>
          <w:tcPr>
            <w:tcW w:type="dxa" w:w="6626"/>
            <w:tcMar>
              <w:top w:type="dxa" w:w="90"/>
              <w:left w:type="dxa" w:w="130"/>
              <w:bottom w:type="dxa" w:w="90"/>
              <w:right w:type="dxa" w:w="130"/>
            </w:tcMar>
          </w:tcPr>
          <w:p>
            <w:pPr>
              <w:spacing w:after="0" w:line="264"/>
            </w:pPr>
            <w:r>
              <w:rPr>
                <w:sz w:val="19"/>
                <w:szCs w:val="19"/>
              </w:rPr>
              <w:t xml:space="preserve">26 Agustus 2026</w:t>
            </w:r>
          </w:p>
        </w:tc>
      </w:tr>
      <w:tr>
        <w:tc>
          <w:tcPr>
            <w:tcW w:type="dxa" w:w="2400"/>
            <w:tcMar>
              <w:top w:type="dxa" w:w="90"/>
              <w:left w:type="dxa" w:w="130"/>
              <w:bottom w:type="dxa" w:w="90"/>
              <w:right w:type="dxa" w:w="130"/>
            </w:tcMar>
          </w:tcPr>
          <w:p>
            <w:pPr>
              <w:spacing w:after="0" w:line="264"/>
            </w:pPr>
            <w:r>
              <w:rPr>
                <w:sz w:val="19"/>
                <w:szCs w:val="19"/>
              </w:rPr>
              <w:t xml:space="preserve">Lingkungan</w:t>
            </w:r>
          </w:p>
        </w:tc>
        <w:tc>
          <w:tcPr>
            <w:tcW w:type="dxa" w:w="6626"/>
            <w:tcMar>
              <w:top w:type="dxa" w:w="90"/>
              <w:left w:type="dxa" w:w="130"/>
              <w:bottom w:type="dxa" w:w="90"/>
              <w:right w:type="dxa" w:w="130"/>
            </w:tcMar>
          </w:tcPr>
          <w:p>
            <w:pPr>
              <w:spacing w:after="0" w:line="264"/>
            </w:pPr>
            <w:r>
              <w:rPr>
                <w:sz w:val="19"/>
                <w:szCs w:val="19"/>
              </w:rPr>
              <w:t xml:space="preserve">Development lokal (XAMPP, PHP 8.2.12, Oracle XE)</w:t>
            </w:r>
          </w:p>
        </w:tc>
      </w:tr>
      <w:tr>
        <w:tc>
          <w:tcPr>
            <w:tcW w:type="dxa" w:w="2400"/>
            <w:tcMar>
              <w:top w:type="dxa" w:w="90"/>
              <w:left w:type="dxa" w:w="130"/>
              <w:bottom w:type="dxa" w:w="90"/>
              <w:right w:type="dxa" w:w="130"/>
            </w:tcMar>
          </w:tcPr>
          <w:p>
            <w:pPr>
              <w:spacing w:after="0" w:line="264"/>
            </w:pPr>
            <w:r>
              <w:rPr>
                <w:sz w:val="19"/>
                <w:szCs w:val="19"/>
              </w:rPr>
              <w:t xml:space="preserve">Basis kode</w:t>
            </w:r>
          </w:p>
        </w:tc>
        <w:tc>
          <w:tcPr>
            <w:tcW w:type="dxa" w:w="6626"/>
            <w:tcMar>
              <w:top w:type="dxa" w:w="90"/>
              <w:left w:type="dxa" w:w="130"/>
              <w:bottom w:type="dxa" w:w="90"/>
              <w:right w:type="dxa" w:w="130"/>
            </w:tcMar>
          </w:tcPr>
          <w:p>
            <w:pPr>
              <w:spacing w:after="0" w:line="264"/>
            </w:pPr>
            <w:r>
              <w:rPr>
                <w:sz w:val="19"/>
                <w:szCs w:val="19"/>
              </w:rPr>
              <w:t xml:space="preserve">Branch main, commit 4ea30a5</w:t>
            </w:r>
          </w:p>
        </w:tc>
      </w:tr>
      <w:tr>
        <w:tc>
          <w:tcPr>
            <w:tcW w:type="dxa" w:w="2400"/>
            <w:tcMar>
              <w:top w:type="dxa" w:w="90"/>
              <w:left w:type="dxa" w:w="130"/>
              <w:bottom w:type="dxa" w:w="90"/>
              <w:right w:type="dxa" w:w="130"/>
            </w:tcMar>
          </w:tcPr>
          <w:p>
            <w:pPr>
              <w:spacing w:after="0" w:line="264"/>
            </w:pPr>
            <w:r>
              <w:rPr>
                <w:sz w:val="19"/>
                <w:szCs w:val="19"/>
              </w:rPr>
              <w:t xml:space="preserve">Cakupan</w:t>
            </w:r>
          </w:p>
        </w:tc>
        <w:tc>
          <w:tcPr>
            <w:tcW w:type="dxa" w:w="6626"/>
            <w:tcMar>
              <w:top w:type="dxa" w:w="90"/>
              <w:left w:type="dxa" w:w="130"/>
              <w:bottom w:type="dxa" w:w="90"/>
              <w:right w:type="dxa" w:w="130"/>
            </w:tcMar>
          </w:tcPr>
          <w:p>
            <w:pPr>
              <w:spacing w:after="0" w:line="264"/>
            </w:pPr>
            <w:r>
              <w:rPr>
                <w:sz w:val="19"/>
                <w:szCs w:val="19"/>
              </w:rPr>
              <w:t xml:space="preserve">Backend API, halaman Vue/Inertia, konfigurasi, dan test suite</w:t>
            </w:r>
          </w:p>
        </w:tc>
      </w:tr>
      <w:tr>
        <w:tc>
          <w:tcPr>
            <w:tcW w:type="dxa" w:w="2400"/>
            <w:tcMar>
              <w:top w:type="dxa" w:w="90"/>
              <w:left w:type="dxa" w:w="130"/>
              <w:bottom w:type="dxa" w:w="90"/>
              <w:right w:type="dxa" w:w="130"/>
            </w:tcMar>
          </w:tcPr>
          <w:p>
            <w:pPr>
              <w:spacing w:after="0" w:line="264"/>
            </w:pPr>
            <w:r>
              <w:rPr>
                <w:sz w:val="19"/>
                <w:szCs w:val="19"/>
              </w:rPr>
              <w:t xml:space="preserve">Metode</w:t>
            </w:r>
          </w:p>
        </w:tc>
        <w:tc>
          <w:tcPr>
            <w:tcW w:type="dxa" w:w="6626"/>
            <w:tcMar>
              <w:top w:type="dxa" w:w="90"/>
              <w:left w:type="dxa" w:w="130"/>
              <w:bottom w:type="dxa" w:w="90"/>
              <w:right w:type="dxa" w:w="130"/>
            </w:tcMar>
          </w:tcPr>
          <w:p>
            <w:pPr>
              <w:spacing w:after="0" w:line="264"/>
            </w:pPr>
            <w:r>
              <w:rPr>
                <w:sz w:val="19"/>
                <w:szCs w:val="19"/>
              </w:rPr>
              <w:t xml:space="preserve">Pengujian langsung terhadap endpoint dan basis data, bukan telaah kode semata</w:t>
            </w:r>
          </w:p>
        </w:tc>
      </w:tr>
    </w:tbl>
    <w:p>
      <w:pPr>
        <w:pStyle w:val="Heading1"/>
        <w:spacing w:after="160" w:before="320"/>
      </w:pPr>
      <w:r>
        <w:rPr>
          <w:b/>
          <w:bCs/>
          <w:color w:val="1E4E79"/>
          <w:sz w:val="30"/>
          <w:szCs w:val="30"/>
        </w:rPr>
        <w:t xml:space="preserve">1. Ringkasan Eksekutif</w:t>
      </w:r>
    </w:p>
    <w:p>
      <w:pPr>
        <w:spacing w:after="120" w:line="276"/>
      </w:pPr>
      <w:r>
        <w:rPr>
          <w:sz w:val="21"/>
          <w:szCs w:val="21"/>
        </w:rPr>
        <w:t xml:space="preserve">Pemeriksaan menemukan 8 masalah yang masih aktif dan 6 masalah yang sudah diperbaiki selama sesi ini. Dua temuan berkategori Kritis karena membuat fitur pencarian tidak dapat digunakan pada halaman yang bersangkutan.</w:t>
      </w:r>
    </w:p>
    <w:p>
      <w:pPr>
        <w:spacing w:after="120" w:line="276"/>
      </w:pPr>
      <w:r>
        <w:rPr>
          <w:sz w:val="21"/>
          <w:szCs w:val="21"/>
        </w:rPr>
        <w:t xml:space="preserve">Setiap temuan di bawah ini dibuktikan melalui pengujian langsung. Temuan yang tidak dapat dibuktikan tidak dimasukkan ke dalam laporan. Laporan juga membedakan secara tegas antara masalah yang sudah terjadi hari ini dan kerentanan yang belum terpicu, agar prioritas penanganan tidak salah sasaran.</w:t>
      </w:r>
    </w:p>
    <w:p>
      <w:pPr>
        <w:spacing w:after="120" w:line="276"/>
      </w:pPr>
      <w:r>
        <w:rPr>
          <w:sz w:val="21"/>
          <w:szCs w:val="21"/>
        </w:rPr>
        <w:t xml:space="preserve"/>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1300"/>
        <w:gridCol w:w="6226"/>
      </w:tblGrid>
      <w:tr>
        <w:trPr>
          <w:tblHeader/>
        </w:trPr>
        <w:tc>
          <w:tcPr>
            <w:tcW w:type="dxa" w:w="1500"/>
            <w:shd w:fill="E8EEF4" w:color="auto" w:val="clear"/>
            <w:tcMar>
              <w:top w:type="dxa" w:w="90"/>
              <w:left w:type="dxa" w:w="130"/>
              <w:bottom w:type="dxa" w:w="90"/>
              <w:right w:type="dxa" w:w="130"/>
            </w:tcMar>
          </w:tcPr>
          <w:p>
            <w:pPr>
              <w:spacing w:after="0" w:line="264"/>
            </w:pPr>
            <w:r>
              <w:rPr>
                <w:b/>
                <w:bCs/>
                <w:color w:val="1E4E79"/>
                <w:sz w:val="19"/>
                <w:szCs w:val="19"/>
              </w:rPr>
              <w:t xml:space="preserve">Kategori</w:t>
            </w:r>
          </w:p>
        </w:tc>
        <w:tc>
          <w:tcPr>
            <w:tcW w:type="dxa" w:w="1300"/>
            <w:shd w:fill="E8EEF4" w:color="auto" w:val="clear"/>
            <w:tcMar>
              <w:top w:type="dxa" w:w="90"/>
              <w:left w:type="dxa" w:w="130"/>
              <w:bottom w:type="dxa" w:w="90"/>
              <w:right w:type="dxa" w:w="130"/>
            </w:tcMar>
          </w:tcPr>
          <w:p>
            <w:pPr>
              <w:spacing w:after="0" w:line="264"/>
            </w:pPr>
            <w:r>
              <w:rPr>
                <w:b/>
                <w:bCs/>
                <w:color w:val="1E4E79"/>
                <w:sz w:val="19"/>
                <w:szCs w:val="19"/>
              </w:rPr>
              <w:t xml:space="preserve">Jumlah</w:t>
            </w:r>
          </w:p>
        </w:tc>
        <w:tc>
          <w:tcPr>
            <w:tcW w:type="dxa" w:w="6226"/>
            <w:shd w:fill="E8EEF4" w:color="auto" w:val="clear"/>
            <w:tcMar>
              <w:top w:type="dxa" w:w="90"/>
              <w:left w:type="dxa" w:w="130"/>
              <w:bottom w:type="dxa" w:w="90"/>
              <w:right w:type="dxa" w:w="130"/>
            </w:tcMar>
          </w:tcPr>
          <w:p>
            <w:pPr>
              <w:spacing w:after="0" w:line="264"/>
            </w:pPr>
            <w:r>
              <w:rPr>
                <w:b/>
                <w:bCs/>
                <w:color w:val="1E4E79"/>
                <w:sz w:val="19"/>
                <w:szCs w:val="19"/>
              </w:rPr>
              <w:t xml:space="preserve">Ringkasan</w:t>
            </w:r>
          </w:p>
        </w:tc>
      </w:tr>
      <w:tr>
        <w:tc>
          <w:tcPr>
            <w:tcW w:type="dxa" w:w="1500"/>
            <w:tcMar>
              <w:top w:type="dxa" w:w="90"/>
              <w:left w:type="dxa" w:w="130"/>
              <w:bottom w:type="dxa" w:w="90"/>
              <w:right w:type="dxa" w:w="130"/>
            </w:tcMar>
          </w:tcPr>
          <w:p>
            <w:pPr>
              <w:spacing w:after="0" w:line="264"/>
            </w:pPr>
            <w:r>
              <w:rPr>
                <w:b/>
                <w:bCs/>
                <w:color w:val="A61C1C"/>
                <w:sz w:val="19"/>
                <w:szCs w:val="19"/>
              </w:rPr>
              <w:t xml:space="preserve">Kritis</w:t>
            </w:r>
          </w:p>
        </w:tc>
        <w:tc>
          <w:tcPr>
            <w:tcW w:type="dxa" w:w="1300"/>
            <w:tcMar>
              <w:top w:type="dxa" w:w="90"/>
              <w:left w:type="dxa" w:w="130"/>
              <w:bottom w:type="dxa" w:w="90"/>
              <w:right w:type="dxa" w:w="130"/>
            </w:tcMar>
          </w:tcPr>
          <w:p>
            <w:pPr>
              <w:spacing w:after="0" w:line="264"/>
            </w:pPr>
            <w:r>
              <w:rPr>
                <w:b/>
                <w:bCs/>
                <w:sz w:val="19"/>
                <w:szCs w:val="19"/>
              </w:rPr>
              <w:t xml:space="preserve">2</w:t>
            </w:r>
          </w:p>
        </w:tc>
        <w:tc>
          <w:tcPr>
            <w:tcW w:type="dxa" w:w="6226"/>
            <w:tcMar>
              <w:top w:type="dxa" w:w="90"/>
              <w:left w:type="dxa" w:w="130"/>
              <w:bottom w:type="dxa" w:w="90"/>
              <w:right w:type="dxa" w:w="130"/>
            </w:tcMar>
          </w:tcPr>
          <w:p>
            <w:pPr>
              <w:spacing w:after="0" w:line="264"/>
            </w:pPr>
            <w:r>
              <w:rPr>
                <w:sz w:val="19"/>
                <w:szCs w:val="19"/>
              </w:rPr>
              <w:t xml:space="preserve">Pencarian tidak berfungsi pada 2 halaman: Riwayat Peminjaman melempar error server, Log Alat selalu mengembalikan hasil kosong tanpa pesan apa pun</w:t>
            </w:r>
          </w:p>
        </w:tc>
      </w:tr>
      <w:tr>
        <w:tc>
          <w:tcPr>
            <w:tcW w:type="dxa" w:w="1500"/>
            <w:tcMar>
              <w:top w:type="dxa" w:w="90"/>
              <w:left w:type="dxa" w:w="130"/>
              <w:bottom w:type="dxa" w:w="90"/>
              <w:right w:type="dxa" w:w="130"/>
            </w:tcMar>
          </w:tcPr>
          <w:p>
            <w:pPr>
              <w:spacing w:after="0" w:line="264"/>
            </w:pPr>
            <w:r>
              <w:rPr>
                <w:b/>
                <w:bCs/>
                <w:color w:val="B45309"/>
                <w:sz w:val="19"/>
                <w:szCs w:val="19"/>
              </w:rPr>
              <w:t xml:space="preserve">Penting</w:t>
            </w:r>
          </w:p>
        </w:tc>
        <w:tc>
          <w:tcPr>
            <w:tcW w:type="dxa" w:w="1300"/>
            <w:tcMar>
              <w:top w:type="dxa" w:w="90"/>
              <w:left w:type="dxa" w:w="130"/>
              <w:bottom w:type="dxa" w:w="90"/>
              <w:right w:type="dxa" w:w="130"/>
            </w:tcMar>
          </w:tcPr>
          <w:p>
            <w:pPr>
              <w:spacing w:after="0" w:line="264"/>
            </w:pPr>
            <w:r>
              <w:rPr>
                <w:b/>
                <w:bCs/>
                <w:sz w:val="19"/>
                <w:szCs w:val="19"/>
              </w:rPr>
              <w:t xml:space="preserve">4</w:t>
            </w:r>
          </w:p>
        </w:tc>
        <w:tc>
          <w:tcPr>
            <w:tcW w:type="dxa" w:w="6226"/>
            <w:tcMar>
              <w:top w:type="dxa" w:w="90"/>
              <w:left w:type="dxa" w:w="130"/>
              <w:bottom w:type="dxa" w:w="90"/>
              <w:right w:type="dxa" w:w="130"/>
            </w:tcMar>
          </w:tcPr>
          <w:p>
            <w:pPr>
              <w:spacing w:after="0" w:line="264"/>
            </w:pPr>
            <w:r>
              <w:rPr>
                <w:sz w:val="19"/>
                <w:szCs w:val="19"/>
              </w:rPr>
              <w:t xml:space="preserve">Test usang, antrean tidak berjalan, kebocoran timer, dan berkas template tidak terpakai</w:t>
            </w:r>
          </w:p>
        </w:tc>
      </w:tr>
      <w:tr>
        <w:tc>
          <w:tcPr>
            <w:tcW w:type="dxa" w:w="1500"/>
            <w:tcMar>
              <w:top w:type="dxa" w:w="90"/>
              <w:left w:type="dxa" w:w="130"/>
              <w:bottom w:type="dxa" w:w="90"/>
              <w:right w:type="dxa" w:w="130"/>
            </w:tcMar>
          </w:tcPr>
          <w:p>
            <w:pPr>
              <w:spacing w:after="0" w:line="264"/>
            </w:pPr>
            <w:r>
              <w:rPr>
                <w:b/>
                <w:bCs/>
                <w:color w:val="595959"/>
                <w:sz w:val="19"/>
                <w:szCs w:val="19"/>
              </w:rPr>
              <w:t xml:space="preserve">Rendah</w:t>
            </w:r>
          </w:p>
        </w:tc>
        <w:tc>
          <w:tcPr>
            <w:tcW w:type="dxa" w:w="1300"/>
            <w:tcMar>
              <w:top w:type="dxa" w:w="90"/>
              <w:left w:type="dxa" w:w="130"/>
              <w:bottom w:type="dxa" w:w="90"/>
              <w:right w:type="dxa" w:w="130"/>
            </w:tcMar>
          </w:tcPr>
          <w:p>
            <w:pPr>
              <w:spacing w:after="0" w:line="264"/>
            </w:pPr>
            <w:r>
              <w:rPr>
                <w:b/>
                <w:bCs/>
                <w:sz w:val="19"/>
                <w:szCs w:val="19"/>
              </w:rPr>
              <w:t xml:space="preserve">2</w:t>
            </w:r>
          </w:p>
        </w:tc>
        <w:tc>
          <w:tcPr>
            <w:tcW w:type="dxa" w:w="6226"/>
            <w:tcMar>
              <w:top w:type="dxa" w:w="90"/>
              <w:left w:type="dxa" w:w="130"/>
              <w:bottom w:type="dxa" w:w="90"/>
              <w:right w:type="dxa" w:w="130"/>
            </w:tcMar>
          </w:tcPr>
          <w:p>
            <w:pPr>
              <w:spacing w:after="0" w:line="264"/>
            </w:pPr>
            <w:r>
              <w:rPr>
                <w:sz w:val="19"/>
                <w:szCs w:val="19"/>
              </w:rPr>
              <w:t xml:space="preserve">Risiko konfigurasi bila ikut ter-deploy ke produksi</w:t>
            </w:r>
          </w:p>
        </w:tc>
      </w:tr>
      <w:tr>
        <w:tc>
          <w:tcPr>
            <w:tcW w:type="dxa" w:w="1500"/>
            <w:tcMar>
              <w:top w:type="dxa" w:w="90"/>
              <w:left w:type="dxa" w:w="130"/>
              <w:bottom w:type="dxa" w:w="90"/>
              <w:right w:type="dxa" w:w="130"/>
            </w:tcMar>
          </w:tcPr>
          <w:p>
            <w:pPr>
              <w:spacing w:after="0" w:line="264"/>
            </w:pPr>
            <w:r>
              <w:rPr>
                <w:b/>
                <w:bCs/>
                <w:color w:val="15803D"/>
                <w:sz w:val="19"/>
                <w:szCs w:val="19"/>
              </w:rPr>
              <w:t xml:space="preserve">Selesai</w:t>
            </w:r>
          </w:p>
        </w:tc>
        <w:tc>
          <w:tcPr>
            <w:tcW w:type="dxa" w:w="1300"/>
            <w:tcMar>
              <w:top w:type="dxa" w:w="90"/>
              <w:left w:type="dxa" w:w="130"/>
              <w:bottom w:type="dxa" w:w="90"/>
              <w:right w:type="dxa" w:w="130"/>
            </w:tcMar>
          </w:tcPr>
          <w:p>
            <w:pPr>
              <w:spacing w:after="0" w:line="264"/>
            </w:pPr>
            <w:r>
              <w:rPr>
                <w:b/>
                <w:bCs/>
                <w:sz w:val="19"/>
                <w:szCs w:val="19"/>
              </w:rPr>
              <w:t xml:space="preserve">6</w:t>
            </w:r>
          </w:p>
        </w:tc>
        <w:tc>
          <w:tcPr>
            <w:tcW w:type="dxa" w:w="6226"/>
            <w:tcMar>
              <w:top w:type="dxa" w:w="90"/>
              <w:left w:type="dxa" w:w="130"/>
              <w:bottom w:type="dxa" w:w="90"/>
              <w:right w:type="dxa" w:w="130"/>
            </w:tcMar>
          </w:tcPr>
          <w:p>
            <w:pPr>
              <w:spacing w:after="0" w:line="264"/>
            </w:pPr>
            <w:r>
              <w:rPr>
                <w:sz w:val="19"/>
                <w:szCs w:val="19"/>
              </w:rPr>
              <w:t xml:space="preserve">Sudah diperbaiki dan diverifikasi dalam sesi ini</w:t>
            </w:r>
          </w:p>
        </w:tc>
      </w:tr>
    </w:tbl>
    <w:p>
      <w:pPr>
        <w:spacing w:after="120" w:line="276"/>
      </w:pPr>
      <w:r>
        <w:rPr>
          <w:sz w:val="21"/>
          <w:szCs w:val="21"/>
        </w:rPr>
        <w:t xml:space="preserve"/>
      </w:r>
    </w:p>
    <w:p>
      <w:pPr>
        <w:spacing w:after="120" w:line="276"/>
      </w:pPr>
      <w:r>
        <w:rPr>
          <w:i/>
          <w:iCs/>
          <w:color w:val="595959"/>
          <w:sz w:val="21"/>
          <w:szCs w:val="21"/>
        </w:rPr>
        <w:t xml:space="preserve">Selain itu terdapat 5 lokasi kode yang memakai pola bermasalah yang sama dengan K-01 tetapi belum dapat terpicu, karena antarmukanya menyaring data di sisi klien dan tidak mengirim kata kunci ke server. Rinciannya ada pada bagian 2.</w:t>
      </w:r>
    </w:p>
    <w:p>
      <w:pPr>
        <w:pStyle w:val="Heading1"/>
        <w:spacing w:after="160" w:before="320"/>
      </w:pPr>
      <w:r>
        <w:rPr>
          <w:b/>
          <w:bCs/>
          <w:color w:val="1E4E79"/>
          <w:sz w:val="30"/>
          <w:szCs w:val="30"/>
        </w:rPr>
        <w:t xml:space="preserve">2. Temuan Kritis</w:t>
      </w:r>
    </w:p>
    <w:p>
      <w:pPr>
        <w:spacing w:after="100" w:before="240"/>
      </w:pPr>
      <w:r>
        <w:rPr>
          <w:b/>
          <w:bCs/>
          <w:color w:val="A61C1C"/>
          <w:sz w:val="24"/>
          <w:szCs w:val="24"/>
        </w:rPr>
        <w:t xml:space="preserve">K-01  </w:t>
      </w:r>
      <w:r>
        <w:rPr>
          <w:b/>
          <w:bCs/>
          <w:sz w:val="24"/>
          <w:szCs w:val="24"/>
        </w:rPr>
        <w:t xml:space="preserve">Pencarian teks memicu HTTP 500 (ORA-01722) pada Riwayat Peminjaman</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1700"/>
        <w:gridCol w:w="7326"/>
      </w:tblGrid>
      <w:tr>
        <w:trPr>
          <w:tblHeader/>
        </w:trPr>
        <w:tc>
          <w:tcPr>
            <w:tcW w:type="dxa" w:w="1700"/>
            <w:shd w:fill="E8EEF4" w:color="auto" w:val="clear"/>
            <w:tcMar>
              <w:top w:type="dxa" w:w="90"/>
              <w:left w:type="dxa" w:w="130"/>
              <w:bottom w:type="dxa" w:w="90"/>
              <w:right w:type="dxa" w:w="130"/>
            </w:tcMar>
          </w:tcPr>
          <w:p>
            <w:pPr>
              <w:spacing w:after="0" w:line="264"/>
            </w:pPr>
            <w:r>
              <w:rPr>
                <w:b/>
                <w:bCs/>
                <w:color w:val="1E4E79"/>
                <w:sz w:val="19"/>
                <w:szCs w:val="19"/>
              </w:rPr>
              <w:t xml:space="preserve">Aspek</w:t>
            </w:r>
          </w:p>
        </w:tc>
        <w:tc>
          <w:tcPr>
            <w:tcW w:type="dxa" w:w="7326"/>
            <w:shd w:fill="E8EEF4" w:color="auto" w:val="clear"/>
            <w:tcMar>
              <w:top w:type="dxa" w:w="90"/>
              <w:left w:type="dxa" w:w="130"/>
              <w:bottom w:type="dxa" w:w="90"/>
              <w:right w:type="dxa" w:w="130"/>
            </w:tcMar>
          </w:tcPr>
          <w:p>
            <w:pPr>
              <w:spacing w:after="0" w:line="264"/>
            </w:pPr>
            <w:r>
              <w:rPr>
                <w:b/>
                <w:bCs/>
                <w:color w:val="1E4E79"/>
                <w:sz w:val="19"/>
                <w:szCs w:val="19"/>
              </w:rPr>
              <w:t xml:space="preserve">Keterangan</w:t>
            </w:r>
          </w:p>
        </w:tc>
      </w:tr>
      <w:tr>
        <w:tc>
          <w:tcPr>
            <w:tcW w:type="dxa" w:w="1700"/>
            <w:tcMar>
              <w:top w:type="dxa" w:w="90"/>
              <w:left w:type="dxa" w:w="130"/>
              <w:bottom w:type="dxa" w:w="90"/>
              <w:right w:type="dxa" w:w="130"/>
            </w:tcMar>
          </w:tcPr>
          <w:p>
            <w:pPr>
              <w:spacing w:after="0" w:line="264"/>
            </w:pPr>
            <w:r>
              <w:rPr>
                <w:sz w:val="19"/>
                <w:szCs w:val="19"/>
              </w:rPr>
              <w:t xml:space="preserve">Terdampak saat ini</w:t>
            </w:r>
          </w:p>
        </w:tc>
        <w:tc>
          <w:tcPr>
            <w:tcW w:type="dxa" w:w="7326"/>
            <w:tcMar>
              <w:top w:type="dxa" w:w="90"/>
              <w:left w:type="dxa" w:w="130"/>
              <w:bottom w:type="dxa" w:w="90"/>
              <w:right w:type="dxa" w:w="130"/>
            </w:tcMar>
          </w:tcPr>
          <w:p>
            <w:pPr>
              <w:spacing w:after="0" w:line="264"/>
            </w:pPr>
            <w:r>
              <w:rPr>
                <w:sz w:val="19"/>
                <w:szCs w:val="19"/>
              </w:rPr>
              <w:t xml:space="preserve">PeminjamanController.php:110 — dipakai halaman Riwayat Peminjaman, satu-satunya halaman yang mengirim kata kunci ke server pada kelompok endpoint ini.</w:t>
            </w:r>
          </w:p>
        </w:tc>
      </w:tr>
      <w:tr>
        <w:tc>
          <w:tcPr>
            <w:tcW w:type="dxa" w:w="1700"/>
            <w:tcMar>
              <w:top w:type="dxa" w:w="90"/>
              <w:left w:type="dxa" w:w="130"/>
              <w:bottom w:type="dxa" w:w="90"/>
              <w:right w:type="dxa" w:w="130"/>
            </w:tcMar>
          </w:tcPr>
          <w:p>
            <w:pPr>
              <w:spacing w:after="0" w:line="264"/>
            </w:pPr>
            <w:r>
              <w:rPr>
                <w:sz w:val="19"/>
                <w:szCs w:val="19"/>
              </w:rPr>
              <w:t xml:space="preserve">Penyebab</w:t>
            </w:r>
          </w:p>
        </w:tc>
        <w:tc>
          <w:tcPr>
            <w:tcW w:type="dxa" w:w="7326"/>
            <w:tcMar>
              <w:top w:type="dxa" w:w="90"/>
              <w:left w:type="dxa" w:w="130"/>
              <w:bottom w:type="dxa" w:w="90"/>
              <w:right w:type="dxa" w:w="130"/>
            </w:tcMar>
          </w:tcPr>
          <w:p>
            <w:pPr>
              <w:spacing w:after="0" w:line="264"/>
            </w:pPr>
            <w:r>
              <w:rPr>
                <w:sz w:val="19"/>
                <w:szCs w:val="19"/>
              </w:rPr>
              <w:t xml:space="preserve">Klausa orWhere('id', $search) membandingkan kolom ID bertipe NUMBER dengan kata kunci teks. Oracle menolak konversi dan melempar ORA-01722.</w:t>
            </w:r>
          </w:p>
        </w:tc>
      </w:tr>
      <w:tr>
        <w:tc>
          <w:tcPr>
            <w:tcW w:type="dxa" w:w="1700"/>
            <w:tcMar>
              <w:top w:type="dxa" w:w="90"/>
              <w:left w:type="dxa" w:w="130"/>
              <w:bottom w:type="dxa" w:w="90"/>
              <w:right w:type="dxa" w:w="130"/>
            </w:tcMar>
          </w:tcPr>
          <w:p>
            <w:pPr>
              <w:spacing w:after="0" w:line="264"/>
            </w:pPr>
            <w:r>
              <w:rPr>
                <w:sz w:val="19"/>
                <w:szCs w:val="19"/>
              </w:rPr>
              <w:t xml:space="preserve">Bukti</w:t>
            </w:r>
          </w:p>
        </w:tc>
        <w:tc>
          <w:tcPr>
            <w:tcW w:type="dxa" w:w="7326"/>
            <w:tcMar>
              <w:top w:type="dxa" w:w="90"/>
              <w:left w:type="dxa" w:w="130"/>
              <w:bottom w:type="dxa" w:w="90"/>
              <w:right w:type="dxa" w:w="130"/>
            </w:tcMar>
          </w:tcPr>
          <w:p>
            <w:pPr>
              <w:spacing w:after="0" w:line="264"/>
            </w:pPr>
            <w:r>
              <w:rPr>
                <w:sz w:val="19"/>
                <w:szCs w:val="19"/>
              </w:rPr>
              <w:t xml:space="preserve">Request nyata: GET /api/peminjaman?search=rretewt&amp;area_id=10 mengembalikan 500</w:t>
            </w:r>
          </w:p>
          <w:p>
            <w:pPr>
              <w:spacing w:after="0" w:line="264"/>
            </w:pPr>
            <w:r>
              <w:rPr>
                <w:sz w:val="19"/>
                <w:szCs w:val="19"/>
              </w:rPr>
              <w:t xml:space="preserve">storage/logs/laravel.log mencatat ORA-01722: invalid number</w:t>
            </w:r>
          </w:p>
          <w:p>
            <w:pPr>
              <w:spacing w:after="0" w:line="264"/>
            </w:pPr>
            <w:r>
              <w:rPr>
                <w:sz w:val="19"/>
                <w:szCs w:val="19"/>
              </w:rPr>
              <w:t xml:space="preserve">Uji query: Peminjaman::where('id','abcdef')-&gt;count() melempar ORA-01722</w:t>
            </w:r>
          </w:p>
          <w:p>
            <w:pPr>
              <w:spacing w:after="0" w:line="264"/>
            </w:pPr>
            <w:r>
              <w:rPr>
                <w:sz w:val="19"/>
                <w:szCs w:val="19"/>
              </w:rPr>
              <w:t xml:space="preserve">Pembanding: pencarian angka "22" berhasil dan mengembalikan 1 hasil</w:t>
            </w:r>
          </w:p>
        </w:tc>
      </w:tr>
      <w:tr>
        <w:tc>
          <w:tcPr>
            <w:tcW w:type="dxa" w:w="1700"/>
            <w:tcMar>
              <w:top w:type="dxa" w:w="90"/>
              <w:left w:type="dxa" w:w="130"/>
              <w:bottom w:type="dxa" w:w="90"/>
              <w:right w:type="dxa" w:w="130"/>
            </w:tcMar>
          </w:tcPr>
          <w:p>
            <w:pPr>
              <w:spacing w:after="0" w:line="264"/>
            </w:pPr>
            <w:r>
              <w:rPr>
                <w:sz w:val="19"/>
                <w:szCs w:val="19"/>
              </w:rPr>
              <w:t xml:space="preserve">Reproduksi</w:t>
            </w:r>
          </w:p>
        </w:tc>
        <w:tc>
          <w:tcPr>
            <w:tcW w:type="dxa" w:w="7326"/>
            <w:tcMar>
              <w:top w:type="dxa" w:w="90"/>
              <w:left w:type="dxa" w:w="130"/>
              <w:bottom w:type="dxa" w:w="90"/>
              <w:right w:type="dxa" w:w="130"/>
            </w:tcMar>
          </w:tcPr>
          <w:p>
            <w:pPr>
              <w:spacing w:after="0" w:line="264"/>
            </w:pPr>
            <w:r>
              <w:rPr>
                <w:sz w:val="19"/>
                <w:szCs w:val="19"/>
              </w:rPr>
              <w:t xml:space="preserve">Buka Riwayat Peminjaman, ketik kata apa pun yang bukan angka pada kolom pencarian.</w:t>
            </w:r>
          </w:p>
        </w:tc>
      </w:tr>
      <w:tr>
        <w:tc>
          <w:tcPr>
            <w:tcW w:type="dxa" w:w="1700"/>
            <w:tcMar>
              <w:top w:type="dxa" w:w="90"/>
              <w:left w:type="dxa" w:w="130"/>
              <w:bottom w:type="dxa" w:w="90"/>
              <w:right w:type="dxa" w:w="130"/>
            </w:tcMar>
          </w:tcPr>
          <w:p>
            <w:pPr>
              <w:spacing w:after="0" w:line="264"/>
            </w:pPr>
            <w:r>
              <w:rPr>
                <w:sz w:val="19"/>
                <w:szCs w:val="19"/>
              </w:rPr>
              <w:t xml:space="preserve">Rentan tetapi belum terpicu</w:t>
            </w:r>
          </w:p>
        </w:tc>
        <w:tc>
          <w:tcPr>
            <w:tcW w:type="dxa" w:w="7326"/>
            <w:tcMar>
              <w:top w:type="dxa" w:w="90"/>
              <w:left w:type="dxa" w:w="130"/>
              <w:bottom w:type="dxa" w:w="90"/>
              <w:right w:type="dxa" w:w="130"/>
            </w:tcMar>
          </w:tcPr>
          <w:p>
            <w:pPr>
              <w:spacing w:after="0" w:line="264"/>
            </w:pPr>
            <w:r>
              <w:rPr>
                <w:sz w:val="19"/>
                <w:szCs w:val="19"/>
              </w:rPr>
              <w:t xml:space="preserve">ReviewPeminjamanController.php:62</w:t>
            </w:r>
          </w:p>
          <w:p>
            <w:pPr>
              <w:spacing w:after="0" w:line="264"/>
            </w:pPr>
            <w:r>
              <w:rPr>
                <w:sz w:val="19"/>
                <w:szCs w:val="19"/>
              </w:rPr>
              <w:t xml:space="preserve">MutasiAlatController.php:106</w:t>
            </w:r>
          </w:p>
          <w:p>
            <w:pPr>
              <w:spacing w:after="0" w:line="264"/>
            </w:pPr>
            <w:r>
              <w:rPr>
                <w:sz w:val="19"/>
                <w:szCs w:val="19"/>
              </w:rPr>
              <w:t xml:space="preserve">PengirimanController.php:437 dan :504</w:t>
            </w:r>
          </w:p>
          <w:p>
            <w:pPr>
              <w:spacing w:after="0" w:line="264"/>
            </w:pPr>
            <w:r>
              <w:rPr>
                <w:sz w:val="19"/>
                <w:szCs w:val="19"/>
              </w:rPr>
              <w:t xml:space="preserve">LaporanAlatController.php:571</w:t>
            </w:r>
          </w:p>
          <w:p>
            <w:pPr>
              <w:spacing w:after="0" w:line="264"/>
            </w:pPr>
            <w:r>
              <w:rPr>
                <w:sz w:val="19"/>
                <w:szCs w:val="19"/>
              </w:rPr>
              <w:t xml:space="preserve">Empat lokasi pertama tidak dapat terpicu karena halamannya menyaring di sisi klien dan tidak mengirim kata kunci ke server. Lokasi terakhir belum terpicu karena tabel laporan_alats masih kosong sehingga Oracle tidak pernah melakukan konversi.</w:t>
            </w:r>
          </w:p>
        </w:tc>
      </w:tr>
    </w:tbl>
    <w:p>
      <w:pPr>
        <w:spacing w:after="60" w:line="276"/>
      </w:pPr>
      <w:r>
        <w:rPr>
          <w:b/>
          <w:bCs/>
          <w:sz w:val="21"/>
          <w:szCs w:val="21"/>
        </w:rPr>
        <w:t xml:space="preserve">Dampak</w:t>
      </w:r>
    </w:p>
    <w:p>
      <w:pPr>
        <w:spacing w:after="120" w:line="276"/>
      </w:pPr>
      <w:r>
        <w:rPr>
          <w:sz w:val="21"/>
          <w:szCs w:val="21"/>
        </w:rPr>
        <w:t xml:space="preserve">Pada Riwayat Peminjaman, pencarian hanya berfungsi bila pengguna mengetik angka. Padahal placeholder menjanjikan "Cari pekerjaan atau ID", dan pencarian berdasarkan nama pekerjaan justru yang paling sering dipakai. Lima lokasi lain akan menimbulkan gejala serupa begitu pencariannya dipindahkan ke sisi server atau tabel laporan mulai terisi.</w:t>
      </w:r>
    </w:p>
    <w:p>
      <w:pPr>
        <w:spacing w:after="60" w:line="276"/>
      </w:pPr>
      <w:r>
        <w:rPr>
          <w:b/>
          <w:bCs/>
          <w:sz w:val="21"/>
          <w:szCs w:val="21"/>
        </w:rPr>
        <w:t xml:space="preserve">Rekomendasi</w:t>
      </w:r>
    </w:p>
    <w:p>
      <w:pPr>
        <w:spacing w:after="200" w:line="276"/>
      </w:pPr>
      <w:r>
        <w:rPr>
          <w:sz w:val="21"/>
          <w:szCs w:val="21"/>
        </w:rPr>
        <w:t xml:space="preserve">Batasi pembandingan ID hanya ketika kata kunci berupa angka, misalnya dengan memeriksa is_numeric($search) sebelum menambahkan klausa orWhere('id', ...). Perbaikan sebaiknya diterapkan sekaligus pada keenam lokasi agar kerentanan laten ikut tertutup. Perubahan bersifat satu baris per lokasi dan tidak mengubah perilaku pencarian yang sudah benar.</w:t>
      </w:r>
    </w:p>
    <w:p>
      <w:r>
        <w:br w:type="page"/>
      </w:r>
    </w:p>
    <w:p>
      <w:pPr>
        <w:spacing w:after="100" w:before="240"/>
      </w:pPr>
      <w:r>
        <w:rPr>
          <w:b/>
          <w:bCs/>
          <w:color w:val="A61C1C"/>
          <w:sz w:val="24"/>
          <w:szCs w:val="24"/>
        </w:rPr>
        <w:t xml:space="preserve">K-02  </w:t>
      </w:r>
      <w:r>
        <w:rPr>
          <w:b/>
          <w:bCs/>
          <w:sz w:val="24"/>
          <w:szCs w:val="24"/>
        </w:rPr>
        <w:t xml:space="preserve">Pencarian pada Log Alat selalu mengembalikan hasil kosong</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1700"/>
        <w:gridCol w:w="7326"/>
      </w:tblGrid>
      <w:tr>
        <w:trPr>
          <w:tblHeader/>
        </w:trPr>
        <w:tc>
          <w:tcPr>
            <w:tcW w:type="dxa" w:w="1700"/>
            <w:shd w:fill="E8EEF4" w:color="auto" w:val="clear"/>
            <w:tcMar>
              <w:top w:type="dxa" w:w="90"/>
              <w:left w:type="dxa" w:w="130"/>
              <w:bottom w:type="dxa" w:w="90"/>
              <w:right w:type="dxa" w:w="130"/>
            </w:tcMar>
          </w:tcPr>
          <w:p>
            <w:pPr>
              <w:spacing w:after="0" w:line="264"/>
            </w:pPr>
            <w:r>
              <w:rPr>
                <w:b/>
                <w:bCs/>
                <w:color w:val="1E4E79"/>
                <w:sz w:val="19"/>
                <w:szCs w:val="19"/>
              </w:rPr>
              <w:t xml:space="preserve">Aspek</w:t>
            </w:r>
          </w:p>
        </w:tc>
        <w:tc>
          <w:tcPr>
            <w:tcW w:type="dxa" w:w="7326"/>
            <w:shd w:fill="E8EEF4" w:color="auto" w:val="clear"/>
            <w:tcMar>
              <w:top w:type="dxa" w:w="90"/>
              <w:left w:type="dxa" w:w="130"/>
              <w:bottom w:type="dxa" w:w="90"/>
              <w:right w:type="dxa" w:w="130"/>
            </w:tcMar>
          </w:tcPr>
          <w:p>
            <w:pPr>
              <w:spacing w:after="0" w:line="264"/>
            </w:pPr>
            <w:r>
              <w:rPr>
                <w:b/>
                <w:bCs/>
                <w:color w:val="1E4E79"/>
                <w:sz w:val="19"/>
                <w:szCs w:val="19"/>
              </w:rPr>
              <w:t xml:space="preserve">Keterangan</w:t>
            </w:r>
          </w:p>
        </w:tc>
      </w:tr>
      <w:tr>
        <w:tc>
          <w:tcPr>
            <w:tcW w:type="dxa" w:w="1700"/>
            <w:tcMar>
              <w:top w:type="dxa" w:w="90"/>
              <w:left w:type="dxa" w:w="130"/>
              <w:bottom w:type="dxa" w:w="90"/>
              <w:right w:type="dxa" w:w="130"/>
            </w:tcMar>
          </w:tcPr>
          <w:p>
            <w:pPr>
              <w:spacing w:after="0" w:line="264"/>
            </w:pPr>
            <w:r>
              <w:rPr>
                <w:sz w:val="19"/>
                <w:szCs w:val="19"/>
              </w:rPr>
              <w:t xml:space="preserve">Lokasi</w:t>
            </w:r>
          </w:p>
        </w:tc>
        <w:tc>
          <w:tcPr>
            <w:tcW w:type="dxa" w:w="7326"/>
            <w:tcMar>
              <w:top w:type="dxa" w:w="90"/>
              <w:left w:type="dxa" w:w="130"/>
              <w:bottom w:type="dxa" w:w="90"/>
              <w:right w:type="dxa" w:w="130"/>
            </w:tcMar>
          </w:tcPr>
          <w:p>
            <w:pPr>
              <w:spacing w:after="0" w:line="264"/>
            </w:pPr>
            <w:r>
              <w:rPr>
                <w:sz w:val="19"/>
                <w:szCs w:val="19"/>
              </w:rPr>
              <w:t xml:space="preserve">ActivityLogController.php — buildAlatLogQuery() dan buildFilteredQuery()</w:t>
            </w:r>
          </w:p>
        </w:tc>
      </w:tr>
      <w:tr>
        <w:tc>
          <w:tcPr>
            <w:tcW w:type="dxa" w:w="1700"/>
            <w:tcMar>
              <w:top w:type="dxa" w:w="90"/>
              <w:left w:type="dxa" w:w="130"/>
              <w:bottom w:type="dxa" w:w="90"/>
              <w:right w:type="dxa" w:w="130"/>
            </w:tcMar>
          </w:tcPr>
          <w:p>
            <w:pPr>
              <w:spacing w:after="0" w:line="264"/>
            </w:pPr>
            <w:r>
              <w:rPr>
                <w:sz w:val="19"/>
                <w:szCs w:val="19"/>
              </w:rPr>
              <w:t xml:space="preserve">Penyebab</w:t>
            </w:r>
          </w:p>
        </w:tc>
        <w:tc>
          <w:tcPr>
            <w:tcW w:type="dxa" w:w="7326"/>
            <w:tcMar>
              <w:top w:type="dxa" w:w="90"/>
              <w:left w:type="dxa" w:w="130"/>
              <w:bottom w:type="dxa" w:w="90"/>
              <w:right w:type="dxa" w:w="130"/>
            </w:tcMar>
          </w:tcPr>
          <w:p>
            <w:pPr>
              <w:spacing w:after="0" w:line="264"/>
            </w:pPr>
            <w:r>
              <w:rPr>
                <w:sz w:val="19"/>
                <w:szCs w:val="19"/>
              </w:rPr>
              <w:t xml:space="preserve">Bug pada lapisan binding parameter driver Oracle (yajra/laravel-oci8). Terpicu oleh kombinasi grup OR bersarang, whereNotIn, dan whereIn pada kolom yang sama.</w:t>
            </w:r>
          </w:p>
        </w:tc>
      </w:tr>
      <w:tr>
        <w:tc>
          <w:tcPr>
            <w:tcW w:type="dxa" w:w="1700"/>
            <w:tcMar>
              <w:top w:type="dxa" w:w="90"/>
              <w:left w:type="dxa" w:w="130"/>
              <w:bottom w:type="dxa" w:w="90"/>
              <w:right w:type="dxa" w:w="130"/>
            </w:tcMar>
          </w:tcPr>
          <w:p>
            <w:pPr>
              <w:spacing w:after="0" w:line="264"/>
            </w:pPr>
            <w:r>
              <w:rPr>
                <w:sz w:val="19"/>
                <w:szCs w:val="19"/>
              </w:rPr>
              <w:t xml:space="preserve">Bukti</w:t>
            </w:r>
          </w:p>
        </w:tc>
        <w:tc>
          <w:tcPr>
            <w:tcW w:type="dxa" w:w="7326"/>
            <w:tcMar>
              <w:top w:type="dxa" w:w="90"/>
              <w:left w:type="dxa" w:w="130"/>
              <w:bottom w:type="dxa" w:w="90"/>
              <w:right w:type="dxa" w:w="130"/>
            </w:tcMar>
          </w:tcPr>
          <w:p>
            <w:pPr>
              <w:spacing w:after="0" w:line="264"/>
            </w:pPr>
            <w:r>
              <w:rPr>
                <w:sz w:val="19"/>
                <w:szCs w:val="19"/>
              </w:rPr>
              <w:t xml:space="preserve">SQL yang identik dijalankan dua cara:</w:t>
            </w:r>
          </w:p>
          <w:p>
            <w:pPr>
              <w:spacing w:after="0" w:line="264"/>
            </w:pPr>
            <w:r>
              <w:rPr>
                <w:sz w:val="19"/>
                <w:szCs w:val="19"/>
              </w:rPr>
              <w:t xml:space="preserve">dengan parameter binding (?)  -&gt;  0 baris</w:t>
            </w:r>
          </w:p>
          <w:p>
            <w:pPr>
              <w:spacing w:after="0" w:line="264"/>
            </w:pPr>
            <w:r>
              <w:rPr>
                <w:sz w:val="19"/>
                <w:szCs w:val="19"/>
              </w:rPr>
              <w:t xml:space="preserve">dengan nilai literal            -&gt;  8 baris</w:t>
            </w:r>
          </w:p>
          <w:p>
            <w:pPr>
              <w:spacing w:after="0" w:line="264"/>
            </w:pPr>
            <w:r>
              <w:rPr>
                <w:sz w:val="19"/>
                <w:szCs w:val="19"/>
              </w:rPr>
              <w:t xml:space="preserve">Tanpa klausa whereNotIn, query yang sama mengembalikan 8 baris</w:t>
            </w:r>
          </w:p>
        </w:tc>
      </w:tr>
      <w:tr>
        <w:tc>
          <w:tcPr>
            <w:tcW w:type="dxa" w:w="1700"/>
            <w:tcMar>
              <w:top w:type="dxa" w:w="90"/>
              <w:left w:type="dxa" w:w="130"/>
              <w:bottom w:type="dxa" w:w="90"/>
              <w:right w:type="dxa" w:w="130"/>
            </w:tcMar>
          </w:tcPr>
          <w:p>
            <w:pPr>
              <w:spacing w:after="0" w:line="264"/>
            </w:pPr>
            <w:r>
              <w:rPr>
                <w:sz w:val="19"/>
                <w:szCs w:val="19"/>
              </w:rPr>
              <w:t xml:space="preserve">Catatan</w:t>
            </w:r>
          </w:p>
        </w:tc>
        <w:tc>
          <w:tcPr>
            <w:tcW w:type="dxa" w:w="7326"/>
            <w:tcMar>
              <w:top w:type="dxa" w:w="90"/>
              <w:left w:type="dxa" w:w="130"/>
              <w:bottom w:type="dxa" w:w="90"/>
              <w:right w:type="dxa" w:w="130"/>
            </w:tcMar>
          </w:tcPr>
          <w:p>
            <w:pPr>
              <w:spacing w:after="0" w:line="264"/>
            </w:pPr>
            <w:r>
              <w:rPr>
                <w:sz w:val="19"/>
                <w:szCs w:val="19"/>
              </w:rPr>
              <w:t xml:space="preserve">Pencarian pada Log Activity tetap normal karena kombinasi pemicu tersebut hanya terbentuk pada query Log Alat.</w:t>
            </w:r>
          </w:p>
        </w:tc>
      </w:tr>
    </w:tbl>
    <w:p>
      <w:pPr>
        <w:spacing w:after="60" w:line="276"/>
      </w:pPr>
      <w:r>
        <w:rPr>
          <w:b/>
          <w:bCs/>
          <w:sz w:val="21"/>
          <w:szCs w:val="21"/>
        </w:rPr>
        <w:t xml:space="preserve">Dampak</w:t>
      </w:r>
    </w:p>
    <w:p>
      <w:pPr>
        <w:spacing w:after="120" w:line="276"/>
      </w:pPr>
      <w:r>
        <w:rPr>
          <w:sz w:val="21"/>
          <w:szCs w:val="21"/>
        </w:rPr>
        <w:t xml:space="preserve">Berbeda dengan K-01, tidak ada pesan error sama sekali. Halaman menampilkan "tidak ada data", sehingga pengguna menyimpulkan datanya memang tidak ada padahal sebenarnya tersedia. Kesalahan pengambilan keputusan lebih mungkin terjadi pada bug diam seperti ini.</w:t>
      </w:r>
    </w:p>
    <w:p>
      <w:pPr>
        <w:spacing w:after="60" w:line="276"/>
      </w:pPr>
      <w:r>
        <w:rPr>
          <w:b/>
          <w:bCs/>
          <w:sz w:val="21"/>
          <w:szCs w:val="21"/>
        </w:rPr>
        <w:t xml:space="preserve">Rekomendasi</w:t>
      </w:r>
    </w:p>
    <w:p>
      <w:pPr>
        <w:spacing w:after="200" w:line="276"/>
      </w:pPr>
      <w:r>
        <w:rPr>
          <w:sz w:val="21"/>
          <w:szCs w:val="21"/>
        </w:rPr>
        <w:t xml:space="preserve">Satukan penyaringan kolom action menjadi satu klausa sehingga kombinasi whereNotIn dan whereIn tidak lagi terbentuk bersamaan. Verifikasi ulang dengan membandingkan hasil query bound terhadap literal.</w:t>
      </w:r>
    </w:p>
    <w:p>
      <w:pPr>
        <w:spacing w:after="60" w:line="276"/>
      </w:pPr>
      <w:r>
        <w:rPr>
          <w:b/>
          <w:bCs/>
          <w:sz w:val="21"/>
          <w:szCs w:val="21"/>
        </w:rPr>
        <w:t xml:space="preserve">Catatan pembeda antara K-01 dan K-02</w:t>
      </w:r>
    </w:p>
    <w:p>
      <w:pPr>
        <w:spacing w:after="200" w:line="276"/>
      </w:pPr>
      <w:r>
        <w:rPr>
          <w:sz w:val="21"/>
          <w:szCs w:val="21"/>
        </w:rPr>
        <w:t xml:space="preserve">K-01 gagal secara terbuka: pengguna melihat pesan kegagalan sehingga tahu hasilnya tidak dapat dipercaya. K-02 gagal secara diam: halaman tampak normal dan hanya menyatakan data tidak ditemukan. Karena itu K-02 lebih berisiko menyesatkan meskipun cakupannya lebih sempit, dan sebaiknya tidak dianggap prioritas kedua hanya karena tidak memunculkan error.</w:t>
      </w:r>
    </w:p>
    <w:p>
      <w:r>
        <w:br w:type="page"/>
      </w:r>
    </w:p>
    <w:p>
      <w:pPr>
        <w:pStyle w:val="Heading1"/>
        <w:spacing w:after="160" w:before="320"/>
      </w:pPr>
      <w:r>
        <w:rPr>
          <w:b/>
          <w:bCs/>
          <w:color w:val="1E4E79"/>
          <w:sz w:val="30"/>
          <w:szCs w:val="30"/>
        </w:rPr>
        <w:t xml:space="preserve">3. Temuan Penting</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700"/>
        <w:gridCol w:w="2500"/>
        <w:gridCol w:w="5826"/>
      </w:tblGrid>
      <w:tr>
        <w:trPr>
          <w:tblHeader/>
        </w:trPr>
        <w:tc>
          <w:tcPr>
            <w:tcW w:type="dxa" w:w="700"/>
            <w:shd w:fill="E8EEF4" w:color="auto" w:val="clear"/>
            <w:tcMar>
              <w:top w:type="dxa" w:w="90"/>
              <w:left w:type="dxa" w:w="130"/>
              <w:bottom w:type="dxa" w:w="90"/>
              <w:right w:type="dxa" w:w="130"/>
            </w:tcMar>
          </w:tcPr>
          <w:p>
            <w:pPr>
              <w:spacing w:after="0" w:line="264"/>
            </w:pPr>
            <w:r>
              <w:rPr>
                <w:b/>
                <w:bCs/>
                <w:color w:val="1E4E79"/>
                <w:sz w:val="19"/>
                <w:szCs w:val="19"/>
              </w:rPr>
              <w:t xml:space="preserve">ID</w:t>
            </w:r>
          </w:p>
        </w:tc>
        <w:tc>
          <w:tcPr>
            <w:tcW w:type="dxa" w:w="2500"/>
            <w:shd w:fill="E8EEF4" w:color="auto" w:val="clear"/>
            <w:tcMar>
              <w:top w:type="dxa" w:w="90"/>
              <w:left w:type="dxa" w:w="130"/>
              <w:bottom w:type="dxa" w:w="90"/>
              <w:right w:type="dxa" w:w="130"/>
            </w:tcMar>
          </w:tcPr>
          <w:p>
            <w:pPr>
              <w:spacing w:after="0" w:line="264"/>
            </w:pPr>
            <w:r>
              <w:rPr>
                <w:b/>
                <w:bCs/>
                <w:color w:val="1E4E79"/>
                <w:sz w:val="19"/>
                <w:szCs w:val="19"/>
              </w:rPr>
              <w:t xml:space="preserve">Temuan</w:t>
            </w:r>
          </w:p>
        </w:tc>
        <w:tc>
          <w:tcPr>
            <w:tcW w:type="dxa" w:w="5826"/>
            <w:shd w:fill="E8EEF4" w:color="auto" w:val="clear"/>
            <w:tcMar>
              <w:top w:type="dxa" w:w="90"/>
              <w:left w:type="dxa" w:w="130"/>
              <w:bottom w:type="dxa" w:w="90"/>
              <w:right w:type="dxa" w:w="130"/>
            </w:tcMar>
          </w:tcPr>
          <w:p>
            <w:pPr>
              <w:spacing w:after="0" w:line="264"/>
            </w:pPr>
            <w:r>
              <w:rPr>
                <w:b/>
                <w:bCs/>
                <w:color w:val="1E4E79"/>
                <w:sz w:val="19"/>
                <w:szCs w:val="19"/>
              </w:rPr>
              <w:t xml:space="preserve">Penjelasan dan bukti</w:t>
            </w:r>
          </w:p>
        </w:tc>
      </w:tr>
      <w:tr>
        <w:tc>
          <w:tcPr>
            <w:tcW w:type="dxa" w:w="700"/>
            <w:tcMar>
              <w:top w:type="dxa" w:w="90"/>
              <w:left w:type="dxa" w:w="130"/>
              <w:bottom w:type="dxa" w:w="90"/>
              <w:right w:type="dxa" w:w="130"/>
            </w:tcMar>
          </w:tcPr>
          <w:p>
            <w:pPr>
              <w:spacing w:after="0" w:line="264"/>
            </w:pPr>
            <w:r>
              <w:rPr>
                <w:b/>
                <w:bCs/>
                <w:sz w:val="19"/>
                <w:szCs w:val="19"/>
              </w:rPr>
              <w:t xml:space="preserve">P-01</w:t>
            </w:r>
          </w:p>
        </w:tc>
        <w:tc>
          <w:tcPr>
            <w:tcW w:type="dxa" w:w="2500"/>
            <w:tcMar>
              <w:top w:type="dxa" w:w="90"/>
              <w:left w:type="dxa" w:w="130"/>
              <w:bottom w:type="dxa" w:w="90"/>
              <w:right w:type="dxa" w:w="130"/>
            </w:tcMar>
          </w:tcPr>
          <w:p>
            <w:pPr>
              <w:spacing w:after="0" w:line="264"/>
            </w:pPr>
            <w:r>
              <w:rPr>
                <w:sz w:val="19"/>
                <w:szCs w:val="19"/>
              </w:rPr>
              <w:t xml:space="preserve">Test AlatImportTest sudah usang</w:t>
            </w:r>
          </w:p>
        </w:tc>
        <w:tc>
          <w:tcPr>
            <w:tcW w:type="dxa" w:w="5826"/>
            <w:tcMar>
              <w:top w:type="dxa" w:w="90"/>
              <w:left w:type="dxa" w:w="130"/>
              <w:bottom w:type="dxa" w:w="90"/>
              <w:right w:type="dxa" w:w="130"/>
            </w:tcMar>
          </w:tcPr>
          <w:p>
            <w:pPr>
              <w:spacing w:after="0" w:line="264"/>
            </w:pPr>
            <w:r>
              <w:rPr>
                <w:sz w:val="19"/>
                <w:szCs w:val="19"/>
              </w:rPr>
              <w:t xml:space="preserve">Test mengharapkan status 200 dengan data created/updated, tetapi endpoint import kini mengembalikan 202 karena proses diubah menjadi asinkron. Akibatnya alur import tidak lagi terjaga oleh pengujian otomatis. Terlihat sebagai satu-satunya kegagalan pada test suite (22 lolos, 1 gagal).</w:t>
            </w:r>
          </w:p>
        </w:tc>
      </w:tr>
      <w:tr>
        <w:tc>
          <w:tcPr>
            <w:tcW w:type="dxa" w:w="700"/>
            <w:tcMar>
              <w:top w:type="dxa" w:w="90"/>
              <w:left w:type="dxa" w:w="130"/>
              <w:bottom w:type="dxa" w:w="90"/>
              <w:right w:type="dxa" w:w="130"/>
            </w:tcMar>
          </w:tcPr>
          <w:p>
            <w:pPr>
              <w:spacing w:after="0" w:line="264"/>
            </w:pPr>
            <w:r>
              <w:rPr>
                <w:b/>
                <w:bCs/>
                <w:sz w:val="19"/>
                <w:szCs w:val="19"/>
              </w:rPr>
              <w:t xml:space="preserve">P-02</w:t>
            </w:r>
          </w:p>
        </w:tc>
        <w:tc>
          <w:tcPr>
            <w:tcW w:type="dxa" w:w="2500"/>
            <w:tcMar>
              <w:top w:type="dxa" w:w="90"/>
              <w:left w:type="dxa" w:w="130"/>
              <w:bottom w:type="dxa" w:w="90"/>
              <w:right w:type="dxa" w:w="130"/>
            </w:tcMar>
          </w:tcPr>
          <w:p>
            <w:pPr>
              <w:spacing w:after="0" w:line="264"/>
            </w:pPr>
            <w:r>
              <w:rPr>
                <w:sz w:val="19"/>
                <w:szCs w:val="19"/>
              </w:rPr>
              <w:t xml:space="preserve">Antrean tidak benar-benar berjalan</w:t>
            </w:r>
          </w:p>
        </w:tc>
        <w:tc>
          <w:tcPr>
            <w:tcW w:type="dxa" w:w="5826"/>
            <w:tcMar>
              <w:top w:type="dxa" w:w="90"/>
              <w:left w:type="dxa" w:w="130"/>
              <w:bottom w:type="dxa" w:w="90"/>
              <w:right w:type="dxa" w:w="130"/>
            </w:tcMar>
          </w:tcPr>
          <w:p>
            <w:pPr>
              <w:spacing w:after="0" w:line="264"/>
            </w:pPr>
            <w:r>
              <w:rPr>
                <w:sz w:val="19"/>
                <w:szCs w:val="19"/>
              </w:rPr>
              <w:t xml:space="preserve">QUEUE_CONNECTION masih bernilai sync, sehingga ImportAlatJob yang mendeklarasikan ShouldQueue tetap dieksekusi inline. Antarmuka melakukan polling status terhadap proses yang sebenarnya sudah selesai saat respons dikirim.</w:t>
            </w:r>
          </w:p>
        </w:tc>
      </w:tr>
      <w:tr>
        <w:tc>
          <w:tcPr>
            <w:tcW w:type="dxa" w:w="700"/>
            <w:tcMar>
              <w:top w:type="dxa" w:w="90"/>
              <w:left w:type="dxa" w:w="130"/>
              <w:bottom w:type="dxa" w:w="90"/>
              <w:right w:type="dxa" w:w="130"/>
            </w:tcMar>
          </w:tcPr>
          <w:p>
            <w:pPr>
              <w:spacing w:after="0" w:line="264"/>
            </w:pPr>
            <w:r>
              <w:rPr>
                <w:b/>
                <w:bCs/>
                <w:sz w:val="19"/>
                <w:szCs w:val="19"/>
              </w:rPr>
              <w:t xml:space="preserve">P-03</w:t>
            </w:r>
          </w:p>
        </w:tc>
        <w:tc>
          <w:tcPr>
            <w:tcW w:type="dxa" w:w="2500"/>
            <w:tcMar>
              <w:top w:type="dxa" w:w="90"/>
              <w:left w:type="dxa" w:w="130"/>
              <w:bottom w:type="dxa" w:w="90"/>
              <w:right w:type="dxa" w:w="130"/>
            </w:tcMar>
          </w:tcPr>
          <w:p>
            <w:pPr>
              <w:spacing w:after="0" w:line="264"/>
            </w:pPr>
            <w:r>
              <w:rPr>
                <w:sz w:val="19"/>
                <w:szCs w:val="19"/>
              </w:rPr>
              <w:t xml:space="preserve">Timer tidak dibersihkan saat komponen dilepas</w:t>
            </w:r>
          </w:p>
        </w:tc>
        <w:tc>
          <w:tcPr>
            <w:tcW w:type="dxa" w:w="5826"/>
            <w:tcMar>
              <w:top w:type="dxa" w:w="90"/>
              <w:left w:type="dxa" w:w="130"/>
              <w:bottom w:type="dxa" w:w="90"/>
              <w:right w:type="dxa" w:w="130"/>
            </w:tcMar>
          </w:tcPr>
          <w:p>
            <w:pPr>
              <w:spacing w:after="0" w:line="264"/>
            </w:pPr>
            <w:r>
              <w:rPr>
                <w:sz w:val="19"/>
                <w:szCs w:val="19"/>
              </w:rPr>
              <w:t xml:space="preserve">Sebelas komponen Vue memanggil setTimeout tanpa membersihkannya pada onBeforeUnmount, antara lain Pictool/PeminjamanAntarArea.vue, Pictool/Kerusakan.vue, Pictool/Kehilangan.vue, Admin/Area.vue, dan Components/PeminjamanForm.vue. Callback tetap berjalan setelah komponen ditinggalkan.</w:t>
            </w:r>
          </w:p>
        </w:tc>
      </w:tr>
      <w:tr>
        <w:tc>
          <w:tcPr>
            <w:tcW w:type="dxa" w:w="700"/>
            <w:tcMar>
              <w:top w:type="dxa" w:w="90"/>
              <w:left w:type="dxa" w:w="130"/>
              <w:bottom w:type="dxa" w:w="90"/>
              <w:right w:type="dxa" w:w="130"/>
            </w:tcMar>
          </w:tcPr>
          <w:p>
            <w:pPr>
              <w:spacing w:after="0" w:line="264"/>
            </w:pPr>
            <w:r>
              <w:rPr>
                <w:b/>
                <w:bCs/>
                <w:sz w:val="19"/>
                <w:szCs w:val="19"/>
              </w:rPr>
              <w:t xml:space="preserve">P-04</w:t>
            </w:r>
          </w:p>
        </w:tc>
        <w:tc>
          <w:tcPr>
            <w:tcW w:type="dxa" w:w="2500"/>
            <w:tcMar>
              <w:top w:type="dxa" w:w="90"/>
              <w:left w:type="dxa" w:w="130"/>
              <w:bottom w:type="dxa" w:w="90"/>
              <w:right w:type="dxa" w:w="130"/>
            </w:tcMar>
          </w:tcPr>
          <w:p>
            <w:pPr>
              <w:spacing w:after="0" w:line="264"/>
            </w:pPr>
            <w:r>
              <w:rPr>
                <w:sz w:val="19"/>
                <w:szCs w:val="19"/>
              </w:rPr>
              <w:t xml:space="preserve">Berkas template tidak terpakai</w:t>
            </w:r>
          </w:p>
        </w:tc>
        <w:tc>
          <w:tcPr>
            <w:tcW w:type="dxa" w:w="5826"/>
            <w:tcMar>
              <w:top w:type="dxa" w:w="90"/>
              <w:left w:type="dxa" w:w="130"/>
              <w:bottom w:type="dxa" w:w="90"/>
              <w:right w:type="dxa" w:w="130"/>
            </w:tcMar>
          </w:tcPr>
          <w:p>
            <w:pPr>
              <w:spacing w:after="0" w:line="264"/>
            </w:pPr>
            <w:r>
              <w:rPr>
                <w:sz w:val="19"/>
                <w:szCs w:val="19"/>
              </w:rPr>
              <w:t xml:space="preserve">storage/templates/Surat-Jalan-Pengembalian.xlsx berukuran 34 KB tidak pernah direferensikan kode mana pun. Alur pengembalian membaca Surat-Jalan-Peminjaman.xlsx. Berkas ini berpotensi menyesatkan saat pemeliharaan template.</w:t>
            </w:r>
          </w:p>
        </w:tc>
      </w:tr>
    </w:tbl>
    <w:p>
      <w:pPr>
        <w:pStyle w:val="Heading1"/>
        <w:spacing w:after="160" w:before="320"/>
      </w:pPr>
      <w:r>
        <w:rPr>
          <w:b/>
          <w:bCs/>
          <w:color w:val="1E4E79"/>
          <w:sz w:val="30"/>
          <w:szCs w:val="30"/>
        </w:rPr>
        <w:t xml:space="preserve">4. Temuan Rendah dan Risiko Konfigurasi</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700"/>
        <w:gridCol w:w="2500"/>
        <w:gridCol w:w="5826"/>
      </w:tblGrid>
      <w:tr>
        <w:trPr>
          <w:tblHeader/>
        </w:trPr>
        <w:tc>
          <w:tcPr>
            <w:tcW w:type="dxa" w:w="700"/>
            <w:shd w:fill="E8EEF4" w:color="auto" w:val="clear"/>
            <w:tcMar>
              <w:top w:type="dxa" w:w="90"/>
              <w:left w:type="dxa" w:w="130"/>
              <w:bottom w:type="dxa" w:w="90"/>
              <w:right w:type="dxa" w:w="130"/>
            </w:tcMar>
          </w:tcPr>
          <w:p>
            <w:pPr>
              <w:spacing w:after="0" w:line="264"/>
            </w:pPr>
            <w:r>
              <w:rPr>
                <w:b/>
                <w:bCs/>
                <w:color w:val="1E4E79"/>
                <w:sz w:val="19"/>
                <w:szCs w:val="19"/>
              </w:rPr>
              <w:t xml:space="preserve">ID</w:t>
            </w:r>
          </w:p>
        </w:tc>
        <w:tc>
          <w:tcPr>
            <w:tcW w:type="dxa" w:w="2500"/>
            <w:shd w:fill="E8EEF4" w:color="auto" w:val="clear"/>
            <w:tcMar>
              <w:top w:type="dxa" w:w="90"/>
              <w:left w:type="dxa" w:w="130"/>
              <w:bottom w:type="dxa" w:w="90"/>
              <w:right w:type="dxa" w:w="130"/>
            </w:tcMar>
          </w:tcPr>
          <w:p>
            <w:pPr>
              <w:spacing w:after="0" w:line="264"/>
            </w:pPr>
            <w:r>
              <w:rPr>
                <w:b/>
                <w:bCs/>
                <w:color w:val="1E4E79"/>
                <w:sz w:val="19"/>
                <w:szCs w:val="19"/>
              </w:rPr>
              <w:t xml:space="preserve">Temuan</w:t>
            </w:r>
          </w:p>
        </w:tc>
        <w:tc>
          <w:tcPr>
            <w:tcW w:type="dxa" w:w="5826"/>
            <w:shd w:fill="E8EEF4" w:color="auto" w:val="clear"/>
            <w:tcMar>
              <w:top w:type="dxa" w:w="90"/>
              <w:left w:type="dxa" w:w="130"/>
              <w:bottom w:type="dxa" w:w="90"/>
              <w:right w:type="dxa" w:w="130"/>
            </w:tcMar>
          </w:tcPr>
          <w:p>
            <w:pPr>
              <w:spacing w:after="0" w:line="264"/>
            </w:pPr>
            <w:r>
              <w:rPr>
                <w:b/>
                <w:bCs/>
                <w:color w:val="1E4E79"/>
                <w:sz w:val="19"/>
                <w:szCs w:val="19"/>
              </w:rPr>
              <w:t xml:space="preserve">Penjelasan</w:t>
            </w:r>
          </w:p>
        </w:tc>
      </w:tr>
      <w:tr>
        <w:tc>
          <w:tcPr>
            <w:tcW w:type="dxa" w:w="700"/>
            <w:tcMar>
              <w:top w:type="dxa" w:w="90"/>
              <w:left w:type="dxa" w:w="130"/>
              <w:bottom w:type="dxa" w:w="90"/>
              <w:right w:type="dxa" w:w="130"/>
            </w:tcMar>
          </w:tcPr>
          <w:p>
            <w:pPr>
              <w:spacing w:after="0" w:line="264"/>
            </w:pPr>
            <w:r>
              <w:rPr>
                <w:b/>
                <w:bCs/>
                <w:sz w:val="19"/>
                <w:szCs w:val="19"/>
              </w:rPr>
              <w:t xml:space="preserve">R-01</w:t>
            </w:r>
          </w:p>
        </w:tc>
        <w:tc>
          <w:tcPr>
            <w:tcW w:type="dxa" w:w="2500"/>
            <w:tcMar>
              <w:top w:type="dxa" w:w="90"/>
              <w:left w:type="dxa" w:w="130"/>
              <w:bottom w:type="dxa" w:w="90"/>
              <w:right w:type="dxa" w:w="130"/>
            </w:tcMar>
          </w:tcPr>
          <w:p>
            <w:pPr>
              <w:spacing w:after="0" w:line="264"/>
            </w:pPr>
            <w:r>
              <w:rPr>
                <w:sz w:val="19"/>
                <w:szCs w:val="19"/>
              </w:rPr>
              <w:t xml:space="preserve">APP_DEBUG bernilai true</w:t>
            </w:r>
          </w:p>
        </w:tc>
        <w:tc>
          <w:tcPr>
            <w:tcW w:type="dxa" w:w="5826"/>
            <w:tcMar>
              <w:top w:type="dxa" w:w="90"/>
              <w:left w:type="dxa" w:w="130"/>
              <w:bottom w:type="dxa" w:w="90"/>
              <w:right w:type="dxa" w:w="130"/>
            </w:tcMar>
          </w:tcPr>
          <w:p>
            <w:pPr>
              <w:spacing w:after="0" w:line="264"/>
            </w:pPr>
            <w:r>
              <w:rPr>
                <w:sz w:val="19"/>
                <w:szCs w:val="19"/>
              </w:rPr>
              <w:t xml:space="preserve">Wajar untuk lingkungan lokal, tetapi wajib bernilai false sebelum dinaikkan ke produksi agar jejak galat dan konfigurasi tidak terekspos.</w:t>
            </w:r>
          </w:p>
        </w:tc>
      </w:tr>
      <w:tr>
        <w:tc>
          <w:tcPr>
            <w:tcW w:type="dxa" w:w="700"/>
            <w:tcMar>
              <w:top w:type="dxa" w:w="90"/>
              <w:left w:type="dxa" w:w="130"/>
              <w:bottom w:type="dxa" w:w="90"/>
              <w:right w:type="dxa" w:w="130"/>
            </w:tcMar>
          </w:tcPr>
          <w:p>
            <w:pPr>
              <w:spacing w:after="0" w:line="264"/>
            </w:pPr>
            <w:r>
              <w:rPr>
                <w:b/>
                <w:bCs/>
                <w:sz w:val="19"/>
                <w:szCs w:val="19"/>
              </w:rPr>
              <w:t xml:space="preserve">R-02</w:t>
            </w:r>
          </w:p>
        </w:tc>
        <w:tc>
          <w:tcPr>
            <w:tcW w:type="dxa" w:w="2500"/>
            <w:tcMar>
              <w:top w:type="dxa" w:w="90"/>
              <w:left w:type="dxa" w:w="130"/>
              <w:bottom w:type="dxa" w:w="90"/>
              <w:right w:type="dxa" w:w="130"/>
            </w:tcMar>
          </w:tcPr>
          <w:p>
            <w:pPr>
              <w:spacing w:after="0" w:line="264"/>
            </w:pPr>
            <w:r>
              <w:rPr>
                <w:sz w:val="19"/>
                <w:szCs w:val="19"/>
              </w:rPr>
              <w:t xml:space="preserve">Header tabel surat jalan tidak lagi sesuai isi</w:t>
            </w:r>
          </w:p>
        </w:tc>
        <w:tc>
          <w:tcPr>
            <w:tcW w:type="dxa" w:w="5826"/>
            <w:tcMar>
              <w:top w:type="dxa" w:w="90"/>
              <w:left w:type="dxa" w:w="130"/>
              <w:bottom w:type="dxa" w:w="90"/>
              <w:right w:type="dxa" w:w="130"/>
            </w:tcMar>
          </w:tcPr>
          <w:p>
            <w:pPr>
              <w:spacing w:after="0" w:line="264"/>
            </w:pPr>
            <w:r>
              <w:rPr>
                <w:sz w:val="19"/>
                <w:szCs w:val="19"/>
              </w:rPr>
              <w:t xml:space="preserve">Judul kolom pada template masih tertulis "Nama Barang / Tools ID" dan "Keterangan", sementara isinya kini hanya nama alat dan kolom keterangan sengaja dikosongkan. Perlu penyelarasan teks pada berkas template.</w:t>
            </w:r>
          </w:p>
        </w:tc>
      </w:tr>
    </w:tbl>
    <w:p>
      <w:pPr>
        <w:pStyle w:val="Heading1"/>
        <w:spacing w:after="160" w:before="320"/>
      </w:pPr>
      <w:r>
        <w:rPr>
          <w:b/>
          <w:bCs/>
          <w:color w:val="1E4E79"/>
          <w:sz w:val="30"/>
          <w:szCs w:val="30"/>
        </w:rPr>
        <w:t xml:space="preserve">5. Masalah yang Sudah Diperbaiki</w:t>
      </w:r>
    </w:p>
    <w:p>
      <w:pPr>
        <w:spacing w:after="120" w:line="276"/>
      </w:pPr>
      <w:r>
        <w:rPr>
          <w:sz w:val="21"/>
          <w:szCs w:val="21"/>
        </w:rPr>
        <w:t xml:space="preserve">Enam masalah berikut ditemukan dan sudah diperbaiki serta diverifikasi dalam sesi ini.</w:t>
      </w:r>
    </w:p>
    <w:p>
      <w:pPr>
        <w:spacing w:after="120" w:line="276"/>
      </w:pPr>
      <w:r>
        <w:rPr>
          <w:sz w:val="21"/>
          <w:szCs w:val="21"/>
        </w:rPr>
        <w:t xml:space="preserve"/>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700"/>
        <w:gridCol w:w="3000"/>
        <w:gridCol w:w="5326"/>
      </w:tblGrid>
      <w:tr>
        <w:trPr>
          <w:tblHeader/>
        </w:trPr>
        <w:tc>
          <w:tcPr>
            <w:tcW w:type="dxa" w:w="700"/>
            <w:shd w:fill="E8EEF4" w:color="auto" w:val="clear"/>
            <w:tcMar>
              <w:top w:type="dxa" w:w="90"/>
              <w:left w:type="dxa" w:w="130"/>
              <w:bottom w:type="dxa" w:w="90"/>
              <w:right w:type="dxa" w:w="130"/>
            </w:tcMar>
          </w:tcPr>
          <w:p>
            <w:pPr>
              <w:spacing w:after="0" w:line="264"/>
            </w:pPr>
            <w:r>
              <w:rPr>
                <w:b/>
                <w:bCs/>
                <w:color w:val="1E4E79"/>
                <w:sz w:val="19"/>
                <w:szCs w:val="19"/>
              </w:rPr>
              <w:t xml:space="preserve">ID</w:t>
            </w:r>
          </w:p>
        </w:tc>
        <w:tc>
          <w:tcPr>
            <w:tcW w:type="dxa" w:w="3000"/>
            <w:shd w:fill="E8EEF4" w:color="auto" w:val="clear"/>
            <w:tcMar>
              <w:top w:type="dxa" w:w="90"/>
              <w:left w:type="dxa" w:w="130"/>
              <w:bottom w:type="dxa" w:w="90"/>
              <w:right w:type="dxa" w:w="130"/>
            </w:tcMar>
          </w:tcPr>
          <w:p>
            <w:pPr>
              <w:spacing w:after="0" w:line="264"/>
            </w:pPr>
            <w:r>
              <w:rPr>
                <w:b/>
                <w:bCs/>
                <w:color w:val="1E4E79"/>
                <w:sz w:val="19"/>
                <w:szCs w:val="19"/>
              </w:rPr>
              <w:t xml:space="preserve">Masalah</w:t>
            </w:r>
          </w:p>
        </w:tc>
        <w:tc>
          <w:tcPr>
            <w:tcW w:type="dxa" w:w="5326"/>
            <w:shd w:fill="E8EEF4" w:color="auto" w:val="clear"/>
            <w:tcMar>
              <w:top w:type="dxa" w:w="90"/>
              <w:left w:type="dxa" w:w="130"/>
              <w:bottom w:type="dxa" w:w="90"/>
              <w:right w:type="dxa" w:w="130"/>
            </w:tcMar>
          </w:tcPr>
          <w:p>
            <w:pPr>
              <w:spacing w:after="0" w:line="264"/>
            </w:pPr>
            <w:r>
              <w:rPr>
                <w:b/>
                <w:bCs/>
                <w:color w:val="1E4E79"/>
                <w:sz w:val="19"/>
                <w:szCs w:val="19"/>
              </w:rPr>
              <w:t xml:space="preserve">Tindakan</w:t>
            </w:r>
          </w:p>
        </w:tc>
      </w:tr>
      <w:tr>
        <w:tc>
          <w:tcPr>
            <w:tcW w:type="dxa" w:w="700"/>
            <w:tcMar>
              <w:top w:type="dxa" w:w="90"/>
              <w:left w:type="dxa" w:w="130"/>
              <w:bottom w:type="dxa" w:w="90"/>
              <w:right w:type="dxa" w:w="130"/>
            </w:tcMar>
          </w:tcPr>
          <w:p>
            <w:pPr>
              <w:spacing w:after="0" w:line="264"/>
            </w:pPr>
            <w:r>
              <w:rPr>
                <w:b/>
                <w:bCs/>
                <w:sz w:val="19"/>
                <w:szCs w:val="19"/>
              </w:rPr>
              <w:t xml:space="preserve">S-01</w:t>
            </w:r>
          </w:p>
        </w:tc>
        <w:tc>
          <w:tcPr>
            <w:tcW w:type="dxa" w:w="3000"/>
            <w:tcMar>
              <w:top w:type="dxa" w:w="90"/>
              <w:left w:type="dxa" w:w="130"/>
              <w:bottom w:type="dxa" w:w="90"/>
              <w:right w:type="dxa" w:w="130"/>
            </w:tcMar>
          </w:tcPr>
          <w:p>
            <w:pPr>
              <w:spacing w:after="0" w:line="264"/>
            </w:pPr>
            <w:r>
              <w:rPr>
                <w:sz w:val="19"/>
                <w:szCs w:val="19"/>
              </w:rPr>
              <w:t xml:space="preserve">Test menghapus basis data development</w:t>
            </w:r>
          </w:p>
        </w:tc>
        <w:tc>
          <w:tcPr>
            <w:tcW w:type="dxa" w:w="5326"/>
            <w:tcMar>
              <w:top w:type="dxa" w:w="90"/>
              <w:left w:type="dxa" w:w="130"/>
              <w:bottom w:type="dxa" w:w="90"/>
              <w:right w:type="dxa" w:w="130"/>
            </w:tcMar>
          </w:tcPr>
          <w:p>
            <w:pPr>
              <w:spacing w:after="0" w:line="264"/>
            </w:pPr>
            <w:r>
              <w:rPr>
                <w:sz w:val="19"/>
                <w:szCs w:val="19"/>
              </w:rPr>
              <w:t xml:space="preserve">phpunit.xml mengarah ke koneksi Oracle yang sama dengan aplikasi, sehingga trait RefreshDatabase menjalankan migrate:fresh dan menghapus seluruh data. Sudah diarahkan ke sqlite in-memory dan diverifikasi tidak lagi menyentuh Oracle.</w:t>
            </w:r>
          </w:p>
        </w:tc>
      </w:tr>
      <w:tr>
        <w:tc>
          <w:tcPr>
            <w:tcW w:type="dxa" w:w="700"/>
            <w:tcMar>
              <w:top w:type="dxa" w:w="90"/>
              <w:left w:type="dxa" w:w="130"/>
              <w:bottom w:type="dxa" w:w="90"/>
              <w:right w:type="dxa" w:w="130"/>
            </w:tcMar>
          </w:tcPr>
          <w:p>
            <w:pPr>
              <w:spacing w:after="0" w:line="264"/>
            </w:pPr>
            <w:r>
              <w:rPr>
                <w:b/>
                <w:bCs/>
                <w:sz w:val="19"/>
                <w:szCs w:val="19"/>
              </w:rPr>
              <w:t xml:space="preserve">S-02</w:t>
            </w:r>
          </w:p>
        </w:tc>
        <w:tc>
          <w:tcPr>
            <w:tcW w:type="dxa" w:w="3000"/>
            <w:tcMar>
              <w:top w:type="dxa" w:w="90"/>
              <w:left w:type="dxa" w:w="130"/>
              <w:bottom w:type="dxa" w:w="90"/>
              <w:right w:type="dxa" w:w="130"/>
            </w:tcMar>
          </w:tcPr>
          <w:p>
            <w:pPr>
              <w:spacing w:after="0" w:line="264"/>
            </w:pPr>
            <w:r>
              <w:rPr>
                <w:sz w:val="19"/>
                <w:szCs w:val="19"/>
              </w:rPr>
              <w:t xml:space="preserve">Grafik dashboard menyesatkan</w:t>
            </w:r>
          </w:p>
        </w:tc>
        <w:tc>
          <w:tcPr>
            <w:tcW w:type="dxa" w:w="5326"/>
            <w:tcMar>
              <w:top w:type="dxa" w:w="90"/>
              <w:left w:type="dxa" w:w="130"/>
              <w:bottom w:type="dxa" w:w="90"/>
              <w:right w:type="dxa" w:w="130"/>
            </w:tcMar>
          </w:tcPr>
          <w:p>
            <w:pPr>
              <w:spacing w:after="0" w:line="264"/>
            </w:pPr>
            <w:r>
              <w:rPr>
                <w:sz w:val="19"/>
                <w:szCs w:val="19"/>
              </w:rPr>
              <w:t xml:space="preserve">Bulan bernilai nol tetap digambar sebagai batang setinggi 6 persen sehingga terlihat seolah ada kejadian. Kini nol digambar sebagai nol, dan kondisi seluruhnya nol ditampilkan sebagai keterangan eksplisit.</w:t>
            </w:r>
          </w:p>
        </w:tc>
      </w:tr>
      <w:tr>
        <w:tc>
          <w:tcPr>
            <w:tcW w:type="dxa" w:w="700"/>
            <w:tcMar>
              <w:top w:type="dxa" w:w="90"/>
              <w:left w:type="dxa" w:w="130"/>
              <w:bottom w:type="dxa" w:w="90"/>
              <w:right w:type="dxa" w:w="130"/>
            </w:tcMar>
          </w:tcPr>
          <w:p>
            <w:pPr>
              <w:spacing w:after="0" w:line="264"/>
            </w:pPr>
            <w:r>
              <w:rPr>
                <w:b/>
                <w:bCs/>
                <w:sz w:val="19"/>
                <w:szCs w:val="19"/>
              </w:rPr>
              <w:t xml:space="preserve">S-03</w:t>
            </w:r>
          </w:p>
        </w:tc>
        <w:tc>
          <w:tcPr>
            <w:tcW w:type="dxa" w:w="3000"/>
            <w:tcMar>
              <w:top w:type="dxa" w:w="90"/>
              <w:left w:type="dxa" w:w="130"/>
              <w:bottom w:type="dxa" w:w="90"/>
              <w:right w:type="dxa" w:w="130"/>
            </w:tcMar>
          </w:tcPr>
          <w:p>
            <w:pPr>
              <w:spacing w:after="0" w:line="264"/>
            </w:pPr>
            <w:r>
              <w:rPr>
                <w:sz w:val="19"/>
                <w:szCs w:val="19"/>
              </w:rPr>
              <w:t xml:space="preserve">KPI dashboard tampil ganda</w:t>
            </w:r>
          </w:p>
        </w:tc>
        <w:tc>
          <w:tcPr>
            <w:tcW w:type="dxa" w:w="5326"/>
            <w:tcMar>
              <w:top w:type="dxa" w:w="90"/>
              <w:left w:type="dxa" w:w="130"/>
              <w:bottom w:type="dxa" w:w="90"/>
              <w:right w:type="dxa" w:w="130"/>
            </w:tcMar>
          </w:tcPr>
          <w:p>
            <w:pPr>
              <w:spacing w:after="0" w:line="264"/>
            </w:pPr>
            <w:r>
              <w:rPr>
                <w:sz w:val="19"/>
                <w:szCs w:val="19"/>
              </w:rPr>
              <w:t xml:space="preserve">Tiga dari empat KPI ditampilkan dua kali dengan angka identik. Duplikasi dihapus tanpa menghilangkan nilainya.</w:t>
            </w:r>
          </w:p>
        </w:tc>
      </w:tr>
      <w:tr>
        <w:tc>
          <w:tcPr>
            <w:tcW w:type="dxa" w:w="700"/>
            <w:tcMar>
              <w:top w:type="dxa" w:w="90"/>
              <w:left w:type="dxa" w:w="130"/>
              <w:bottom w:type="dxa" w:w="90"/>
              <w:right w:type="dxa" w:w="130"/>
            </w:tcMar>
          </w:tcPr>
          <w:p>
            <w:pPr>
              <w:spacing w:after="0" w:line="264"/>
            </w:pPr>
            <w:r>
              <w:rPr>
                <w:b/>
                <w:bCs/>
                <w:sz w:val="19"/>
                <w:szCs w:val="19"/>
              </w:rPr>
              <w:t xml:space="preserve">S-04</w:t>
            </w:r>
          </w:p>
        </w:tc>
        <w:tc>
          <w:tcPr>
            <w:tcW w:type="dxa" w:w="3000"/>
            <w:tcMar>
              <w:top w:type="dxa" w:w="90"/>
              <w:left w:type="dxa" w:w="130"/>
              <w:bottom w:type="dxa" w:w="90"/>
              <w:right w:type="dxa" w:w="130"/>
            </w:tcMar>
          </w:tcPr>
          <w:p>
            <w:pPr>
              <w:spacing w:after="0" w:line="264"/>
            </w:pPr>
            <w:r>
              <w:rPr>
                <w:sz w:val="19"/>
                <w:szCs w:val="19"/>
              </w:rPr>
              <w:t xml:space="preserve">Kartu ringkasan mencampur cakupan</w:t>
            </w:r>
          </w:p>
        </w:tc>
        <w:tc>
          <w:tcPr>
            <w:tcW w:type="dxa" w:w="5326"/>
            <w:tcMar>
              <w:top w:type="dxa" w:w="90"/>
              <w:left w:type="dxa" w:w="130"/>
              <w:bottom w:type="dxa" w:w="90"/>
              <w:right w:type="dxa" w:w="130"/>
            </w:tcMar>
          </w:tcPr>
          <w:p>
            <w:pPr>
              <w:spacing w:after="0" w:line="264"/>
            </w:pPr>
            <w:r>
              <w:rPr>
                <w:sz w:val="19"/>
                <w:szCs w:val="19"/>
              </w:rPr>
              <w:t xml:space="preserve">Pada Riwayat Peminjaman, angka Total dihitung dari seluruh data sementara tiga kartu lain hanya menghitung baris halaman aktif. Cakupan kini dinyatakan eksplisit pada tiap kartu tanpa mengubah perhitungan.</w:t>
            </w:r>
          </w:p>
        </w:tc>
      </w:tr>
      <w:tr>
        <w:tc>
          <w:tcPr>
            <w:tcW w:type="dxa" w:w="700"/>
            <w:tcMar>
              <w:top w:type="dxa" w:w="90"/>
              <w:left w:type="dxa" w:w="130"/>
              <w:bottom w:type="dxa" w:w="90"/>
              <w:right w:type="dxa" w:w="130"/>
            </w:tcMar>
          </w:tcPr>
          <w:p>
            <w:pPr>
              <w:spacing w:after="0" w:line="264"/>
            </w:pPr>
            <w:r>
              <w:rPr>
                <w:b/>
                <w:bCs/>
                <w:sz w:val="19"/>
                <w:szCs w:val="19"/>
              </w:rPr>
              <w:t xml:space="preserve">S-05</w:t>
            </w:r>
          </w:p>
        </w:tc>
        <w:tc>
          <w:tcPr>
            <w:tcW w:type="dxa" w:w="3000"/>
            <w:tcMar>
              <w:top w:type="dxa" w:w="90"/>
              <w:left w:type="dxa" w:w="130"/>
              <w:bottom w:type="dxa" w:w="90"/>
              <w:right w:type="dxa" w:w="130"/>
            </w:tcMar>
          </w:tcPr>
          <w:p>
            <w:pPr>
              <w:spacing w:after="0" w:line="264"/>
            </w:pPr>
            <w:r>
              <w:rPr>
                <w:sz w:val="19"/>
                <w:szCs w:val="19"/>
              </w:rPr>
              <w:t xml:space="preserve">Row lock tertahan belasan detik</w:t>
            </w:r>
          </w:p>
        </w:tc>
        <w:tc>
          <w:tcPr>
            <w:tcW w:type="dxa" w:w="5326"/>
            <w:tcMar>
              <w:top w:type="dxa" w:w="90"/>
              <w:left w:type="dxa" w:w="130"/>
              <w:bottom w:type="dxa" w:w="90"/>
              <w:right w:type="dxa" w:w="130"/>
            </w:tcMar>
          </w:tcPr>
          <w:p>
            <w:pPr>
              <w:spacing w:after="0" w:line="264"/>
            </w:pPr>
            <w:r>
              <w:rPr>
                <w:sz w:val="19"/>
                <w:szCs w:val="19"/>
              </w:rPr>
              <w:t xml:space="preserve">Kompresi foto surat jalan berjalan di dalam transaksi basis data sehingga row lock peminjaman tertahan sekitar 12 detik untuk 8 foto. Kompresi dipindahkan ke luar transaksi.</w:t>
            </w:r>
          </w:p>
        </w:tc>
      </w:tr>
      <w:tr>
        <w:tc>
          <w:tcPr>
            <w:tcW w:type="dxa" w:w="700"/>
            <w:tcMar>
              <w:top w:type="dxa" w:w="90"/>
              <w:left w:type="dxa" w:w="130"/>
              <w:bottom w:type="dxa" w:w="90"/>
              <w:right w:type="dxa" w:w="130"/>
            </w:tcMar>
          </w:tcPr>
          <w:p>
            <w:pPr>
              <w:spacing w:after="0" w:line="264"/>
            </w:pPr>
            <w:r>
              <w:rPr>
                <w:b/>
                <w:bCs/>
                <w:sz w:val="19"/>
                <w:szCs w:val="19"/>
              </w:rPr>
              <w:t xml:space="preserve">S-06</w:t>
            </w:r>
          </w:p>
        </w:tc>
        <w:tc>
          <w:tcPr>
            <w:tcW w:type="dxa" w:w="3000"/>
            <w:tcMar>
              <w:top w:type="dxa" w:w="90"/>
              <w:left w:type="dxa" w:w="130"/>
              <w:bottom w:type="dxa" w:w="90"/>
              <w:right w:type="dxa" w:w="130"/>
            </w:tcMar>
          </w:tcPr>
          <w:p>
            <w:pPr>
              <w:spacing w:after="0" w:line="264"/>
            </w:pPr>
            <w:r>
              <w:rPr>
                <w:sz w:val="19"/>
                <w:szCs w:val="19"/>
              </w:rPr>
              <w:t xml:space="preserve">OPcache tidak aktif</w:t>
            </w:r>
          </w:p>
        </w:tc>
        <w:tc>
          <w:tcPr>
            <w:tcW w:type="dxa" w:w="5326"/>
            <w:tcMar>
              <w:top w:type="dxa" w:w="90"/>
              <w:left w:type="dxa" w:w="130"/>
              <w:bottom w:type="dxa" w:w="90"/>
              <w:right w:type="dxa" w:w="130"/>
            </w:tcMar>
          </w:tcPr>
          <w:p>
            <w:pPr>
              <w:spacing w:after="0" w:line="264"/>
            </w:pPr>
            <w:r>
              <w:rPr>
                <w:sz w:val="19"/>
                <w:szCs w:val="19"/>
              </w:rPr>
              <w:t xml:space="preserve">Sekitar 265 milidetik pada setiap request terbuang untuk mengompilasi ulang berkas framework. OPcache diaktifkan pada php.ini dengan cadangan berkas lama tersimpan.</w:t>
            </w:r>
          </w:p>
        </w:tc>
      </w:tr>
    </w:tbl>
    <w:p>
      <w:pPr>
        <w:pStyle w:val="Heading1"/>
        <w:spacing w:after="160" w:before="320"/>
      </w:pPr>
      <w:r>
        <w:rPr>
          <w:b/>
          <w:bCs/>
          <w:color w:val="1E4E79"/>
          <w:sz w:val="30"/>
          <w:szCs w:val="30"/>
        </w:rPr>
        <w:t xml:space="preserve">6. Usulan Urutan Penanganan</w:t>
      </w:r>
    </w:p>
    <w:p>
      <w:pPr>
        <w:pStyle w:val="ListParagraph"/>
        <w:numPr>
          <w:ilvl w:val="0"/>
          <w:numId w:val="2"/>
        </w:numPr>
        <w:spacing w:after="60" w:line="276"/>
      </w:pPr>
      <w:r>
        <w:rPr>
          <w:sz w:val="21"/>
          <w:szCs w:val="21"/>
        </w:rPr>
        <w:t xml:space="preserve">Perbaiki K-01 terlebih dahulu. Cakupannya paling luas, terlihat langsung oleh pengguna, dan perbaikannya paling kecil.</w:t>
      </w:r>
    </w:p>
    <w:p>
      <w:pPr>
        <w:pStyle w:val="ListParagraph"/>
        <w:numPr>
          <w:ilvl w:val="0"/>
          <w:numId w:val="2"/>
        </w:numPr>
        <w:spacing w:after="60" w:line="276"/>
      </w:pPr>
      <w:r>
        <w:rPr>
          <w:sz w:val="21"/>
          <w:szCs w:val="21"/>
        </w:rPr>
        <w:t xml:space="preserve">Lanjutkan dengan K-02. Bug diam lebih berbahaya daripada error yang terlihat karena tidak ada tanda apa pun bahwa hasil pencarian tidak dapat dipercaya.</w:t>
      </w:r>
    </w:p>
    <w:p>
      <w:pPr>
        <w:pStyle w:val="ListParagraph"/>
        <w:numPr>
          <w:ilvl w:val="0"/>
          <w:numId w:val="2"/>
        </w:numPr>
        <w:spacing w:after="60" w:line="276"/>
      </w:pPr>
      <w:r>
        <w:rPr>
          <w:sz w:val="21"/>
          <w:szCs w:val="21"/>
        </w:rPr>
        <w:t xml:space="preserve">Perbarui P-01 bersamaan dengan perbaikan di atas agar test suite kembali menjaga alur import.</w:t>
      </w:r>
    </w:p>
    <w:p>
      <w:pPr>
        <w:pStyle w:val="ListParagraph"/>
        <w:numPr>
          <w:ilvl w:val="0"/>
          <w:numId w:val="2"/>
        </w:numPr>
        <w:spacing w:after="60" w:line="276"/>
      </w:pPr>
      <w:r>
        <w:rPr>
          <w:sz w:val="21"/>
          <w:szCs w:val="21"/>
        </w:rPr>
        <w:t xml:space="preserve">P-02 hanya relevan bila proses berat memang ingin dijalankan di latar belakang. Bila tidak, pertimbangkan menghapus deklarasi ShouldQueue agar tidak menimbulkan kesan keliru.</w:t>
      </w:r>
    </w:p>
    <w:p>
      <w:pPr>
        <w:pStyle w:val="ListParagraph"/>
        <w:numPr>
          <w:ilvl w:val="0"/>
          <w:numId w:val="2"/>
        </w:numPr>
        <w:spacing w:after="60" w:line="276"/>
      </w:pPr>
      <w:r>
        <w:rPr>
          <w:sz w:val="21"/>
          <w:szCs w:val="21"/>
        </w:rPr>
        <w:t xml:space="preserve">P-03, P-04, R-01, dan R-02 dapat dikerjakan kapan saja tanpa ketergantungan.</w:t>
      </w:r>
    </w:p>
    <w:p>
      <w:pPr>
        <w:pStyle w:val="Heading1"/>
        <w:spacing w:after="160" w:before="320"/>
      </w:pPr>
      <w:r>
        <w:rPr>
          <w:b/>
          <w:bCs/>
          <w:color w:val="1E4E79"/>
          <w:sz w:val="30"/>
          <w:szCs w:val="30"/>
        </w:rPr>
        <w:t xml:space="preserve">7. Catatan Metodologi</w:t>
      </w:r>
    </w:p>
    <w:p>
      <w:pPr>
        <w:spacing w:after="120" w:line="276"/>
      </w:pPr>
      <w:r>
        <w:rPr>
          <w:sz w:val="21"/>
          <w:szCs w:val="21"/>
        </w:rPr>
        <w:t xml:space="preserve">Seluruh temuan pada laporan ini dibuktikan melalui pengujian langsung terhadap aplikasi dan basis data, bukan hasil telaah kode semata. Perbedaan hasil antara query dengan parameter binding dan query dengan nilai literal digunakan untuk memisahkan bug aplikasi dari bug driver basis data.</w:t>
      </w:r>
    </w:p>
    <w:p>
      <w:pPr>
        <w:spacing w:after="240" w:line="276"/>
      </w:pPr>
      <w:r>
        <w:rPr>
          <w:sz w:val="21"/>
          <w:szCs w:val="21"/>
        </w:rPr>
        <w:t xml:space="preserve">Pemeriksaan tidak mencakup pengujian keamanan, pengujian beban, pengujian lintas peramban, maupun verifikasi terhadap lingkungan produksi. Basis data development saat pemeriksaan hanya berisi sedikit data, sehingga masalah yang hanya muncul pada volume besar belum tentu terdeteksi.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2026-08-26T14:01:44.579Z</dcterms:created>
  <dcterms:modified xsi:type="dcterms:W3CDTF">2026-08-26T14:01:44.580Z</dcterms:modified>
</cp:coreProperties>
</file>

<file path=docProps/custom.xml><?xml version="1.0" encoding="utf-8"?>
<Properties xmlns="http://schemas.openxmlformats.org/officeDocument/2006/custom-properties" xmlns:vt="http://schemas.openxmlformats.org/officeDocument/2006/docPropsVTypes"/>
</file>