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before="288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Adatbázis alapú rendszerek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2023-2024/2</w:t>
      </w:r>
    </w:p>
    <w:p w:rsidR="00000000" w:rsidDel="00000000" w:rsidP="00000000" w:rsidRDefault="00000000" w:rsidRPr="00000000" w14:paraId="00000003">
      <w:pPr>
        <w:spacing w:after="21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IB152L-1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Elektronikus tanulmányi rendszer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Készítette: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Farkas Patrik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Vágási Vivien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Bolemányi Ákos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Munka felosztása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Patrik: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 Fizikai adatfolyam-diagram (0-3)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Egyed-esemény mátrix (0-2)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Szerep-funkció mátrix (0-1)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Írásos dokumentáció: - Cím és főoldal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Munka felosztása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Értékelési mód =&gt; Ahogy beszéltük: csapat szintű lesz, mindenki ugyanannyi pontot kap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Követelménykatalógus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pontnyi erőforrás + írásos dokumentálás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Vivien: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 Logikai adatfolyam diagram (0-3)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 Funkcióleírás (0-1) "Űrlap segítségével"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Képernyőtervek (0-1)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Menütervek (0-1)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Írásos dokumentáció: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Feladat szöveges leírása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Fejlesztői környezet, hogy mit használtunk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 pontnyi erőforrás + írásos dokumentálás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Ákos: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 Egyedmodell (0-1)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 Egyed-kapcsolat diagram (0-3)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 Egyed-kapcsolat diagram leképezése relációs sémákká (0-1)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 Funkcionális függőségek felírása és relációs sémák normalizálása 3NF-ig (0-3)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Táblák leírása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 pontnyi erőforrás 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Értékelési mód: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Csapat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Feladat szöveges leírása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Részletes leírás az elkészítendő projektről.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Követelménykatalógus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követelménykatalógus tanult módon való megadása.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Adatfolyam diagram (DFD):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Fizikai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1. szintje: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2. szintje: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  <w:t xml:space="preserve">Logikai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1. szintje: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2. szintje: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Egyedmodell: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60252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60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EKT-diagram: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300788" cy="4635381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463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Relációs adatelemzés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FELHASZNALO(email, jelszo, nev, szuletesi_datum, szuletesi_hely)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HALLGATO(FELHASZNALO.email, kar, szak, szemeszter, atlag, jogviszony, statusz, napszak)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OKTATO(FELHASZNALO.email, beosztas, kepesites, tanszek)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VIZSGA(azonosito, idopont, ferohely, jelleg)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KURZUS(kod, cim, szemeszter, heti_oraszam, ferohely, jelleg)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TEREM(nev, cim, emelet, ajto, ferohely, jelleg)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TANUL(FELHASZNALO.email, KURZUS.kod, erdemjegy)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VIZSGAZIK(FELHASZNALO.email, VIZSGA.azonosito, vizsgajegy)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TANIT(FELHASZNALO.email, KURZUS.kod)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KIIR(FELHASZNALO.email, VIZSGA.azonosito)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TANTEREM(KURZUS.kod, TEREM.nev)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VIZSGATEREM(VIZSGA.azonosito, TEREM.nev)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Normalizálás „táblázatos” formában.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Felülről lefelé: lásd a relációsémák megadásánál.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Alulról felfelé: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Kiindulási séma: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ETR(FELHASZNALO.email, FELHASZNALO.jelszo, FELHASZNALO.nev, FELHASZNALO.szuletesi_datum, FELHASZNALO.szuletesi_hely, HALLGATO.kar, HALLGATO.szak, HALLGATO.szemeszter, HALLGATO.atlag, HALLGATO.jogviszony, HALLGATO.statusz, HALLGATO.napszak, OKTATO.beosztas, OKTATO.kepesites, OKTATO.tanszek, VIZSGA.azonosito, VIZSGA.idopont, VIZSGA.ferohely, VIZSGA.jelleg, KURZUS.kod, KURZUS.cim, KURZUS.szemeszter, KURZUS.heti_oraszam, KURZUS.ferohely, KURZUS.jelleg, TEREM.nev, TEREM.cim, TEREM.emelet, TEREM.ajto, TEREM.ferohely, TEREM.jelleg, TANUL.erdemjegy, VIZSGAZIK.vizsgajegy, TANIT.email, TANIT.kod, KIIR.email, KIIR.azonosito, TANTEREM.kod, TANTEREM.nev, VIZSGATEREM.azonosito, VIZSGATEREM.nev)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Miután a kulcsok ismertek függések alapján, ugyanazok a táblák kerülnek felírásra, az egyetlen harmadik normálformát sértő (tranzitív) függés: HALLGATO.szak -&gt; HALLGATO.kar.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Ennek a korrigálásása, ezzel együtt pedig a két elemzési megközelítés eredménye megegyezik. A korrigálást lásd alább, a Hallgató tábla “táblázatos” normalizálásánál.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Felhasználó tábla:</w:t>
      </w:r>
      <w:r w:rsidDel="00000000" w:rsidR="00000000" w:rsidRPr="00000000">
        <w:rPr>
          <w:rtl w:val="0"/>
        </w:rPr>
        <w:t xml:space="preserve"> nincsenek már tranzitív függések, így 3NF-ben van.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Oktató tábla:</w:t>
      </w:r>
      <w:r w:rsidDel="00000000" w:rsidR="00000000" w:rsidRPr="00000000">
        <w:rPr>
          <w:rtl w:val="0"/>
        </w:rPr>
        <w:t xml:space="preserve"> nincsenek már tranzitív függések, így 3NF-ben van.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Hallgató tábla: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függés: szak -&gt; kar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Kurzus tábla</w:t>
      </w:r>
      <w:r w:rsidDel="00000000" w:rsidR="00000000" w:rsidRPr="00000000">
        <w:rPr>
          <w:rtl w:val="0"/>
        </w:rPr>
        <w:t xml:space="preserve">: nincsenek már tranzitív függések, így 3NF-ben van.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Vizsga tábla:</w:t>
      </w:r>
      <w:r w:rsidDel="00000000" w:rsidR="00000000" w:rsidRPr="00000000">
        <w:rPr>
          <w:rtl w:val="0"/>
        </w:rPr>
        <w:t xml:space="preserve"> nincsenek már tranzitív függések, így 3NF-ben van.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Vizsgaterem tábla</w:t>
      </w:r>
      <w:r w:rsidDel="00000000" w:rsidR="00000000" w:rsidRPr="00000000">
        <w:rPr>
          <w:rtl w:val="0"/>
        </w:rPr>
        <w:t xml:space="preserve">: nincsenek már tranzitív függések, így 3NF-ben van.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Kurzusterem tábla:</w:t>
      </w:r>
      <w:r w:rsidDel="00000000" w:rsidR="00000000" w:rsidRPr="00000000">
        <w:rPr>
          <w:rtl w:val="0"/>
        </w:rPr>
        <w:t xml:space="preserve"> nincsenek már tranzitív függések, így 3NF-ben van.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Tanul tábla</w:t>
      </w:r>
      <w:r w:rsidDel="00000000" w:rsidR="00000000" w:rsidRPr="00000000">
        <w:rPr>
          <w:rtl w:val="0"/>
        </w:rPr>
        <w:t xml:space="preserve">: nincsenek már tranzitív függések, így 3NF-ben van.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Vizsgázik tábla</w:t>
      </w:r>
      <w:r w:rsidDel="00000000" w:rsidR="00000000" w:rsidRPr="00000000">
        <w:rPr>
          <w:rtl w:val="0"/>
        </w:rPr>
        <w:t xml:space="preserve">: nincsenek már tranzitív függések, így 3NF-ben van.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Tanít tábla:</w:t>
      </w:r>
      <w:r w:rsidDel="00000000" w:rsidR="00000000" w:rsidRPr="00000000">
        <w:rPr>
          <w:rtl w:val="0"/>
        </w:rPr>
        <w:t xml:space="preserve"> nincsenek már tranzitív függések, így 3NF-ben van.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Kiír tábla:</w:t>
      </w:r>
      <w:r w:rsidDel="00000000" w:rsidR="00000000" w:rsidRPr="00000000">
        <w:rPr>
          <w:rtl w:val="0"/>
        </w:rPr>
        <w:t xml:space="preserve"> nincsenek már tranzitív függések, így 3NF-ben van.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  <w:t xml:space="preserve">Táblák leírása: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Felhasználó: a felhasználó adatait tárolja, legyen hallgató vagy oktató.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jelszo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Felhasználó jelszava. Szerepeljen benne szám 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FELHASZNALO.nev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Felhasználó nevét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szuletesi_datum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Születési dátumát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szuletesi_hely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Születési várost tárolja.</w:t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wcmj1bu8zhh" w:id="0"/>
      <w:bookmarkEnd w:id="0"/>
      <w:r w:rsidDel="00000000" w:rsidR="00000000" w:rsidRPr="00000000">
        <w:rPr>
          <w:rtl w:val="0"/>
        </w:rPr>
        <w:t xml:space="preserve">Hallgató: ez már csak a hallgató személyes adatait tárolja.</w:t>
      </w:r>
    </w:p>
    <w:tbl>
      <w:tblPr>
        <w:tblStyle w:val="Table2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FELHASZNALO.email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kar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Egyetemi kart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szak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Egyetemi szakot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szemeszter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Jelenlegi szemesztert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atlag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float(3)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Két tizedesjegyig tárolja az átlagot.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jogviszony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Állami vagy önköltésges jogviszony. Ha passzíváltat a hallgató, akkor: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napszak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Nappali, esti vagy levelezős. Ha passzíváltat a hallgató, akkor: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statusz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Aktív vagy passzív.</w:t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oblr2pp40yez" w:id="1"/>
      <w:bookmarkEnd w:id="1"/>
      <w:r w:rsidDel="00000000" w:rsidR="00000000" w:rsidRPr="00000000">
        <w:rPr>
          <w:rtl w:val="0"/>
        </w:rPr>
        <w:t xml:space="preserve">Oktató: ez már csak az oktató személyes adatait tárolja.</w:t>
      </w:r>
    </w:p>
    <w:tbl>
      <w:tblPr>
        <w:tblStyle w:val="Table3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FELHASZNALO.email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beosztas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Dr, adjunktus vagy demosntrátor.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kepesites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Legmagasabb releváns végzetségét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tanszek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Melyik tanszéken tanít.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fiusft7lgue5" w:id="2"/>
      <w:bookmarkEnd w:id="2"/>
      <w:r w:rsidDel="00000000" w:rsidR="00000000" w:rsidRPr="00000000">
        <w:rPr>
          <w:rtl w:val="0"/>
        </w:rPr>
        <w:t xml:space="preserve">Vizsga: a vizsga adatait tárolja.</w:t>
      </w:r>
    </w:p>
    <w:tbl>
      <w:tblPr>
        <w:tblStyle w:val="Table4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azonosito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 ID-je. V-vel kezdődjön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idopont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Időpontja.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VIZSGA.ferohely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Férőhelye.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VIZSGA.jelleg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 jellegét tárolja. Lehet írásbeli, szóbeli.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ysdfc4z87z9m" w:id="3"/>
      <w:bookmarkEnd w:id="3"/>
      <w:r w:rsidDel="00000000" w:rsidR="00000000" w:rsidRPr="00000000">
        <w:rPr>
          <w:rtl w:val="0"/>
        </w:rPr>
        <w:t xml:space="preserve">Kurzus: a kurzus adatait tárolja.</w:t>
      </w:r>
    </w:p>
    <w:tbl>
      <w:tblPr>
        <w:tblStyle w:val="Table5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 ID. K-val kezdődjön.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KURZUS.cim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 neve.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KURZUS.ferohely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 férőhelyét tárolja.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KURZUS.jelleg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„Előadás” vagy „Gyakorlat” vagy egyéb.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szemeszter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Az a szemeszter, amelyre meg lett hirdetve a kurzus.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heti_oraszam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heti óraszámot tárolja.</w:t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ne3zkbuvhq6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c03lyqz0pxuw" w:id="5"/>
      <w:bookmarkEnd w:id="5"/>
      <w:r w:rsidDel="00000000" w:rsidR="00000000" w:rsidRPr="00000000">
        <w:rPr>
          <w:rtl w:val="0"/>
        </w:rPr>
        <w:t xml:space="preserve">Terem: az intézmény oktatói termeit tárolja.</w:t>
      </w:r>
    </w:p>
    <w:tbl>
      <w:tblPr>
        <w:tblStyle w:val="Table6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TEREM.nev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terem neve. Létező emberek után vannak elnevezve.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TEREM.ferohely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terem férőhelye.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TEREM.jelleg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„Gyakorlati” vagy „Elméleti” vagy „Rekreációs” vagy „Tanműhely”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TEREM.cim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 címe.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emelet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Melyik emeleten van (szám).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ajto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 ajtaja (szám).</w:t>
            </w:r>
          </w:p>
        </w:tc>
      </w:tr>
    </w:tbl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li2prsak1qmz" w:id="6"/>
      <w:bookmarkEnd w:id="6"/>
      <w:r w:rsidDel="00000000" w:rsidR="00000000" w:rsidRPr="00000000">
        <w:rPr>
          <w:rtl w:val="0"/>
        </w:rPr>
        <w:t xml:space="preserve">Vizsgaterem: a vizsga és terem kulcsait tárolja.</w:t>
      </w:r>
    </w:p>
    <w:tbl>
      <w:tblPr>
        <w:tblStyle w:val="Table7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VIZSGA.azonosito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 ID-je. V-vel kezdődjön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TEREM.nev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terem neve. Létező emberek után vannak elnevezve.</w:t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3xecauc704gf" w:id="7"/>
      <w:bookmarkEnd w:id="7"/>
      <w:r w:rsidDel="00000000" w:rsidR="00000000" w:rsidRPr="00000000">
        <w:rPr>
          <w:rtl w:val="0"/>
        </w:rPr>
        <w:t xml:space="preserve">Kurzusterem: a kurzus és terem kulcsait tárolja.</w:t>
      </w:r>
    </w:p>
    <w:tbl>
      <w:tblPr>
        <w:tblStyle w:val="Table8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KURZUS.id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 ID. K-val kezdődjön.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TEREM.nev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terem neve. Létező emberek után vannak elnevezve.</w:t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h8omslv6qifn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aqfghsdibryg" w:id="9"/>
      <w:bookmarkEnd w:id="9"/>
      <w:r w:rsidDel="00000000" w:rsidR="00000000" w:rsidRPr="00000000">
        <w:rPr>
          <w:rtl w:val="0"/>
        </w:rPr>
        <w:t xml:space="preserve">Tanul: a hallgató, azaz a felhasználó, valamint a kurzus kulcsait tárolja.</w:t>
      </w:r>
    </w:p>
    <w:tbl>
      <w:tblPr>
        <w:tblStyle w:val="Table9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FELHASZNALO.email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KURZUS.id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 ID. K-val kezdődjön.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erdemjegy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Egy számból álló jegy.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m4ulgcqce3zr" w:id="10"/>
      <w:bookmarkEnd w:id="10"/>
      <w:r w:rsidDel="00000000" w:rsidR="00000000" w:rsidRPr="00000000">
        <w:rPr>
          <w:rtl w:val="0"/>
        </w:rPr>
        <w:t xml:space="preserve">Tanít: az oktató, azaz a felhasználó, valamint a kurzus kulcsait tárolja.</w:t>
      </w:r>
    </w:p>
    <w:tbl>
      <w:tblPr>
        <w:tblStyle w:val="Table10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FELHASZNALO.email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KURZUS.id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Kurzus ID. K-val kezdődjön.</w:t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bu0vwb4t5hl2" w:id="11"/>
      <w:bookmarkEnd w:id="11"/>
      <w:r w:rsidDel="00000000" w:rsidR="00000000" w:rsidRPr="00000000">
        <w:rPr>
          <w:rtl w:val="0"/>
        </w:rPr>
        <w:t xml:space="preserve">Vizsgázik: a hallgató, azaz a felhasználó, valamint a vizsga kulcsait tárolja a vizsgára kapott jegy mellett.</w:t>
      </w:r>
    </w:p>
    <w:tbl>
      <w:tblPr>
        <w:tblStyle w:val="Table1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FELHASZNALO.email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VIZSGA.azonosito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 ID-je. V-vel kezdődjön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vizsgajegy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Egy számból álló jegy.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295j3rgrv54v" w:id="12"/>
      <w:bookmarkEnd w:id="12"/>
      <w:r w:rsidDel="00000000" w:rsidR="00000000" w:rsidRPr="00000000">
        <w:rPr>
          <w:rtl w:val="0"/>
        </w:rPr>
        <w:t xml:space="preserve">Kiír: az oktató, azaz a felhasználó, valamint a vizsga kulcsait tárolja.</w:t>
      </w:r>
    </w:p>
    <w:tbl>
      <w:tblPr>
        <w:tblStyle w:val="Table12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480"/>
        <w:gridCol w:w="3480"/>
        <w:tblGridChange w:id="0">
          <w:tblGrid>
            <w:gridCol w:w="3465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Név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FELHASZNALO.email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végződése határozza meg, hogy hallgató vagy oktató-e. Hallgató: @stud.hu</w:t>
            </w:r>
          </w:p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Oktató: @teach.hu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VIZSGA.azonosito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Vizsga ID-je. V-vel kezdődjön</w:t>
            </w:r>
          </w:p>
        </w:tc>
      </w:tr>
    </w:tbl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hvli39pzz5s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r w:rsidDel="00000000" w:rsidR="00000000" w:rsidRPr="00000000">
        <w:rPr>
          <w:rtl w:val="0"/>
        </w:rPr>
        <w:t xml:space="preserve">Szerep-funkció mátrix: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1" w:rightFromText="181" w:topFromText="0" w:bottomFromText="0" w:vertAnchor="text" w:horzAnchor="text" w:tblpX="1122.4999999999989" w:tblpY="1"/>
        <w:tblW w:w="59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tblGridChange w:id="0">
          <w:tblGrid>
            <w:gridCol w:w="141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cantSplit w:val="0"/>
          <w:trHeight w:val="2382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Szerep-funkció mátrix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87911" cy="1224075"/>
                      <wp:effectExtent b="0" l="0" r="0" t="0"/>
                      <wp:wrapSquare wrapText="bothSides" distB="0" distT="0" distL="114300" distR="11430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 rot="5400000">
                                <a:off x="4679150" y="3500876"/>
                                <a:ext cx="1333800" cy="37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Bejelentkezés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87911" cy="1224075"/>
                      <wp:effectExtent b="0" l="0" r="0" t="0"/>
                      <wp:wrapSquare wrapText="bothSides" distB="0" distT="0" distL="114300" distR="114300"/>
                      <wp:docPr id="12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7911" cy="1224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101600</wp:posOffset>
                      </wp:positionV>
                      <wp:extent cx="377279" cy="1525884"/>
                      <wp:effectExtent b="0" l="0" r="0" t="0"/>
                      <wp:wrapSquare wrapText="bothSides" distB="0" distT="0" distL="114300" distR="11430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 rot="5400000">
                                <a:off x="4489175" y="3027779"/>
                                <a:ext cx="1713600" cy="36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Adatok módosítása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101600</wp:posOffset>
                      </wp:positionV>
                      <wp:extent cx="377279" cy="1525884"/>
                      <wp:effectExtent b="0" l="0" r="0" t="0"/>
                      <wp:wrapSquare wrapText="bothSides" distB="0" distT="0" distL="114300" distR="114300"/>
                      <wp:docPr id="16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279" cy="15258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5886" cy="1583544"/>
                      <wp:effectExtent b="0" l="0" r="0" t="0"/>
                      <wp:wrapSquare wrapText="bothSides" distB="0" distT="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 rot="5400000">
                                <a:off x="4537011" y="3586820"/>
                                <a:ext cx="1617980" cy="386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Vizsgázik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5886" cy="1583544"/>
                      <wp:effectExtent b="0" l="0" r="0" t="0"/>
                      <wp:wrapSquare wrapText="bothSides" distB="0" distT="0" distL="114300" distR="114300"/>
                      <wp:docPr id="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886" cy="15835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8544" cy="1213345"/>
                      <wp:effectExtent b="0" l="0" r="0" t="0"/>
                      <wp:wrapSquare wrapText="bothSides" distB="0" distT="0" distL="114300" distR="11430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 rot="5400000">
                                <a:off x="4705286" y="3585491"/>
                                <a:ext cx="1281430" cy="3890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Tanít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8544" cy="1213345"/>
                      <wp:effectExtent b="0" l="0" r="0" t="0"/>
                      <wp:wrapSquare wrapText="bothSides" distB="0" distT="0" distL="114300" distR="114300"/>
                      <wp:docPr id="10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8544" cy="12133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427783" cy="1720432"/>
                      <wp:effectExtent b="0" l="0" r="0" t="0"/>
                      <wp:wrapSquare wrapText="bothSides" distB="0" distT="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5400000">
                                <a:off x="4474780" y="3570871"/>
                                <a:ext cx="1742440" cy="4182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Tanul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427783" cy="1720432"/>
                      <wp:effectExtent b="0" l="0" r="0" t="0"/>
                      <wp:wrapSquare wrapText="bothSides" distB="0" distT="0" distL="114300" distR="11430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7783" cy="17204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40065" cy="1337589"/>
                      <wp:effectExtent b="0" l="0" r="0" t="0"/>
                      <wp:wrapSquare wrapText="bothSides" distB="0" distT="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5400000">
                                <a:off x="4512880" y="3614730"/>
                                <a:ext cx="1666240" cy="330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Vizsga hirdetése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40065" cy="1337589"/>
                      <wp:effectExtent b="0" l="0" r="0" t="0"/>
                      <wp:wrapSquare wrapText="bothSides" distB="0" distT="0" distL="114300" distR="114300"/>
                      <wp:docPr id="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065" cy="13375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3227" cy="1537954"/>
                      <wp:effectExtent b="0" l="0" r="0" t="0"/>
                      <wp:wrapSquare wrapText="bothSides" distB="0" distT="0" distL="114300" distR="11430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 rot="5400000">
                                <a:off x="4515420" y="3588149"/>
                                <a:ext cx="1661160" cy="383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Tárgy felvétele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3227" cy="1537954"/>
                      <wp:effectExtent b="0" l="0" r="0" t="0"/>
                      <wp:wrapSquare wrapText="bothSides" distB="0" distT="0" distL="114300" distR="114300"/>
                      <wp:docPr id="11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3227" cy="15379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Oktató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Látogató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Hallgató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112365</wp:posOffset>
                </wp:positionV>
                <wp:extent cx="362600" cy="112499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777358" y="3603463"/>
                          <a:ext cx="1137285" cy="35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Regisztráció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112365</wp:posOffset>
                </wp:positionV>
                <wp:extent cx="362600" cy="1124990"/>
                <wp:effectExtent b="0" l="0" r="0" t="0"/>
                <wp:wrapSquare wrapText="bothSides" distB="0" distT="0" distL="114300" distR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600" cy="1124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r w:rsidDel="00000000" w:rsidR="00000000" w:rsidRPr="00000000">
        <w:rPr>
          <w:rtl w:val="0"/>
        </w:rPr>
        <w:t xml:space="preserve">Egyed-esemény mátrix:</w:t>
      </w:r>
    </w:p>
    <w:p w:rsidR="00000000" w:rsidDel="00000000" w:rsidP="00000000" w:rsidRDefault="00000000" w:rsidRPr="00000000" w14:paraId="0000019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28.0" w:type="dxa"/>
        <w:jc w:val="center"/>
        <w:tblLayout w:type="fixed"/>
        <w:tblLook w:val="0400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  <w:tblGridChange w:id="0">
          <w:tblGrid>
            <w:gridCol w:w="1720"/>
            <w:gridCol w:w="974"/>
            <w:gridCol w:w="960"/>
            <w:gridCol w:w="960"/>
            <w:gridCol w:w="960"/>
            <w:gridCol w:w="960"/>
            <w:gridCol w:w="960"/>
            <w:gridCol w:w="960"/>
            <w:gridCol w:w="974"/>
          </w:tblGrid>
        </w:tblGridChange>
      </w:tblGrid>
      <w:tr>
        <w:trPr>
          <w:cantSplit w:val="1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Egyed-esemény mátrix</w:t>
            </w:r>
          </w:p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 = létrehozás</w:t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 = olvasás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 = módosítás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 = törlés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28950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10" name="Shape 10"/>
                            <wps:spPr>
                              <a:xfrm rot="5400000">
                                <a:off x="1522525" y="1950425"/>
                                <a:ext cx="30072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Regisztráció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28950"/>
                      <wp:effectExtent b="0" l="0" r="0" t="0"/>
                      <wp:docPr id="9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28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9" name="Shape 9"/>
                            <wps:spPr>
                              <a:xfrm rot="5400000">
                                <a:off x="278625" y="1631975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Bejelentkezés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1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2609850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15" name="Shape 15"/>
                            <wps:spPr>
                              <a:xfrm rot="5400000">
                                <a:off x="517450" y="925450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Adatok módosítása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2609850"/>
                      <wp:effectExtent b="0" l="0" r="0" t="0"/>
                      <wp:docPr id="14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260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16" name="Shape 16"/>
                            <wps:spPr>
                              <a:xfrm rot="5400000">
                                <a:off x="1631975" y="2328575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Vizsgázik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15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1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3" name="Shape 3"/>
                            <wps:spPr>
                              <a:xfrm rot="5400000">
                                <a:off x="1562325" y="1801150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Tanít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1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8" name="Shape 8"/>
                            <wps:spPr>
                              <a:xfrm rot="5400000">
                                <a:off x="1253850" y="1383200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Tanul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1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14" name="Shape 14"/>
                            <wps:spPr>
                              <a:xfrm rot="5400000">
                                <a:off x="597050" y="1542425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Vizsga hirdetése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13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1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6" name="Shape 6"/>
                            <wps:spPr>
                              <a:xfrm rot="5399312">
                                <a:off x="1024973" y="2099665"/>
                                <a:ext cx="3000000" cy="3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Tárgy felvétele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71475" cy="3019425"/>
                      <wp:effectExtent b="0" l="0" r="0" t="0"/>
                      <wp:docPr id="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301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Egyedek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Felhasználó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Oktató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LMT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LMT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LMT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Hallgató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Vizsgázik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Tanul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Tanít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Vizsga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Kurzus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Vizsgaterem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Tanterem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rPr/>
      </w:pPr>
      <w:r w:rsidDel="00000000" w:rsidR="00000000" w:rsidRPr="00000000">
        <w:rPr>
          <w:rtl w:val="0"/>
        </w:rPr>
        <w:t xml:space="preserve">Funkció megadása</w:t>
      </w:r>
    </w:p>
    <w:p w:rsidR="00000000" w:rsidDel="00000000" w:rsidP="00000000" w:rsidRDefault="00000000" w:rsidRPr="00000000" w14:paraId="000002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Űrlap segítségével.</w:t>
      </w:r>
    </w:p>
    <w:p w:rsidR="00000000" w:rsidDel="00000000" w:rsidP="00000000" w:rsidRDefault="00000000" w:rsidRPr="00000000" w14:paraId="00000211">
      <w:pPr>
        <w:pStyle w:val="Heading2"/>
        <w:rPr/>
      </w:pPr>
      <w:r w:rsidDel="00000000" w:rsidR="00000000" w:rsidRPr="00000000">
        <w:rPr>
          <w:rtl w:val="0"/>
        </w:rPr>
        <w:t xml:space="preserve">Képernyőtervek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/>
        <w:drawing>
          <wp:inline distB="114300" distT="114300" distL="114300" distR="114300">
            <wp:extent cx="4558088" cy="2591854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088" cy="259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29138" cy="257320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57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05363" cy="2730091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73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4888" cy="2731908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731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24413" cy="2741874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74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r w:rsidDel="00000000" w:rsidR="00000000" w:rsidRPr="00000000">
        <w:rPr>
          <w:rtl w:val="0"/>
        </w:rPr>
        <w:t xml:space="preserve">Menütervek</w:t>
      </w:r>
    </w:p>
    <w:p w:rsidR="00000000" w:rsidDel="00000000" w:rsidP="00000000" w:rsidRDefault="00000000" w:rsidRPr="00000000" w14:paraId="00000214">
      <w:pPr>
        <w:pStyle w:val="Heading2"/>
        <w:rPr/>
      </w:pPr>
      <w:r w:rsidDel="00000000" w:rsidR="00000000" w:rsidRPr="00000000">
        <w:rPr>
          <w:rtl w:val="0"/>
        </w:rPr>
        <w:t xml:space="preserve">Összetett lekérdezések</w:t>
      </w:r>
    </w:p>
    <w:p w:rsidR="00000000" w:rsidDel="00000000" w:rsidP="00000000" w:rsidRDefault="00000000" w:rsidRPr="00000000" w14:paraId="00000215">
      <w:pPr>
        <w:pStyle w:val="Heading2"/>
        <w:rPr/>
      </w:pPr>
      <w:r w:rsidDel="00000000" w:rsidR="00000000" w:rsidRPr="00000000">
        <w:rPr>
          <w:rtl w:val="0"/>
        </w:rPr>
        <w:t xml:space="preserve">Az alkalmazás telepítése </w:t>
      </w:r>
    </w:p>
    <w:p w:rsidR="00000000" w:rsidDel="00000000" w:rsidP="00000000" w:rsidRDefault="00000000" w:rsidRPr="00000000" w14:paraId="00000216">
      <w:pPr>
        <w:pStyle w:val="Heading2"/>
        <w:rPr/>
      </w:pPr>
      <w:r w:rsidDel="00000000" w:rsidR="00000000" w:rsidRPr="00000000">
        <w:rPr>
          <w:rtl w:val="0"/>
        </w:rPr>
        <w:t xml:space="preserve">Egyéb:</w:t>
      </w:r>
    </w:p>
    <w:p w:rsidR="00000000" w:rsidDel="00000000" w:rsidP="00000000" w:rsidRDefault="00000000" w:rsidRPr="00000000" w14:paraId="0000021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Liberation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Times New Roman" w:cs="Times New Roman" w:eastAsia="Times New Roman" w:hAnsi="Times New Roman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0.png"/><Relationship Id="rId21" Type="http://schemas.openxmlformats.org/officeDocument/2006/relationships/image" Target="media/image14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3.png"/><Relationship Id="rId25" Type="http://schemas.openxmlformats.org/officeDocument/2006/relationships/image" Target="media/image1.png"/><Relationship Id="rId28" Type="http://schemas.openxmlformats.org/officeDocument/2006/relationships/image" Target="media/image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9.png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