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72" w:lineRule="exact" w:before="0" w:after="0"/>
        <w:ind w:left="5042" w:right="144" w:firstLine="1302"/>
        <w:jc w:val="left"/>
      </w:pPr>
      <w:r>
        <w:rPr>
          <w:rFonts w:ascii="Arial" w:hAnsi="Arial" w:eastAsia="Arial"/>
          <w:b/>
          <w:i w:val="0"/>
          <w:color w:val="000000"/>
          <w:sz w:val="28"/>
        </w:rPr>
        <w:t>"TASDIQLANGAN"</w:t>
        <w:br/>
        <w:t>Termiz davlat universiteti</w:t>
        <w:br/>
        <w:t>Kengashi raisi, texnika fanlari</w:t>
        <w:br/>
        <w:t>doktori, professor</w:t>
        <w:br/>
        <w:t xml:space="preserve">Maraxaimov A. R. </w:t>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p>
      <w:pPr>
        <w:autoSpaceDN w:val="0"/>
        <w:autoSpaceDE w:val="0"/>
        <w:widowControl/>
        <w:spacing w:line="314" w:lineRule="exact" w:before="1136" w:after="0"/>
        <w:ind w:left="0" w:right="718" w:firstLine="0"/>
        <w:jc w:val="right"/>
      </w:pPr>
      <w:r>
        <w:rPr>
          <w:rFonts w:ascii="Arial" w:hAnsi="Arial" w:eastAsia="Arial"/>
          <w:b/>
          <w:i w:val="0"/>
          <w:color w:val="000000"/>
          <w:sz w:val="28"/>
        </w:rPr>
        <w:t xml:space="preserve">2021-yil, 13-noyabr </w:t>
      </w:r>
    </w:p>
    <w:p>
      <w:pPr>
        <w:autoSpaceDN w:val="0"/>
        <w:autoSpaceDE w:val="0"/>
        <w:widowControl/>
        <w:spacing w:line="582" w:lineRule="exact" w:before="940" w:after="0"/>
        <w:ind w:left="1140" w:right="0" w:firstLine="0"/>
        <w:jc w:val="left"/>
      </w:pPr>
      <w:r>
        <w:rPr>
          <w:rFonts w:ascii="Arial" w:hAnsi="Arial" w:eastAsia="Arial"/>
          <w:b/>
          <w:i w:val="0"/>
          <w:color w:val="000000"/>
          <w:sz w:val="52"/>
        </w:rPr>
        <w:t>TARTIB-QOIDALAR</w:t>
      </w:r>
    </w:p>
    <w:p>
      <w:pPr>
        <w:autoSpaceDN w:val="0"/>
        <w:autoSpaceDE w:val="0"/>
        <w:widowControl/>
        <w:spacing w:line="356" w:lineRule="exact" w:before="312" w:after="0"/>
        <w:ind w:left="476" w:right="0" w:firstLine="0"/>
        <w:jc w:val="left"/>
      </w:pPr>
      <w:r>
        <w:rPr>
          <w:rFonts w:ascii="Arial" w:hAnsi="Arial" w:eastAsia="Arial"/>
          <w:b/>
          <w:i w:val="0"/>
          <w:color w:val="000000"/>
          <w:sz w:val="32"/>
        </w:rPr>
        <w:t xml:space="preserve">ECTS tizimini joriy etish, ta'lim </w:t>
      </w:r>
    </w:p>
    <w:p>
      <w:pPr>
        <w:autoSpaceDN w:val="0"/>
        <w:autoSpaceDE w:val="0"/>
        <w:widowControl/>
        <w:spacing w:line="356" w:lineRule="exact" w:before="196" w:after="0"/>
        <w:ind w:left="1446" w:right="0" w:firstLine="0"/>
        <w:jc w:val="left"/>
      </w:pPr>
      <w:r>
        <w:rPr>
          <w:rFonts w:ascii="Arial" w:hAnsi="Arial" w:eastAsia="Arial"/>
          <w:b/>
          <w:i w:val="0"/>
          <w:color w:val="000000"/>
          <w:sz w:val="32"/>
        </w:rPr>
        <w:t xml:space="preserve">jarayonini tashkil etish va talabalar bilimini nazorat qilish </w:t>
      </w:r>
    </w:p>
    <w:p>
      <w:pPr>
        <w:autoSpaceDN w:val="0"/>
        <w:autoSpaceDE w:val="0"/>
        <w:widowControl/>
        <w:spacing w:line="356" w:lineRule="exact" w:before="198" w:after="0"/>
        <w:ind w:left="0" w:right="2638" w:firstLine="0"/>
        <w:jc w:val="right"/>
      </w:pPr>
      <w:r>
        <w:rPr>
          <w:rFonts w:ascii="Arial" w:hAnsi="Arial" w:eastAsia="Arial"/>
          <w:b/>
          <w:i w:val="0"/>
          <w:color w:val="000000"/>
          <w:sz w:val="32"/>
        </w:rPr>
        <w:t xml:space="preserve">bo'yicha Termiz davlat universitetida </w:t>
      </w:r>
    </w:p>
    <w:p>
      <w:pPr>
        <w:sectPr>
          <w:pgSz w:w="11906" w:h="16838"/>
          <w:pgMar w:top="354" w:right="798"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 w:pos="4124" w:val="left"/>
        </w:tabs>
        <w:autoSpaceDE w:val="0"/>
        <w:widowControl/>
        <w:spacing w:line="480" w:lineRule="exact" w:before="0" w:after="0"/>
        <w:ind w:left="262" w:right="0" w:firstLine="0"/>
        <w:jc w:val="left"/>
      </w:pPr>
      <w:r>
        <w:tab/>
        <w:tab/>
        <w:t>Kirish</w:t>
        <w:br/>
        <w:tab/>
        <w:t xml:space="preserve">Ushbu Tartib-qoidalar O'zbekiston Respublikasining "Ta'lim to'g'risida"gi Qonuni, O'zbekiston Respublikasi Prezidentining 2020-yil 2-martdagi "O'zbekiston Respublikasini rivojlantirishning beshta ustuvor yo'nalishi bo'yicha Harakatlar strategiyasini "Fan, ma'rifat va raqamli iqtisodiyotni rivojlantirish yili"da amalga oshirishga oid Davlat dasturi to'g'risida"gi PF-5953-sonli, 2019-yil 8-oktabrdagi "O'zbekiston Respublikasi oliy ta'lim tizimini 2030-yilgacha rivojlantirish konsepsiyasini tasdiqlash to'g'risida"gi PF-5847-sonli va 2020-yil 6-noyabrdagi "O'zbekistonning yangi taraqqiyot davrida ta'lim-tarbiya va fan sohalarini rivojlantirish chora-tadbirlari to'g'risida"gi PF-6108-sonli Farmonlari; O'zbekiston Respublikasi Prezidentining 2019-yil 17-iyundagi "Mirzo Ulug'bek nomidagi O'zbekiston Milliy universitetida 2019-2023-yillarda yuqori talab qilinadigan malakali kadrlar tayyorlash tizimini tubdan takomillashtirish va ilmiy salohiyatni rivojlantirish chora-tadbirlari to'g'risida"gi PQ-4358-sonli Qarori; O'zbekiston Respublikasi Vazirlar Mahkamasining 2020-yil 31-dekabrdagi "Oliy ta'lim muassasalarida o'quv jarayonini tashkil etish bilan bog'liq tizimni takomillashtirish chora-tadbirlari to'g'risida"gi 824-sonli Qarori; O'zbekiston Respublikasi Oliy va o'rta maxsus ta'lim vazirligining 2021-yil 15-yanvardagi 30-sonli Buyrug'i; shuningdek Termiz davlat universiteti (bundan keyin - Universitet) Nizomi asosida ishlab chiqilgan.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2942" w:val="left"/>
        </w:tabs>
        <w:autoSpaceDE w:val="0"/>
        <w:widowControl/>
        <w:spacing w:line="482" w:lineRule="exact" w:before="0" w:after="0"/>
        <w:ind w:left="262" w:right="0" w:firstLine="0"/>
        <w:jc w:val="left"/>
      </w:pPr>
      <w:r>
        <w:tab/>
        <w:tab/>
        <w:t>1-bob. Umumiy qoidalar</w:t>
        <w:br/>
        <w:tab/>
        <w:t xml:space="preserve">1. Ushbu Tartib 2020/2021 o'quv yilidan boshlab kredit-modul tizimi bo'yicha o'quv rejalariga muvofiq o'qishni boshlagan talabalar uchun Universitetda ta'lim jarayonini tashkil etish va talabalar bilimini nazorat qilish tartibini (bundan keyin - Tartib-qoidalar) belgilaydi.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76" w:lineRule="exact" w:before="0" w:after="0"/>
        <w:ind w:left="262" w:right="22" w:firstLine="708"/>
        <w:jc w:val="both"/>
      </w:pPr>
      <w:r>
        <w:rPr>
          <w:rFonts w:ascii="ArialMT" w:hAnsi="ArialMT" w:eastAsia="ArialMT"/>
          <w:b w:val="0"/>
          <w:i w:val="0"/>
          <w:color w:val="000000"/>
          <w:sz w:val="28"/>
        </w:rPr>
        <w:t xml:space="preserve">2. Universitet talabalarining (bundan keyin matnda - talabalar) ta'lim jarayonini samarali tashkil etish va bilimlarini nazorat qilishdan maqsad mamlakatda amalga oshirilayotgan islohotlar va zamonaviy xalqaro standartlar talablariga javob bera oladigan yuqori malakali, raqobatbardosh kadrlarni tayyorlash, shuningdek talabalarning mustaqil ta'lim olishi uchun imkoniyatlar yaratish, ta'lim sifati shaffofligini ta'minlash, ta'lim jarayonlarini tizimli tahlil qilish, umumkasbiy va ixtisoslashtirilgan kompetensiyalarni rivojlantirish hamda talabalar bilimini baholashning xolis va adolatli tizimini joriy etishdan iborat.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4" w:after="0"/>
        <w:ind w:left="262" w:right="0" w:firstLine="0"/>
        <w:jc w:val="left"/>
      </w:pPr>
      <w:r>
        <w:tab/>
        <w:t>3. Ta'lim jarayonini tashkil etish va talabalar bilimini nazorat qilishning asosiy vazifalari quyidagilardan iborat:</w:t>
        <w:br/>
        <w:tab/>
        <w:t>talabalar orasida davlat ta'lim standartlari va malaka talablariga muvofiq tegishli bilim, ko'nikma va kompetensiyalarning shakllanish darajasini nazorat qilish va tahlil qilish;</w:t>
        <w:br/>
        <w:tab/>
        <w:t>talabalarning bilim, ko'nikma va kompetensiyalarini baholashning asosiy tamoyillarini ta'minlash, ya'ni: davlat ta'lim standartlari va malaka talablariga muvofiqligi, aniqlik, adolatlilik, ishonchlilik va bilimni baholashda shaffoflik;</w:t>
        <w:br/>
        <w:tab/>
        <w:t>belgilangan muddatlarda talabalarning o'quv materiallarini tizimli o'zlashtirishini tashkil etish va tahlil qilish;</w:t>
        <w:br/>
        <w:tab/>
        <w:t>talabalarning mustaqil ish ko'nikmalarini rivojlantirish va axborot resurs manbalaridan samarali foydalanishni tashkil etish;</w:t>
        <w:br/>
        <w:tab/>
        <w:t>talabalar bilimini xolis va adolatli baholash hamda natijalarni o'z vaqtida e'lon qilish;</w:t>
        <w:br/>
        <w:tab/>
        <w:t>o'quv rejasi doirasida talabalarning har tomonlama va uzluksiz tayyorgarligini ta'minlash;</w:t>
        <w:br/>
        <w:tab/>
        <w:t xml:space="preserve">ta'lim jarayoni tashkiliy faoliyatini kompyuterlashtirish (raqamli yoki elektron shaklga o'tkazish) uchun shart-sharoitlar yaratish.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70" w:after="0"/>
        <w:ind w:left="262" w:right="0" w:firstLine="0"/>
        <w:jc w:val="left"/>
      </w:pPr>
      <w:r>
        <w:rPr>
          <w:rFonts w:ascii="ArialMT" w:hAnsi="ArialMT" w:eastAsia="ArialMT"/>
          <w:b w:val="0"/>
          <w:i w:val="0"/>
          <w:color w:val="000000"/>
          <w:sz w:val="28"/>
        </w:rPr>
        <w:t xml:space="preserve">2-bob. Asosiy tushunchalar </w:t>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68" w:lineRule="exact" w:before="0" w:after="0"/>
        <w:ind w:left="262" w:right="0" w:firstLine="0"/>
        <w:jc w:val="left"/>
      </w:pPr>
      <w:r>
        <w:tab/>
        <w:t>4. Ushbu Tartib-qoidalarda quyidagi asosiy tushunchalar qo'llaniladi:</w:t>
        <w:br/>
        <w:tab/>
        <w:t xml:space="preserve">GPA (Grade Point Average) - dastur bo'yicha ta'lim oluvchi tomonidan erishilgan baholarning o'rtacha qiymati bo'lib, quyidagi formula yordamida hisoblanadi: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240" w:lineRule="auto" w:before="162" w:after="0"/>
        <w:ind w:left="262" w:right="0" w:firstLine="0"/>
        <w:jc w:val="left"/>
      </w:pPr>
      <w:r>
        <w:drawing>
          <wp:inline xmlns:a="http://schemas.openxmlformats.org/drawingml/2006/main" xmlns:pic="http://schemas.openxmlformats.org/drawingml/2006/picture">
            <wp:extent cx="4488180" cy="4724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488180" cy="472439"/>
                    </a:xfrm>
                    <a:prstGeom prst="rect"/>
                  </pic:spPr>
                </pic:pic>
              </a:graphicData>
            </a:graphic>
          </wp:inline>
        </w:drawing>
      </w:r>
    </w:p>
    <w:p>
      <w:pPr>
        <w:autoSpaceDN w:val="0"/>
        <w:tabs>
          <w:tab w:pos="970" w:val="left"/>
        </w:tabs>
        <w:autoSpaceDE w:val="0"/>
        <w:widowControl/>
        <w:spacing w:line="484" w:lineRule="exact" w:before="4" w:after="108"/>
        <w:ind w:left="262" w:right="0" w:firstLine="0"/>
        <w:jc w:val="left"/>
      </w:pPr>
      <w:r>
        <w:tab/>
        <w:t xml:space="preserve">K - har bir fan/modulga ajratilgan kreditlar soni; </w:t>
        <w:tab/>
        <w:t xml:space="preserve">U - talaba tomonidan har bir fan/modul bo'yicha olingan baho; </w:t>
        <w:tab/>
        <w:t xml:space="preserve">akademik mobillik - oliy ta'lim muassasasi talabalarining ma'lum muddat davomida Respublika hududida yoki chet elda boshqa oliy ta'lim muassasasiga o'qish maqsadida ko'chishi; </w:t>
        <w:tab/>
        <w:t>mobillik dasturi - ikki yoki undan ortiq oliy ta'lim muassasalari o'rtasida o'zaro ta'lim to'g'risidagi shartnoma asosida tashkil etilgan akademik mobillik dasturi;</w:t>
        <w:br/>
        <w:tab/>
        <w:t>kredit - o'quv natijalariga asoslangan holda talabaning ma'lum fan bo'yicha o'zlashtirgan o'quv yuklamasining o'lchov birligi. Kreditlar, qoida tariqasida, butun yoki kasr sonlarda ifodalanishi mumkin;</w:t>
        <w:br/>
        <w:tab/>
        <w:t>oliy ta'lim muassasasi - belgilangan miqdordagi kreditlarni tan olgan holda ta'lim jarayonini amalga oshiruvchi va ta'lim hamda malaka to'g'risidagi hujjatlarni beruvchi muassasa;</w:t>
        <w:br/>
        <w:tab/>
        <w:t>kreditlarni berish - erishilgan o'quv natijalariga asosan talaba yoki boshqa ta'lim oluvchilarga malaka yoki uning alohida tarkibiy qismlari uchun belgilangan talablarga muvofiq kreditlarni rasman berish jarayoni;</w:t>
        <w:br/>
        <w:tab/>
        <w:t xml:space="preserve">kreditlarni o'tkazish - talabalarning akademik mobilligini ta'minlash maqsadida bir oliy ta'lim muassasasining ta'lim dasturi doirasida olingan kreditlarni boshqa oliy ta'lim muassasasiga o'tkazish va tan olish; </w:t>
        <w:tab/>
        <w:t xml:space="preserve">kreditlarni to'plash - kredit birliklarini to'plash, </w:t>
      </w:r>
      <w:r>
        <w:rPr>
          <w:rFonts w:ascii="Arial" w:hAnsi="Arial" w:eastAsia="Arial"/>
          <w:b/>
          <w:i w:val="0"/>
          <w:color w:val="000000"/>
          <w:sz w:val="28"/>
        </w:rPr>
      </w:r>
      <w:r>
        <w:rPr>
          <w:rFonts w:ascii="ArialMT" w:hAnsi="ArialMT" w:eastAsia="ArialMT"/>
          <w:b w:val="0"/>
          <w:i w:val="0"/>
          <w:color w:val="000000"/>
          <w:sz w:val="28"/>
        </w:rPr>
      </w:r>
      <w:r/>
      <w:r>
        <w:rPr>
          <w:rFonts w:ascii="Arial" w:hAnsi="Arial" w:eastAsia="Arial"/>
          <w:b/>
          <w:i w:val="0"/>
          <w:color w:val="000000"/>
          <w:sz w:val="28"/>
        </w:rPr>
      </w:r>
      <w:r>
        <w:rPr>
          <w:rFonts w:ascii="ArialMT" w:hAnsi="ArialMT" w:eastAsia="ArialMT"/>
          <w:b w:val="0"/>
          <w:i w:val="0"/>
          <w:color w:val="000000"/>
          <w:sz w:val="28"/>
        </w:rP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Pr>
          <w:rFonts w:ascii="Arial" w:hAnsi="Arial" w:eastAsia="Arial"/>
          <w:b/>
          <w:i w:val="0"/>
          <w:color w:val="000000"/>
          <w:sz w:val="28"/>
        </w:rPr>
      </w:r>
      <w:r>
        <w:rPr>
          <w:rFonts w:ascii="ArialMT" w:hAnsi="ArialMT" w:eastAsia="ArialMT"/>
          <w:b w:val="0"/>
          <w:i w:val="0"/>
          <w:color w:val="000000"/>
          <w:sz w:val="28"/>
        </w:rPr>
      </w:r>
    </w:p>
    <w:tbl>
      <w:tblPr>
        <w:tblW w:type="auto" w:w="0"/>
        <w:tblLayout w:type="fixed"/>
        <w:tblLook w:firstColumn="1" w:firstRow="1" w:lastColumn="0" w:lastRow="0" w:noHBand="0" w:noVBand="1" w:val="04A0"/>
        <w:tblInd w:w="120.0" w:type="dxa"/>
      </w:tblPr>
      <w:tblGrid>
        <w:gridCol w:w="1214"/>
        <w:gridCol w:w="1214"/>
        <w:gridCol w:w="1214"/>
        <w:gridCol w:w="1214"/>
        <w:gridCol w:w="1214"/>
        <w:gridCol w:w="1214"/>
        <w:gridCol w:w="1214"/>
        <w:gridCol w:w="1214"/>
      </w:tblGrid>
      <w:tr>
        <w:trPr>
          <w:trHeight w:hRule="exact" w:val="434"/>
        </w:trPr>
        <w:tc>
          <w:tcPr>
            <w:tcW w:type="dxa" w:w="102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natijasi </w:t>
            </w:r>
          </w:p>
        </w:tc>
        <w:tc>
          <w:tcPr>
            <w:tcW w:type="dxa" w:w="58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 </w:t>
            </w:r>
          </w:p>
        </w:tc>
        <w:tc>
          <w:tcPr>
            <w:tcW w:type="dxa" w:w="156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o'zlashtirish </w:t>
            </w:r>
          </w:p>
        </w:tc>
        <w:tc>
          <w:tcPr>
            <w:tcW w:type="dxa" w:w="176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ta'lim </w:t>
            </w:r>
          </w:p>
        </w:tc>
        <w:tc>
          <w:tcPr>
            <w:tcW w:type="dxa" w:w="148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elementlari </w:t>
            </w:r>
          </w:p>
        </w:tc>
        <w:tc>
          <w:tcPr>
            <w:tcW w:type="dxa" w:w="80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va </w:t>
            </w:r>
          </w:p>
        </w:tc>
        <w:tc>
          <w:tcPr>
            <w:tcW w:type="dxa" w:w="152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erishish </w:t>
            </w:r>
          </w:p>
        </w:tc>
        <w:tc>
          <w:tcPr>
            <w:tcW w:type="dxa" w:w="860"/>
            <w:tcBorders/>
            <w:tcMar>
              <w:start w:w="0" w:type="dxa"/>
              <w:end w:w="0" w:type="dxa"/>
            </w:tcMar>
          </w:tcPr>
          <w:p>
            <w:pPr>
              <w:autoSpaceDN w:val="0"/>
              <w:autoSpaceDE w:val="0"/>
              <w:widowControl/>
              <w:spacing w:line="314" w:lineRule="exact" w:before="60" w:after="0"/>
              <w:ind w:left="140" w:right="0" w:firstLine="0"/>
              <w:jc w:val="left"/>
            </w:pPr>
            <w:r>
              <w:rPr>
                <w:rFonts w:ascii="ArialMT" w:hAnsi="ArialMT" w:eastAsia="ArialMT"/>
                <w:b w:val="0"/>
                <w:i w:val="0"/>
                <w:color w:val="000000"/>
                <w:sz w:val="28"/>
              </w:rPr>
              <w:t xml:space="preserve">boshqa </w:t>
            </w:r>
          </w:p>
        </w:tc>
      </w:tr>
    </w:tbl>
    <w:p>
      <w:pPr>
        <w:autoSpaceDN w:val="0"/>
        <w:autoSpaceDE w:val="0"/>
        <w:widowControl/>
        <w:spacing w:line="312" w:lineRule="exact" w:before="110" w:after="0"/>
        <w:ind w:left="262" w:right="0" w:firstLine="0"/>
        <w:jc w:val="left"/>
      </w:pPr>
      <w:r>
        <w:rPr>
          <w:rFonts w:ascii="ArialMT" w:hAnsi="ArialMT" w:eastAsia="ArialMT"/>
          <w:b w:val="0"/>
          <w:i w:val="0"/>
          <w:color w:val="000000"/>
          <w:sz w:val="28"/>
        </w:rPr>
        <w:t xml:space="preserve">yutuqlar natijasida berilgan; </w:t>
      </w:r>
    </w:p>
    <w:p>
      <w:pPr>
        <w:sectPr>
          <w:pgSz w:w="11906" w:h="16838"/>
          <w:pgMar w:top="354" w:right="750" w:bottom="71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82" w:lineRule="exact" w:before="0" w:after="0"/>
        <w:ind w:left="262" w:right="0" w:firstLine="0"/>
        <w:jc w:val="left"/>
      </w:pPr>
      <w:r>
        <w:tab/>
        <w:t>talabaning shaxsiy ta'lim traektoriyasi - talaba tomonidan tanlangan yo'l (marshrut) bo'lib, bilimlarni ketma-ket to'plash va kerakli kompetensiyalar majmuasini egallash imkoniyatini beradi. Ta'lim traektoriyasi muassasaviy hujjatlar va ko'rsatmalar orqali shakllantirilishi mumkin va turli ta'lim traektoriyalari orqali bir xil malakaga ega bo'lishga olib kelishi mumkin;</w:t>
        <w:br/>
        <w:tab/>
        <w:t>ta'lim dasturi - bakalavriat yo'nalishi yoki magistratura mutaxassisligi bo'yicha ta'lim jarayonini tashkil etish va amalga oshirish uchun zarur bo'lgan ta'limning asosiy xususiyatlari (hajmi, mazmuni, rejalashtirilgan natijalar), tashkiliy-pedagogik shart-sharoitlar, fan dasturlariga qo'yiladigan umumiy talablar, shuningdek axborot resurslari va o'quv-uslubiy ko'rsatmalar majmui;</w:t>
        <w:br/>
        <w:tab/>
        <w:t>ta'lim dasturi katalogi - oliy ta'lim muassasasi tavsifi, kredit-modul tizimiga kirish, mavjud bakalavriat yo'nalishlari va magistratura mutaxassisliklari, xizmatlar va resurslar, fan dasturlari hamda ta'lim dasturlarining muayyan elementlari tavsifi to'g'risidagi ma'lumotlar;</w:t>
        <w:br/>
        <w:tab/>
        <w:t>o'quv natijalari - baholash orqali tasdiqlangan va o'zlashtirilgan malaka darajasi tavsifi bo'lib, talaba tomonidan egallangan ko'nikmalar va ta'lim jarayonini muvaffaqiyatli yakunlaganidan keyin ularni bajarish qobiliyatini aks ettiradi;</w:t>
        <w:br/>
        <w:tab/>
        <w:t>o'quv yuklamasi - talabaning barcha turdagi o'quv faoliyati, jumladan ma'ruzalar, amaliy mashg'ulotlar, seminarlar, laboratoriya ishlari, kurs loyihalari (ishlari), amaliyotlar va mustaqil ta'lim orqali kutilgan o'quv natijalariga erishishi uchun zarur bo'lgan soatlar hajmi;</w:t>
        <w:br/>
        <w:tab/>
        <w:t xml:space="preserve">ro'yxatga olish xizmati - ta'lim jarayonini boshqarish axborot tizimlari va dasturiy mahsulotlar yordamida professor-o'qituvchilar, xodimlar va talabalar bo'yicha ta'lim jarayoni ma'lumotlar bazasini shakllantirish, shuningdek barcha turdagi ro'yxatga olishni tashkil etish xizmatlari </w:t>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80" w:lineRule="exact" w:before="0" w:after="0"/>
        <w:ind w:left="262" w:right="0" w:firstLine="0"/>
        <w:jc w:val="left"/>
      </w:pPr>
      <w:r>
        <w:rPr>
          <w:rFonts w:ascii="ArialMT" w:hAnsi="ArialMT" w:eastAsia="ArialMT"/>
          <w:b w:val="0"/>
          <w:i w:val="0"/>
          <w:color w:val="000000"/>
          <w:sz w:val="28"/>
        </w:rPr>
        <w:t>talabalarning akademik natijalari, bilimni baholash va ularning akademik reytingini hisoblash bo'yicha;</w:t>
        <w:br/>
        <w:tab/>
        <w:t>ta'lim elementlari - o'quv natijalariga erishish va ta'lim dasturida ko'rsatilgan bilimlarni egallashga ko'maklashuvchi ta'lim turini ifodalovchi ta'lim dasturining bir qismi;</w:t>
        <w:br/>
        <w:tab/>
        <w:t>transkript - belgilangan shakldagi hujjat bo'lib, tegishli o'qish davrida olingan kreditlar va baholar ko'rsatilgan holda fanlar ro'yxatini o'z ichiga oladi, harflar va raqamlarda ifodalanadi;</w:t>
        <w:br/>
        <w:tab/>
        <w:t>modul - nazariy bilim va ma'lum soha yoki mutaxassislikka oid kasbiy ko'nikmalarni o'z ichiga olgan alohida o'quv fani (yoki uning qismi) bo'lib, fan dasturlarini o'zlashtirish natijasida shakllangan bilim, ko'nikma, kasbiy malaka va kompetensiyalarning tegishli baholash turlari bilan yakunlanadi;</w:t>
        <w:br/>
        <w:tab/>
        <w:t>moderatsiya - talabalar uchun baholash turlarini tashkil etish va nazorat qilish, shuningdek baholash savollari va javoblarini ekspert ko'rib chiqish jarayoni;</w:t>
        <w:br/>
        <w:tab/>
        <w:t>moderator - tegishli fan sohasidagi mutaxassis bo'lib, baholash savollarining modul mazmunidan kelib chiqadigan talablarga muvofiqligini va baholash savollariga javoblarning maqsadga muvofiqligini xulosa qiladi;</w:t>
        <w:br/>
        <w:tab/>
        <w:t>oraliq baholash - semestr davomida modul dasturining tegishli bo'limlari (modulning bir necha mavzularini qamrab olgan) yakunlanganidan keyin talabaning bilim darajasi va amaliy ko'nikmalarini aniqlash va baholashga qaratilgan baholash turi;</w:t>
        <w:br/>
        <w:tab/>
        <w:t xml:space="preserve">yakuniy baholash - talabalarning ma'lum fan bo'yicha umumiy nazariy bilim va amaliy ko'nikmalarni o'zlashtirish darajasini baholashga qaratilgan baholash turi. </w:t>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117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 w:pos="1874" w:val="left"/>
        </w:tabs>
        <w:autoSpaceDE w:val="0"/>
        <w:widowControl/>
        <w:spacing w:line="482" w:lineRule="exact" w:before="0" w:after="0"/>
        <w:ind w:left="262" w:right="0" w:firstLine="0"/>
        <w:jc w:val="left"/>
      </w:pPr>
      <w:r>
        <w:tab/>
        <w:tab/>
        <w:t>3-bob. Talabalarning huquq va majburiyatlari</w:t>
        <w:br/>
        <w:tab/>
        <w:t>5. Universitet Nizomiga muvofiq talabalar quyidagi huquqlarga ega:</w:t>
        <w:br/>
        <w:tab/>
        <w:t>davlat ta'lim standartlari va malaka talablariga muvofiq fan, texnika va zamonaviy texnologiyalar yutuqlariga mos bilim olish hamda Universitet tomonidan taqdim etiladigan qo'shimcha ta'lim xizmatlaridan foydalanish;</w:t>
        <w:br/>
        <w:tab/>
        <w:t>Universitetning axborot va resurs markazida mavjud kitoblar, davriy nashrlar, elektron ta'lim resurslari va vositalardan belgilangan tartibda erkin foydalanish;</w:t>
        <w:br/>
        <w:tab/>
        <w:t xml:space="preserve">Universitetning umumiy faoliyati va ta'lim jarayoniga oid bepul ma'lumotlar, ma'lumotlar, maslahatlar va tushuntirishlar olish; </w:t>
        <w:tab/>
        <w:t>belgilangan tartibda ta'lim jarayoniga oid o'quv xonalari, ta'lim va ilmiy laboratoriyalar, kompyuter xonalari va asboblardan erkin foydalanish;</w:t>
        <w:br/>
        <w:tab/>
        <w:t>Universitet tomonidan ajratilgan chegaralar doirasida internet resurslaridan faqat ta'lim va ilmiy-tadqiqot maqsadlarida foydalanish;</w:t>
        <w:br/>
        <w:tab/>
        <w:t>ta'lim jarayonining samaradorligi va ta'lim sifatini oshirish bo'yicha belgilangan tartibda Universitet ma'muriyati va tegishli tarkibiy bo'linmalarga takliflar, mulohazalar va tanqidiy fikrlar bildirish va ularning ko'rib chiqilishini talab qilish;</w:t>
        <w:br/>
        <w:tab/>
        <w:t>barcha turdagi ilmiy-tadqiqot faoliyatida, konferensiya va forumlarda ishtirok etish va ilmiy ishlarini, jumladan Universitetning davriy nashrlarida nashr ettirish uchun taqdim etish;</w:t>
        <w:br/>
        <w:tab/>
        <w:t>Universitetda qonuniy faoliyat yuritayotgan jamoat birlashmalari a'zosi bo'lish va ularning faoliyatida ishtirok etish;</w:t>
        <w:br/>
        <w:tab/>
        <w:t xml:space="preserve">oliy ta'lim muassasasining jamoat tashkilotlari va boshqaruv organlari orqali, jumladan Universitetning muhim masalalarini muhokama qilish va hal etishda ishtirok etish;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80" w:lineRule="exact" w:before="0" w:after="0"/>
        <w:ind w:left="262" w:right="0" w:firstLine="0"/>
        <w:jc w:val="left"/>
      </w:pPr>
      <w:r>
        <w:tab/>
        <w:t>tanlangan yo'nalish (mutaxassislik) uchun o'quv rejasiga kiritilganlardan tashqari Universitetda o'qitiladigan boshqa fanlarni o'z qiziqishlari doirasida yoki kasbiy malakasini oshirish maqsadida shartnoma asosida va o'z xohishiga ko'ra o'rganish;</w:t>
        <w:br/>
        <w:tab/>
        <w:t xml:space="preserve">qonunchilikda belgilangan tartibda akademik ta'tilga chiqish; </w:t>
        <w:tab/>
        <w:t xml:space="preserve">qonunchilikda belgilangan tartibda bir yo'nalishdan boshqasiga yoki bir oliy ta'lim muassasasidan boshqasiga o'qishni ko'chirish; </w:t>
        <w:tab/>
        <w:t>Universitet va fakultet darajasida o'tkaziladigan ommaviy tadbirlarda faol ishtirok etish;</w:t>
        <w:br/>
        <w:tab/>
        <w:t>o'qish davrida (mavjud sig'im doirasida) shartnoma asosida talabalar turar joyidan foydalanish;</w:t>
        <w:br/>
        <w:tab/>
        <w:t>ta'lim jarayonidan tashqari bo'sh vaqtda Universitet to'garaklari va boshqa tuzilmalarida, shuningdek Universitet tomonidan talabalar uchun tashkil etiladigan tadbirlarda ishtirok etish;</w:t>
        <w:br/>
        <w:tab/>
        <w:t xml:space="preserve">qonunchilikda belgilangan tartibda Universitet ma'muriyatining buyruq va ko'rsatmalariga shikoyat berish.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6. Talaba tanlangan sohada sifatli va yuqori darajadagi ta'lim olish va yuqori malakali mutaxassis bo'lish uchun zarur bo'lgan, qonunchilik tomonidan taqiqlanmagan boshqa huquqlarni amalga oshirish huquqiga ega.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7. Talaba o'z huquqlarini suiiste'mol qilmasligi va ushbu huquqlarni boshqa shaxslarning manfaatlariga zid maqsadlarda ishlatmasligi kerak.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1760" w:val="left"/>
          <w:tab w:pos="2038" w:val="left"/>
        </w:tabs>
        <w:autoSpaceDE w:val="0"/>
        <w:widowControl/>
        <w:spacing w:line="484" w:lineRule="exact" w:before="0" w:after="0"/>
        <w:ind w:left="262" w:right="0" w:firstLine="0"/>
        <w:jc w:val="left"/>
      </w:pPr>
      <w:r>
        <w:tab/>
        <w:tab/>
        <w:t xml:space="preserve">8. Universitet Nizomida belgilangan talablarga muvofiq </w:t>
        <w:tab/>
        <w:tab/>
        <w:tab/>
        <w:t>talabalar zimmasiga quyidagi majburiyatlar yuklatiladi:</w:t>
        <w:br/>
        <w:tab/>
        <w:t>ta'lim jarayonida O'zbekiston Respublikasi qonunchiligi talablari, jamiyatning axloqiy tamoyillari va ma'naviy qadriyatlarga qat'iy rioya qilish;</w:t>
        <w:br/>
        <w:tab/>
        <w:t xml:space="preserve">Universitet Nizomi, Ichki tartib-qoidalar, Axloq kodeksi, talabalar turar joyi qoidalari va ushbu Tartib-qoidalar bilan tanishish va ularga qat'iy rioya qilish; </w:t>
      </w:r>
      <w:r/>
      <w:r>
        <w:rPr>
          <w:rFonts w:ascii="Arial" w:hAnsi="Arial" w:eastAsia="Arial"/>
          <w:b/>
          <w:i w:val="0"/>
          <w:color w:val="000000"/>
          <w:sz w:val="28"/>
        </w:rPr>
      </w:r>
      <w:r/>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82" w:lineRule="exact" w:before="0" w:after="0"/>
        <w:ind w:left="262" w:right="0" w:firstLine="0"/>
        <w:jc w:val="left"/>
      </w:pPr>
      <w:r>
        <w:tab/>
        <w:t xml:space="preserve">oliy ta'lim dasturlari va o'quv rejalarida nazarda tutilgan bilim, ko'nikma va kompetensiyalarni vijdonan egallash; </w:t>
        <w:tab/>
        <w:t xml:space="preserve">o'quv rejalarida ko'rsatilgan barcha turdagi mashg'ulotlarda ishtirok etish, uzrli sababsiz darslarni qoldirmaslik va darslarga kechikmaslik yoki darslardan bo'shatilmaslik; </w:t>
        <w:tab/>
        <w:t>ta'lim jarayonida, jumladan o'quv rejalarida nazarda tutilgan barcha turdagi vazifalar va topshiriqlarni belgilangan muddatlarda va tegishli sifatda bajarish;</w:t>
        <w:br/>
        <w:tab/>
        <w:t>Universitetning elektron ta'lim platformasida o'qish uchun berilgan shaxsiy login va parollarni maxfiy saqlash;</w:t>
        <w:br/>
        <w:tab/>
        <w:t>tegishli fan professori tomonidan o'quv rejalarida belgilangan tashkiliy va uslubiy talablarni bajarish;</w:t>
        <w:br/>
        <w:tab/>
        <w:t>ta'lim jarayonida, jumladan ma'ruzalar, seminarlar, amaliy va laboratoriya mashg'ulotlari paytida axloqiy qoidalarga rioya qilish va munosib xulq-atvor ko'rsatish (professorning dars o'tishiga xalaqit bermaslik, professor va talabalarga nisbatan qo'pol muomala qilmaslik va hokazo);</w:t>
        <w:br/>
        <w:tab/>
        <w:t xml:space="preserve">kasallik sababli darslarga kela olmaslik hollarida, sog'ayganidan keyin uch kun ichida dekanatga belgilangan shakldagi tibbiy ma'lumotnoma taqdim etish; </w:t>
        <w:tab/>
        <w:t>ikki haftadan ortiq kasallik yoki boshqa sabablar tufayli darslardan bo'lmaslik hollarida dekanatga telefon yoki boshqa aloqa vositalari (telegramma, xat) orqali xabar berish;</w:t>
        <w:br/>
        <w:tab/>
        <w:t xml:space="preserve">professor tomonidan darslar o'z vaqtida boshlanmasa yoki sifatsiz o'tkazilsa, fakultet dekanati yoki Universitet ma'muriyatiga xabar berish; </w:t>
        <w:tab/>
        <w:t xml:space="preserve">Universitet binolarida texnik xavfsizlik, yong'in yoki inson sog'lig'iga xavf soluvchi boshqa vaziyatlar yuzaga kelganda, shuningdek Universitet mol-mulkiga zarar yetkazish xavfi mavjud bo'lganda darhol Universitet xodimiga xabar berish; </w:t>
        <w:tab/>
        <w:t>hamkurslar, talabalar, professor-o'qituvchilar va boshqa xodimlarga nisbatan xushmuomala bo'lish va jamoat tartibiga rioya qilish;</w:t>
        <w:br/>
        <w:tab/>
        <w:t xml:space="preserve">Universitet mol-mulkidan oqilona va samarali foydalanish va uni asrash; </w:t>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74" w:lineRule="exact" w:before="0" w:after="0"/>
        <w:ind w:left="262" w:right="0" w:firstLine="0"/>
        <w:jc w:val="left"/>
      </w:pPr>
      <w:r>
        <w:tab/>
        <w:t>o'quv intizomini buzish yoki xulq-atvor qoidalarini buzish hollarida dekanatga tushuntirish xati taqdim etish;</w:t>
        <w:br/>
        <w:tab/>
        <w:t>kiyinish madaniyati standartlariga rioya qilish va tashqi ko'rinishi yoki nomaqbul xatti-harakatlari bilan boshqalardan ajralib turmaslik;</w:t>
        <w:br/>
        <w:tab/>
        <w:t xml:space="preserve">Universitetning nizomiy faoliyatiga yoki Universitet xodimlarining xizmat vazifalarini bajarishiga bevosita yoki bilvosita to'sqinlik qiladigan harakatlardan tiyilish.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9. Agar talaba mashg'ulotlar paytida nomaqbul xulq ko'rsatsa, professor dekanatga xabar bergan holda talabani mashg'ulotlardan chetlashtirish vakolatiga ega.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6" w:firstLine="708"/>
        <w:jc w:val="both"/>
      </w:pPr>
      <w:r>
        <w:rPr>
          <w:rFonts w:ascii="ArialMT" w:hAnsi="ArialMT" w:eastAsia="ArialMT"/>
          <w:b w:val="0"/>
          <w:i w:val="0"/>
          <w:color w:val="000000"/>
          <w:sz w:val="28"/>
        </w:rPr>
        <w:t xml:space="preserve">10. Agar talaba uzoq muddat davomida darslarga kelmasa, dekanat talabaning ota-onasini (yoki boshqa qonuniy vakillarini) xabardor qilish huquqiga ega.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4" w:after="0"/>
        <w:ind w:left="262" w:right="22" w:firstLine="708"/>
        <w:jc w:val="both"/>
      </w:pPr>
      <w:r>
        <w:rPr>
          <w:rFonts w:ascii="ArialMT" w:hAnsi="ArialMT" w:eastAsia="ArialMT"/>
          <w:b w:val="0"/>
          <w:i w:val="0"/>
          <w:color w:val="000000"/>
          <w:sz w:val="28"/>
        </w:rPr>
        <w:t xml:space="preserve">Yuqoridagi majburiyatlarni bajarmaydigan talabalarga nisbatan intizomiy choralar (ogohlantirish, hayfsan, talabalar safidan o'qishdan chiqarish) qo'llaniladi. Ushbu qoidalardan bexabarlik talabalarni intizomiy choralar qo'llashdan ozod qilmaydi.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1880" w:val="left"/>
        </w:tabs>
        <w:autoSpaceDE w:val="0"/>
        <w:widowControl/>
        <w:spacing w:line="484" w:lineRule="exact" w:before="0" w:after="0"/>
        <w:ind w:left="262" w:right="0" w:firstLine="0"/>
        <w:jc w:val="left"/>
      </w:pPr>
      <w:r>
        <w:tab/>
        <w:tab/>
        <w:t xml:space="preserve">4-bob. Ta'lim dasturining tuzilmasi </w:t>
        <w:tab/>
        <w:t xml:space="preserve">11. O'quv yili uchun ta'lim dasturining tuzilmasi bir yoki bir necha moduldan iborat ta'lim elementlaridan tashkil topadi va Universitet Kengashi tomonidan tasdiqlanadi. Ta'lim dasturi auditoriya mashg'ulotlari, ilmiy loyihalar, mustaqil ta'lim, ishlab chiqarish amaliyoti va boshqa ta'lim elementlaridan iborat bo'lishi mumkin. </w:t>
      </w:r>
      <w:r/>
      <w:r>
        <w:rPr>
          <w:rFonts w:ascii="Arial" w:hAnsi="Arial" w:eastAsia="Arial"/>
          <w:b/>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12. Ta'lim dasturining tuzilmasi 60 kredit bir o'quv yiliga to'g'ri kelishini hisobga olgan holda, har bir ta'lim elementiga mos keladigan o'quv natijalarini (kamida 6 ta ko'rsatkich) ko'rsatgan holda ishlab chiqiladi. Ta'lim dasturidagi kreditlar soni o'quv yuklamasi asosida ko'rsatiladi.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0" w:firstLine="708"/>
        <w:jc w:val="left"/>
      </w:pPr>
      <w:r>
        <w:rPr>
          <w:rFonts w:ascii="ArialMT" w:hAnsi="ArialMT" w:eastAsia="ArialMT"/>
          <w:b w:val="0"/>
          <w:i w:val="0"/>
          <w:color w:val="000000"/>
          <w:sz w:val="28"/>
        </w:rPr>
        <w:t xml:space="preserve">13. Talabalar tomonidan ta'lim dasturini muvaffaqiyatli yakunlash va talab qilinadigan malakani olish uchun talablar </w:t>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4" w:firstLine="0"/>
        <w:jc w:val="both"/>
      </w:pPr>
      <w:r>
        <w:rPr>
          <w:rFonts w:ascii="ArialMT" w:hAnsi="ArialMT" w:eastAsia="ArialMT"/>
          <w:b w:val="0"/>
          <w:i w:val="0"/>
          <w:color w:val="000000"/>
          <w:sz w:val="28"/>
        </w:rPr>
        <w:t xml:space="preserve">aniq belgilangan. O'zlashtirish qoidalari tanlangan ta'lim dasturi bo'yicha turli ta'lim bosqichlari uchun belgilangan kreditlar soni yoki kreditlar diapazoni doirasida ifodalanishi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14. Talabalarga ta'lim dasturini muvaffaqiyatli yakunlashda yordam berish maqsadida fakultet dekani, O'quv-uslubiy bo'lim, jumladan kredit ta'lim tizimini boshqarish uchun mas'ul bo'linma, guruh tyutori va Universitetning boshqa tegishli bo'linmalari tomonidan maslahatlar va tushuntirishlar beriladi. Maslahatlar doirasida talabalarga o'rganish natijasida erishilgan yutuqlar va tajribani tan olish imkoniyatlari to'g'risida ma'lumot beriladi.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15. Ta'lim dasturi katalogi va o'qitish sharoitlari to'g'risidagi batafsil ma'lumotlar va dolzarb ma'lumotlar O'quv-uslubiy bo'lim tomonidan odatda o'quv yili boshlanishidan bir oy oldin qulay formatda Universitet veb-saytiga yuklanadi.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16. Ta'lim dasturi va uning elementlarini amalga oshirish uchun mas'ul professor-o'qituvchilar o'qitish va baholash jarayonlari hamda ta'lim dasturida ko'rsatilgan o'quv natijalari o'rtasidagi muvofiqlikni ta'minlashi kerak. O'quv natijalari, o'qitish va baholash jarayonlari o'rtasidagi ushbu konstruktiv muvofiqlik ta'lim dasturlari uchun muhim talab hisoblanadi.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452" w:val="left"/>
          <w:tab w:pos="970" w:val="left"/>
          <w:tab w:pos="3104" w:val="left"/>
        </w:tabs>
        <w:autoSpaceDE w:val="0"/>
        <w:widowControl/>
        <w:spacing w:line="482" w:lineRule="exact" w:before="0" w:after="0"/>
        <w:ind w:left="262" w:right="0" w:firstLine="0"/>
        <w:jc w:val="left"/>
      </w:pPr>
      <w:r>
        <w:tab/>
        <w:t xml:space="preserve">5-bob. Ta'lim jarayonini rejalashtirish va nazorat qilish hamda </w:t>
        <w:tab/>
        <w:tab/>
        <w:tab/>
        <w:t>ta'lim sifatini ta'minlash</w:t>
        <w:br/>
        <w:tab/>
        <w:tab/>
        <w:t xml:space="preserve">17. Ta'lim jarayoni o'quv va baholash tadbirlarining majmuini o'z ichiga oladi. O'quv tadbirlari barcha turdagi auditoriya mashg'ulotlari, amaliyotlar va mustaqil ishni tashkil etishni nazarda tutadi. Baholash tadbirlari o'quv rejasiga kiritilgan tegishli fanlar bo'yicha ta'lim oluvchilarning bilimlarni o'zlashtirishini va ularning natijalarini baholashni nazarda tutadi. </w:t>
      </w:r>
      <w:r>
        <w:rPr>
          <w:rFonts w:ascii="Arial" w:hAnsi="Arial" w:eastAsia="Arial"/>
          <w:b/>
          <w:i w:val="0"/>
          <w:color w:val="000000"/>
          <w:sz w:val="28"/>
        </w:rPr>
      </w:r>
      <w:r/>
      <w:r/>
      <w:r/>
      <w:r>
        <w:rPr>
          <w:rFonts w:ascii="Arial" w:hAnsi="Arial" w:eastAsia="Arial"/>
          <w:b/>
          <w:i w:val="0"/>
          <w:color w:val="000000"/>
          <w:sz w:val="28"/>
        </w:rPr>
      </w: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18. Ta'lim jarayoni talabalar, ish beruvchilar,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72" w:lineRule="exact" w:before="0" w:after="0"/>
        <w:ind w:left="262" w:right="20" w:firstLine="0"/>
        <w:jc w:val="both"/>
      </w:pPr>
      <w:r>
        <w:rPr>
          <w:rFonts w:ascii="ArialMT" w:hAnsi="ArialMT" w:eastAsia="ArialMT"/>
          <w:b w:val="0"/>
          <w:i w:val="0"/>
          <w:color w:val="000000"/>
          <w:sz w:val="28"/>
        </w:rPr>
        <w:t xml:space="preserve">o'qituvchilar va ma'muriyat o'rtasida ta'lim standartlarini hisobga olgan holda ochiq muloqot shaklida talabaga yo'naltirilgan yondashuv asosida rejalashtiriladi. Bu jarayonda ish beruvchilar va talabalarning ehtiyojlari va kutishlari muhokama qilinadi. Ta'lim dasturini ishlab chiqish va amalga oshirish bo'yicha muhokamalarga barcha manfaatdor tomonlar jalb etilishi mumkin. Bunday muhokamalarda talabalar vakillari ovoz berish huquqi bilan ishtirok etishi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4" w:lineRule="exact" w:before="0" w:after="0"/>
        <w:ind w:left="262" w:right="0" w:firstLine="0"/>
        <w:jc w:val="left"/>
      </w:pPr>
      <w:r>
        <w:tab/>
        <w:t>19. Ta'lim jarayonini rejalashtirish quyidagi bosqichlardan iborat:</w:t>
        <w:br/>
        <w:tab/>
        <w:t>milliy iqtisodiyot tarmoqlarida amalga oshirilayotgan islohotlar, ish beruvchilarning talablari va milliy qadriyatlarni hisobga olgan holda ilg'or xorijiy ta'lim tajribasiga asoslangan namunaviy o'quv reja va fanlar katalogi (tuzilmasi) ishlab chiqish, shuningdek tanlov fanlari qo'shimcha katalogini shakllantirish va fanlar katalogi uchun mahalliy va xorijiy yangi avlod adabiyotlari asosida namunaviy fan dasturlarini ishlab chiqish;</w:t>
        <w:br/>
        <w:tab/>
        <w:t>ishchi fan dasturlarini (syllabuslarni) ishlab chiqish;</w:t>
        <w:br/>
        <w:tab/>
        <w:t>guruh tyutori yordamida va O'quv-uslubiy bo'lim hamda fakultet dekani nazoratida o'quv reja va tanlov fanlari ro'yxatiga muvofiq ushbu Tartib-qoidalarga 1-ilovaga muvofiq har bir talabaning shaxsiy ta'lim traektoriyasini shakllantirish;</w:t>
        <w:br/>
        <w:tab/>
        <w:t>ishchi o'quv rejalarini tayyorlash;</w:t>
        <w:br/>
        <w:tab/>
        <w:t>ta'lim jarayoni jadvalini tayyorlash;</w:t>
        <w:br/>
        <w:tab/>
        <w:t xml:space="preserve">o'quv guruhlari bo'yicha dars jadvallarini tayyorlash.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20. Semestr davomida talaba tomonidan to'planadigan kreditlar soni o'quv rejasida ko'rsatilgan majburiy va tanlov fanlarini o'z ichiga olishi mumkin. Tanlov fanlarining tarkibi va ularni o'rganish uchun ajratilgan kreditlar soni Universitet tomonidan mustaqil ravishda belgilanadi. Talabalar o'zlarining shaxsiy ta'lim traektoriyasida ko'rsatilgan tanlov fanlari doirasida fanlarni mustaqil tanlashi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72" w:lineRule="exact" w:before="0" w:after="0"/>
        <w:ind w:left="262" w:right="22" w:firstLine="708"/>
        <w:jc w:val="both"/>
      </w:pPr>
      <w:r>
        <w:rPr>
          <w:rFonts w:ascii="ArialMT" w:hAnsi="ArialMT" w:eastAsia="ArialMT"/>
          <w:b w:val="0"/>
          <w:i w:val="0"/>
          <w:color w:val="000000"/>
          <w:sz w:val="28"/>
        </w:rPr>
        <w:t xml:space="preserve">21. O'quv yilining davomiyligi 36 haftagacha bo'lib, ulardan 30 haftasi o'quv davriga, 2 haftasi fan tanlash uchun ro'yxatga olishga va 4 haftasi baholashga ajratiladi. O'quv yilining davomiyligi akademik kalendarga muvofiq Universitet Kengashi qarori bilan boshqacha belgilanishi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Kredit-modul tizimida 1 kredit o'quv yuklamasining 30 o'quv soatiga teng. Ya'ni, talabaning ma'lum fan bo'yicha tegishli kreditlarni to'plashi uchun ma'lum miqdordagi o'quv yuklamasini o'zlashtirilishi kerak. Bakalavriat dasturlarida o'quv yuklamasi 40-50 foiz auditoriya soatlari va 50-60 foiz mustaqil ta'lim soatlariga; magistratura dasturlarida 30-40 foiz auditoriya soatlari va 60-70 foiz mustaqil ta'lim soatlariga bo'linadi (kasbiy amaliyotlar va yakuniy malakaviy ishlarni hisobga olmaganda). Bir kreditga to'g'ri keladigan soatlar soni va o'quv yuklamasi hajmi Universitet Kengashi tomonidan belgilanadi va Universitet veb-saytida e'lon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Bakalavriat yo'nalishlari va magistratura mutaxassisliklarida talaba bir semestrda 30 dan ortiq bo'lmagan va bir o'quv yilida 60 dan ortiq bo'lmagan kredit to'plashi mumkin. Semestr davomida talaba tomonidan o'zlashtirilishi kerak bo'lgan kreditlar hajmi o'quv rejasida ko'rsatilgan majburiy va tanlov fanlarini o'z ichiga oladi. Shaxsiy ta'lim traektoriyasini shakllantirishda talaba bir semestrda 30 dan ortiq bo'lmagan kreditga teng fanlarni o'zlashtirishni rejalashtirishi kerak va ularga o'quv rejasida ko'rsatilgan majburiy fanlar kiritilishi shart.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Bakalavr talaba o'qish muddati kamida 3 yil bo'lsa 180 kredit, o'qish muddati kamida 4 yil bo'lsa 240 kredit to'plashi kerak. Magistratura dasturlarida kamida 1 yillik o'qish muddati uchun 60 kredit va kamida 2 yillik muddat uchun 120 kredit talab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4" w:firstLine="708"/>
        <w:jc w:val="both"/>
      </w:pPr>
      <w:r>
        <w:rPr>
          <w:rFonts w:ascii="ArialMT" w:hAnsi="ArialMT" w:eastAsia="ArialMT"/>
          <w:b w:val="0"/>
          <w:i w:val="0"/>
          <w:color w:val="000000"/>
          <w:sz w:val="28"/>
        </w:rPr>
        <w:t xml:space="preserve">22. Ta'lim jarayonini nazorat qilish belgilangan o'quv natijalariga erishish hamda ularning haqiqiyligi va muvofiqligini baholash maqsadida o'tkaziladi.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48"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8" w:lineRule="exact" w:before="0" w:after="0"/>
        <w:ind w:left="262" w:right="24" w:firstLine="708"/>
        <w:jc w:val="both"/>
      </w:pPr>
      <w:r>
        <w:rPr>
          <w:rFonts w:ascii="ArialMT" w:hAnsi="ArialMT" w:eastAsia="ArialMT"/>
          <w:b w:val="0"/>
          <w:i w:val="0"/>
          <w:color w:val="000000"/>
          <w:sz w:val="28"/>
        </w:rPr>
        <w:t xml:space="preserve">23. Ta'lim sifati samaradorligini ta'minlash Universitet tomonidan amalga oshirilayotgan bakalavriat yo'nalishlari va magistratura mutaxassisliklarining vakolatli tashkilotlarning tavsiyalari va talablariga muvofiqligini ta'minlashga qaratilgan jarayonlarni o'z ichiga oladi.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2" w:firstLine="708"/>
        <w:jc w:val="both"/>
      </w:pPr>
      <w:r>
        <w:rPr>
          <w:rFonts w:ascii="ArialMT" w:hAnsi="ArialMT" w:eastAsia="ArialMT"/>
          <w:b w:val="0"/>
          <w:i w:val="0"/>
          <w:color w:val="000000"/>
          <w:sz w:val="28"/>
        </w:rPr>
        <w:t xml:space="preserve">Ta'lim sifatini oshirish va professor-o'qituvchilar o'rtasida raqobatni kuchaytirish maqsadida, Universitet Kengashi qaroriga binoan, talabalarga fan doirasida professor-o'qituvchilarni tanlash imkoniyati berilishi mumkin. Bunda talabalar o'quv semestrining boshida bir hafta davomida ta'lim boshqaruv axborot tizimi portali orqali tanlagan professor yoki o'qituvchining darslariga qatnashish uchun onlayn ro'yxatdan o'tadilar. Professor-o'qituvchilarni tayinlash o'quv guruhlarini shakllantirish va o'quv yuklamasini taqsimlash imkoniyatlari asosida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4" w:after="0"/>
        <w:ind w:left="262" w:right="22" w:firstLine="708"/>
        <w:jc w:val="both"/>
      </w:pPr>
      <w:r>
        <w:rPr>
          <w:rFonts w:ascii="ArialMT" w:hAnsi="ArialMT" w:eastAsia="ArialMT"/>
          <w:b w:val="0"/>
          <w:i w:val="0"/>
          <w:color w:val="000000"/>
          <w:sz w:val="28"/>
        </w:rPr>
        <w:t xml:space="preserve">24. Akademik qarzdorligi bo'lgan talabalarning tashabbusi bilan, mavjud akademik qarzdorliklarni bartaraf etish maqsadida ta'til davrida Universitet tomonidan to'lov asosida yozgi semestr tashkil etiladi.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Yozgi semestrning davomiyligi bakalavriat yo'nalishlari, magistratura mutaxassisliklari va kurslar bo'yicha akademik kalendar asosida belgilanadi.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Yozgi semestr quyidagi tartib-qoidalarga muvofiq tashkil etiladi:</w:t>
        <w:br/>
        <w:tab/>
        <w:t>yozgi semestr boshlanishidan oldin talaba fakultet dekaniga yozgi semestrda o'qish niyati to'g'risida ushbu Tartib-qoidalarga 2-ilovada ko'rsatilgan shakldagi ariza bilan murojaat qiladi. Fakultet dekani arizalarni jamlaydi va O'quv-uslubiy bo'limga taqdim etadi;</w:t>
        <w:br/>
        <w:tab/>
        <w:t xml:space="preserve">fakultet dekani ushbu talabalar uchun O'quv-uslubiy bo'lim bilan muvofiqlashtirgan holda yozgi semestr dars jadvalini tayyorlaydi va talabalar o'quv to'lovini amalga oshirganlaridan keyin darslarga qo'yiladi;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48"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0" w:firstLine="708"/>
        <w:jc w:val="both"/>
      </w:pPr>
      <w:r>
        <w:rPr>
          <w:rFonts w:ascii="ArialMT" w:hAnsi="ArialMT" w:eastAsia="ArialMT"/>
          <w:b w:val="0"/>
          <w:i w:val="0"/>
          <w:color w:val="000000"/>
          <w:sz w:val="28"/>
        </w:rPr>
        <w:t xml:space="preserve">yozgi semestr amaldagi baholash tizimi asosida, talabalar bilimini shaffof baholash tamoyiliga muvofiq tashkil etiladi.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Yozgi semestrda ishtirok etuvchi professor-o'qituvchilarga soatbay ish haqi to'lanadi.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1160" w:val="left"/>
        </w:tabs>
        <w:autoSpaceDE w:val="0"/>
        <w:widowControl/>
        <w:spacing w:line="484" w:lineRule="exact" w:before="0" w:after="0"/>
        <w:ind w:left="262" w:right="0" w:firstLine="0"/>
        <w:jc w:val="left"/>
      </w:pPr>
      <w:r>
        <w:tab/>
        <w:tab/>
        <w:t xml:space="preserve">6-bob. Akademik mobillik va kreditlarni tan olish </w:t>
        <w:tab/>
        <w:t xml:space="preserve">25. Akademik mobillikni ta'minlash va talaba kreditlarini oliy ta'lim muassasalari tomonidan tan olishda quyidagi hujjatlardan foydalaniladi: </w:t>
        <w:tab/>
        <w:t>fanlar katalogi;</w:t>
        <w:br/>
        <w:tab/>
        <w:t xml:space="preserve">belgilangan shakldagi o'quv shartnomasi, transkript, sertifikat va tasdiqlash hujjati (3-7-ilovalar). </w:t>
      </w:r>
      <w:r/>
      <w:r>
        <w:rPr>
          <w:rFonts w:ascii="Arial" w:hAnsi="Arial" w:eastAsia="Arial"/>
          <w:b/>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Ushbu hujjatlar o'quv natijalarini aks ettiradi va Universitet tomonidan kreditlarni tan olish va o'tkazish uchun asos bo'ladi.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4" w:after="0"/>
        <w:ind w:left="262" w:right="20" w:firstLine="708"/>
        <w:jc w:val="both"/>
      </w:pPr>
      <w:r>
        <w:rPr>
          <w:rFonts w:ascii="ArialMT" w:hAnsi="ArialMT" w:eastAsia="ArialMT"/>
          <w:b w:val="0"/>
          <w:i w:val="0"/>
          <w:color w:val="000000"/>
          <w:sz w:val="28"/>
        </w:rPr>
        <w:t xml:space="preserve">26. Yuboruvchi oliy ta'lim muassasasining tavsiyasi asosida talaba akademik mobillikni amalga oshirish uchun zarur hujjatlarni qabul qiluvchi oliy ta'lim muassasasiga taqdim etadi. Belgilangan shakldagi transkript talabaga yuboruvchi oliy ta'lim muassasasi tomonidan beriladi.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27. Akademik mobillik davrida talaba tomonidan yakunlash uchun belgilangan ta'lim elementlari yuboruvchi oliy ta'lim muassasasining roziligi va muvofiqlashtiruvisiz o'zgartirilishi mumkin emas. Yuboruvchi oliy ta'lim muassasasi ta'lim dasturining o'quv natijalari sherik xorijiy oliy ta'lim muassasalari, markazlar va tashkilotlarning ta'lim dasturlarida ko'rsatilgan o'quv natijalariga mos kelishi yoki ularni to'ldirishi kerak. Mobillik davrida o'quv yili ko'rsatkichlari tahlil qilinadi va kreditlarni tan olish ushbu Tartib-qoidalarga muvofiq belgilanadi.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28. O'quv shartnomada talaba tomonidan qabul qiluvchi oliy ta'lim muassasasida o'zlashtirilishi kerak bo'lgan ta'lim elementlari majmui ta'lim dasturiga integratsiyalashganligi aniq ko'rsatilishi kerak.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76" w:lineRule="exact" w:before="0" w:after="0"/>
        <w:ind w:left="262" w:right="20" w:firstLine="0"/>
        <w:jc w:val="both"/>
      </w:pPr>
      <w:r>
        <w:rPr>
          <w:rFonts w:ascii="ArialMT" w:hAnsi="ArialMT" w:eastAsia="ArialMT"/>
          <w:b w:val="0"/>
          <w:i w:val="0"/>
          <w:color w:val="000000"/>
          <w:sz w:val="28"/>
        </w:rPr>
        <w:t xml:space="preserve">qabul qiluvchi oliy ta'lim muassasasida, jumladan xorijiy muassasalarda o'zlashtirilishi kerak bo'lgan kreditlar soni o'qish muddatiga (3-6 oy yoki 1-3 yil) mutanosib bo'lishi kerak. Mobillik davrida talaba tomonidan o'zlashtirilgan kreditlar (to'liq yoki qisman) yuboruvchi oliy ta'lim muassasasi tomonidan tan olinadi. Talaba yuboruvchi oliy ta'lim muassasasiga qaytganidan keyin, mobillik davrida to'plangan kreditlar soni asosida keyingi kursga o'tkazish yoki shu kursda qoldirilishi belgilangan tartibga muvofiq belgilanadi.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2" w:firstLine="708"/>
        <w:jc w:val="both"/>
      </w:pPr>
      <w:r>
        <w:rPr>
          <w:rFonts w:ascii="ArialMT" w:hAnsi="ArialMT" w:eastAsia="ArialMT"/>
          <w:b w:val="0"/>
          <w:i w:val="0"/>
          <w:color w:val="000000"/>
          <w:sz w:val="28"/>
        </w:rPr>
        <w:t xml:space="preserve">29. Universitet talabani akademik mobillik dasturi doirasida rejalashtirilgan ta'lim elementlarini o'zlashtirish uchun belgilangan shaklda ro'yxatga oladi va mobillik davrida ushbu elementlarni o'zlashtirish uchun imkoniyatlarni ta'minlash majburiyatini oladi.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30. Sherik universitetlar, markazlar va tashkilotlar bilan birgalikda ishlab chiqilgan ta'lim dasturlari doirasida akademik mobillik uchun o'quv shartnomalarini tuzish zarur hisoblanmaydi.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31. O'quv shartnomaga muvofiq, akademik mobillik davrida talabaning bilim darajasini belgilovchi ko'rsatkichlar ushbu Tartib-qoidalarga 8-ilovaga muvofiq oliy ta'lim muassasalari baholash tizimlarini boshqa baholash tizimlariga aylantirish jadvali asosida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32. Amaliyot shartnomasi talaba, oliy ta'lim muassasasi va qabul qiluvchi tashkilot tomonidan uch tomonlama asosda imzolanadi.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Amaliyot shartnomasida ushbu Tartib-qoidalarga 9-ilovada nazarda tutilgan ma'lumotlarni aks ettirish tavsiya etiladi.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33. Amaliyot davrida talaba tomonidan egallangan bilimlarning shaffofligini ta'minlash va tasdiqlash maqsadida qabul qiluvchi muassasa amaliyotni tugatganligini tasdiqlovchi sertifikat beradi.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141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 w:pos="1954" w:val="left"/>
        </w:tabs>
        <w:autoSpaceDE w:val="0"/>
        <w:widowControl/>
        <w:spacing w:line="468" w:lineRule="exact" w:before="0" w:after="0"/>
        <w:ind w:left="262" w:right="0" w:firstLine="0"/>
        <w:jc w:val="left"/>
      </w:pPr>
      <w:r>
        <w:tab/>
        <w:tab/>
        <w:t>7-bob. Baholash va baholarni konvertatsiya qilish</w:t>
        <w:br/>
        <w:tab/>
        <w:t xml:space="preserve">34. Talabalar O'zbekiston Respublikasi Oliy va o'rta maxsus ta'lim vazirligi tomonidan belgilangan baholash mezonlari asosida baholanadi.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35. Fan dasturida ko'rsatilgan baholash tartibi doirasida baholangan va o'tish baholarini olgan talabalarga kreditlar beriladi. Agar talaba belgilangan o'quv natijalariga erisha olmasa, kreditlar berilmaydi.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36. Baholash usullariga fan yoki modul doirasida talabaning yutuqlarini aks ettiruvchi va tasdiqlovchi yozma, og'zaki, amaliy ish, loyiha, portfolio va nazorat tadbirlari kiradi. Baholash mezonlari o'quv natijalariga erishishni aks ettirishi kerak.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37. Kreditlarni o'tkazish ushbu Tartib-qoidalarga 8-ilovaga muvofiq Universitetning o'z baholash tizimini boshqa baholash tizimlariga aylantirish uchun baholarni konvertatsiya qilish jadvalini boshqa oliy ta'lim muassasasi tomonidan belgilangan shunga o'xshash jadval bilan solishtirib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1860" w:val="left"/>
        </w:tabs>
        <w:autoSpaceDE w:val="0"/>
        <w:widowControl/>
        <w:spacing w:line="482" w:lineRule="exact" w:before="0" w:after="0"/>
        <w:ind w:left="262" w:right="0" w:firstLine="0"/>
        <w:jc w:val="left"/>
      </w:pPr>
      <w:r>
        <w:tab/>
        <w:tab/>
        <w:t>8-bob. Talabalar bilimini nazorat qilish</w:t>
        <w:br/>
        <w:tab/>
        <w:t xml:space="preserve">38. Semestr davomida talabalar tomonidan egallangan bilim, ko'nikma va o'zlashtirish darajasining davlat ta'lim standartlariga muvofiqligini ta'minlash maqsadida Universitetda talabalar bilim, ko'nikma va kompetensiyalarini nazorat qilishning oraliq va yakuniy shakllari joriy etiladi.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39. Modul bo'yicha baholash jadvallari, baholash turlari va shakllari, baholashlar soni, shuningdek oraliq va yakuniy baholash uchun belgilangan maksimal va chegaraviy baholar to'g'risidagi ma'lumot professor tomonidan fanning birinchi darsida talabalarga e'lon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Talaba belgilangan tartibda talabalar reytingini qayd etish elektron tizimi va Universitet binolarida ko'rinadigan joylarga joylashtirilgan e'lonlar orqali oraliq va yakuniy baholash natijalarini mustaqil ravishda nazorat qilishi shart.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 w:pos="2108" w:val="left"/>
        </w:tabs>
        <w:autoSpaceDE w:val="0"/>
        <w:widowControl/>
        <w:spacing w:line="476" w:lineRule="exact" w:before="0" w:after="0"/>
        <w:ind w:left="262" w:right="0" w:firstLine="0"/>
        <w:jc w:val="left"/>
      </w:pPr>
      <w:r>
        <w:tab/>
        <w:tab/>
        <w:t>9-bob. Oraliq baholashni o'tkazish</w:t>
        <w:br/>
        <w:tab/>
        <w:t xml:space="preserve">40. Oraliq baholash talabaning fan dasturining tegishli bo'limlarini o'zlashtirish darajasini, shuningdek talabaning o'quv materialini talqin qilish va tahlil qilish, yozma va test-asosidagi baholashlarni bajarish, tizimli tahlil o'tkazish va axborot-tahliliy hujjatlarni tayyorlash, me'yoriy-huquqiy hujjatlar bilan ishlash, nostandart vaziyatlarda to'g'ri qarorlar qabul qilish, muammoli vaziyatlarni (keys-stadi, keyslar va h.k.) hal qilish hamda ilmiy-uslubiy taqdimotlar tayyorlash qobiliyatini baholashga qaratilgan.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4" w:after="0"/>
        <w:ind w:left="262" w:right="0" w:firstLine="0"/>
        <w:jc w:val="left"/>
      </w:pPr>
      <w:r>
        <w:tab/>
        <w:t>41. Modul bo'yicha oraliq baholash savollari tegishli kafedra tomonidan tayyorlanadi. Savollar:</w:t>
        <w:br/>
        <w:tab/>
        <w:t>talabalar tomonidan o'zlashtirilgan modul mavzulari va muammoli vaziyatlarni tahlil qilishga qaratilgan bo'lishi va mantiqiy hamda aniq tilda ifodalangan bo'lishi kerak;</w:t>
        <w:br/>
        <w:tab/>
        <w:t>talabalarning modulni o'zlashtirish darajasini, tahliliy ko'nikmalarini, mustaqil fikrlashini va kelgusidagi kasbiy faoliyatda mustaqil qarorlar qabul qilish qobiliyatini aniqlashga qaratilgan bo'lishi kerak;</w:t>
        <w:br/>
        <w:tab/>
        <w:t>aniq bo'lishi, me'yoriy-huquqiy hujjatlar normalariga asoslangan va bevosita amaliyot bilan bog'liq bo'lishi kerak;</w:t>
        <w:br/>
        <w:tab/>
        <w:t xml:space="preserve">fan mazmunidagi o'zgarishlarga muvofiq har yili yangilanishi kerak.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42. Kafedra mudiri semestr boshlanishidan oldin ushbu Tartib-qoidalarning 41-bandi talablariga muvofiq oraliq baholash savollarining sifatli va o'z vaqtida tayyorlanishi uchun javobgar.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6" w:firstLine="708"/>
        <w:jc w:val="both"/>
      </w:pPr>
      <w:r>
        <w:rPr>
          <w:rFonts w:ascii="ArialMT" w:hAnsi="ArialMT" w:eastAsia="ArialMT"/>
          <w:b w:val="0"/>
          <w:i w:val="0"/>
          <w:color w:val="000000"/>
          <w:sz w:val="28"/>
        </w:rPr>
        <w:t xml:space="preserve">43. Oraliq baholash semestr davomida ishchi fan dasturining tegishli bo'limi yakunlanganidan keyin darslar paytida talabaning bilim va amaliy ko'nikmalarini baholash maqsadida o'tkaziladi.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44. Har bir fan bo'yicha oraliq baholash turi fanning xususiyatlariga qarab ikki martagacha o'tkazilishi mumkin.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2" w:firstLine="708"/>
        <w:jc w:val="both"/>
      </w:pPr>
      <w:r>
        <w:rPr>
          <w:rFonts w:ascii="ArialMT" w:hAnsi="ArialMT" w:eastAsia="ArialMT"/>
          <w:b w:val="0"/>
          <w:i w:val="0"/>
          <w:color w:val="000000"/>
          <w:sz w:val="28"/>
        </w:rPr>
        <w:t xml:space="preserve">Oraliq baholash shakli va muddati tegishli kafedra tomonidan fanning xususiyatlari va fanga ajratilgan soatlar soni asosida belgilanadi.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2" w:firstLine="708"/>
        <w:jc w:val="both"/>
      </w:pPr>
      <w:r>
        <w:rPr>
          <w:rFonts w:ascii="ArialMT" w:hAnsi="ArialMT" w:eastAsia="ArialMT"/>
          <w:b w:val="0"/>
          <w:i w:val="0"/>
          <w:color w:val="000000"/>
          <w:sz w:val="28"/>
        </w:rPr>
        <w:t xml:space="preserve">45. Oraliq baholash uchun topshiriqlar tegishli kafedraning professor-o'qituvchilari tomonidan ishlab chiqiladi va shu kafedra mudiri tomonidan tasdiqlanadi. Ushbu topshiriqlar sifatining davriy tahlili O'quv ishlari bo'yicha prorektor tomonidan tashkil etilishi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46. Semestr davomida haftasiga ikki o'quv soatidan kam bo'lgan fanlar bo'yicha oraliq baholash o'tkazilmaydi.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4" w:after="0"/>
        <w:ind w:left="262" w:right="22" w:firstLine="708"/>
        <w:jc w:val="both"/>
      </w:pPr>
      <w:r>
        <w:rPr>
          <w:rFonts w:ascii="ArialMT" w:hAnsi="ArialMT" w:eastAsia="ArialMT"/>
          <w:b w:val="0"/>
          <w:i w:val="0"/>
          <w:color w:val="000000"/>
          <w:sz w:val="28"/>
        </w:rPr>
        <w:t xml:space="preserve">47. Talabaning amaliy, seminar va laboratoriya mashg'ulotlaridagi faoliyati, shuningdek mustaqil o'quv topshiriqlarini bajarishi va ushbu mashg'ulotlar davomidagi talabaning faolligi fan o'qituvchisi tomonidan baholanadi.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4" w:lineRule="exact" w:before="0" w:after="0"/>
        <w:ind w:left="262" w:right="0" w:firstLine="0"/>
        <w:jc w:val="left"/>
      </w:pPr>
      <w:r>
        <w:tab/>
        <w:t xml:space="preserve">Oraliq baholash paytida talabani baholashda talabaning mashg'ulotlar davomida olgan baholari hisobga olinadi.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2170" w:val="left"/>
        </w:tabs>
        <w:autoSpaceDE w:val="0"/>
        <w:widowControl/>
        <w:spacing w:line="482" w:lineRule="exact" w:before="0" w:after="0"/>
        <w:ind w:left="262" w:right="0" w:firstLine="0"/>
        <w:jc w:val="left"/>
      </w:pPr>
      <w:r>
        <w:tab/>
        <w:tab/>
        <w:t>10-bob. Yakuniy baholashni o'tkazish</w:t>
        <w:br/>
        <w:tab/>
        <w:t xml:space="preserve">48. Yakuniy baholash talabaning fan dasturi mazmunini o'zlashtirish darajasini, shuningdek talabaning mantiqiy fikrlash, me'yoriy-huquqiy hujjatlar bilan ishlash, amaliy ko'nikmalarni qo'llash, muammoli vaziyatlarni hal qilish, tizimli va tanqidiy tahlil o'tkazish hamda o'z fikrlarini izchil va aniq bayon qilish qobiliyatlarini baholashga qaratilgan.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49. O'quv semestri fanlari bo'yicha yakuniy baholash semestr oxirida har bir fan bo'yicha bir marta, fanning mazmuni va o'ziga xos xususiyatlariga qarab yozma, og'zaki, test yoki yozma-og'zaki imtihon shaklida o'tkaziladi. Yakuniy baholash shakli tegishli kafedra tomonidan fan uchun belgilanadi va ishchi fan dasturida nazarda tutiladi.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2" w:firstLine="708"/>
        <w:jc w:val="both"/>
      </w:pPr>
      <w:r>
        <w:rPr>
          <w:rFonts w:ascii="ArialMT" w:hAnsi="ArialMT" w:eastAsia="ArialMT"/>
          <w:b w:val="0"/>
          <w:i w:val="0"/>
          <w:color w:val="000000"/>
          <w:sz w:val="28"/>
        </w:rPr>
        <w:t xml:space="preserve">50. Yakuniy baholash jadvallari fakultet dekanlari tomonidan o'quv rejasi asosida yakuniy baholash boshlanishidan kamida bir hafta oldin ishlab chiqiladi, O'quv-uslubiy bo'lim tomonidan jamlangan va O'quv ishlari bo'yicha prorektor tomonidan tasdiqlanadi.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48"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8" w:lineRule="exact" w:before="0" w:after="0"/>
        <w:ind w:left="262" w:right="24" w:firstLine="708"/>
        <w:jc w:val="both"/>
      </w:pPr>
      <w:r>
        <w:rPr>
          <w:rFonts w:ascii="ArialMT" w:hAnsi="ArialMT" w:eastAsia="ArialMT"/>
          <w:b w:val="0"/>
          <w:i w:val="0"/>
          <w:color w:val="000000"/>
          <w:sz w:val="28"/>
        </w:rPr>
        <w:t xml:space="preserve">51. Yozma imtihon savollari, qoida tariqasida, fan dasturi doirasidagi mantiqiy savollar va muammoli vaziyatlarni o'z ichiga oladi. Modullar bo'yicha yakuniy baholash savollarining mazmuni kafedra yig'ilishida muhokama qilinib tasdiqlanadi.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52. Yakuniy baholash savollariga quyidagi talablar qo'yiladi:</w:t>
        <w:br/>
        <w:tab/>
        <w:t>ular talabalar tomonidan o'zlashtirilgan modul mavzulari va muammoli vaziyatlarni tahlil qilishga qaratilgan bo'lishi va mantiqiy hamda aniq tilda ifodalangan bo'lishi kerak;</w:t>
        <w:br/>
        <w:tab/>
        <w:t>ular talabalarning modulni o'zlashtirish darajasini, tahliliy ko'nikmalarini, mustaqil fikrlashini va kelgusidagi kasbiy faoliyatda mustaqil qarorlar qabul qilish qobiliyatini aniqlashga qaratilgan bo'lishi kerak;</w:t>
        <w:br/>
        <w:tab/>
        <w:t>ular aniq bo'lishi, me'yoriy-huquqiy hujjatlar normalariga asoslangan va bevosita amaliyot bilan bog'liq bo'lishi kerak;</w:t>
        <w:br/>
        <w:tab/>
        <w:t xml:space="preserve">ular fan mazmunidagi o'zgarishlarga muvofiq har yili yangilanishi kerak.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110"/>
        <w:ind w:left="262" w:right="24" w:firstLine="708"/>
        <w:jc w:val="both"/>
      </w:pPr>
      <w:r>
        <w:rPr>
          <w:rFonts w:ascii="ArialMT" w:hAnsi="ArialMT" w:eastAsia="ArialMT"/>
          <w:b w:val="0"/>
          <w:i w:val="0"/>
          <w:color w:val="000000"/>
          <w:sz w:val="28"/>
        </w:rPr>
        <w:t xml:space="preserve">53. Kafedra mudiri yakuniy baholash savollarini o'quv semestrining to'rtinchi haftasi boshlanishidan kechiktirmay O'quv-uslubiy bo'limga topshirilishini ta'minlashi kerak. </w:t>
      </w:r>
      <w:r>
        <w:rPr>
          <w:rFonts w:ascii="ArialMT" w:hAnsi="ArialMT" w:eastAsia="ArialMT"/>
          <w:b w:val="0"/>
          <w:i w:val="0"/>
          <w:color w:val="000000"/>
          <w:sz w:val="28"/>
        </w:rPr>
      </w:r>
      <w:r>
        <w:rPr>
          <w:rFonts w:ascii="ArialMT" w:hAnsi="ArialMT" w:eastAsia="ArialMT"/>
          <w:b w:val="0"/>
          <w:i w:val="0"/>
          <w:color w:val="000000"/>
          <w:sz w:val="28"/>
        </w:rPr>
      </w:r>
    </w:p>
    <w:tbl>
      <w:tblPr>
        <w:tblW w:type="auto" w:w="0"/>
        <w:tblLayout w:type="fixed"/>
        <w:tblLook w:firstColumn="1" w:firstRow="1" w:lastColumn="0" w:lastRow="0" w:noHBand="0" w:noVBand="1" w:val="04A0"/>
        <w:tblInd w:w="480.0" w:type="dxa"/>
      </w:tblPr>
      <w:tblGrid>
        <w:gridCol w:w="1620"/>
        <w:gridCol w:w="1620"/>
        <w:gridCol w:w="1620"/>
        <w:gridCol w:w="1620"/>
        <w:gridCol w:w="1620"/>
        <w:gridCol w:w="1620"/>
      </w:tblGrid>
      <w:tr>
        <w:trPr>
          <w:trHeight w:hRule="exact" w:val="432"/>
        </w:trPr>
        <w:tc>
          <w:tcPr>
            <w:tcW w:type="dxa" w:w="1180"/>
            <w:tcBorders/>
            <w:tcMar>
              <w:start w:w="0" w:type="dxa"/>
              <w:end w:w="0" w:type="dxa"/>
            </w:tcMar>
          </w:tcPr>
          <w:p>
            <w:pPr>
              <w:autoSpaceDN w:val="0"/>
              <w:autoSpaceDE w:val="0"/>
              <w:widowControl/>
              <w:spacing w:line="312" w:lineRule="exact" w:before="60" w:after="0"/>
              <w:ind w:left="0" w:right="128" w:firstLine="0"/>
              <w:jc w:val="right"/>
            </w:pPr>
            <w:r>
              <w:rPr>
                <w:rFonts w:ascii="ArialMT" w:hAnsi="ArialMT" w:eastAsia="ArialMT"/>
                <w:b w:val="0"/>
                <w:i w:val="0"/>
                <w:color w:val="000000"/>
                <w:sz w:val="28"/>
              </w:rPr>
              <w:t xml:space="preserve"> </w:t>
            </w:r>
          </w:p>
        </w:tc>
        <w:tc>
          <w:tcPr>
            <w:tcW w:type="dxa" w:w="1780"/>
            <w:tcBorders/>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 xml:space="preserve">O'quv-uslubiy </w:t>
            </w:r>
          </w:p>
        </w:tc>
        <w:tc>
          <w:tcPr>
            <w:tcW w:type="dxa" w:w="800"/>
            <w:tcBorders/>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 xml:space="preserve">va </w:t>
            </w:r>
          </w:p>
        </w:tc>
        <w:tc>
          <w:tcPr>
            <w:tcW w:type="dxa" w:w="2220"/>
            <w:tcBorders/>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 xml:space="preserve"> </w:t>
            </w:r>
          </w:p>
        </w:tc>
        <w:tc>
          <w:tcPr>
            <w:tcW w:type="dxa" w:w="1800"/>
            <w:tcBorders/>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Kafedra</w:t>
            </w:r>
          </w:p>
        </w:tc>
        <w:tc>
          <w:tcPr>
            <w:tcW w:type="dxa" w:w="1440"/>
            <w:tcBorders/>
            <w:tcMar>
              <w:start w:w="0" w:type="dxa"/>
              <w:end w:w="0" w:type="dxa"/>
            </w:tcMar>
          </w:tcPr>
          <w:p>
            <w:pPr>
              <w:autoSpaceDN w:val="0"/>
              <w:autoSpaceDE w:val="0"/>
              <w:widowControl/>
              <w:spacing w:line="312" w:lineRule="exact" w:before="60" w:after="0"/>
              <w:ind w:left="140" w:right="0" w:firstLine="0"/>
              <w:jc w:val="left"/>
            </w:pPr>
            <w:r>
              <w:rPr>
                <w:rFonts w:ascii="ArialMT" w:hAnsi="ArialMT" w:eastAsia="ArialMT"/>
                <w:b w:val="0"/>
                <w:i w:val="0"/>
                <w:color w:val="000000"/>
                <w:sz w:val="28"/>
              </w:rPr>
              <w:t xml:space="preserve">tashkil etadi </w:t>
            </w:r>
          </w:p>
        </w:tc>
      </w:tr>
    </w:tbl>
    <w:p>
      <w:pPr>
        <w:autoSpaceDN w:val="0"/>
        <w:autoSpaceDE w:val="0"/>
        <w:widowControl/>
        <w:spacing w:line="476" w:lineRule="exact" w:before="0" w:after="0"/>
        <w:ind w:left="262" w:right="22" w:firstLine="0"/>
        <w:jc w:val="both"/>
      </w:pPr>
      <w:r>
        <w:rPr>
          <w:rFonts w:ascii="ArialMT" w:hAnsi="ArialMT" w:eastAsia="ArialMT"/>
          <w:b w:val="0"/>
          <w:i w:val="0"/>
          <w:color w:val="000000"/>
          <w:sz w:val="28"/>
        </w:rPr>
        <w:t xml:space="preserve">yakuniy baholash savollarini qabul qilingan kundan boshlab ikki hafta ichida moderatsiyadan o'tkazish. Moderatsiyadan o'tgan yakuniy baholash savollari tegishli modullar bo'yicha yakuniy baholash savollarining yagona elektron bazasiga kiritiladi. Yakuniy baholash savollarining yagona elektron bazasi har yili yangi taqdim etilgan yakuniy baholash savollarini qo'shish orqali kengaytiriladi. O'quv-uslubiy bo'lim talabalar va professor-o'qituvchilar uchun yakuniy baholash savollarining yagona elektron bazasiga kirishni ta'minlaydi.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0" w:firstLine="708"/>
        <w:jc w:val="left"/>
      </w:pPr>
      <w:r>
        <w:rPr>
          <w:rFonts w:ascii="ArialMT" w:hAnsi="ArialMT" w:eastAsia="ArialMT"/>
          <w:b w:val="0"/>
          <w:i w:val="0"/>
          <w:color w:val="000000"/>
          <w:sz w:val="28"/>
        </w:rPr>
        <w:t xml:space="preserve">54. Yakuniy baholash savollarining yagona elektron bazasida mavjud savollar asosida O'quv-uslubiy </w:t>
      </w:r>
      <w:r>
        <w:rPr>
          <w:rFonts w:ascii="ArialMT" w:hAnsi="ArialMT" w:eastAsia="ArialMT"/>
          <w:b w:val="0"/>
          <w:i w:val="0"/>
          <w:color w:val="000000"/>
          <w:sz w:val="28"/>
        </w:rPr>
      </w:r>
    </w:p>
    <w:p>
      <w:pPr>
        <w:sectPr>
          <w:pgSz w:w="11906" w:h="16838"/>
          <w:pgMar w:top="354" w:right="748"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72" w:lineRule="exact" w:before="0" w:after="0"/>
        <w:ind w:left="262" w:right="22" w:firstLine="0"/>
        <w:jc w:val="both"/>
      </w:pPr>
      <w:r>
        <w:rPr>
          <w:rFonts w:ascii="ArialMT" w:hAnsi="ArialMT" w:eastAsia="ArialMT"/>
          <w:b w:val="0"/>
          <w:i w:val="0"/>
          <w:color w:val="000000"/>
          <w:sz w:val="28"/>
        </w:rPr>
        <w:t xml:space="preserve">bo'lim maxsus kompyuter dasturiy ta'minoti yordamida fanning tegishli boblari ketma-ketligiga ko'ra imtihon biletlarini tayyorlaydi va zarur hollarda tegishli kafedra mudirini (yoki fan professorini) jalb etadi. Bunda bitta imtihon biletida bitta bobdan ikkita savol bo'lmasligi tavsiya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O'quv-uslubiy bo'lim xodimlari, shuningdek yakuniy baholash uchun imtihon biletlarini tayyorlashda ishtirok etgan kafedra mudirlari imtihon biletlarining mazmunini oshkor qilmaslik majburiyatini oladilar. Ushbu talab buzilgan taqdirda, javobgar shaxslarga nisbatan belgilangan tartibda javobgarlikgacha intizomiy choralar qo'llaniladi.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55. Yakuniy baholash kafedralar professor-o'qituvchilari orasidan tayinlangan va O'quv ishlari bo'yicha prorektor tomonidan tasdiqlangan auditoriya nazoratchi va kuzatuvchilar tomonidan o'tkaziladi. Rektor tomonidan tayinlangan boshqa Universitet xodimlari ham yakuniy baholashni o'tkazishda ishtirok etishi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4" w:firstLine="708"/>
        <w:jc w:val="both"/>
      </w:pPr>
      <w:r>
        <w:rPr>
          <w:rFonts w:ascii="ArialMT" w:hAnsi="ArialMT" w:eastAsia="ArialMT"/>
          <w:b w:val="0"/>
          <w:i w:val="0"/>
          <w:color w:val="000000"/>
          <w:sz w:val="28"/>
        </w:rPr>
        <w:t xml:space="preserve">56. Qoida tariqasida, yakuniy baholashni o'tkazish jarayoni videoga yozib olinadi. O'quv-uslubiy bo'lim xodimlari videokuzatuv orqali yakuniy baholash jarayonini nazorat qilish huquqiga ega.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57. Auditoriya nazoratchilar va kuzatuvchilarning tasdiqlangan ro'yxati yakuniy baholash o'tkazilishidan kamida bir hafta oldin Universitetning tarkibiy bo'linmalariga yetkaziladi. Bunda tegishli fan bo'yicha dars o'tgan professorning yakuniy baholashni o'tkazishda ishtirok etishi taqiqlanadi.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Auditoriya nazoratchi yoki kuzatuvchining uzrli sababsiz kelmay qolishi (yoki kechikishi) intizomiy choralar qo'llash uchun asos bo'ladi. Kelmaydigan auditoriya nazoratchi va/yoki kuzatuvchini almashtirish majburiyati fakultet dekaniga yuklatiladi.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2" w:firstLine="708"/>
        <w:jc w:val="both"/>
      </w:pPr>
      <w:r>
        <w:rPr>
          <w:rFonts w:ascii="ArialMT" w:hAnsi="ArialMT" w:eastAsia="ArialMT"/>
          <w:b w:val="0"/>
          <w:i w:val="0"/>
          <w:color w:val="000000"/>
          <w:sz w:val="28"/>
        </w:rPr>
        <w:t xml:space="preserve">58. Talabalar yakuniy baholash uchun imtihon xonasiga faqat talaba guvohnomasini yoki shaxsini tasdiqlovchi boshqa hujjatni ko'rsatganlaridan keyingina kiritiladi.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59. Imtihon jadvalida ko'rsatilgan yozma imtihonning rasmiy belgilangan boshlanish vaqtidan keyin kechikib kelgan talabalar imtihonda ishtirok etishga ruxsat berilmaydi. Hujjatli uzrli sabablar tufayli kechikish yoki ishtirok etmaslik hollarida imtihon O'quv-uslubiy bo'lim (va/yoki fakultet dekani) tomonidan O'quv ishlari bo'yicha prorektor bilan muvofiqlashtirgan holda boshqa sanaga ko'chiriladi. Talabalarning yozma imtihonda ishtiroki ushbu Tartib-qoidalarga 10-ilovada ko'rsatilgan shaklga muvofiq hujjatlashtiriladi.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60. Yozma imtihon paytida imtihon xonasiga auditoriya nazoratchi va kuzatuvchilardan boshqa shaxslarning kirishi qat'iyan taqiqlanadi. Yozma imtihonni o'tkazish jarayonini bevosita Rektor, O'quv ishlari bo'yicha prorektor, O'quv-uslubiy bo'lim boshlig'i va uning o'rinbosari, shuningdek fakultet dekanlari nazorat qilishi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4" w:lineRule="exact" w:before="0" w:after="0"/>
        <w:ind w:left="262" w:right="0" w:firstLine="0"/>
        <w:jc w:val="left"/>
      </w:pPr>
      <w:r>
        <w:tab/>
        <w:t>61. Yozma imtihonni o'tkazish paytida auditoriya nazoratchi va kuzatuvchilar:</w:t>
        <w:br/>
        <w:tab/>
        <w:t>yakuniy baholash boshlanishidan oldin talabalarni yakuniy baholashni o'tkazish qoidalari bilan tanishtirishi;</w:t>
        <w:br/>
        <w:tab/>
        <w:t>talabalarning mobil telefonlarini o'chirishi va topshirishini ta'minlashi;</w:t>
        <w:br/>
        <w:tab/>
        <w:t>talabalarning yakuniy baholash paytida foydalanish taqiqlangan barcha buyumlarni kuzatuvchilarga ixtiyoriy ravishda topshirishini ta'minlashi;</w:t>
        <w:br/>
        <w:tab/>
        <w:t>talabalarning bir-biridan ko'chirmasligiga yo'l qo'ymaydigan o'tirish tartibini ta'minlashi;</w:t>
        <w:br/>
        <w:tab/>
        <w:t xml:space="preserve">yakuniy baholash paytida belgilangan qoidalarga rioya etilishini nazorat qilishi; </w:t>
        <w:tab/>
        <w:t xml:space="preserve">zarur hollarda talabalarga topshiriqlarni bajarishda aniqlangan noaniqliklar, texnik xatolar yoki maxsus talablar to'g'risida ma'lumot berishi kerak;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54" w:lineRule="exact" w:before="0" w:after="0"/>
        <w:ind w:left="262" w:right="0" w:firstLine="0"/>
        <w:jc w:val="left"/>
      </w:pPr>
      <w:r>
        <w:tab/>
        <w:t xml:space="preserve">yakuniy baholashni o'tkazish qoidalarini buzgan talabalarni rasmiy bayonnoma tuzgan holda imtihondan chetlashtirishi kerak.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2" w:firstLine="708"/>
        <w:jc w:val="both"/>
      </w:pPr>
      <w:r>
        <w:rPr>
          <w:rFonts w:ascii="ArialMT" w:hAnsi="ArialMT" w:eastAsia="ArialMT"/>
          <w:b w:val="0"/>
          <w:i w:val="0"/>
          <w:color w:val="000000"/>
          <w:sz w:val="28"/>
        </w:rPr>
        <w:t xml:space="preserve">62. Yozma imtihonning davomiyligi O'quv-uslubiy bo'lim tomonidan har bir fanning xususiyatlariga qarab belgilanadi. Imtihon vaqti auditoriya nazoratchi tomonidan ko'rsatilgan paytdan boshlanadi. Yakuniy baholashning boshlanish va tugash vaqti auditoriya nazoratchi tomonidan sinf doskasida ko'rsatilishi kerak.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0" w:firstLine="708"/>
        <w:jc w:val="both"/>
      </w:pPr>
      <w:r>
        <w:rPr>
          <w:rFonts w:ascii="ArialMT" w:hAnsi="ArialMT" w:eastAsia="ArialMT"/>
          <w:b w:val="0"/>
          <w:i w:val="0"/>
          <w:color w:val="000000"/>
          <w:sz w:val="28"/>
        </w:rPr>
        <w:t xml:space="preserve">63. O'quv-uslubiy bo'lim (va/yoki fakultet dekanati) muhri bilan tasdiqlangan javob varaqlari (daftarchalar) O'quv-uslubiy bo'limning mas'ul xodimi tomonidan imtihon xonasiga yetkaziladi. Auditoriya nazoratchi imtihon biletlari va javob varaqlarini (daftarchalarni) qayta sanab, talabalarga tarqatadi.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4" w:after="0"/>
        <w:ind w:left="262" w:right="0" w:firstLine="0"/>
        <w:jc w:val="left"/>
      </w:pPr>
      <w:r>
        <w:tab/>
        <w:t xml:space="preserve">Imtihon paytida talabalarning imtihon savollari mazmuni bo'yicha murojaatlari ko'rib chiqilmaydi.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64. Yakuniy baholash talaba tomonidan mustaqil ravishda bajarilishi kerak.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Agar yozma ish talaba nomidan boshqa shaxs tomonidan bajarilganligi aniqlansa yoki tekshirish paytida ikki va undan ortiq yozma ishning mazmunining uchdan ikki qismidan ko'pi o'xshash bo'lsa (umumqabul qilingan formulalar, tenglamalar, tushunchalar va h.k.dan tashqari), bu ko'chirish hisoblanadi va talabaga nol baho qo'yiladi.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0" w:firstLine="708"/>
        <w:jc w:val="both"/>
      </w:pPr>
      <w:r>
        <w:rPr>
          <w:rFonts w:ascii="ArialMT" w:hAnsi="ArialMT" w:eastAsia="ArialMT"/>
          <w:b w:val="0"/>
          <w:i w:val="0"/>
          <w:color w:val="000000"/>
          <w:sz w:val="28"/>
        </w:rPr>
        <w:t xml:space="preserve">Agar kodlangan ishlarni baholash xolisligiga ta'sir etuvchi holatlar aniqlansa, jumladan so'zlarni chizish yoki doira ichiga olish, ishda tekshiruvchiga ismini yozib murojaat qilish, javob varaqasining turli qismlariga (bo'sh joylarni ham o'z ichiga olgan holda) grafik belgilar qo'yish, matnda talabaning familiya, ism yoki otasining ismini ko'rsatish yoki ishni boshqa shaxsning dastxati bilan yozish, nol baho qo'yiladi.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117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0" w:firstLine="708"/>
        <w:jc w:val="both"/>
      </w:pPr>
      <w:r>
        <w:rPr>
          <w:rFonts w:ascii="ArialMT" w:hAnsi="ArialMT" w:eastAsia="ArialMT"/>
          <w:b w:val="0"/>
          <w:i w:val="0"/>
          <w:color w:val="000000"/>
          <w:sz w:val="28"/>
        </w:rPr>
        <w:t xml:space="preserve">Agar talaba o'rniga boshqa shaxsning imtihon xonasiga kirganligi aniqlansa, talabaga nol baho qo'yiladi va qoidabuzarlar xonadan chiqariladi.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65. Talabalar yozma imtihonga ko'k sharikli ruchka (va ba'zi hollarda daftarcha) bilan kelishlari kerak.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Yozma imtihon paytida talabalarning xonadan chiqishi, bir-birlari bilan gaplashishi, imtihon qog'ozlari yoki biletlarini boshqa talabalarga berishi yoki darsliklar, o'quv qo'llanmalari, lug'atlar, ma'lumotnomalar, boshqa adabiyotlar, yozuvlar, shpargalkalar, kalkulyatorlar, aqlli soatlar, aloqa qurilmalari (jumladan mobil telefonlar), audio, foto yoki video yozish qurilmalari va h.k. olib kirishi taqiqlanadi.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Shaxsiy buyumlar imtihon xonasidagi alohida stolga qo'yilishi kerak.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4" w:after="0"/>
        <w:ind w:left="262" w:right="24" w:firstLine="708"/>
        <w:jc w:val="both"/>
      </w:pPr>
      <w:r>
        <w:rPr>
          <w:rFonts w:ascii="ArialMT" w:hAnsi="ArialMT" w:eastAsia="ArialMT"/>
          <w:b w:val="0"/>
          <w:i w:val="0"/>
          <w:color w:val="000000"/>
          <w:sz w:val="28"/>
        </w:rPr>
        <w:t xml:space="preserve">Imtihon paytida uzrli sabablar yuzaga kelsa, xususan talabaning sog'lig'i yomonlashsa, xonadan chiqishga ruxsat berilishi mumkin. Bunday hollarda imtihon O'quv-uslubiy bo'lim (va/yoki fakultet dekani) tomonidan O'quv ishlari bo'yicha prorektor bilan muvofiqlashtirgan holda talaba uchun boshqa sanaga ko'chiriladi.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4" w:firstLine="708"/>
        <w:jc w:val="both"/>
      </w:pPr>
      <w:r>
        <w:rPr>
          <w:rFonts w:ascii="ArialMT" w:hAnsi="ArialMT" w:eastAsia="ArialMT"/>
          <w:b w:val="0"/>
          <w:i w:val="0"/>
          <w:color w:val="000000"/>
          <w:sz w:val="28"/>
        </w:rPr>
        <w:t xml:space="preserve">Modul xususiyatlariga qarab, tegishli kafedra yakuniy baholash paytida kalkulyatorlar, qurilmalar yoki boshqa jadvallardan foydalanishga ruxsat beruvchi istisnolarni belgilashi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64-bandning to'rtinchi xatboshisi va ushbu bandning ikkinchi xatboshisida ko'rsatilgan talablarni buzgan talabalar imtihon xonasidan chiqariladi, ushbu Tartib-qoidalarga 11-ilovaga muvofiq rasmiy bayonnoma tuziladi va ular yakuniy baholashni topshirmagan hisoblanadi.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2" w:firstLine="708"/>
        <w:jc w:val="both"/>
      </w:pPr>
      <w:r>
        <w:rPr>
          <w:rFonts w:ascii="ArialMT" w:hAnsi="ArialMT" w:eastAsia="ArialMT"/>
          <w:b w:val="0"/>
          <w:i w:val="0"/>
          <w:color w:val="000000"/>
          <w:sz w:val="28"/>
        </w:rPr>
        <w:t xml:space="preserve">66. Yozma imtihon uchun ajratilgan vaqt tugaganidan keyin talaba o'zining imtihon bileti va javob varaqasini auditoriya nazoratchiga topshirishi kerak. Imtihon paytida yozilgan javob varaqlari soni auditoriya nazoratchi tomonidan qayta sanaladi va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2" w:firstLine="0"/>
        <w:jc w:val="both"/>
      </w:pPr>
      <w:r>
        <w:rPr>
          <w:rFonts w:ascii="ArialMT" w:hAnsi="ArialMT" w:eastAsia="ArialMT"/>
          <w:b w:val="0"/>
          <w:i w:val="0"/>
          <w:color w:val="000000"/>
          <w:sz w:val="28"/>
        </w:rPr>
        <w:t xml:space="preserve">imtihonda ishtirok etgan talabalar ro'yxati va xonadan chiqarish to'g'risidagi bayonnomalar bilan birga O'quv-uslubiy bo'limning mas'ul xodimiga topshiriladi.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Bir kunda bir dan ortiq fan bo'yicha yakuniy baholash o'tkazish ruxsat etilmaydi.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4" w:firstLine="708"/>
        <w:jc w:val="both"/>
      </w:pPr>
      <w:r>
        <w:rPr>
          <w:rFonts w:ascii="ArialMT" w:hAnsi="ArialMT" w:eastAsia="ArialMT"/>
          <w:b w:val="0"/>
          <w:i w:val="0"/>
          <w:color w:val="000000"/>
          <w:sz w:val="28"/>
        </w:rPr>
        <w:t xml:space="preserve">67. Ayrim fanlarning o'ziga xos xususiyatlaridan kelib chiqib, Ilmiy kengash yoki O'quv ishlari bo'yicha prorektor ushbu fanlar bo'yicha yakuniy imtihonlarni o'tkazishning boshqacha tartibini belgilashi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1494" w:val="left"/>
        </w:tabs>
        <w:autoSpaceDE w:val="0"/>
        <w:widowControl/>
        <w:spacing w:line="484" w:lineRule="exact" w:before="0" w:after="0"/>
        <w:ind w:left="262" w:right="0" w:firstLine="0"/>
        <w:jc w:val="left"/>
      </w:pPr>
      <w:r>
        <w:tab/>
        <w:t>11-bob. Baholash xolisligini ta'minlash</w:t>
        <w:br/>
        <w:tab/>
        <w:t xml:space="preserve">68. Yakuniy imtihonlarda baholash xolisligini ta'minlash maqsadida talabalarning yozma ishlari kameralar bilan jihozlangan maxsus ajratilgan xonada mas'ul xodimlar tomonidan kodlanadi va o'sha kuni ushbu Tartib-qoidalarga 12-ilovada ko'rsatilgan shaklda tuzilgan topshirish-qabul qilish dalolatnomasi asosida tekshirish uchun mas'ul professor-o'qituvchilarga topshiriladi. </w:t>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6" w:firstLine="708"/>
        <w:jc w:val="both"/>
      </w:pPr>
      <w:r>
        <w:rPr>
          <w:rFonts w:ascii="ArialMT" w:hAnsi="ArialMT" w:eastAsia="ArialMT"/>
          <w:b w:val="0"/>
          <w:i w:val="0"/>
          <w:color w:val="000000"/>
          <w:sz w:val="28"/>
        </w:rPr>
        <w:t xml:space="preserve">Yakuniy baholash uchun yozma ishlarni kodlash auditoriya nazoratchi va kuzatuvchilar tomonidan amalga oshiriladi. Bu jarayonda fakultet dekani kodlash uchun mas'ul xodimlar uchun zarur shart-sharoitlarni yaratadi.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2" w:firstLine="708"/>
        <w:jc w:val="both"/>
      </w:pPr>
      <w:r>
        <w:rPr>
          <w:rFonts w:ascii="ArialMT" w:hAnsi="ArialMT" w:eastAsia="ArialMT"/>
          <w:b w:val="0"/>
          <w:i w:val="0"/>
          <w:color w:val="000000"/>
          <w:sz w:val="28"/>
        </w:rPr>
        <w:t xml:space="preserve">69. Yakuniy baholash yozma ishlarini tekshirish uchun mas'ul professor-o'qituvchilar O'quv-uslubiy bo'lim boshlig'ining taqdimnomasiga binoan O'quv ishlari bo'yicha prorektor tomonidan tayinlanadi.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4" w:firstLine="708"/>
        <w:jc w:val="both"/>
      </w:pPr>
      <w:r>
        <w:rPr>
          <w:rFonts w:ascii="ArialMT" w:hAnsi="ArialMT" w:eastAsia="ArialMT"/>
          <w:b w:val="0"/>
          <w:i w:val="0"/>
          <w:color w:val="000000"/>
          <w:sz w:val="28"/>
        </w:rPr>
        <w:t xml:space="preserve">Yakuniy baholash yozma ishlari bir kundan oshmagan muddatda tekshiriladi. Istisno hollarda tekshirish muddatlari O'quv-uslubiy bo'limning tavsiyasi asosida O'quv ishlari bo'yicha prorektor tomonidan belgilanishi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8" w:firstLine="708"/>
        <w:jc w:val="both"/>
      </w:pPr>
      <w:r>
        <w:rPr>
          <w:rFonts w:ascii="ArialMT" w:hAnsi="ArialMT" w:eastAsia="ArialMT"/>
          <w:b w:val="0"/>
          <w:i w:val="0"/>
          <w:color w:val="000000"/>
          <w:sz w:val="28"/>
        </w:rPr>
        <w:t xml:space="preserve">Yakuniy baholash yozma ishlarini tekshirish bilan bog'liq faoliyat fakultet dekani tomonidan O'quv-uslubiy bo'lim bilan muvofiqlashtirgan holda tashkil etiladi.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48" w:bottom="117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6" w:firstLine="708"/>
        <w:jc w:val="both"/>
      </w:pPr>
      <w:r>
        <w:rPr>
          <w:rFonts w:ascii="ArialMT" w:hAnsi="ArialMT" w:eastAsia="ArialMT"/>
          <w:b w:val="0"/>
          <w:i w:val="0"/>
          <w:color w:val="000000"/>
          <w:sz w:val="28"/>
        </w:rPr>
        <w:t xml:space="preserve">70. Yakuniy baholash yozma ishlarini tekshirish professor-o'qituvchilar tomonidan Universitet binosida kameralar bilan jihozlangan maxsus ajratilgan xonada amalga oshiriladi.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Yozma ishlarni maxsus ajratilgan xonadan chiqarish taqiqlanadi.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Belgilangan hududda tekshirish jarayonida professor-o'qituvchilarning faoliyatiga texnik yordam ko'rsatish maqsadida fakultet dekani hozir bo'lishi mumkin. Belgilangan hududga Rektor, O'quv ishlari bo'yicha prorektor, tegishli kafedra mudiri va O'quv-uslubiy bo'lim boshlig'idan boshqa shaxslarning kirishi taqiqlanadi.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Tekshirish yakunlangan kuni yozma ishlar ushbu Tartib-qoidalarga 12-ilovada ko'rsatilgan shaklda tuzilgan topshirish-qabul qilish dalolatnomasi asosida fakultet dekaniga qaytariladi. Tekshirish natijalari talabalar reytingini aniqlash elektron tizimiga kiritilishi va tekshirishni amalga oshirgan professor yoki o'qituvchi tomonidan tasdiqlangan baholash bayonnomasi shaklida rasmiylashtirilishi kerak.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0" w:firstLine="708"/>
        <w:jc w:val="left"/>
      </w:pPr>
      <w:r>
        <w:rPr>
          <w:rFonts w:ascii="ArialMT" w:hAnsi="ArialMT" w:eastAsia="ArialMT"/>
          <w:b w:val="0"/>
          <w:i w:val="0"/>
          <w:color w:val="000000"/>
          <w:sz w:val="28"/>
        </w:rPr>
        <w:t xml:space="preserve">Yakuniy baholash yozma ishlarini tekshirish uchun mas'ul professor-o'qituvchilar yozma ishlarni tekshirish uchun qabul qilgan paytdan ularni qaytarish (topshirish-qabul qilish dalolatnomasini imzolash) vaqtigacha yozma ishlarning saqlanishi uchun to'liq javobgar. Tekshirilgan yozma ishlar topshirish-qabul qilish dalolatnomasida ko'rsatilgan muddatdan kechiktirmay fakultet dekaniga qaytarilishi kerak.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Yozma ishlarni tekshirish muddatlari topshirish-qabul qilish dalolatnomasida aks ettiriladi.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6" w:firstLine="708"/>
        <w:jc w:val="both"/>
      </w:pPr>
      <w:r>
        <w:rPr>
          <w:rFonts w:ascii="ArialMT" w:hAnsi="ArialMT" w:eastAsia="ArialMT"/>
          <w:b w:val="0"/>
          <w:i w:val="0"/>
          <w:color w:val="000000"/>
          <w:sz w:val="28"/>
        </w:rPr>
        <w:t xml:space="preserve">71. Professor yoki o'qituvchilar tomonidan yozma ishlarni tekshirishning belgilangan muddatlarini buzish O'quv-uslubiy bo'lim boshlig'i tomonidan taqdim etilgan hisobot asosida intizomiy choralar qo'llash uchun asos bo'ladi.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72" w:lineRule="exact" w:before="0" w:after="0"/>
        <w:ind w:left="262" w:right="22" w:firstLine="708"/>
        <w:jc w:val="both"/>
      </w:pPr>
      <w:r>
        <w:rPr>
          <w:rFonts w:ascii="ArialMT" w:hAnsi="ArialMT" w:eastAsia="ArialMT"/>
          <w:b w:val="0"/>
          <w:i w:val="0"/>
          <w:color w:val="000000"/>
          <w:sz w:val="28"/>
        </w:rPr>
        <w:t xml:space="preserve">72. Yakuniy baholash yozma ishlarini tekshirish yakunlanganidan keyin kafedra bir hafta ichida talabalar uchun yozma ishlarda eng ko'p uchraydigan xatolar bo'yicha maslahatlar o'tkazishi mumkin. Bunday maslahatlar tegishli fanlar bo'yicha dars bergan kafedralar tomonidan tashkil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73. Yakuniy imtihonlar bo'yicha baholash bayonnomalari yozma ishlarni tekshirish uchun mas'ul professor-o'qituvchilar tomonidan talabaning shaxsini aniqlashga imkon bermaydigan tarzda (familiya, ism yoki otasining ismini ko'rsatmasdan) tayyorlanadi va faqat talabaning identifikatsiya kodi bilan rasmiylashtiriladi.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Ushbu Tartib-qoidalarga 13-ilovaga muvofiq, yakuniy baholash bayonnomasi asosida fakultet dekani talabalarning familiyasi, ismi va otasining ismini aniqlaydi va yakuniy baholash natijalarini aks ettiruvchi talabalar ro'yxatini tayyorlaydi. Talabalar ro'yxati fakultet dekanining taqdimnomasiga binoan O'quv-uslubiy bo'lim boshlig'i tomonidan tasdiqlanadi va yakuniy baholash natijalari talabalarga yetkaziladi.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0" w:firstLine="708"/>
        <w:jc w:val="both"/>
      </w:pPr>
      <w:r>
        <w:rPr>
          <w:rFonts w:ascii="ArialMT" w:hAnsi="ArialMT" w:eastAsia="ArialMT"/>
          <w:b w:val="0"/>
          <w:i w:val="0"/>
          <w:color w:val="000000"/>
          <w:sz w:val="28"/>
        </w:rPr>
        <w:t xml:space="preserve">74. Agar O'quv-uslubiy bo'lim boshlig'i yakuniy baholash natijalari bo'yicha reyting bayonnomalarini ko'rib chiqishda haddan tashqari past yoki yuqori baholar ko'pligini aniqlasa, O'quv ishlari bo'yicha prorektorga xabar beradi.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4" w:firstLine="708"/>
        <w:jc w:val="both"/>
      </w:pPr>
      <w:r>
        <w:rPr>
          <w:rFonts w:ascii="ArialMT" w:hAnsi="ArialMT" w:eastAsia="ArialMT"/>
          <w:b w:val="0"/>
          <w:i w:val="0"/>
          <w:color w:val="000000"/>
          <w:sz w:val="28"/>
        </w:rPr>
        <w:t xml:space="preserve">O'quv-uslubiy bo'lim boshlig'ining hisoboti asosida O'quv ishlari bo'yicha prorektor rektor buyrug'i bilan tashkil etilgan moderatorlar guruhi tomonidan yozma ishlarni moderatsiyadan o'tkazishni tashkil qilish huquqiga ega.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Moderatorlar ishini odatda O'quv ishlari bo'yicha prorektor nazorat qiladi. Boshqa oliy ta'lim muassasalari professor-o'qituvchilari va amaliyotchilar (kelishuv bo'yicha) moderator sifatida ishtirok etishi mumkin. Moderatorlar shaxsini oshkor qilishga ruxsat berilmaydi. Moderatorlarning asosiy vazifasi tasdiqlangan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54" w:lineRule="exact" w:before="0" w:after="0"/>
        <w:ind w:left="262" w:right="0" w:firstLine="0"/>
        <w:jc w:val="left"/>
      </w:pPr>
      <w:r>
        <w:rPr>
          <w:rFonts w:ascii="ArialMT" w:hAnsi="ArialMT" w:eastAsia="ArialMT"/>
          <w:b w:val="0"/>
          <w:i w:val="0"/>
          <w:color w:val="000000"/>
          <w:sz w:val="28"/>
        </w:rPr>
        <w:t xml:space="preserve">baholash mezonlari asosida yozma ishlarni qayta tekshirish va qo'yilgan baholarning maqsadga muvofiqligi yoki nomuvofiqligini aniqlashdir. </w:t>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Qayta tekshirish natijalari asosida moderatorlar guruhi a'zolari tomonidan imzolangan va O'quv ishlari bo'yicha prorektor tomonidan tasdiqlangan xulosa taqdim etadi, bu tegishli baholarni o'zgartirish uchun asos bo'ladi. Xulosa yig'ma bayonnomani tayyorlash uchun O'quv-uslubiy bo'limga taqdim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Moderatsiyaga taalluqli yozma ishlar bo'yicha moderatorlar guruhining xulosasi rasmiy-lashtirilgunicha yakuniy baholash natijalari aniqlanmagan hisoblanadi va talabalarga e'lon qilinmasligi mumkin. Xulosa rasmiylashtirilgunicha natijalarning maxfiyligini saqlash mas'uliyati O'quv-uslubiy bo'limning mas'ul xodimiga yuklatiladi. O'quv-uslubiy bo'lim boshlig'i xodimlarning xizmat vazifalarini bajarishi uchun zarur shart-sharoitlarni ta'minlash uchun javobgar.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110"/>
        <w:ind w:left="262" w:right="0" w:firstLine="708"/>
        <w:jc w:val="left"/>
      </w:pPr>
      <w:r>
        <w:rPr>
          <w:rFonts w:ascii="ArialMT" w:hAnsi="ArialMT" w:eastAsia="ArialMT"/>
          <w:b w:val="0"/>
          <w:i w:val="0"/>
          <w:color w:val="000000"/>
          <w:sz w:val="28"/>
        </w:rPr>
        <w:t xml:space="preserve">Mas'ul xodim O'quv-uslubiy bo'lim boshlig'iga </w:t>
      </w:r>
      <w:r>
        <w:rPr>
          <w:rFonts w:ascii="ArialMT" w:hAnsi="ArialMT" w:eastAsia="ArialMT"/>
          <w:b w:val="0"/>
          <w:i w:val="0"/>
          <w:color w:val="000000"/>
          <w:sz w:val="28"/>
        </w:rPr>
      </w:r>
    </w:p>
    <w:tbl>
      <w:tblPr>
        <w:tblW w:type="auto" w:w="0"/>
        <w:tblLayout w:type="fixed"/>
        <w:tblLook w:firstColumn="1" w:firstRow="1" w:lastColumn="0" w:lastRow="0" w:noHBand="0" w:noVBand="1" w:val="04A0"/>
        <w:tblInd w:w="120.0" w:type="dxa"/>
      </w:tblPr>
      <w:tblGrid>
        <w:gridCol w:w="1943"/>
        <w:gridCol w:w="1943"/>
        <w:gridCol w:w="1943"/>
        <w:gridCol w:w="1943"/>
        <w:gridCol w:w="1943"/>
      </w:tblGrid>
      <w:tr>
        <w:trPr>
          <w:trHeight w:hRule="exact" w:val="434"/>
        </w:trPr>
        <w:tc>
          <w:tcPr>
            <w:tcW w:type="dxa" w:w="2440"/>
            <w:tcBorders/>
            <w:tcMar>
              <w:start w:w="0" w:type="dxa"/>
              <w:end w:w="0" w:type="dxa"/>
            </w:tcMar>
          </w:tcPr>
          <w:p>
            <w:pPr>
              <w:autoSpaceDN w:val="0"/>
              <w:autoSpaceDE w:val="0"/>
              <w:widowControl/>
              <w:spacing w:line="314" w:lineRule="exact" w:before="60" w:after="0"/>
              <w:ind w:left="142" w:right="0" w:firstLine="0"/>
              <w:jc w:val="left"/>
            </w:pPr>
            <w:r>
              <w:rPr>
                <w:rFonts w:ascii="ArialMT" w:hAnsi="ArialMT" w:eastAsia="ArialMT"/>
                <w:b w:val="0"/>
                <w:i w:val="0"/>
                <w:color w:val="000000"/>
                <w:sz w:val="28"/>
              </w:rPr>
              <w:t xml:space="preserve">maxfiylik </w:t>
            </w:r>
          </w:p>
        </w:tc>
        <w:tc>
          <w:tcPr>
            <w:tcW w:type="dxa" w:w="136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 </w:t>
            </w:r>
          </w:p>
        </w:tc>
        <w:tc>
          <w:tcPr>
            <w:tcW w:type="dxa" w:w="164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yakuniy </w:t>
            </w:r>
          </w:p>
        </w:tc>
        <w:tc>
          <w:tcPr>
            <w:tcW w:type="dxa" w:w="262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baholash </w:t>
            </w:r>
          </w:p>
        </w:tc>
        <w:tc>
          <w:tcPr>
            <w:tcW w:type="dxa" w:w="1520"/>
            <w:tcBorders/>
            <w:tcMar>
              <w:start w:w="0" w:type="dxa"/>
              <w:end w:w="0" w:type="dxa"/>
            </w:tcMar>
          </w:tcPr>
          <w:p>
            <w:pPr>
              <w:autoSpaceDN w:val="0"/>
              <w:autoSpaceDE w:val="0"/>
              <w:widowControl/>
              <w:spacing w:line="314" w:lineRule="exact" w:before="60" w:after="0"/>
              <w:ind w:left="0" w:right="4" w:firstLine="0"/>
              <w:jc w:val="right"/>
            </w:pPr>
            <w:r>
              <w:rPr>
                <w:rFonts w:ascii="ArialMT" w:hAnsi="ArialMT" w:eastAsia="ArialMT"/>
                <w:b w:val="0"/>
                <w:i w:val="0"/>
                <w:color w:val="000000"/>
                <w:sz w:val="28"/>
              </w:rPr>
              <w:t xml:space="preserve">natijasis. </w:t>
            </w:r>
          </w:p>
        </w:tc>
      </w:tr>
    </w:tbl>
    <w:p>
      <w:pPr>
        <w:autoSpaceDN w:val="0"/>
        <w:autoSpaceDE w:val="0"/>
        <w:widowControl/>
        <w:spacing w:line="472" w:lineRule="exact" w:before="0" w:after="0"/>
        <w:ind w:left="262" w:right="20" w:firstLine="0"/>
        <w:jc w:val="both"/>
      </w:pPr>
      <w:r>
        <w:rPr>
          <w:rFonts w:ascii="ArialMT" w:hAnsi="ArialMT" w:eastAsia="ArialMT"/>
          <w:b w:val="0"/>
          <w:i w:val="0"/>
          <w:color w:val="000000"/>
          <w:sz w:val="28"/>
        </w:rPr>
        <w:t xml:space="preserve">Agar moderatorlar xulosasi asosida yakuniy baholash yozma ishlarini tekshirgan professor yoki o'qituvchilar tomonidan amalga oshirilgan baholash jarayonida kamchiliklar aniqlansa, O'quv ishlari bo'yicha prorektorning taqdimnomasiga binoan professor-o'qituvchilarga nisbatan intizomiy choralar qo'llanilishi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0" w:firstLine="708"/>
        <w:jc w:val="left"/>
      </w:pPr>
      <w:r>
        <w:rPr>
          <w:rFonts w:ascii="ArialMT" w:hAnsi="ArialMT" w:eastAsia="ArialMT"/>
          <w:b w:val="0"/>
          <w:i w:val="0"/>
          <w:color w:val="000000"/>
          <w:sz w:val="28"/>
        </w:rPr>
        <w:t xml:space="preserve">75. Fakultet dekani talabalar uchun tekshirilgan yozma ishlarni va professor yoki o'qituvchilar tomonidan baholangan ishlarni ko'rib chiqish uchun shart-sharoitlar yaratadi. </w:t>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Agar talaba qo'yilgan baho bilan rozi bo'lmasa, o'z ishini ko'rib chiqqandan keyin bir kun ichida fakultet dekaniga apellyatsiya shikoyati bilan murojaat qilishi mumkin. Fakultet dekani bunday murojaatlarni jamlaydi va O'quv-uslubiy bo'limga taqdim etadi. Bunday hollarda O'quv-uslubiy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8" w:lineRule="exact" w:before="0" w:after="0"/>
        <w:ind w:left="262" w:right="22" w:firstLine="0"/>
        <w:jc w:val="both"/>
      </w:pPr>
      <w:r>
        <w:rPr>
          <w:rFonts w:ascii="ArialMT" w:hAnsi="ArialMT" w:eastAsia="ArialMT"/>
          <w:b w:val="0"/>
          <w:i w:val="0"/>
          <w:color w:val="000000"/>
          <w:sz w:val="28"/>
        </w:rPr>
        <w:t xml:space="preserve">bo'lim boshlig'ining hisoboti asosida rektor buyrug'i bilan kamida uch a'zodan iborat apellyatsiya komissiyasi tashkil etiladi. Apellyatsiya komissiyasining qarorlari oddiy ko'pchilik ovoz bilan qabul qilinadi va yig'ilishda hozir bo'lgan barcha a'zolar tomonidan tasdiqlangan bayonnoma bilan rasmiylashtiriladi.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110"/>
        <w:ind w:left="262" w:right="26" w:firstLine="708"/>
        <w:jc w:val="both"/>
      </w:pPr>
      <w:r>
        <w:rPr>
          <w:rFonts w:ascii="ArialMT" w:hAnsi="ArialMT" w:eastAsia="ArialMT"/>
          <w:b w:val="0"/>
          <w:i w:val="0"/>
          <w:color w:val="000000"/>
          <w:sz w:val="28"/>
        </w:rPr>
        <w:t xml:space="preserve">Talabaning arizasi apellyatsiya komissiyasi tomonidan talabaning ishtirokida va zarur hollarda tegishli baholash uchun baho qo'ygan professor-o'qituvchining ishtirokida ko'rib chiqiladi. </w:t>
      </w:r>
      <w:r>
        <w:rPr>
          <w:rFonts w:ascii="ArialMT" w:hAnsi="ArialMT" w:eastAsia="ArialMT"/>
          <w:b w:val="0"/>
          <w:i w:val="0"/>
          <w:color w:val="000000"/>
          <w:sz w:val="28"/>
        </w:rPr>
      </w:r>
      <w:r>
        <w:rPr>
          <w:rFonts w:ascii="ArialMT" w:hAnsi="ArialMT" w:eastAsia="ArialMT"/>
          <w:b w:val="0"/>
          <w:i w:val="0"/>
          <w:color w:val="000000"/>
          <w:sz w:val="28"/>
        </w:rPr>
      </w:r>
    </w:p>
    <w:tbl>
      <w:tblPr>
        <w:tblW w:type="auto" w:w="0"/>
        <w:tblLayout w:type="fixed"/>
        <w:tblLook w:firstColumn="1" w:firstRow="1" w:lastColumn="0" w:lastRow="0" w:noHBand="0" w:noVBand="1" w:val="04A0"/>
        <w:tblInd w:w="480.0" w:type="dxa"/>
      </w:tblPr>
      <w:tblGrid>
        <w:gridCol w:w="1388"/>
        <w:gridCol w:w="1388"/>
        <w:gridCol w:w="1388"/>
        <w:gridCol w:w="1388"/>
        <w:gridCol w:w="1388"/>
        <w:gridCol w:w="1388"/>
        <w:gridCol w:w="1388"/>
      </w:tblGrid>
      <w:tr>
        <w:trPr>
          <w:trHeight w:hRule="exact" w:val="434"/>
        </w:trPr>
        <w:tc>
          <w:tcPr>
            <w:tcW w:type="dxa" w:w="1400"/>
            <w:tcBorders/>
            <w:tcMar>
              <w:start w:w="0" w:type="dxa"/>
              <w:end w:w="0" w:type="dxa"/>
            </w:tcMar>
          </w:tcPr>
          <w:p>
            <w:pPr>
              <w:autoSpaceDN w:val="0"/>
              <w:autoSpaceDE w:val="0"/>
              <w:widowControl/>
              <w:spacing w:line="314" w:lineRule="exact" w:before="60" w:after="0"/>
              <w:ind w:left="0" w:right="100" w:firstLine="0"/>
              <w:jc w:val="right"/>
            </w:pPr>
            <w:r>
              <w:rPr>
                <w:rFonts w:ascii="ArialMT" w:hAnsi="ArialMT" w:eastAsia="ArialMT"/>
                <w:b w:val="0"/>
                <w:i w:val="0"/>
                <w:color w:val="000000"/>
                <w:sz w:val="28"/>
              </w:rPr>
              <w:t xml:space="preserve">Qachonki </w:t>
            </w:r>
          </w:p>
        </w:tc>
        <w:tc>
          <w:tcPr>
            <w:tcW w:type="dxa" w:w="174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ko'rib chiqishda </w:t>
            </w:r>
          </w:p>
        </w:tc>
        <w:tc>
          <w:tcPr>
            <w:tcW w:type="dxa" w:w="70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 </w:t>
            </w:r>
          </w:p>
        </w:tc>
        <w:tc>
          <w:tcPr>
            <w:tcW w:type="dxa" w:w="172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ariza, </w:t>
            </w:r>
          </w:p>
        </w:tc>
        <w:tc>
          <w:tcPr>
            <w:tcW w:type="dxa" w:w="70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 </w:t>
            </w:r>
          </w:p>
        </w:tc>
        <w:tc>
          <w:tcPr>
            <w:tcW w:type="dxa" w:w="1280"/>
            <w:tcBorders/>
            <w:tcMar>
              <w:start w:w="0" w:type="dxa"/>
              <w:end w:w="0" w:type="dxa"/>
            </w:tcMar>
          </w:tcPr>
          <w:p>
            <w:pPr>
              <w:autoSpaceDN w:val="0"/>
              <w:autoSpaceDE w:val="0"/>
              <w:widowControl/>
              <w:spacing w:line="314" w:lineRule="exact" w:before="60" w:after="0"/>
              <w:ind w:left="0" w:right="0" w:firstLine="0"/>
              <w:jc w:val="center"/>
            </w:pPr>
            <w:r>
              <w:rPr>
                <w:rFonts w:ascii="ArialMT" w:hAnsi="ArialMT" w:eastAsia="ArialMT"/>
                <w:b w:val="0"/>
                <w:i w:val="0"/>
                <w:color w:val="000000"/>
                <w:sz w:val="28"/>
              </w:rPr>
              <w:t xml:space="preserve">apellyatsiya </w:t>
            </w:r>
          </w:p>
        </w:tc>
        <w:tc>
          <w:tcPr>
            <w:tcW w:type="dxa" w:w="1680"/>
            <w:tcBorders/>
            <w:tcMar>
              <w:start w:w="0" w:type="dxa"/>
              <w:end w:w="0" w:type="dxa"/>
            </w:tcMar>
          </w:tcPr>
          <w:p>
            <w:pPr>
              <w:autoSpaceDN w:val="0"/>
              <w:autoSpaceDE w:val="0"/>
              <w:widowControl/>
              <w:spacing w:line="314" w:lineRule="exact" w:before="60" w:after="0"/>
              <w:ind w:left="116" w:right="0" w:firstLine="0"/>
              <w:jc w:val="left"/>
            </w:pPr>
            <w:r>
              <w:rPr>
                <w:rFonts w:ascii="ArialMT" w:hAnsi="ArialMT" w:eastAsia="ArialMT"/>
                <w:b w:val="0"/>
                <w:i w:val="0"/>
                <w:color w:val="000000"/>
                <w:sz w:val="28"/>
              </w:rPr>
              <w:t xml:space="preserve">komissiyasi </w:t>
            </w:r>
          </w:p>
        </w:tc>
      </w:tr>
    </w:tbl>
    <w:p>
      <w:pPr>
        <w:autoSpaceDN w:val="0"/>
        <w:autoSpaceDE w:val="0"/>
        <w:widowControl/>
        <w:spacing w:line="312" w:lineRule="exact" w:before="110" w:after="0"/>
        <w:ind w:left="262" w:right="0" w:firstLine="0"/>
        <w:jc w:val="left"/>
      </w:pPr>
      <w:r>
        <w:rPr>
          <w:rFonts w:ascii="ArialMT" w:hAnsi="ArialMT" w:eastAsia="ArialMT"/>
          <w:b w:val="0"/>
          <w:i w:val="0"/>
          <w:color w:val="000000"/>
          <w:sz w:val="28"/>
        </w:rPr>
        <w:t xml:space="preserve">baholash ishlarini har tomonlama ko'rib chiqadi. </w:t>
      </w:r>
    </w:p>
    <w:p>
      <w:pPr>
        <w:autoSpaceDN w:val="0"/>
        <w:tabs>
          <w:tab w:pos="970" w:val="left"/>
        </w:tabs>
        <w:autoSpaceDE w:val="0"/>
        <w:widowControl/>
        <w:spacing w:line="482" w:lineRule="exact" w:before="4" w:after="0"/>
        <w:ind w:left="262" w:right="0" w:firstLine="0"/>
        <w:jc w:val="left"/>
      </w:pPr>
      <w:r>
        <w:tab/>
        <w:t>Talabaning arizasini ko'rib chiqish natijasi bo'yicha apellyatsiya komissiyasi quyidagi qarorlardan birini qabul qiladi:</w:t>
        <w:br/>
        <w:tab/>
        <w:t>qo'yilgan baholarni o'zgartirishsiz qoldirish;</w:t>
        <w:br/>
        <w:tab/>
        <w:t xml:space="preserve">qo'yilgan baholarni o'zgartirish.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p>
    <w:p>
      <w:pPr>
        <w:autoSpaceDN w:val="0"/>
        <w:autoSpaceDE w:val="0"/>
        <w:widowControl/>
        <w:spacing w:line="482" w:lineRule="exact" w:before="4" w:after="0"/>
        <w:ind w:left="262" w:right="20" w:firstLine="708"/>
        <w:jc w:val="both"/>
      </w:pPr>
      <w:r>
        <w:rPr>
          <w:rFonts w:ascii="ArialMT" w:hAnsi="ArialMT" w:eastAsia="ArialMT"/>
          <w:b w:val="0"/>
          <w:i w:val="0"/>
          <w:color w:val="000000"/>
          <w:sz w:val="28"/>
        </w:rPr>
        <w:t xml:space="preserve">Talabaning apellyatsiya shikoyatini ko'rib chiqish natijasida talaba tomonidan avval olingan baho pastroq yoki yuqoriroq bahoga o'zgartirilishi mumkin. Zarur hollarda apellyatsiya komissiyasining ishiga boshqa ta'lim yoki ilmiy muassasalarning mutaxassislari jalb etilishi yoki ish xolis baholash uchun boshqa ta'lim yoki ilmiy muassasasiga yuborilishi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76. Tekshirilgan yozma ishlar fakultet dekanatida bir yil davomida saqlanadi. Ushbu muddat tugaganidan keyin ishlar belgilangan tartibda yo'q qilinadi.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566" w:val="left"/>
          <w:tab w:pos="970" w:val="left"/>
          <w:tab w:pos="3912" w:val="left"/>
        </w:tabs>
        <w:autoSpaceDE w:val="0"/>
        <w:widowControl/>
        <w:spacing w:line="484" w:lineRule="exact" w:before="2" w:after="0"/>
        <w:ind w:left="262" w:right="0" w:firstLine="0"/>
        <w:jc w:val="left"/>
      </w:pPr>
      <w:r>
        <w:tab/>
        <w:t xml:space="preserve">12-bob. Kredit-modul tizimida ro'yxatga olish </w:t>
        <w:tab/>
        <w:tab/>
        <w:tab/>
        <w:t>xizmatini tashkil etish</w:t>
        <w:br/>
        <w:tab/>
        <w:tab/>
        <w:t xml:space="preserve">77. Ro'yxatga olish xizmatlari ta'lim va talabalarni baholash jarayonlarini alohida boshqarish hamda talabalar bo'yicha akademik ma'lumotlarni elektron shaklda avtomatik ravishda boshqarish maqsadida tashkil etiladi. </w:t>
      </w:r>
      <w:r>
        <w:rPr>
          <w:rFonts w:ascii="Arial" w:hAnsi="Arial" w:eastAsia="Arial"/>
          <w:b/>
          <w:i w:val="0"/>
          <w:color w:val="000000"/>
          <w:sz w:val="28"/>
        </w:rPr>
      </w:r>
      <w:r/>
      <w:r/>
      <w:r/>
      <w:r>
        <w:rPr>
          <w:rFonts w:ascii="Arial" w:hAnsi="Arial" w:eastAsia="Arial"/>
          <w:b/>
          <w:i w:val="0"/>
          <w:color w:val="000000"/>
          <w:sz w:val="28"/>
        </w:rPr>
      </w: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4" w:firstLine="708"/>
        <w:jc w:val="both"/>
      </w:pPr>
      <w:r>
        <w:rPr>
          <w:rFonts w:ascii="ArialMT" w:hAnsi="ArialMT" w:eastAsia="ArialMT"/>
          <w:b w:val="0"/>
          <w:i w:val="0"/>
          <w:color w:val="000000"/>
          <w:sz w:val="28"/>
        </w:rPr>
        <w:t xml:space="preserve">78. Ro'yxatga olish xizmati talabalarga tanlagan mutaxassisligi bo'yicha yuqori darajadagi bilim, ko'nikma va kompetensiyalarga erishishda yordam berishga qaratilgan bo'lib, quyidagi vazifalarni bajaradi: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478" w:lineRule="exact" w:before="0" w:after="0"/>
        <w:ind w:left="262" w:right="0" w:firstLine="0"/>
        <w:jc w:val="left"/>
      </w:pPr>
      <w:r>
        <w:tab/>
        <w:t>o'quv jadvalini tuzish va uning o'z vaqtida bajarilishini nazorat qilish;</w:t>
        <w:br/>
        <w:tab/>
        <w:t>talabalarning kurslarga ro'yxatga olishini nazorat qilish;</w:t>
        <w:br/>
        <w:tab/>
        <w:t>o'quv guruhlarini shakllantirish;</w:t>
        <w:br/>
        <w:tab/>
        <w:t>oraliq baholash, yakuniy baholash va yakuniy davlat attestatsiyasini tashkil etish va nazorat qilish;</w:t>
        <w:br/>
        <w:tab/>
        <w:t>ma'lumotlar bazasini shakllantirish va muntazam yangilab turish;</w:t>
        <w:br/>
        <w:tab/>
        <w:t>ro'yxatga olingan talabalar bo'yicha ma'lumotlarni arxivga o'tkazilgunicha saqlash;</w:t>
        <w:br/>
        <w:tab/>
        <w:t>transkript shakllarini tayyorlash va talabalar ma'lumotlarini kiritish;</w:t>
        <w:br/>
        <w:tab/>
        <w:t xml:space="preserve">talabalar kontingenti bo'yicha statistik ma'lumotlarni yuritish.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79. Ro'yxatga olish xizmatlari O'quv-uslubiy bo'lim va fakultet dekanlari tomonidan amalga oshiriladi.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6" w:firstLine="708"/>
        <w:jc w:val="both"/>
      </w:pPr>
      <w:r>
        <w:rPr>
          <w:rFonts w:ascii="ArialMT" w:hAnsi="ArialMT" w:eastAsia="ArialMT"/>
          <w:b w:val="0"/>
          <w:i w:val="0"/>
          <w:color w:val="000000"/>
          <w:sz w:val="28"/>
        </w:rPr>
        <w:t xml:space="preserve">80. Belgilangan jadvalga muvofiq ro'yxatga olish xizmati talabalarni kurslarga ro'yxatga oladi va talabaning shaxsiy ta'lim traektoriyasini shakllantiradi.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4" w:firstLine="708"/>
        <w:jc w:val="both"/>
      </w:pPr>
      <w:r>
        <w:rPr>
          <w:rFonts w:ascii="ArialMT" w:hAnsi="ArialMT" w:eastAsia="ArialMT"/>
          <w:b w:val="0"/>
          <w:i w:val="0"/>
          <w:color w:val="000000"/>
          <w:sz w:val="28"/>
        </w:rPr>
        <w:t xml:space="preserve">Talabaning shaxsiy ta'lim traektoriyasi talaba tomonidan guruh tyutori yordamida, namunaviy o'quv reja va tanlov kurslari katalogi asosida butun o'qish davri uchun mustaqil ravishda ishlab chiqiladi.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Shaxsiy ta'lim traektoriyasiga o'zgartirish yoki qo'shimchalar har bir o'quv yili oldidan kiritilishi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2" w:firstLine="708"/>
        <w:jc w:val="both"/>
      </w:pPr>
      <w:r>
        <w:rPr>
          <w:rFonts w:ascii="ArialMT" w:hAnsi="ArialMT" w:eastAsia="ArialMT"/>
          <w:b w:val="0"/>
          <w:i w:val="0"/>
          <w:color w:val="000000"/>
          <w:sz w:val="28"/>
        </w:rPr>
        <w:t xml:space="preserve">81. Talabalarning shaxsiy ta'lim traektoriyalari asosida ro'yxatga olish xizmati o'quv guruhlarini shakllantiradi va agar ma'lum kursga yozilish yetarli bo'lmasa, talabalarga o'zlarining shaxsiy ta'lim traektoriyalarini qayta ko'rib chiqish zarurligi to'g'risida xabar beradi.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Shaxsiy ta'lim traektoriyalari yakunlanganidan keyin ro'yxatga olish xizmati dars jadvalini tuzish maqsadida o'quv guruhlari to'g'risidagi ma'lumotlarni O'quv-uslubiy bo'limga taqdim etadi.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262" w:right="22" w:firstLine="708"/>
        <w:jc w:val="both"/>
      </w:pPr>
      <w:r>
        <w:rPr>
          <w:rFonts w:ascii="ArialMT" w:hAnsi="ArialMT" w:eastAsia="ArialMT"/>
          <w:b w:val="0"/>
          <w:i w:val="0"/>
          <w:color w:val="000000"/>
          <w:sz w:val="28"/>
        </w:rPr>
        <w:t xml:space="preserve">82. Talabaning yetarli GPA ko'rsatkichlarini to'plashi va shartnoma to'lovlarini amalga oshirishi asosida ro'yxatga olish xizmati har bir talaba uchun ro'yxatga olish sanasi va vaqtini belgilaydi.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0" w:firstLine="708"/>
        <w:jc w:val="both"/>
      </w:pPr>
      <w:r>
        <w:rPr>
          <w:rFonts w:ascii="ArialMT" w:hAnsi="ArialMT" w:eastAsia="ArialMT"/>
          <w:b w:val="0"/>
          <w:i w:val="0"/>
          <w:color w:val="000000"/>
          <w:sz w:val="28"/>
        </w:rPr>
        <w:t xml:space="preserve">Bu jarayonda Universitetning tegishli bo'linmasi har bir talabaning shartnoma to'lovlarini amalga oshirganligi to'g'risidagi ma'lumotni shartnoma to'lovi muddati tugaganidan keyin uch kun ichida O'quv-uslubiy bo'lim va fakultet dekaniga taqdim etadi.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2" w:after="0"/>
        <w:ind w:left="262" w:right="0" w:firstLine="0"/>
        <w:jc w:val="left"/>
      </w:pPr>
      <w:r>
        <w:tab/>
        <w:t xml:space="preserve">Birinchi kurs talabalarini ro'yxatga olish ular bilan akademik yo'naltirish va kasbiy yo'naltirish tadbirlari o'tkazilganidan keyin boshlanadi.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4" w:after="0"/>
        <w:ind w:left="262" w:right="0" w:firstLine="0"/>
        <w:jc w:val="left"/>
      </w:pPr>
      <w:r>
        <w:tab/>
        <w:t xml:space="preserve">83. Talabalar tanlagan kurslarini har semestrning birinchi haftasida o'zgartirishi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4" w:lineRule="exact" w:before="0" w:after="0"/>
        <w:ind w:left="262" w:right="0" w:firstLine="0"/>
        <w:jc w:val="left"/>
      </w:pPr>
      <w:r>
        <w:tab/>
        <w:t>84. Talabalarni ro'yxatga olish jarayoni quyidagi tartibda amalga oshiriladi:</w:t>
        <w:br/>
        <w:tab/>
        <w:t>guruh tyutori ro'yxatga olish xizmatidan tayinlangan talabalar guruhi uchun login va parollarni oladi, talabalarga ta'lim jarayonini tushuntiradi, ta'lim dasturi bilan tanishtiradi, login va parollarni beradi va talabalar portalidan foydalanishni o'rgatadi;</w:t>
        <w:br/>
        <w:tab/>
        <w:t>talaba professor-o'qituvchilar tomonidan o'tkaziladigan kurslar bo'yicha kirish taqdimotlarida ishtirok etadi, majburiy va tanlov kurslari bilan tanishadi va ta'lim boshqaruv tizimining talabalar portali orqali kurslarga ro'yxatdan o'tadi;</w:t>
        <w:br/>
        <w:tab/>
        <w:t xml:space="preserve">talaba ta'lim boshqaruv tizimi portali orqali dars jadvalini aniqlaydi va darslarga qatnashadi. </w:t>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 w:pos="1344" w:val="left"/>
          <w:tab w:pos="1798" w:val="left"/>
        </w:tabs>
        <w:autoSpaceDE w:val="0"/>
        <w:widowControl/>
        <w:spacing w:line="482" w:lineRule="exact" w:before="0" w:after="0"/>
        <w:ind w:left="262" w:right="0" w:firstLine="0"/>
        <w:jc w:val="left"/>
      </w:pPr>
      <w:r>
        <w:tab/>
        <w:tab/>
        <w:tab/>
        <w:t xml:space="preserve">13-bob. O'qishdan chetlashtirish, </w:t>
        <w:tab/>
        <w:t>tiklanish va kursdan kursga o'tkazish mexanizmlari</w:t>
        <w:br/>
        <w:tab/>
        <w:t xml:space="preserve">85. Fanga ajratilgan auditoriya soatlarining 25 foizi yoki undan ko'pini uzrli sababsiz qoldirgan talaba ushbu fandan chetlashtiriladi, yakuniy baholashga qo'yilmaydi va ushbu fan bo'yicha tegishli kreditlarni o'zlashtirmagan hisoblanadi. Yakuniy baholashga qo'yilmagan yoki yakuniy baholashda ishtirok etmagan, shuningdek </w:t>
      </w:r>
      <w:r/>
      <w:r/>
      <w:r>
        <w:rPr>
          <w:rFonts w:ascii="Arial" w:hAnsi="Arial" w:eastAsia="Arial"/>
          <w:b/>
          <w:i w:val="0"/>
          <w:color w:val="000000"/>
          <w:sz w:val="28"/>
        </w:rPr>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6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54" w:lineRule="exact" w:before="0" w:after="0"/>
        <w:ind w:left="262" w:right="0" w:firstLine="0"/>
        <w:jc w:val="left"/>
      </w:pPr>
      <w:r>
        <w:rPr>
          <w:rFonts w:ascii="ArialMT" w:hAnsi="ArialMT" w:eastAsia="ArialMT"/>
          <w:b w:val="0"/>
          <w:i w:val="0"/>
          <w:color w:val="000000"/>
          <w:sz w:val="28"/>
        </w:rPr>
        <w:t xml:space="preserve">ushbu baholash bo'yicha qoniqarsiz baho olgan talaba akademik qarzdor hisoblanadi. </w:t>
      </w:r>
      <w:r>
        <w:rPr>
          <w:rFonts w:ascii="ArialMT" w:hAnsi="ArialMT" w:eastAsia="ArialMT"/>
          <w:b w:val="0"/>
          <w:i w:val="0"/>
          <w:color w:val="000000"/>
          <w:sz w:val="28"/>
        </w:rPr>
      </w:r>
    </w:p>
    <w:p>
      <w:pPr>
        <w:autoSpaceDN w:val="0"/>
        <w:autoSpaceDE w:val="0"/>
        <w:widowControl/>
        <w:spacing w:line="482" w:lineRule="exact" w:before="0" w:after="0"/>
        <w:ind w:left="262" w:right="20" w:firstLine="708"/>
        <w:jc w:val="both"/>
      </w:pPr>
      <w:r>
        <w:rPr>
          <w:rFonts w:ascii="ArialMT" w:hAnsi="ArialMT" w:eastAsia="ArialMT"/>
          <w:b w:val="0"/>
          <w:i w:val="0"/>
          <w:color w:val="000000"/>
          <w:sz w:val="28"/>
        </w:rPr>
        <w:t xml:space="preserve">Akademik qarzdor talabalar kreditlar o'zlashtirilmagan fanlarni yozgi ta'til davrida yoki keyingi semestrlarda o'zlashtirilmagan kreditlar soniga mutanosib ravishda asosiy o'quv (shartnoma) summasi asosida to'lov amalga oshirganlaridan keyin o'z mablag'lari hisobidan qayta o'rganish huquqiga ega.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2" w:after="0"/>
        <w:ind w:left="262" w:right="20" w:firstLine="708"/>
        <w:jc w:val="both"/>
      </w:pPr>
      <w:r>
        <w:rPr>
          <w:rFonts w:ascii="ArialMT" w:hAnsi="ArialMT" w:eastAsia="ArialMT"/>
          <w:b w:val="0"/>
          <w:i w:val="0"/>
          <w:color w:val="000000"/>
          <w:sz w:val="28"/>
        </w:rPr>
        <w:t xml:space="preserve">86. Talabani bir kursdan boshqasiga o'tkazish GPA qiymatini hisobga olgan holda amalga oshiriladi. GPA chegarasi 2,5 da belgilangan. Talab qilinadigan GPA chegarasini to'play olmagan talaba qayta o'qish uchun tegishli kursda qoldiriladi. Semestr va o'quv yili natijalari bo'yicha akademik qarzdorligi bo'lgan talabalar o'qishdan chetlashtirilmaydi.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4" w:after="0"/>
        <w:ind w:left="262" w:right="20" w:firstLine="0"/>
        <w:jc w:val="both"/>
      </w:pPr>
      <w:r>
        <w:rPr>
          <w:rFonts w:ascii="ArialMT" w:hAnsi="ArialMT" w:eastAsia="ArialMT"/>
          <w:b w:val="0"/>
          <w:i w:val="0"/>
          <w:color w:val="000000"/>
          <w:sz w:val="28"/>
        </w:rPr>
        <w:t xml:space="preserve">Kursda qoldirilgan talabalar faqat akademik qarzdorligi bo'lgan fanlarni qayta o'rganadi va tegishli shartnoma to'lovlarini to'laydi. Talabaning shartnoma asosida kursni qayta o'rganishi soni cheklanmagan. Umumiy o'qish muddati bakalavriat dasturlari uchun birinchi kursga qabul qilingan kundan boshlab 8 yilgacha, magistratura dasturlari uchun birinchi kursga qabul qilingan kundan boshlab 4 yilgacha belgilanadi.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6" w:firstLine="708"/>
        <w:jc w:val="both"/>
      </w:pPr>
      <w:r>
        <w:rPr>
          <w:rFonts w:ascii="ArialMT" w:hAnsi="ArialMT" w:eastAsia="ArialMT"/>
          <w:b w:val="0"/>
          <w:i w:val="0"/>
          <w:color w:val="000000"/>
          <w:sz w:val="28"/>
        </w:rPr>
        <w:t xml:space="preserve">Talabaning GPA qiymatini hisoblash fakultet dekanlari tomonidan amalga oshiriladi va olingan ma'lumotlar O'quv-uslubiy bo'limga taqdim etiladi.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87. Talaba O'zbekiston Respublikasi qonunchiligiga muvofiq tiklanish va ko'chirish huquqiga ega. O'qishdan chetlashtirilishdan oldin talaba tomonidan o'zlashtirilgan kreditlar soni Universitet tomonidan to'liq tan olinadi.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141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970" w:val="left"/>
          <w:tab w:pos="3056" w:val="left"/>
        </w:tabs>
        <w:autoSpaceDE w:val="0"/>
        <w:widowControl/>
        <w:spacing w:line="464" w:lineRule="exact" w:before="0" w:after="0"/>
        <w:ind w:left="262" w:right="0" w:firstLine="0"/>
        <w:jc w:val="left"/>
      </w:pPr>
      <w:r>
        <w:tab/>
        <w:tab/>
        <w:t>14-bob. Yakuniy qoidalar</w:t>
        <w:br/>
        <w:tab/>
        <w:t xml:space="preserve">88. Universitetda ta'lim narxi O'zbekiston Respublikasining amaldagi qonunchiligiga muvofiq belgilanadi. </w:t>
      </w:r>
      <w:r/>
      <w:r>
        <w:rPr>
          <w:rFonts w:ascii="Arial" w:hAnsi="Arial" w:eastAsia="Arial"/>
          <w:b/>
          <w:i w:val="0"/>
          <w:color w:val="000000"/>
          <w:sz w:val="28"/>
        </w:rPr>
      </w: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89. Alohida fanlar bo'yicha qayta ta'lim narxi Universitet tomonidan to'liq o'quv yili uchun shartnoma summasi asosida belgilanadi. Qayta ta'lim uchun to'lov mexanizmi Universitet tomonidan bir kredit narxini hisoblash asosida belgilanadi. Bir kredit narxi o'quv yilida ta'lim uchun to'lanadigan asosiy o'quv (shartnoma) summasini rejalashtirilgan kreditlar soniga bo'lish orqali aniqlanadi.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2" w:lineRule="exact" w:before="0" w:after="0"/>
        <w:ind w:left="262" w:right="24" w:firstLine="708"/>
        <w:jc w:val="both"/>
      </w:pPr>
      <w:r>
        <w:rPr>
          <w:rFonts w:ascii="ArialMT" w:hAnsi="ArialMT" w:eastAsia="ArialMT"/>
          <w:b w:val="0"/>
          <w:i w:val="0"/>
          <w:color w:val="000000"/>
          <w:sz w:val="28"/>
        </w:rPr>
        <w:t xml:space="preserve">90. Agar talaba Universitetning ta'lim dasturini muvaffaqiyatli yakunlasa, talabaga akademik darajani tasdiqlovchi diplom beriladi.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4" w:after="0"/>
        <w:ind w:left="262" w:right="0" w:firstLine="0"/>
        <w:jc w:val="left"/>
      </w:pPr>
      <w:r>
        <w:tab/>
        <w:t xml:space="preserve">91. Ushbu Tartib-qoidalarda nazarda tutilgan masalalarga nisbatan yuzaga keladigan nizolar Universitet Kengashi tomonidan hal etiladi.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970" w:val="left"/>
        </w:tabs>
        <w:autoSpaceDE w:val="0"/>
        <w:widowControl/>
        <w:spacing w:line="482" w:lineRule="exact" w:before="0" w:after="0"/>
        <w:ind w:left="262" w:right="0" w:firstLine="0"/>
        <w:jc w:val="left"/>
      </w:pPr>
      <w:r>
        <w:tab/>
        <w:t xml:space="preserve">Tartib-qoidalarga o'zgartirish va qo'shimchalar Universitet Kengashi tomonidan kiritilishi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484" w:lineRule="exact" w:before="0" w:after="0"/>
        <w:ind w:left="262" w:right="20" w:firstLine="708"/>
        <w:jc w:val="both"/>
      </w:pPr>
      <w:r>
        <w:rPr>
          <w:rFonts w:ascii="ArialMT" w:hAnsi="ArialMT" w:eastAsia="ArialMT"/>
          <w:b w:val="0"/>
          <w:i w:val="0"/>
          <w:color w:val="000000"/>
          <w:sz w:val="28"/>
        </w:rPr>
        <w:t xml:space="preserve">92. Ushbu Tartib-qoidalarda nazarda tutilmagan ta'lim jarayoniga oid munosabatlar O'zbekiston Respublikasining amaldagi qonunchiligiga muvofiq tartibga solinadi. </w:t>
      </w:r>
      <w:r>
        <w:rPr>
          <w:rFonts w:ascii="ArialMT" w:hAnsi="ArialMT" w:eastAsia="ArialMT"/>
          <w:b w:val="0"/>
          <w:i w:val="0"/>
          <w:color w:val="000000"/>
          <w:sz w:val="28"/>
        </w:rPr>
      </w:r>
      <w:r>
        <w:rPr>
          <w:rFonts w:ascii="ArialMT" w:hAnsi="ArialMT" w:eastAsia="ArialMT"/>
          <w:b w:val="0"/>
          <w:i w:val="0"/>
          <w:color w:val="000000"/>
          <w:sz w:val="28"/>
        </w:rPr>
      </w:r>
    </w:p>
    <w:p>
      <w:pPr>
        <w:sectPr>
          <w:pgSz w:w="11906" w:h="16838"/>
          <w:pgMar w:top="354" w:right="750"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64" w:lineRule="exact" w:before="0" w:after="0"/>
        <w:ind w:left="370" w:right="90" w:firstLine="0"/>
        <w:jc w:val="both"/>
      </w:pPr>
      <w:r>
        <w:rPr>
          <w:rFonts w:ascii="ArialMT" w:hAnsi="ArialMT" w:eastAsia="ArialMT"/>
          <w:b w:val="0"/>
          <w:i w:val="0"/>
          <w:color w:val="000000"/>
          <w:sz w:val="28"/>
        </w:rPr>
        <w:t xml:space="preserve">Ushbu Tartib-qoidalar 2021-yil 26-yanvarda bo'lib o'tgan Termiz davlat universiteti Kengashining 5-sonli kengaytirilgan yig'ilishida muhokama qilinib tasdiqlangan.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 w:hAnsi="Arial" w:eastAsia="Arial"/>
          <w:b/>
          <w:i w:val="0"/>
          <w:color w:val="000000"/>
          <w:sz w:val="28"/>
        </w:rPr>
      </w:r>
    </w:p>
    <w:p>
      <w:pPr>
        <w:autoSpaceDN w:val="0"/>
        <w:tabs>
          <w:tab w:pos="6556" w:val="left"/>
          <w:tab w:pos="6698" w:val="left"/>
          <w:tab w:pos="6868" w:val="left"/>
          <w:tab w:pos="6944" w:val="left"/>
          <w:tab w:pos="7990" w:val="left"/>
        </w:tabs>
        <w:autoSpaceDE w:val="0"/>
        <w:widowControl/>
        <w:spacing w:line="482" w:lineRule="exact" w:before="2" w:after="0"/>
        <w:ind w:left="6134" w:right="0" w:firstLine="0"/>
        <w:jc w:val="left"/>
      </w:pPr>
      <w:r>
        <w:tab/>
        <w:tab/>
        <w:tab/>
        <w:tab/>
        <w:tab/>
        <w:t>1-ilova</w:t>
        <w:br/>
        <w:tab/>
        <w:t>Tartib-qoidalarga</w:t>
        <w:br/>
        <w:tab/>
        <w:tab/>
        <w:tab/>
        <w:tab/>
        <w:tab/>
        <w:t>Ta'lim jarayonini</w:t>
        <w:br/>
        <w:t>tashkil etish va</w:t>
        <w:br/>
        <w:tab/>
        <w:t>talabalar bilimini</w:t>
        <w:br/>
        <w:tab/>
        <w:tab/>
        <w:t xml:space="preserve">nazorat qilish tartibi bo'yicha </w:t>
      </w:r>
      <w:r/>
      <w:r/>
      <w:r/>
      <w:r/>
      <w:r>
        <w:rPr>
          <w:rFonts w:ascii="Arial" w:hAnsi="Arial" w:eastAsia="Arial"/>
          <w:b/>
          <w:i w:val="0"/>
          <w:color w:val="000000"/>
          <w:sz w:val="28"/>
        </w:rPr>
      </w:r>
      <w:r/>
      <w:r/>
      <w:r>
        <w:rPr>
          <w:rFonts w:ascii="ArialMT" w:hAnsi="ArialMT" w:eastAsia="ArialMT"/>
          <w:b w:val="0"/>
          <w:i w:val="0"/>
          <w:color w:val="000000"/>
          <w:sz w:val="28"/>
        </w:rPr>
      </w:r>
      <w:r/>
      <w:r/>
      <w:r/>
      <w:r/>
      <w:r/>
      <w:r>
        <w:rPr>
          <w:rFonts w:ascii="ArialMT" w:hAnsi="ArialMT" w:eastAsia="ArialMT"/>
          <w:b w:val="0"/>
          <w:i w:val="0"/>
          <w:color w:val="000000"/>
          <w:sz w:val="28"/>
        </w:rPr>
      </w:r>
      <w:r/>
      <w:r>
        <w:rPr>
          <w:rFonts w:ascii="ArialMT" w:hAnsi="ArialMT" w:eastAsia="ArialMT"/>
          <w:b w:val="0"/>
          <w:i w:val="0"/>
          <w:color w:val="000000"/>
          <w:sz w:val="28"/>
        </w:rPr>
      </w:r>
      <w:r/>
      <w:r/>
      <w:r>
        <w:rPr>
          <w:rFonts w:ascii="ArialMT" w:hAnsi="ArialMT" w:eastAsia="ArialMT"/>
          <w:b w:val="0"/>
          <w:i w:val="0"/>
          <w:color w:val="000000"/>
          <w:sz w:val="28"/>
        </w:rPr>
      </w:r>
      <w:r/>
      <w:r/>
      <w:r/>
      <w:r>
        <w:rPr>
          <w:rFonts w:ascii="ArialMT" w:hAnsi="ArialMT" w:eastAsia="ArialMT"/>
          <w:b w:val="0"/>
          <w:i w:val="0"/>
          <w:color w:val="000000"/>
          <w:sz w:val="28"/>
        </w:rPr>
      </w:r>
    </w:p>
    <w:p>
      <w:pPr>
        <w:autoSpaceDN w:val="0"/>
        <w:autoSpaceDE w:val="0"/>
        <w:widowControl/>
        <w:spacing w:line="314" w:lineRule="exact" w:before="812" w:after="324"/>
        <w:ind w:left="2122" w:right="0" w:firstLine="0"/>
        <w:jc w:val="left"/>
      </w:pPr>
      <w:r>
        <w:rPr>
          <w:rFonts w:ascii="Arial" w:hAnsi="Arial" w:eastAsia="Arial"/>
          <w:b/>
          <w:i w:val="0"/>
          <w:color w:val="000000"/>
          <w:sz w:val="28"/>
        </w:rPr>
        <w:t xml:space="preserve">Talabaning shaxsiy ta'lim traektoriyasi </w:t>
      </w:r>
    </w:p>
    <w:tbl>
      <w:tblPr>
        <w:tblW w:type="auto" w:w="0"/>
        <w:tblLayout w:type="fixed"/>
        <w:tblLook w:firstColumn="1" w:firstRow="1" w:lastColumn="0" w:lastRow="0" w:noHBand="0" w:noVBand="1" w:val="04A0"/>
        <w:tblInd w:w="265.99999999999994" w:type="dxa"/>
      </w:tblPr>
      <w:tblGrid>
        <w:gridCol w:w="3223"/>
        <w:gridCol w:w="3223"/>
        <w:gridCol w:w="3223"/>
      </w:tblGrid>
      <w:tr>
        <w:trPr>
          <w:trHeight w:hRule="exact" w:val="494"/>
        </w:trPr>
        <w:tc>
          <w:tcPr>
            <w:tcW w:type="dxa" w:w="46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4" w:lineRule="exact" w:before="8" w:after="0"/>
              <w:ind w:left="104" w:right="0" w:firstLine="0"/>
              <w:jc w:val="left"/>
            </w:pPr>
            <w:r>
              <w:rPr>
                <w:rFonts w:ascii="ArialMT" w:hAnsi="ArialMT" w:eastAsia="ArialMT"/>
                <w:b w:val="0"/>
                <w:i w:val="0"/>
                <w:color w:val="000000"/>
                <w:sz w:val="28"/>
              </w:rPr>
              <w:t xml:space="preserve">Learner’s personal code </w:t>
            </w:r>
          </w:p>
        </w:tc>
        <w:tc>
          <w:tcPr>
            <w:tcW w:type="dxa" w:w="4692"/>
            <w:gridSpan w:val="2"/>
            <w:tcBorders>
              <w:start w:sz="4.0" w:val="single" w:color="#000000"/>
              <w:top w:sz="4.0" w:val="single" w:color="#000000"/>
              <w:end w:sz="3.199999999999818" w:val="single" w:color="#000000"/>
              <w:bottom w:sz="3.199999999999818" w:val="single" w:color="#000000"/>
            </w:tcBorders>
            <w:tcMar>
              <w:start w:w="0" w:type="dxa"/>
              <w:end w:w="0" w:type="dxa"/>
            </w:tcMar>
            <w:tcMar>
              <w:start w:w="0" w:type="dxa"/>
              <w:end w:w="0" w:type="dxa"/>
            </w:tcMar>
          </w:tcPr>
          <w:p/>
        </w:tc>
      </w:tr>
      <w:tr>
        <w:trPr>
          <w:trHeight w:hRule="exact" w:val="492"/>
        </w:trPr>
        <w:tc>
          <w:tcPr>
            <w:tcW w:type="dxa" w:w="46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4" w:lineRule="exact" w:before="8" w:after="0"/>
              <w:ind w:left="104" w:right="0" w:firstLine="0"/>
              <w:jc w:val="left"/>
            </w:pPr>
            <w:r>
              <w:rPr>
                <w:rFonts w:ascii="ArialMT" w:hAnsi="ArialMT" w:eastAsia="ArialMT"/>
                <w:b w:val="0"/>
                <w:i w:val="0"/>
                <w:color w:val="000000"/>
                <w:sz w:val="28"/>
              </w:rPr>
              <w:t>Familiya</w:t>
            </w:r>
          </w:p>
        </w:tc>
        <w:tc>
          <w:tcPr>
            <w:tcW w:type="dxa" w:w="4692"/>
            <w:gridSpan w:val="2"/>
            <w:tcBorders>
              <w:start w:sz="4.0" w:val="single" w:color="#000000"/>
              <w:top w:sz="3.199999999999818"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4"/>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8" w:after="0"/>
              <w:ind w:left="104" w:right="0" w:firstLine="0"/>
              <w:jc w:val="left"/>
            </w:pPr>
            <w:r>
              <w:rPr>
                <w:rFonts w:ascii="ArialMT" w:hAnsi="ArialMT" w:eastAsia="ArialMT"/>
                <w:b w:val="0"/>
                <w:i w:val="0"/>
                <w:color w:val="000000"/>
                <w:sz w:val="28"/>
              </w:rPr>
              <w:t>Ism</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2"/>
        </w:trPr>
        <w:tc>
          <w:tcPr>
            <w:tcW w:type="dxa" w:w="46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4" w:lineRule="exact" w:before="6" w:after="0"/>
              <w:ind w:left="104" w:right="0" w:firstLine="0"/>
              <w:jc w:val="left"/>
            </w:pPr>
            <w:r>
              <w:rPr>
                <w:rFonts w:ascii="ArialMT" w:hAnsi="ArialMT" w:eastAsia="ArialMT"/>
                <w:b w:val="0"/>
                <w:i w:val="0"/>
                <w:color w:val="000000"/>
                <w:sz w:val="28"/>
              </w:rPr>
              <w:t>Otasining ismi</w:t>
            </w:r>
          </w:p>
        </w:tc>
        <w:tc>
          <w:tcPr>
            <w:tcW w:type="dxa" w:w="4692"/>
            <w:gridSpan w:val="2"/>
            <w:tcBorders>
              <w:start w:sz="4.0" w:val="single" w:color="#000000"/>
              <w:top w:sz="4.0" w:val="single" w:color="#000000"/>
              <w:end w:sz="3.199999999999818" w:val="single" w:color="#000000"/>
              <w:bottom w:sz="3.199999999999818" w:val="single" w:color="#000000"/>
            </w:tcBorders>
            <w:tcMar>
              <w:start w:w="0" w:type="dxa"/>
              <w:end w:w="0" w:type="dxa"/>
            </w:tcMar>
            <w:tcMar>
              <w:start w:w="0" w:type="dxa"/>
              <w:end w:w="0" w:type="dxa"/>
            </w:tcMar>
          </w:tcPr>
          <w:p/>
        </w:tc>
      </w:tr>
      <w:tr>
        <w:trPr>
          <w:trHeight w:hRule="exact" w:val="494"/>
        </w:trPr>
        <w:tc>
          <w:tcPr>
            <w:tcW w:type="dxa" w:w="46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4" w:lineRule="exact" w:before="8" w:after="0"/>
              <w:ind w:left="104" w:right="0" w:firstLine="0"/>
              <w:jc w:val="left"/>
            </w:pPr>
            <w:r>
              <w:rPr>
                <w:rFonts w:ascii="ArialMT" w:hAnsi="ArialMT" w:eastAsia="ArialMT"/>
                <w:b w:val="0"/>
                <w:i w:val="0"/>
                <w:color w:val="000000"/>
                <w:sz w:val="28"/>
              </w:rPr>
              <w:t>Ta'lim yo'nalishi / mutaxassislik</w:t>
            </w:r>
          </w:p>
        </w:tc>
        <w:tc>
          <w:tcPr>
            <w:tcW w:type="dxa" w:w="4692"/>
            <w:gridSpan w:val="2"/>
            <w:tcBorders>
              <w:start w:sz="4.0" w:val="single" w:color="#000000"/>
              <w:top w:sz="3.199999999999818"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4"/>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0" w:after="0"/>
              <w:ind w:left="104" w:right="0" w:firstLine="0"/>
              <w:jc w:val="left"/>
            </w:pPr>
            <w:r>
              <w:rPr>
                <w:rFonts w:ascii="ArialMT" w:hAnsi="ArialMT" w:eastAsia="ArialMT"/>
                <w:b w:val="0"/>
                <w:i w:val="0"/>
                <w:color w:val="000000"/>
                <w:sz w:val="28"/>
              </w:rPr>
              <w:t>O'quv yili</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0"/>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6" w:after="0"/>
              <w:ind w:left="104" w:right="0" w:firstLine="0"/>
              <w:jc w:val="left"/>
            </w:pPr>
            <w:r>
              <w:rPr>
                <w:rFonts w:ascii="ArialMT" w:hAnsi="ArialMT" w:eastAsia="ArialMT"/>
                <w:b w:val="0"/>
                <w:i w:val="0"/>
                <w:color w:val="000000"/>
                <w:sz w:val="28"/>
              </w:rPr>
              <w:t>Uy manzili</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6"/>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104" w:right="0" w:firstLine="0"/>
              <w:jc w:val="left"/>
            </w:pPr>
            <w:r>
              <w:rPr>
                <w:rFonts w:ascii="ArialMT" w:hAnsi="ArialMT" w:eastAsia="ArialMT"/>
                <w:b w:val="0"/>
                <w:i w:val="0"/>
                <w:color w:val="000000"/>
                <w:sz w:val="28"/>
              </w:rPr>
              <w:t>Telefon raqami</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2"/>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104" w:right="0" w:firstLine="0"/>
              <w:jc w:val="left"/>
            </w:pPr>
            <w:r>
              <w:rPr>
                <w:rFonts w:ascii="ArialMT" w:hAnsi="ArialMT" w:eastAsia="ArialMT"/>
                <w:b w:val="0"/>
                <w:i w:val="0"/>
                <w:color w:val="000000"/>
                <w:sz w:val="28"/>
              </w:rPr>
              <w:t xml:space="preserve">Advisor’s full name </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0"/>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6" w:after="0"/>
              <w:ind w:left="104" w:right="0" w:firstLine="0"/>
              <w:jc w:val="left"/>
            </w:pPr>
            <w:r>
              <w:rPr>
                <w:rFonts w:ascii="ArialMT" w:hAnsi="ArialMT" w:eastAsia="ArialMT"/>
                <w:b w:val="0"/>
                <w:i w:val="0"/>
                <w:color w:val="000000"/>
                <w:sz w:val="28"/>
              </w:rPr>
              <w:t>Kafedra</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6"/>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2" w:after="0"/>
              <w:ind w:left="104" w:right="0" w:firstLine="0"/>
              <w:jc w:val="left"/>
            </w:pPr>
            <w:r>
              <w:rPr>
                <w:rFonts w:ascii="ArialMT" w:hAnsi="ArialMT" w:eastAsia="ArialMT"/>
                <w:b w:val="0"/>
                <w:i w:val="0"/>
                <w:color w:val="000000"/>
                <w:sz w:val="28"/>
              </w:rPr>
              <w:t>Telefon raqami</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94"/>
        </w:trPr>
        <w:tc>
          <w:tcPr>
            <w:tcW w:type="dxa" w:w="46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12" w:lineRule="exact" w:before="256" w:after="0"/>
              <w:ind w:left="1096" w:right="0" w:firstLine="0"/>
              <w:jc w:val="left"/>
            </w:pPr>
            <w:r>
              <w:rPr>
                <w:rFonts w:ascii="ArialMT" w:hAnsi="ArialMT" w:eastAsia="ArialMT"/>
                <w:b w:val="0"/>
                <w:i w:val="0"/>
                <w:color w:val="000000"/>
                <w:sz w:val="28"/>
              </w:rPr>
              <w:t>Majburiy fanlar</w:t>
            </w:r>
          </w:p>
        </w:tc>
        <w:tc>
          <w:tcPr>
            <w:tcW w:type="dxa" w:w="46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14" w:lineRule="exact" w:before="8" w:after="0"/>
              <w:ind w:left="0" w:right="1152" w:firstLine="0"/>
              <w:jc w:val="right"/>
            </w:pPr>
            <w:r>
              <w:rPr>
                <w:rFonts w:ascii="ArialMT" w:hAnsi="ArialMT" w:eastAsia="ArialMT"/>
                <w:b w:val="0"/>
                <w:i w:val="0"/>
                <w:color w:val="000000"/>
                <w:sz w:val="28"/>
              </w:rPr>
              <w:t>Tanlov fanlari</w:t>
            </w:r>
          </w:p>
        </w:tc>
      </w:tr>
      <w:tr>
        <w:trPr>
          <w:trHeight w:hRule="exact" w:val="492"/>
        </w:trPr>
        <w:tc>
          <w:tcPr>
            <w:tcW w:type="dxa" w:w="3223"/>
            <w:vMerge/>
            <w:tcBorders>
              <w:start w:sz="4.0" w:val="single" w:color="#000000"/>
              <w:top w:sz="4.0" w:val="single" w:color="#000000"/>
              <w:end w:sz="4.0" w:val="single" w:color="#000000"/>
              <w:bottom w:sz="4.0" w:val="single" w:color="#000000"/>
            </w:tcBorders>
          </w:tcPr>
          <w:p/>
        </w:tc>
        <w:tc>
          <w:tcPr>
            <w:tcW w:type="dxa" w:w="23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4" w:after="0"/>
              <w:ind w:left="532" w:right="0" w:firstLine="0"/>
              <w:jc w:val="left"/>
            </w:pPr>
            <w:r>
              <w:rPr>
                <w:rFonts w:ascii="ArialMT" w:hAnsi="ArialMT" w:eastAsia="ArialMT"/>
                <w:b w:val="0"/>
                <w:i w:val="0"/>
                <w:color w:val="000000"/>
                <w:sz w:val="28"/>
              </w:rPr>
              <w:t>E'lon qilingan</w:t>
            </w:r>
          </w:p>
        </w:tc>
        <w:tc>
          <w:tcPr>
            <w:tcW w:type="dxa" w:w="23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4" w:lineRule="exact" w:before="4" w:after="0"/>
              <w:ind w:left="0" w:right="474" w:firstLine="0"/>
              <w:jc w:val="right"/>
            </w:pPr>
            <w:r>
              <w:rPr>
                <w:rFonts w:ascii="ArialMT" w:hAnsi="ArialMT" w:eastAsia="ArialMT"/>
                <w:b w:val="0"/>
                <w:i w:val="0"/>
                <w:color w:val="000000"/>
                <w:sz w:val="28"/>
              </w:rPr>
              <w:t>Tanlangan</w:t>
            </w:r>
          </w:p>
        </w:tc>
      </w:tr>
      <w:tr>
        <w:trPr>
          <w:trHeight w:hRule="exact" w:val="494"/>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246" w:right="0" w:firstLine="0"/>
              <w:jc w:val="left"/>
            </w:pPr>
            <w:r>
              <w:rPr>
                <w:rFonts w:ascii="ArialMT" w:hAnsi="ArialMT" w:eastAsia="ArialMT"/>
                <w:b w:val="0"/>
                <w:i w:val="0"/>
                <w:color w:val="000000"/>
                <w:sz w:val="28"/>
              </w:rPr>
              <w:t xml:space="preserve">1. </w:t>
            </w:r>
          </w:p>
        </w:tc>
        <w:tc>
          <w:tcPr>
            <w:tcW w:type="dxa" w:w="23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102" w:right="0" w:firstLine="0"/>
              <w:jc w:val="left"/>
            </w:pPr>
            <w:r>
              <w:rPr>
                <w:rFonts w:ascii="ArialMT" w:hAnsi="ArialMT" w:eastAsia="ArialMT"/>
                <w:b w:val="0"/>
                <w:i w:val="0"/>
                <w:color w:val="000000"/>
                <w:sz w:val="28"/>
              </w:rPr>
              <w:t xml:space="preserve">1. </w:t>
            </w:r>
          </w:p>
        </w:tc>
        <w:tc>
          <w:tcPr>
            <w:tcW w:type="dxa" w:w="23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8" w:after="0"/>
              <w:ind w:left="154" w:right="0" w:firstLine="0"/>
              <w:jc w:val="left"/>
            </w:pPr>
            <w:r>
              <w:rPr>
                <w:rFonts w:ascii="ArialMT" w:hAnsi="ArialMT" w:eastAsia="ArialMT"/>
                <w:b w:val="0"/>
                <w:i w:val="0"/>
                <w:color w:val="000000"/>
                <w:sz w:val="28"/>
              </w:rPr>
              <w:t xml:space="preserve">1. </w:t>
            </w:r>
          </w:p>
        </w:tc>
      </w:tr>
      <w:tr>
        <w:trPr>
          <w:trHeight w:hRule="exact" w:val="492"/>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246" w:right="0" w:firstLine="0"/>
              <w:jc w:val="left"/>
            </w:pPr>
            <w:r>
              <w:rPr>
                <w:rFonts w:ascii="ArialMT" w:hAnsi="ArialMT" w:eastAsia="ArialMT"/>
                <w:b w:val="0"/>
                <w:i w:val="0"/>
                <w:color w:val="000000"/>
                <w:sz w:val="28"/>
              </w:rPr>
              <w:t xml:space="preserve">2. </w:t>
            </w:r>
          </w:p>
        </w:tc>
        <w:tc>
          <w:tcPr>
            <w:tcW w:type="dxa" w:w="23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102" w:right="0" w:firstLine="0"/>
              <w:jc w:val="left"/>
            </w:pPr>
            <w:r>
              <w:rPr>
                <w:rFonts w:ascii="ArialMT" w:hAnsi="ArialMT" w:eastAsia="ArialMT"/>
                <w:b w:val="0"/>
                <w:i w:val="0"/>
                <w:color w:val="000000"/>
                <w:sz w:val="28"/>
              </w:rPr>
              <w:t xml:space="preserve">2. </w:t>
            </w:r>
          </w:p>
        </w:tc>
        <w:tc>
          <w:tcPr>
            <w:tcW w:type="dxa" w:w="23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8" w:after="0"/>
              <w:ind w:left="154" w:right="0" w:firstLine="0"/>
              <w:jc w:val="left"/>
            </w:pPr>
            <w:r>
              <w:rPr>
                <w:rFonts w:ascii="ArialMT" w:hAnsi="ArialMT" w:eastAsia="ArialMT"/>
                <w:b w:val="0"/>
                <w:i w:val="0"/>
                <w:color w:val="000000"/>
                <w:sz w:val="28"/>
              </w:rPr>
              <w:t xml:space="preserve">2. </w:t>
            </w:r>
          </w:p>
        </w:tc>
      </w:tr>
      <w:tr>
        <w:trPr>
          <w:trHeight w:hRule="exact" w:val="492"/>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0" w:after="0"/>
              <w:ind w:left="246" w:right="0" w:firstLine="0"/>
              <w:jc w:val="left"/>
            </w:pPr>
            <w:r>
              <w:rPr>
                <w:rFonts w:ascii="ArialMT" w:hAnsi="ArialMT" w:eastAsia="ArialMT"/>
                <w:b w:val="0"/>
                <w:i w:val="0"/>
                <w:color w:val="000000"/>
                <w:sz w:val="28"/>
              </w:rPr>
              <w:t xml:space="preserve">3. </w:t>
            </w:r>
          </w:p>
        </w:tc>
        <w:tc>
          <w:tcPr>
            <w:tcW w:type="dxa" w:w="23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0" w:after="0"/>
              <w:ind w:left="102" w:right="0" w:firstLine="0"/>
              <w:jc w:val="left"/>
            </w:pPr>
            <w:r>
              <w:rPr>
                <w:rFonts w:ascii="ArialMT" w:hAnsi="ArialMT" w:eastAsia="ArialMT"/>
                <w:b w:val="0"/>
                <w:i w:val="0"/>
                <w:color w:val="000000"/>
                <w:sz w:val="28"/>
              </w:rPr>
              <w:t xml:space="preserve">3. </w:t>
            </w:r>
          </w:p>
        </w:tc>
        <w:tc>
          <w:tcPr>
            <w:tcW w:type="dxa" w:w="23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0" w:after="0"/>
              <w:ind w:left="154" w:right="0" w:firstLine="0"/>
              <w:jc w:val="left"/>
            </w:pPr>
            <w:r>
              <w:rPr>
                <w:rFonts w:ascii="ArialMT" w:hAnsi="ArialMT" w:eastAsia="ArialMT"/>
                <w:b w:val="0"/>
                <w:i w:val="0"/>
                <w:color w:val="000000"/>
                <w:sz w:val="28"/>
              </w:rPr>
              <w:t xml:space="preserve">3. </w:t>
            </w:r>
          </w:p>
        </w:tc>
      </w:tr>
      <w:tr>
        <w:trPr>
          <w:trHeight w:hRule="exact" w:val="472"/>
        </w:trPr>
        <w:tc>
          <w:tcPr>
            <w:tcW w:type="dxa" w:w="46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0" w:after="0"/>
              <w:ind w:left="246" w:right="0" w:firstLine="0"/>
              <w:jc w:val="left"/>
            </w:pPr>
            <w:r>
              <w:rPr>
                <w:rFonts w:ascii="ArialMT" w:hAnsi="ArialMT" w:eastAsia="ArialMT"/>
                <w:b w:val="0"/>
                <w:i w:val="0"/>
                <w:color w:val="000000"/>
                <w:sz w:val="28"/>
              </w:rPr>
              <w:t xml:space="preserve">4. </w:t>
            </w:r>
          </w:p>
        </w:tc>
        <w:tc>
          <w:tcPr>
            <w:tcW w:type="dxa" w:w="23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0" w:after="0"/>
              <w:ind w:left="102" w:right="0" w:firstLine="0"/>
              <w:jc w:val="left"/>
            </w:pPr>
            <w:r>
              <w:rPr>
                <w:rFonts w:ascii="ArialMT" w:hAnsi="ArialMT" w:eastAsia="ArialMT"/>
                <w:b w:val="0"/>
                <w:i w:val="0"/>
                <w:color w:val="000000"/>
                <w:sz w:val="28"/>
              </w:rPr>
              <w:t xml:space="preserve">4. </w:t>
            </w:r>
          </w:p>
        </w:tc>
        <w:tc>
          <w:tcPr>
            <w:tcW w:type="dxa" w:w="23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0" w:after="0"/>
              <w:ind w:left="154" w:right="0" w:firstLine="0"/>
              <w:jc w:val="left"/>
            </w:pPr>
            <w:r>
              <w:rPr>
                <w:rFonts w:ascii="ArialMT" w:hAnsi="ArialMT" w:eastAsia="ArialMT"/>
                <w:b w:val="0"/>
                <w:i w:val="0"/>
                <w:color w:val="000000"/>
                <w:sz w:val="28"/>
              </w:rPr>
              <w:t xml:space="preserve">4. </w:t>
            </w:r>
          </w:p>
        </w:tc>
      </w:tr>
    </w:tbl>
    <w:p>
      <w:pPr>
        <w:autoSpaceDN w:val="0"/>
        <w:autoSpaceDE w:val="0"/>
        <w:widowControl/>
        <w:spacing w:line="14" w:lineRule="exact" w:before="0" w:after="0"/>
        <w:ind w:left="0" w:right="0"/>
      </w:pPr>
    </w:p>
    <w:p>
      <w:pPr>
        <w:sectPr>
          <w:pgSz w:w="11906" w:h="16838"/>
          <w:pgMar w:top="354" w:right="798" w:bottom="840" w:left="1440" w:header="720" w:footer="720" w:gutter="0"/>
          <w:cols/>
          <w:docGrid w:linePitch="360"/>
        </w:sectPr>
      </w:pPr>
    </w:p>
    <w:p>
      <w:pPr>
        <w:autoSpaceDN w:val="0"/>
        <w:autoSpaceDE w:val="0"/>
        <w:widowControl/>
        <w:spacing w:line="220" w:lineRule="exact" w:before="0" w:after="13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6273800</wp:posOffset>
            </wp:positionV>
            <wp:extent cx="3048000" cy="127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48000" cy="12700"/>
                    </a:xfrm>
                    <a:prstGeom prst="rect"/>
                  </pic:spPr>
                </pic:pic>
              </a:graphicData>
            </a:graphic>
          </wp:anchor>
        </w:drawing>
      </w:r>
    </w:p>
    <w:tbl>
      <w:tblPr>
        <w:tblW w:type="auto" w:w="0"/>
        <w:tblLayout w:type="fixed"/>
        <w:tblLook w:firstColumn="1" w:firstRow="1" w:lastColumn="0" w:lastRow="0" w:noHBand="0" w:noVBand="1" w:val="04A0"/>
        <w:tblInd w:w="234.00000000000006" w:type="dxa"/>
      </w:tblPr>
      <w:tblGrid>
        <w:gridCol w:w="9684"/>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598" w:val="left"/>
          <w:tab w:pos="2924" w:val="left"/>
          <w:tab w:pos="5046" w:val="left"/>
          <w:tab w:pos="5482" w:val="left"/>
          <w:tab w:pos="6400" w:val="left"/>
          <w:tab w:pos="6698" w:val="left"/>
          <w:tab w:pos="7990" w:val="left"/>
        </w:tabs>
        <w:autoSpaceDE w:val="0"/>
        <w:widowControl/>
        <w:spacing w:line="476" w:lineRule="exact" w:before="0" w:after="0"/>
        <w:ind w:left="404" w:right="0" w:firstLine="0"/>
        <w:jc w:val="left"/>
      </w:pPr>
      <w:r>
        <w:tab/>
        <w:tab/>
        <w:tab/>
        <w:tab/>
        <w:tab/>
        <w:tab/>
        <w:tab/>
        <w:t xml:space="preserve">2-ilova </w:t>
        <w:tab/>
        <w:tab/>
        <w:tab/>
        <w:tab/>
        <w:tab/>
        <w:tab/>
        <w:t xml:space="preserve">Tartib-qoidalarga </w:t>
        <w:tab/>
        <w:tab/>
        <w:tab/>
        <w:t xml:space="preserve">Ta'lim jarayonini tashkil etish va </w:t>
        <w:tab/>
        <w:tab/>
        <w:tab/>
        <w:tab/>
        <w:tab/>
        <w:tab/>
        <w:t xml:space="preserve">ta'lim jarayoni va </w:t>
        <w:tab/>
        <w:tab/>
        <w:tab/>
        <w:tab/>
        <w:tab/>
        <w:t xml:space="preserve">talabalar bilimini nazorat qilish tartibi bo'yicha </w:t>
        <w:tab/>
        <w:t xml:space="preserve">Akademik qarzdorligi bo'lgan talaba tomonidan Universitet Rektoriga taqdim etiladigan </w:t>
        <w:tab/>
        <w:t xml:space="preserve">o'zlashtirilmagan akademik kreditlarni tugatish (qayta topshirish) maqsadidagi namunaviy ariza. </w:t>
      </w:r>
      <w:r/>
      <w:r/>
      <w:r/>
      <w:r/>
      <w:r/>
      <w:r/>
      <w:r>
        <w:rPr>
          <w:rFonts w:ascii="Arial" w:hAnsi="Arial" w:eastAsia="Arial"/>
          <w:b/>
          <w:i w:val="0"/>
          <w:color w:val="000000"/>
          <w:sz w:val="28"/>
        </w:rPr>
      </w:r>
      <w:r/>
      <w:r/>
      <w:r/>
      <w:r/>
      <w:r/>
      <w:r/>
      <w:r>
        <w:rPr>
          <w:rFonts w:ascii="ArialMT" w:hAnsi="ArialMT" w:eastAsia="ArialMT"/>
          <w:b w:val="0"/>
          <w:i w:val="0"/>
          <w:color w:val="000000"/>
          <w:sz w:val="28"/>
        </w:rPr>
      </w:r>
      <w:r/>
      <w:r/>
      <w:r/>
      <w:r>
        <w:rPr>
          <w:rFonts w:ascii="ArialMT" w:hAnsi="ArialMT" w:eastAsia="ArialMT"/>
          <w:b w:val="0"/>
          <w:i w:val="0"/>
          <w:color w:val="000000"/>
          <w:sz w:val="28"/>
        </w:rPr>
      </w:r>
      <w:r/>
      <w:r/>
      <w:r/>
      <w:r/>
      <w:r/>
      <w:r>
        <w:rPr>
          <w:rFonts w:ascii="ArialMT" w:hAnsi="ArialMT" w:eastAsia="ArialMT"/>
          <w:b w:val="0"/>
          <w:i w:val="0"/>
          <w:color w:val="000000"/>
          <w:sz w:val="28"/>
        </w:rPr>
      </w:r>
      <w:r/>
      <w:r/>
      <w:r/>
      <w:r/>
      <w:r>
        <w:rPr>
          <w:rFonts w:ascii="ArialMT" w:hAnsi="ArialMT" w:eastAsia="ArialMT"/>
          <w:b w:val="0"/>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p>
    <w:p>
      <w:pPr>
        <w:autoSpaceDN w:val="0"/>
        <w:autoSpaceDE w:val="0"/>
        <w:widowControl/>
        <w:spacing w:line="268" w:lineRule="exact" w:before="330" w:after="0"/>
        <w:ind w:left="0" w:right="916" w:firstLine="0"/>
        <w:jc w:val="right"/>
      </w:pPr>
      <w:r>
        <w:rPr>
          <w:rFonts w:ascii="Arial" w:hAnsi="Arial" w:eastAsia="Arial"/>
          <w:b w:val="0"/>
          <w:i/>
          <w:color w:val="000000"/>
          <w:sz w:val="24"/>
        </w:rPr>
        <w:t xml:space="preserve">TerDU Rektoriga </w:t>
      </w:r>
    </w:p>
    <w:p>
      <w:pPr>
        <w:autoSpaceDN w:val="0"/>
        <w:autoSpaceDE w:val="0"/>
        <w:widowControl/>
        <w:spacing w:line="240" w:lineRule="auto" w:before="206" w:after="0"/>
        <w:ind w:left="0" w:right="184" w:firstLine="0"/>
        <w:jc w:val="right"/>
      </w:pPr>
      <w:r>
        <w:drawing>
          <wp:inline xmlns:a="http://schemas.openxmlformats.org/drawingml/2006/main" xmlns:pic="http://schemas.openxmlformats.org/drawingml/2006/picture">
            <wp:extent cx="16510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51000" cy="25400"/>
                    </a:xfrm>
                    <a:prstGeom prst="rect"/>
                  </pic:spPr>
                </pic:pic>
              </a:graphicData>
            </a:graphic>
          </wp:inline>
        </w:drawing>
      </w:r>
    </w:p>
    <w:p>
      <w:pPr>
        <w:autoSpaceDN w:val="0"/>
        <w:autoSpaceDE w:val="0"/>
        <w:widowControl/>
        <w:spacing w:line="266" w:lineRule="exact" w:before="40" w:after="0"/>
        <w:ind w:left="0" w:right="664" w:firstLine="0"/>
        <w:jc w:val="right"/>
      </w:pPr>
      <w:r>
        <w:rPr>
          <w:rFonts w:ascii="ArialMT" w:hAnsi="ArialMT" w:eastAsia="ArialMT"/>
          <w:b w:val="0"/>
          <w:i w:val="0"/>
          <w:color w:val="000000"/>
          <w:sz w:val="24"/>
        </w:rPr>
        <w:t xml:space="preserve"> (to'liq ism) </w:t>
      </w:r>
    </w:p>
    <w:p>
      <w:pPr>
        <w:autoSpaceDN w:val="0"/>
        <w:autoSpaceDE w:val="0"/>
        <w:widowControl/>
        <w:spacing w:line="240" w:lineRule="auto" w:before="254" w:after="0"/>
        <w:ind w:left="0" w:right="184" w:firstLine="0"/>
        <w:jc w:val="right"/>
      </w:pPr>
      <w:r>
        <w:drawing>
          <wp:inline xmlns:a="http://schemas.openxmlformats.org/drawingml/2006/main" xmlns:pic="http://schemas.openxmlformats.org/drawingml/2006/picture">
            <wp:extent cx="1638300" cy="38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38300" cy="38100"/>
                    </a:xfrm>
                    <a:prstGeom prst="rect"/>
                  </pic:spPr>
                </pic:pic>
              </a:graphicData>
            </a:graphic>
          </wp:inline>
        </w:drawing>
      </w:r>
    </w:p>
    <w:p>
      <w:pPr>
        <w:autoSpaceDN w:val="0"/>
        <w:autoSpaceDE w:val="0"/>
        <w:widowControl/>
        <w:spacing w:line="268" w:lineRule="exact" w:before="0" w:after="0"/>
        <w:ind w:left="0" w:right="342" w:firstLine="0"/>
        <w:jc w:val="right"/>
      </w:pPr>
      <w:r>
        <w:rPr>
          <w:rFonts w:ascii="ArialMT" w:hAnsi="ArialMT" w:eastAsia="ArialMT"/>
          <w:b w:val="0"/>
          <w:i w:val="0"/>
          <w:color w:val="000000"/>
          <w:sz w:val="24"/>
        </w:rPr>
        <w:t xml:space="preserve"> (fakultet) </w:t>
      </w:r>
    </w:p>
    <w:p>
      <w:pPr>
        <w:autoSpaceDN w:val="0"/>
        <w:autoSpaceDE w:val="0"/>
        <w:widowControl/>
        <w:spacing w:line="240" w:lineRule="auto" w:before="262" w:after="0"/>
        <w:ind w:left="0" w:right="164" w:firstLine="0"/>
        <w:jc w:val="right"/>
      </w:pPr>
      <w:r>
        <w:drawing>
          <wp:inline xmlns:a="http://schemas.openxmlformats.org/drawingml/2006/main" xmlns:pic="http://schemas.openxmlformats.org/drawingml/2006/picture">
            <wp:extent cx="1651000" cy="25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51000" cy="25400"/>
                    </a:xfrm>
                    <a:prstGeom prst="rect"/>
                  </pic:spPr>
                </pic:pic>
              </a:graphicData>
            </a:graphic>
          </wp:inline>
        </w:drawing>
      </w:r>
    </w:p>
    <w:p>
      <w:pPr>
        <w:autoSpaceDN w:val="0"/>
        <w:autoSpaceDE w:val="0"/>
        <w:widowControl/>
        <w:spacing w:line="268" w:lineRule="exact" w:before="0" w:after="0"/>
        <w:ind w:left="0" w:right="462" w:firstLine="0"/>
        <w:jc w:val="right"/>
      </w:pPr>
      <w:r>
        <w:rPr>
          <w:rFonts w:ascii="ArialMT" w:hAnsi="ArialMT" w:eastAsia="ArialMT"/>
          <w:b w:val="0"/>
          <w:i w:val="0"/>
          <w:color w:val="000000"/>
          <w:sz w:val="24"/>
        </w:rPr>
        <w:t xml:space="preserve"> (yo'nalish) </w:t>
      </w:r>
    </w:p>
    <w:p>
      <w:pPr>
        <w:autoSpaceDN w:val="0"/>
        <w:autoSpaceDE w:val="0"/>
        <w:widowControl/>
        <w:spacing w:line="240" w:lineRule="auto" w:before="270" w:after="0"/>
        <w:ind w:left="0" w:right="184" w:firstLine="0"/>
        <w:jc w:val="right"/>
      </w:pPr>
      <w:r>
        <w:drawing>
          <wp:inline xmlns:a="http://schemas.openxmlformats.org/drawingml/2006/main" xmlns:pic="http://schemas.openxmlformats.org/drawingml/2006/picture">
            <wp:extent cx="16383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38300" cy="25400"/>
                    </a:xfrm>
                    <a:prstGeom prst="rect"/>
                  </pic:spPr>
                </pic:pic>
              </a:graphicData>
            </a:graphic>
          </wp:inline>
        </w:drawing>
      </w:r>
    </w:p>
    <w:p>
      <w:pPr>
        <w:autoSpaceDN w:val="0"/>
        <w:tabs>
          <w:tab w:pos="8488" w:val="left"/>
        </w:tabs>
        <w:autoSpaceDE w:val="0"/>
        <w:widowControl/>
        <w:spacing w:line="270" w:lineRule="exact" w:before="0" w:after="0"/>
        <w:ind w:left="6888" w:right="288" w:firstLine="0"/>
        <w:jc w:val="left"/>
      </w:pPr>
      <w:r>
        <w:tab/>
        <w:t xml:space="preserve"> (kurs) </w:t>
        <w:br/>
        <w:t xml:space="preserve">Talabadan </w:t>
      </w:r>
      <w:r>
        <w:rPr>
          <w:rFonts w:ascii="ArialMT" w:hAnsi="ArialMT" w:eastAsia="ArialMT"/>
          <w:b w:val="0"/>
          <w:i w:val="0"/>
          <w:color w:val="000000"/>
          <w:sz w:val="24"/>
        </w:rPr>
      </w:r>
      <w:r/>
      <w:r>
        <w:rPr>
          <w:rFonts w:ascii="Arial" w:hAnsi="Arial" w:eastAsia="Arial"/>
          <w:b w:val="0"/>
          <w:i/>
          <w:color w:val="000000"/>
          <w:sz w:val="24"/>
        </w:rPr>
      </w:r>
    </w:p>
    <w:p>
      <w:pPr>
        <w:autoSpaceDN w:val="0"/>
        <w:autoSpaceDE w:val="0"/>
        <w:widowControl/>
        <w:spacing w:line="240" w:lineRule="auto" w:before="222" w:after="0"/>
        <w:ind w:left="0" w:right="244" w:firstLine="0"/>
        <w:jc w:val="right"/>
      </w:pPr>
      <w:r>
        <w:drawing>
          <wp:inline xmlns:a="http://schemas.openxmlformats.org/drawingml/2006/main" xmlns:pic="http://schemas.openxmlformats.org/drawingml/2006/picture">
            <wp:extent cx="1638300" cy="25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38300" cy="25400"/>
                    </a:xfrm>
                    <a:prstGeom prst="rect"/>
                  </pic:spPr>
                </pic:pic>
              </a:graphicData>
            </a:graphic>
          </wp:inline>
        </w:drawing>
      </w:r>
    </w:p>
    <w:p>
      <w:pPr>
        <w:autoSpaceDN w:val="0"/>
        <w:autoSpaceDE w:val="0"/>
        <w:widowControl/>
        <w:spacing w:line="268" w:lineRule="exact" w:before="22" w:after="0"/>
        <w:ind w:left="0" w:right="196" w:firstLine="0"/>
        <w:jc w:val="right"/>
      </w:pPr>
      <w:r>
        <w:rPr>
          <w:rFonts w:ascii="ArialMT" w:hAnsi="ArialMT" w:eastAsia="ArialMT"/>
          <w:b w:val="0"/>
          <w:i w:val="0"/>
          <w:color w:val="000000"/>
          <w:sz w:val="24"/>
        </w:rPr>
        <w:t xml:space="preserve"> (to'liq ism) </w:t>
      </w:r>
    </w:p>
    <w:p>
      <w:pPr>
        <w:autoSpaceDN w:val="0"/>
        <w:autoSpaceDE w:val="0"/>
        <w:widowControl/>
        <w:spacing w:line="314" w:lineRule="exact" w:before="214" w:after="0"/>
        <w:ind w:left="0" w:right="3738" w:firstLine="0"/>
        <w:jc w:val="right"/>
      </w:pPr>
      <w:r>
        <w:rPr>
          <w:rFonts w:ascii="ArialMT" w:hAnsi="ArialMT" w:eastAsia="ArialMT"/>
          <w:b w:val="0"/>
          <w:i w:val="0"/>
          <w:color w:val="000000"/>
          <w:sz w:val="28"/>
        </w:rPr>
        <w:t xml:space="preserve">ARIZA </w:t>
      </w:r>
    </w:p>
    <w:p>
      <w:pPr>
        <w:autoSpaceDN w:val="0"/>
        <w:autoSpaceDE w:val="0"/>
        <w:widowControl/>
        <w:spacing w:line="484" w:lineRule="exact" w:before="162" w:after="0"/>
        <w:ind w:left="262" w:right="0" w:firstLine="0"/>
        <w:jc w:val="left"/>
      </w:pPr>
      <w:r>
        <w:rPr>
          <w:rFonts w:ascii="ArialMT" w:hAnsi="ArialMT" w:eastAsia="ArialMT"/>
          <w:b w:val="0"/>
          <w:i w:val="0"/>
          <w:color w:val="000000"/>
          <w:sz w:val="28"/>
        </w:rPr>
        <w:t xml:space="preserve">Men 20__/20__ o'quv yili natijalari asosida, akademik majburiyatlarim bo'lgan fan(lar) bo'yicha akademik qarzdorlikni o'zlashtirilmagan fanlar/kreditlarni tugatish maqsadida yozgi semestrda (yozgi ta'til davrida) o'z mablag'im hisobidan qayta ro'yxatga olinish orqali qayta topshirish va tugatishga ruxsat berishingizni so'rayman. </w:t>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5042" w:val="left"/>
        </w:tabs>
        <w:autoSpaceDE w:val="0"/>
        <w:widowControl/>
        <w:spacing w:line="482" w:lineRule="exact" w:before="804" w:after="0"/>
        <w:ind w:left="2082" w:right="2016" w:firstLine="0"/>
        <w:jc w:val="left"/>
      </w:pPr>
      <w:r>
        <w:rPr>
          <w:rFonts w:ascii="ArialMT" w:hAnsi="ArialMT" w:eastAsia="ArialMT"/>
          <w:b w:val="0"/>
          <w:i w:val="0"/>
          <w:color w:val="000000"/>
          <w:sz w:val="28"/>
        </w:rPr>
        <w:t xml:space="preserve"> (imzo) </w:t>
        <w:br/>
        <w:tab/>
        <w:t xml:space="preserve">(talabaning to'liq ismi) </w:t>
      </w:r>
      <w:r/>
      <w:r/>
      <w:r>
        <w:rPr>
          <w:rFonts w:ascii="ArialMT" w:hAnsi="ArialMT" w:eastAsia="ArialMT"/>
          <w:b w:val="0"/>
          <w:i w:val="0"/>
          <w:color w:val="000000"/>
          <w:sz w:val="28"/>
        </w:rPr>
      </w:r>
    </w:p>
    <w:p>
      <w:pPr>
        <w:autoSpaceDN w:val="0"/>
        <w:autoSpaceDE w:val="0"/>
        <w:widowControl/>
        <w:spacing w:line="314" w:lineRule="exact" w:before="1456" w:after="0"/>
        <w:ind w:left="2284" w:right="0" w:firstLine="0"/>
        <w:jc w:val="left"/>
      </w:pPr>
      <w:r>
        <w:rPr>
          <w:rFonts w:ascii="ArialMT" w:hAnsi="ArialMT" w:eastAsia="ArialMT"/>
          <w:b w:val="0"/>
          <w:i w:val="0"/>
          <w:color w:val="000000"/>
          <w:sz w:val="28"/>
        </w:rPr>
        <w:t xml:space="preserve"> (sana) </w:t>
      </w:r>
    </w:p>
    <w:p>
      <w:pPr>
        <w:sectPr>
          <w:pgSz w:w="11906" w:h="16838"/>
          <w:pgMar w:top="354" w:right="782" w:bottom="86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5046" w:val="left"/>
          <w:tab w:pos="5482" w:val="left"/>
          <w:tab w:pos="6400" w:val="left"/>
          <w:tab w:pos="6698" w:val="left"/>
          <w:tab w:pos="7990" w:val="left"/>
        </w:tabs>
        <w:autoSpaceDE w:val="0"/>
        <w:widowControl/>
        <w:spacing w:line="474" w:lineRule="exact" w:before="0" w:after="324"/>
        <w:ind w:left="3742" w:right="0" w:firstLine="0"/>
        <w:jc w:val="left"/>
      </w:pPr>
      <w:r>
        <w:tab/>
        <w:tab/>
        <w:tab/>
        <w:tab/>
        <w:t xml:space="preserve">3-ilova </w:t>
        <w:tab/>
        <w:tab/>
        <w:tab/>
        <w:t xml:space="preserve">Tartib-qoidalarga Ta'lim jarayonini tashkil etish va </w:t>
        <w:tab/>
        <w:tab/>
        <w:t xml:space="preserve">ta'lim jarayoni va </w:t>
        <w:tab/>
        <w:tab/>
        <w:t xml:space="preserve">talabalar bilimini nazorat qilish tartibi bo'yicha Fanlar katalogi </w:t>
      </w:r>
      <w:r/>
      <w:r/>
      <w:r/>
      <w:r>
        <w:rPr>
          <w:rFonts w:ascii="Arial" w:hAnsi="Arial" w:eastAsia="Arial"/>
          <w:b/>
          <w:i w:val="0"/>
          <w:color w:val="000000"/>
          <w:sz w:val="28"/>
        </w:rPr>
      </w:r>
      <w:r/>
      <w:r/>
      <w:r/>
      <w:r>
        <w:rPr>
          <w:rFonts w:ascii="ArialMT" w:hAnsi="ArialMT" w:eastAsia="ArialMT"/>
          <w:b w:val="0"/>
          <w:i w:val="0"/>
          <w:color w:val="000000"/>
          <w:sz w:val="28"/>
        </w:rP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265.99999999999994" w:type="dxa"/>
      </w:tblPr>
      <w:tblGrid>
        <w:gridCol w:w="1381"/>
        <w:gridCol w:w="1381"/>
        <w:gridCol w:w="1381"/>
        <w:gridCol w:w="1381"/>
        <w:gridCol w:w="1381"/>
        <w:gridCol w:w="1381"/>
        <w:gridCol w:w="1381"/>
      </w:tblGrid>
      <w:tr>
        <w:trPr>
          <w:trHeight w:hRule="exact" w:val="4840"/>
        </w:trPr>
        <w:tc>
          <w:tcPr>
            <w:tcW w:type="dxa" w:w="5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14" w:lineRule="exact" w:before="2180" w:after="0"/>
              <w:ind w:left="104" w:right="0" w:firstLine="0"/>
              <w:jc w:val="left"/>
            </w:pPr>
            <w:r>
              <w:rPr>
                <w:rFonts w:ascii="Arial" w:hAnsi="Arial" w:eastAsia="Arial"/>
                <w:b/>
                <w:i w:val="0"/>
                <w:color w:val="000000"/>
                <w:sz w:val="28"/>
              </w:rPr>
              <w:t xml:space="preserve">№ </w:t>
            </w:r>
          </w:p>
        </w:tc>
        <w:tc>
          <w:tcPr>
            <w:tcW w:type="dxa" w:w="11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482" w:lineRule="exact" w:before="1772" w:after="0"/>
              <w:ind w:left="0" w:right="0" w:firstLine="0"/>
              <w:jc w:val="center"/>
            </w:pPr>
            <w:r>
              <w:rPr>
                <w:rFonts w:ascii="Arial" w:hAnsi="Arial" w:eastAsia="Arial"/>
                <w:b/>
                <w:i w:val="0"/>
                <w:color w:val="000000"/>
                <w:sz w:val="28"/>
              </w:rPr>
              <w:t>Fan kodi</w:t>
            </w:r>
            <w:r>
              <w:rPr>
                <w:rFonts w:ascii="Arial" w:hAnsi="Arial" w:eastAsia="Arial"/>
                <w:b/>
                <w:i w:val="0"/>
                <w:color w:val="000000"/>
                <w:sz w:val="28"/>
              </w:rPr>
            </w:r>
          </w:p>
        </w:tc>
        <w:tc>
          <w:tcPr>
            <w:tcW w:type="dxa" w:w="1182"/>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482" w:lineRule="exact" w:before="1772" w:after="0"/>
              <w:ind w:left="0" w:right="0" w:firstLine="0"/>
              <w:jc w:val="center"/>
            </w:pPr>
            <w:r>
              <w:rPr>
                <w:rFonts w:ascii="Arial" w:hAnsi="Arial" w:eastAsia="Arial"/>
                <w:b/>
                <w:i w:val="0"/>
                <w:color w:val="000000"/>
                <w:sz w:val="28"/>
              </w:rPr>
              <w:t>Fan nomi</w:t>
            </w:r>
            <w:r>
              <w:rPr>
                <w:rFonts w:ascii="Arial" w:hAnsi="Arial" w:eastAsia="Arial"/>
                <w:b/>
                <w:i w:val="0"/>
                <w:color w:val="000000"/>
                <w:sz w:val="28"/>
              </w:rPr>
            </w:r>
          </w:p>
        </w:tc>
        <w:tc>
          <w:tcPr>
            <w:tcW w:type="dxa" w:w="175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482" w:lineRule="exact" w:before="1772" w:after="0"/>
              <w:ind w:left="0" w:right="0" w:firstLine="0"/>
              <w:jc w:val="center"/>
            </w:pPr>
            <w:r>
              <w:rPr>
                <w:rFonts w:ascii="Arial" w:hAnsi="Arial" w:eastAsia="Arial"/>
                <w:b/>
                <w:i w:val="0"/>
                <w:color w:val="000000"/>
                <w:sz w:val="28"/>
              </w:rPr>
              <w:t xml:space="preserve">Fan </w:t>
              <w:br/>
              <w:t xml:space="preserve">tavsifi </w:t>
            </w:r>
            <w:r/>
            <w:r>
              <w:rPr>
                <w:rFonts w:ascii="Arial" w:hAnsi="Arial" w:eastAsia="Arial"/>
                <w:b/>
                <w:i w:val="0"/>
                <w:color w:val="000000"/>
                <w:sz w:val="28"/>
              </w:rPr>
            </w:r>
          </w:p>
        </w:tc>
        <w:tc>
          <w:tcPr>
            <w:tcW w:type="dxa" w:w="127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484" w:lineRule="exact" w:before="1528" w:after="0"/>
              <w:ind w:left="0" w:right="0" w:firstLine="0"/>
              <w:jc w:val="center"/>
            </w:pPr>
            <w:r>
              <w:rPr>
                <w:rFonts w:ascii="Arial" w:hAnsi="Arial" w:eastAsia="Arial"/>
                <w:b/>
                <w:i w:val="0"/>
                <w:color w:val="000000"/>
                <w:sz w:val="28"/>
              </w:rPr>
              <w:t xml:space="preserve">Kreditlar </w:t>
              <w:br/>
              <w:t xml:space="preserve">soni </w:t>
            </w:r>
            <w:r>
              <w:rPr>
                <w:rFonts w:ascii="Arial" w:hAnsi="Arial" w:eastAsia="Arial"/>
                <w:b/>
                <w:i w:val="0"/>
                <w:color w:val="000000"/>
                <w:sz w:val="28"/>
              </w:rPr>
            </w:r>
            <w:r/>
            <w:r>
              <w:rPr>
                <w:rFonts w:ascii="Arial" w:hAnsi="Arial" w:eastAsia="Arial"/>
                <w:b/>
                <w:i w:val="0"/>
                <w:color w:val="000000"/>
                <w:sz w:val="28"/>
              </w:rPr>
            </w:r>
          </w:p>
        </w:tc>
        <w:tc>
          <w:tcPr>
            <w:tcW w:type="dxa" w:w="1476"/>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14" w:lineRule="exact" w:before="2180" w:after="0"/>
              <w:ind w:left="0" w:right="0" w:firstLine="0"/>
              <w:jc w:val="center"/>
            </w:pPr>
            <w:r>
              <w:rPr>
                <w:rFonts w:ascii="Arial" w:hAnsi="Arial" w:eastAsia="Arial"/>
                <w:b/>
                <w:i w:val="0"/>
                <w:color w:val="000000"/>
                <w:sz w:val="28"/>
              </w:rPr>
              <w:t xml:space="preserve">Semester </w:t>
            </w:r>
          </w:p>
        </w:tc>
        <w:tc>
          <w:tcPr>
            <w:tcW w:type="dxa" w:w="194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466" w:lineRule="exact" w:before="0" w:after="0"/>
              <w:ind w:left="0" w:right="0" w:firstLine="0"/>
              <w:jc w:val="center"/>
            </w:pPr>
            <w:r>
              <w:rPr>
                <w:rFonts w:ascii="Arial" w:hAnsi="Arial" w:eastAsia="Arial"/>
                <w:b/>
                <w:i w:val="0"/>
                <w:color w:val="000000"/>
                <w:sz w:val="28"/>
              </w:rPr>
              <w:t xml:space="preserve">Pressor-o'qituvchi: To'liq </w:t>
              <w:br/>
              <w:t xml:space="preserve">ism </w:t>
              <w:br/>
              <w:t xml:space="preserve">(familiya, </w:t>
              <w:br/>
              <w:t xml:space="preserve">ism, otasining ismi), ilmiy </w:t>
              <w:br/>
              <w:t xml:space="preserve">unvon, va </w:t>
              <w:br/>
              <w:t xml:space="preserve">academic </w:t>
              <w:br/>
              <w:t xml:space="preserve">degree </w:t>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tc>
      </w:tr>
      <w:tr>
        <w:trPr>
          <w:trHeight w:hRule="exact" w:val="490"/>
        </w:trPr>
        <w:tc>
          <w:tcPr>
            <w:tcW w:type="dxa" w:w="9354"/>
            <w:gridSpan w:val="7"/>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Majburiy fanlar</w:t>
            </w:r>
          </w:p>
        </w:tc>
      </w:tr>
      <w:tr>
        <w:trPr>
          <w:trHeight w:hRule="exact" w:val="494"/>
        </w:trPr>
        <w:tc>
          <w:tcPr>
            <w:tcW w:type="dxa" w:w="530"/>
            <w:tcBorders>
              <w:start w:sz="4.0" w:val="single" w:color="#000000"/>
              <w:top w:sz="4.0" w:val="single" w:color="#000000"/>
              <w:end w:sz="4.0" w:val="single" w:color="#000000"/>
              <w:bottom w:sz="4.0" w:val="single" w:color="#000000"/>
            </w:tcBorders>
            <w:tcMar>
              <w:start w:w="0" w:type="dxa"/>
              <w:end w:w="0" w:type="dxa"/>
            </w:tcMar>
          </w:tcPr>
          <w:p/>
        </w:tc>
        <w:tc>
          <w:tcPr>
            <w:tcW w:type="dxa" w:w="1186"/>
            <w:tcBorders>
              <w:start w:sz="4.0" w:val="single" w:color="#000000"/>
              <w:top w:sz="4.0" w:val="single" w:color="#000000"/>
              <w:end w:sz="4.0" w:val="single" w:color="#000000"/>
              <w:bottom w:sz="4.0" w:val="single" w:color="#000000"/>
            </w:tcBorders>
            <w:tcMar>
              <w:start w:w="0" w:type="dxa"/>
              <w:end w:w="0" w:type="dxa"/>
            </w:tcMar>
          </w:tcP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tc>
        <w:tc>
          <w:tcPr>
            <w:tcW w:type="dxa" w:w="1758"/>
            <w:tcBorders>
              <w:start w:sz="3.2000000000000455"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3.199999999999818" w:val="single" w:color="#000000"/>
              <w:bottom w:sz="4.0" w:val="single" w:color="#000000"/>
            </w:tcBorders>
            <w:tcMar>
              <w:start w:w="0" w:type="dxa"/>
              <w:end w:w="0" w:type="dxa"/>
            </w:tcMar>
          </w:tcPr>
          <w:p/>
        </w:tc>
        <w:tc>
          <w:tcPr>
            <w:tcW w:type="dxa" w:w="1476"/>
            <w:tcBorders>
              <w:start w:sz="3.199999999999818" w:val="single" w:color="#000000"/>
              <w:top w:sz="4.0" w:val="single" w:color="#000000"/>
              <w:end w:sz="4.0" w:val="single" w:color="#000000"/>
              <w:bottom w:sz="4.0" w:val="single" w:color="#000000"/>
            </w:tcBorders>
            <w:tcMar>
              <w:start w:w="0" w:type="dxa"/>
              <w:end w:w="0" w:type="dxa"/>
            </w:tcMar>
          </w:tcPr>
          <w:p/>
        </w:tc>
        <w:tc>
          <w:tcPr>
            <w:tcW w:type="dxa" w:w="1948"/>
            <w:tcBorders>
              <w:start w:sz="4.0" w:val="single" w:color="#000000"/>
              <w:top w:sz="4.0" w:val="single" w:color="#000000"/>
              <w:end w:sz="4.0" w:val="single" w:color="#000000"/>
              <w:bottom w:sz="4.0" w:val="single" w:color="#000000"/>
            </w:tcBorders>
            <w:tcMar>
              <w:start w:w="0" w:type="dxa"/>
              <w:end w:w="0" w:type="dxa"/>
            </w:tcMar>
          </w:tcPr>
          <w:p/>
        </w:tc>
      </w:tr>
      <w:tr>
        <w:trPr>
          <w:trHeight w:hRule="exact" w:val="494"/>
        </w:trPr>
        <w:tc>
          <w:tcPr>
            <w:tcW w:type="dxa" w:w="530"/>
            <w:tcBorders>
              <w:start w:sz="4.0" w:val="single" w:color="#000000"/>
              <w:top w:sz="4.0" w:val="single" w:color="#000000"/>
              <w:end w:sz="4.0" w:val="single" w:color="#000000"/>
              <w:bottom w:sz="4.0" w:val="single" w:color="#000000"/>
            </w:tcBorders>
            <w:tcMar>
              <w:start w:w="0" w:type="dxa"/>
              <w:end w:w="0" w:type="dxa"/>
            </w:tcMar>
          </w:tcPr>
          <w:p/>
        </w:tc>
        <w:tc>
          <w:tcPr>
            <w:tcW w:type="dxa" w:w="1186"/>
            <w:tcBorders>
              <w:start w:sz="4.0" w:val="single" w:color="#000000"/>
              <w:top w:sz="4.0" w:val="single" w:color="#000000"/>
              <w:end w:sz="4.0" w:val="single" w:color="#000000"/>
              <w:bottom w:sz="4.0" w:val="single" w:color="#000000"/>
            </w:tcBorders>
            <w:tcMar>
              <w:start w:w="0" w:type="dxa"/>
              <w:end w:w="0" w:type="dxa"/>
            </w:tcMar>
          </w:tcP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tc>
        <w:tc>
          <w:tcPr>
            <w:tcW w:type="dxa" w:w="1758"/>
            <w:tcBorders>
              <w:start w:sz="3.2000000000000455"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3.199999999999818" w:val="single" w:color="#000000"/>
              <w:bottom w:sz="4.0" w:val="single" w:color="#000000"/>
            </w:tcBorders>
            <w:tcMar>
              <w:start w:w="0" w:type="dxa"/>
              <w:end w:w="0" w:type="dxa"/>
            </w:tcMar>
          </w:tcPr>
          <w:p/>
        </w:tc>
        <w:tc>
          <w:tcPr>
            <w:tcW w:type="dxa" w:w="1476"/>
            <w:tcBorders>
              <w:start w:sz="3.199999999999818" w:val="single" w:color="#000000"/>
              <w:top w:sz="4.0" w:val="single" w:color="#000000"/>
              <w:end w:sz="4.0" w:val="single" w:color="#000000"/>
              <w:bottom w:sz="4.0" w:val="single" w:color="#000000"/>
            </w:tcBorders>
            <w:tcMar>
              <w:start w:w="0" w:type="dxa"/>
              <w:end w:w="0" w:type="dxa"/>
            </w:tcMar>
          </w:tcPr>
          <w:p/>
        </w:tc>
        <w:tc>
          <w:tcPr>
            <w:tcW w:type="dxa" w:w="1948"/>
            <w:tcBorders>
              <w:start w:sz="4.0" w:val="single" w:color="#000000"/>
              <w:top w:sz="4.0" w:val="single" w:color="#000000"/>
              <w:end w:sz="4.0" w:val="single" w:color="#000000"/>
              <w:bottom w:sz="4.0" w:val="single" w:color="#000000"/>
            </w:tcBorders>
            <w:tcMar>
              <w:start w:w="0" w:type="dxa"/>
              <w:end w:w="0" w:type="dxa"/>
            </w:tcMar>
          </w:tcPr>
          <w:p/>
        </w:tc>
      </w:tr>
      <w:tr>
        <w:trPr>
          <w:trHeight w:hRule="exact" w:val="494"/>
        </w:trPr>
        <w:tc>
          <w:tcPr>
            <w:tcW w:type="dxa" w:w="9354"/>
            <w:gridSpan w:val="7"/>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8" w:after="0"/>
              <w:ind w:left="0" w:right="0" w:firstLine="0"/>
              <w:jc w:val="center"/>
            </w:pPr>
            <w:r>
              <w:rPr>
                <w:rFonts w:ascii="Arial" w:hAnsi="Arial" w:eastAsia="Arial"/>
                <w:b/>
                <w:i w:val="0"/>
                <w:color w:val="000000"/>
                <w:sz w:val="28"/>
              </w:rPr>
              <w:t>Tanlov fanlari</w:t>
            </w:r>
          </w:p>
        </w:tc>
      </w:tr>
      <w:tr>
        <w:trPr>
          <w:trHeight w:hRule="exact" w:val="492"/>
        </w:trPr>
        <w:tc>
          <w:tcPr>
            <w:tcW w:type="dxa" w:w="530"/>
            <w:tcBorders>
              <w:start w:sz="4.0" w:val="single" w:color="#000000"/>
              <w:top w:sz="4.0" w:val="single" w:color="#000000"/>
              <w:end w:sz="4.0" w:val="single" w:color="#000000"/>
              <w:bottom w:sz="4.0" w:val="single" w:color="#000000"/>
            </w:tcBorders>
            <w:tcMar>
              <w:start w:w="0" w:type="dxa"/>
              <w:end w:w="0" w:type="dxa"/>
            </w:tcMar>
          </w:tcPr>
          <w:p/>
        </w:tc>
        <w:tc>
          <w:tcPr>
            <w:tcW w:type="dxa" w:w="1186"/>
            <w:tcBorders>
              <w:start w:sz="4.0" w:val="single" w:color="#000000"/>
              <w:top w:sz="4.0" w:val="single" w:color="#000000"/>
              <w:end w:sz="4.0" w:val="single" w:color="#000000"/>
              <w:bottom w:sz="4.0" w:val="single" w:color="#000000"/>
            </w:tcBorders>
            <w:tcMar>
              <w:start w:w="0" w:type="dxa"/>
              <w:end w:w="0" w:type="dxa"/>
            </w:tcMar>
          </w:tcP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tc>
        <w:tc>
          <w:tcPr>
            <w:tcW w:type="dxa" w:w="1758"/>
            <w:tcBorders>
              <w:start w:sz="3.2000000000000455"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3.199999999999818" w:val="single" w:color="#000000"/>
              <w:bottom w:sz="4.0" w:val="single" w:color="#000000"/>
            </w:tcBorders>
            <w:tcMar>
              <w:start w:w="0" w:type="dxa"/>
              <w:end w:w="0" w:type="dxa"/>
            </w:tcMar>
          </w:tcPr>
          <w:p/>
        </w:tc>
        <w:tc>
          <w:tcPr>
            <w:tcW w:type="dxa" w:w="1476"/>
            <w:tcBorders>
              <w:start w:sz="3.199999999999818" w:val="single" w:color="#000000"/>
              <w:top w:sz="4.0" w:val="single" w:color="#000000"/>
              <w:end w:sz="4.0" w:val="single" w:color="#000000"/>
              <w:bottom w:sz="4.0" w:val="single" w:color="#000000"/>
            </w:tcBorders>
            <w:tcMar>
              <w:start w:w="0" w:type="dxa"/>
              <w:end w:w="0" w:type="dxa"/>
            </w:tcMar>
          </w:tcPr>
          <w:p/>
        </w:tc>
        <w:tc>
          <w:tcPr>
            <w:tcW w:type="dxa" w:w="1948"/>
            <w:tcBorders>
              <w:start w:sz="4.0" w:val="single" w:color="#000000"/>
              <w:top w:sz="4.0" w:val="single" w:color="#000000"/>
              <w:end w:sz="4.0" w:val="single" w:color="#000000"/>
              <w:bottom w:sz="4.0" w:val="single" w:color="#000000"/>
            </w:tcBorders>
            <w:tcMar>
              <w:start w:w="0" w:type="dxa"/>
              <w:end w:w="0" w:type="dxa"/>
            </w:tcMar>
          </w:tcPr>
          <w:p/>
        </w:tc>
      </w:tr>
      <w:tr>
        <w:trPr>
          <w:trHeight w:hRule="exact" w:val="476"/>
        </w:trPr>
        <w:tc>
          <w:tcPr>
            <w:tcW w:type="dxa" w:w="530"/>
            <w:tcBorders>
              <w:start w:sz="4.0" w:val="single" w:color="#000000"/>
              <w:top w:sz="4.0" w:val="single" w:color="#000000"/>
              <w:end w:sz="4.0" w:val="single" w:color="#000000"/>
              <w:bottom w:sz="4.0" w:val="single" w:color="#000000"/>
            </w:tcBorders>
            <w:tcMar>
              <w:start w:w="0" w:type="dxa"/>
              <w:end w:w="0" w:type="dxa"/>
            </w:tcMar>
          </w:tcPr>
          <w:p/>
        </w:tc>
        <w:tc>
          <w:tcPr>
            <w:tcW w:type="dxa" w:w="1186"/>
            <w:tcBorders>
              <w:start w:sz="4.0" w:val="single" w:color="#000000"/>
              <w:top w:sz="4.0" w:val="single" w:color="#000000"/>
              <w:end w:sz="4.0" w:val="single" w:color="#000000"/>
              <w:bottom w:sz="4.0" w:val="single" w:color="#000000"/>
            </w:tcBorders>
            <w:tcMar>
              <w:start w:w="0" w:type="dxa"/>
              <w:end w:w="0" w:type="dxa"/>
            </w:tcMar>
          </w:tcP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tc>
        <w:tc>
          <w:tcPr>
            <w:tcW w:type="dxa" w:w="1758"/>
            <w:tcBorders>
              <w:start w:sz="3.2000000000000455"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3.199999999999818" w:val="single" w:color="#000000"/>
              <w:bottom w:sz="4.0" w:val="single" w:color="#000000"/>
            </w:tcBorders>
            <w:tcMar>
              <w:start w:w="0" w:type="dxa"/>
              <w:end w:w="0" w:type="dxa"/>
            </w:tcMar>
          </w:tcPr>
          <w:p/>
        </w:tc>
        <w:tc>
          <w:tcPr>
            <w:tcW w:type="dxa" w:w="1476"/>
            <w:tcBorders>
              <w:start w:sz="3.199999999999818" w:val="single" w:color="#000000"/>
              <w:top w:sz="4.0" w:val="single" w:color="#000000"/>
              <w:end w:sz="4.0" w:val="single" w:color="#000000"/>
              <w:bottom w:sz="4.0" w:val="single" w:color="#000000"/>
            </w:tcBorders>
            <w:tcMar>
              <w:start w:w="0" w:type="dxa"/>
              <w:end w:w="0" w:type="dxa"/>
            </w:tcMar>
          </w:tcPr>
          <w:p/>
        </w:tc>
        <w:tc>
          <w:tcPr>
            <w:tcW w:type="dxa" w:w="194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354" w:right="798"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5482" w:val="left"/>
          <w:tab w:pos="6400" w:val="left"/>
          <w:tab w:pos="6698" w:val="left"/>
          <w:tab w:pos="7990" w:val="left"/>
        </w:tabs>
        <w:autoSpaceDE w:val="0"/>
        <w:widowControl/>
        <w:spacing w:line="472" w:lineRule="exact" w:before="0" w:after="0"/>
        <w:ind w:left="5046" w:right="0" w:firstLine="0"/>
        <w:jc w:val="left"/>
      </w:pPr>
      <w:r>
        <w:tab/>
        <w:tab/>
        <w:tab/>
        <w:tab/>
        <w:tab/>
        <w:t>4-ilova</w:t>
        <w:br/>
        <w:tab/>
        <w:tab/>
        <w:tab/>
        <w:t>Tartib-qoidalarga</w:t>
        <w:br/>
        <w:t>Ta'lim jarayonini tashkil etish va</w:t>
        <w:br/>
        <w:tab/>
        <w:t>ta'lim jarayoni va</w:t>
        <w:br/>
        <w:tab/>
        <w:t xml:space="preserve">talabalar bilimini nazorat qilish tartibi bo'yicha </w:t>
      </w:r>
      <w:r/>
      <w:r/>
      <w:r/>
      <w:r>
        <w:rPr>
          <w:rFonts w:ascii="Arial" w:hAnsi="Arial" w:eastAsia="Arial"/>
          <w:b/>
          <w:i w:val="0"/>
          <w:color w:val="000000"/>
          <w:sz w:val="28"/>
        </w:rPr>
      </w:r>
      <w:r/>
      <w:r/>
      <w:r/>
      <w:r>
        <w:rPr>
          <w:rFonts w:ascii="ArialMT" w:hAnsi="ArialMT" w:eastAsia="ArialMT"/>
          <w:b w:val="0"/>
          <w:i w:val="0"/>
          <w:color w:val="000000"/>
          <w:sz w:val="28"/>
        </w:rPr>
      </w: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p>
    <w:p>
      <w:pPr>
        <w:autoSpaceDN w:val="0"/>
        <w:autoSpaceDE w:val="0"/>
        <w:widowControl/>
        <w:spacing w:line="314" w:lineRule="exact" w:before="934" w:after="440"/>
        <w:ind w:left="1298" w:right="0" w:firstLine="0"/>
        <w:jc w:val="left"/>
      </w:pPr>
      <w:r>
        <w:rPr>
          <w:rFonts w:ascii="Arial" w:hAnsi="Arial" w:eastAsia="Arial"/>
          <w:b/>
          <w:i w:val="0"/>
          <w:color w:val="000000"/>
          <w:sz w:val="28"/>
        </w:rPr>
        <w:t>O'quv shartnomada aks ettirilishi kerak bo'lgan ma'lumotlar</w:t>
      </w:r>
    </w:p>
    <w:tbl>
      <w:tblPr>
        <w:tblW w:type="auto" w:w="0"/>
        <w:tblLayout w:type="fixed"/>
        <w:tblLook w:firstColumn="1" w:firstRow="1" w:lastColumn="0" w:lastRow="0" w:noHBand="0" w:noVBand="1" w:val="04A0"/>
        <w:tblInd w:w="265.99999999999994" w:type="dxa"/>
      </w:tblPr>
      <w:tblGrid>
        <w:gridCol w:w="9668"/>
      </w:tblGrid>
      <w:tr>
        <w:trPr>
          <w:trHeight w:hRule="exact" w:val="6754"/>
        </w:trPr>
        <w:tc>
          <w:tcPr>
            <w:tcW w:type="dxa" w:w="934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420" w:val="left"/>
              </w:tabs>
              <w:autoSpaceDE w:val="0"/>
              <w:widowControl/>
              <w:spacing w:line="472" w:lineRule="exact" w:before="0" w:after="0"/>
              <w:ind w:left="136" w:right="0" w:firstLine="0"/>
              <w:jc w:val="left"/>
            </w:pPr>
            <w:r>
              <w:rPr>
                <w:rFonts w:ascii="Symbol" w:hAnsi="Symbol" w:eastAsia="Symbol"/>
                <w:b w:val="0"/>
                <w:i w:val="0"/>
                <w:color w:val="000000"/>
                <w:sz w:val="20"/>
              </w:rPr>
              <w:t xml:space="preserve">• student’s full name va contact details; </w:t>
              <w:br/>
              <w:t xml:space="preserve">•to'liq ismlari va aloqa ma'lumotlari   responsible persons   </w:t>
              <w:tab/>
              <w:t xml:space="preserve">university va  host ta'lim institution; </w:t>
              <w:br/>
              <w:t xml:space="preserve">• student’s field  study / specialisation at  sending ta'lim </w:t>
              <w:tab/>
              <w:t xml:space="preserve">institution; </w:t>
              <w:br/>
              <w:t xml:space="preserve">• period  study (short-term, first, second/third); </w:t>
              <w:br/>
              <w:t xml:space="preserve">• period  study at  host institution (start va end dates); </w:t>
              <w:br/>
              <w:t xml:space="preserve">• study programme abroad: an extract from  course catalogue  </w:t>
              <w:tab/>
              <w:t xml:space="preserve"> host ta'lim institution indicating  ta'lim elementlari </w:t>
              <w:tab/>
              <w:t xml:space="preserve">planned for study va ir corresponding credits; </w:t>
              <w:br/>
              <w:t xml:space="preserve">• ta'lim elementlari that will be recognised as credits at  </w:t>
              <w:tab/>
              <w:t xml:space="preserve">university upon successful completion   mobility period; </w:t>
              <w:br/>
              <w:t xml:space="preserve">•a tripartite agreement (student, higher education institution, va host </w:t>
              <w:tab/>
              <w:t xml:space="preserve">ta'lim institution). </w:t>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ArialMT" w:hAnsi="ArialMT" w:eastAsia="ArialMT"/>
                <w:b w:val="0"/>
                <w:i w:val="0"/>
                <w:color w:val="000000"/>
                <w:sz w:val="28"/>
              </w:rPr>
            </w:r>
          </w:p>
        </w:tc>
      </w:tr>
    </w:tbl>
    <w:p>
      <w:pPr>
        <w:autoSpaceDN w:val="0"/>
        <w:autoSpaceDE w:val="0"/>
        <w:widowControl/>
        <w:spacing w:line="14" w:lineRule="exact" w:before="0" w:after="0"/>
        <w:ind w:left="0" w:right="0"/>
      </w:pPr>
    </w:p>
    <w:p>
      <w:pPr>
        <w:sectPr>
          <w:pgSz w:w="11906" w:h="16838"/>
          <w:pgMar w:top="354" w:right="798"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5046" w:val="left"/>
          <w:tab w:pos="5482" w:val="left"/>
          <w:tab w:pos="6400" w:val="left"/>
          <w:tab w:pos="6698" w:val="left"/>
          <w:tab w:pos="7990" w:val="left"/>
        </w:tabs>
        <w:autoSpaceDE w:val="0"/>
        <w:widowControl/>
        <w:spacing w:line="474" w:lineRule="exact" w:before="0" w:after="324"/>
        <w:ind w:left="4254" w:right="0" w:firstLine="0"/>
        <w:jc w:val="left"/>
      </w:pPr>
      <w:r>
        <w:tab/>
        <w:tab/>
        <w:tab/>
        <w:tab/>
        <w:tab/>
        <w:t xml:space="preserve">5-ilova </w:t>
        <w:tab/>
        <w:tab/>
        <w:tab/>
        <w:t xml:space="preserve">Tartib-qoidalarga </w:t>
        <w:tab/>
        <w:t xml:space="preserve">Ta'lim jarayonini tashkil etish va </w:t>
        <w:tab/>
        <w:tab/>
        <w:tab/>
        <w:t xml:space="preserve">ta'lim jarayoni va </w:t>
        <w:tab/>
        <w:tab/>
        <w:t xml:space="preserve">talabalar bilimini nazorat qilish tartibi bo'yicha Transkript </w:t>
      </w:r>
      <w:r/>
      <w:r/>
      <w:r/>
      <w:r/>
      <w:r>
        <w:rPr>
          <w:rFonts w:ascii="Arial" w:hAnsi="Arial" w:eastAsia="Arial"/>
          <w:b/>
          <w:i w:val="0"/>
          <w:color w:val="000000"/>
          <w:sz w:val="28"/>
        </w:rPr>
      </w:r>
      <w:r/>
      <w:r/>
      <w:r/>
      <w:r>
        <w:rPr>
          <w:rFonts w:ascii="ArialMT" w:hAnsi="ArialMT" w:eastAsia="ArialMT"/>
          <w:b w:val="0"/>
          <w:i w:val="0"/>
          <w:color w:val="000000"/>
          <w:sz w:val="28"/>
        </w:rPr>
      </w:r>
      <w:r/>
      <w:r>
        <w:rPr>
          <w:rFonts w:ascii="ArialMT" w:hAnsi="ArialMT" w:eastAsia="ArialMT"/>
          <w:b w:val="0"/>
          <w:i w:val="0"/>
          <w:color w:val="000000"/>
          <w:sz w:val="28"/>
        </w:rPr>
      </w:r>
      <w:r/>
      <w:r/>
      <w:r/>
      <w:r>
        <w:rPr>
          <w:rFonts w:ascii="ArialMT" w:hAnsi="ArialMT" w:eastAsia="ArialMT"/>
          <w:b w:val="0"/>
          <w:i w:val="0"/>
          <w:color w:val="000000"/>
          <w:sz w:val="28"/>
        </w:rPr>
      </w:r>
      <w:r/>
      <w:r/>
      <w:r>
        <w:rPr>
          <w:rFonts w:ascii="ArialMT" w:hAnsi="ArialMT" w:eastAsia="ArialMT"/>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265.99999999999994" w:type="dxa"/>
      </w:tblPr>
      <w:tblGrid>
        <w:gridCol w:w="3223"/>
        <w:gridCol w:w="3223"/>
        <w:gridCol w:w="3223"/>
      </w:tblGrid>
      <w:tr>
        <w:trPr>
          <w:trHeight w:hRule="exact" w:val="748"/>
        </w:trPr>
        <w:tc>
          <w:tcPr>
            <w:tcW w:type="dxa" w:w="32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12" w:lineRule="exact" w:before="194" w:after="0"/>
              <w:ind w:left="0" w:right="0" w:firstLine="0"/>
              <w:jc w:val="center"/>
            </w:pPr>
            <w:r>
              <w:rPr>
                <w:rFonts w:ascii="ArialMT" w:hAnsi="ArialMT" w:eastAsia="ArialMT"/>
                <w:b w:val="0"/>
                <w:i w:val="0"/>
                <w:color w:val="000000"/>
                <w:sz w:val="28"/>
              </w:rPr>
              <w:t>To'liq ism</w:t>
            </w:r>
          </w:p>
        </w:tc>
        <w:tc>
          <w:tcPr>
            <w:tcW w:type="dxa" w:w="6092"/>
            <w:gridSpan w:val="2"/>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752"/>
        </w:trPr>
        <w:tc>
          <w:tcPr>
            <w:tcW w:type="dxa" w:w="32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152" w:right="1008" w:firstLine="0"/>
              <w:jc w:val="center"/>
            </w:pPr>
            <w:r>
              <w:rPr>
                <w:rFonts w:ascii="ArialMT" w:hAnsi="ArialMT" w:eastAsia="ArialMT"/>
                <w:b w:val="0"/>
                <w:i w:val="0"/>
                <w:color w:val="000000"/>
                <w:sz w:val="28"/>
              </w:rPr>
              <w:t xml:space="preserve">Tug'ilgan </w:t>
              <w:br/>
              <w:t xml:space="preserve">sana </w:t>
            </w:r>
            <w:r/>
            <w:r>
              <w:rPr>
                <w:rFonts w:ascii="ArialMT" w:hAnsi="ArialMT" w:eastAsia="ArialMT"/>
                <w:b w:val="0"/>
                <w:i w:val="0"/>
                <w:color w:val="000000"/>
                <w:sz w:val="28"/>
              </w:rPr>
            </w:r>
          </w:p>
        </w:tc>
        <w:tc>
          <w:tcPr>
            <w:tcW w:type="dxa" w:w="60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750"/>
        </w:trPr>
        <w:tc>
          <w:tcPr>
            <w:tcW w:type="dxa" w:w="32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008" w:right="1008" w:firstLine="0"/>
              <w:jc w:val="center"/>
            </w:pPr>
            <w:r>
              <w:rPr>
                <w:rFonts w:ascii="ArialMT" w:hAnsi="ArialMT" w:eastAsia="ArialMT"/>
                <w:b w:val="0"/>
                <w:i w:val="0"/>
                <w:color w:val="000000"/>
                <w:sz w:val="28"/>
              </w:rPr>
              <w:t xml:space="preserve">Daraja </w:t>
              <w:br/>
              <w:t xml:space="preserve">Kursi: </w:t>
            </w:r>
            <w:r/>
            <w:r>
              <w:rPr>
                <w:rFonts w:ascii="ArialMT" w:hAnsi="ArialMT" w:eastAsia="ArialMT"/>
                <w:b w:val="0"/>
                <w:i w:val="0"/>
                <w:color w:val="000000"/>
                <w:sz w:val="28"/>
              </w:rPr>
            </w:r>
          </w:p>
        </w:tc>
        <w:tc>
          <w:tcPr>
            <w:tcW w:type="dxa" w:w="60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50"/>
        </w:trPr>
        <w:tc>
          <w:tcPr>
            <w:tcW w:type="dxa" w:w="32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44" w:after="0"/>
              <w:ind w:left="104" w:right="0" w:firstLine="0"/>
              <w:jc w:val="left"/>
            </w:pPr>
            <w:r>
              <w:rPr>
                <w:rFonts w:ascii="ArialMT" w:hAnsi="ArialMT" w:eastAsia="ArialMT"/>
                <w:b w:val="0"/>
                <w:i w:val="0"/>
                <w:color w:val="000000"/>
                <w:sz w:val="28"/>
              </w:rPr>
              <w:t>Fakultet/Maktab/Kollej</w:t>
            </w:r>
          </w:p>
        </w:tc>
        <w:tc>
          <w:tcPr>
            <w:tcW w:type="dxa" w:w="60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04"/>
        </w:trPr>
        <w:tc>
          <w:tcPr>
            <w:tcW w:type="dxa" w:w="32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14" w:lineRule="exact" w:before="20" w:after="0"/>
              <w:ind w:left="0" w:right="0" w:firstLine="0"/>
              <w:jc w:val="center"/>
            </w:pPr>
            <w:r>
              <w:rPr>
                <w:rFonts w:ascii="ArialMT" w:hAnsi="ArialMT" w:eastAsia="ArialMT"/>
                <w:b w:val="0"/>
                <w:i w:val="0"/>
                <w:color w:val="000000"/>
                <w:sz w:val="28"/>
              </w:rPr>
              <w:t>Mutaxassislik/Kafedra</w:t>
            </w:r>
          </w:p>
        </w:tc>
        <w:tc>
          <w:tcPr>
            <w:tcW w:type="dxa" w:w="6092"/>
            <w:gridSpan w:val="2"/>
            <w:tcBorders>
              <w:start w:sz="4.0" w:val="single" w:color="#000000"/>
              <w:top w:sz="4.0" w:val="single" w:color="#000000"/>
              <w:end w:sz="3.199999999999818" w:val="single" w:color="#000000"/>
              <w:bottom w:sz="3.200000000000273" w:val="single" w:color="#000000"/>
            </w:tcBorders>
            <w:tcMar>
              <w:start w:w="0" w:type="dxa"/>
              <w:end w:w="0" w:type="dxa"/>
            </w:tcMar>
            <w:tcMar>
              <w:start w:w="0" w:type="dxa"/>
              <w:end w:w="0" w:type="dxa"/>
            </w:tcMar>
          </w:tcPr>
          <w:p/>
        </w:tc>
      </w:tr>
      <w:tr>
        <w:trPr>
          <w:trHeight w:hRule="exact" w:val="394"/>
        </w:trPr>
        <w:tc>
          <w:tcPr>
            <w:tcW w:type="dxa" w:w="32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12" w:lineRule="exact" w:before="16" w:after="0"/>
              <w:ind w:left="0" w:right="0" w:firstLine="0"/>
              <w:jc w:val="center"/>
            </w:pPr>
            <w:r>
              <w:rPr>
                <w:rFonts w:ascii="ArialMT" w:hAnsi="ArialMT" w:eastAsia="ArialMT"/>
                <w:b w:val="0"/>
                <w:i w:val="0"/>
                <w:color w:val="000000"/>
                <w:sz w:val="28"/>
              </w:rPr>
              <w:t>Qabul qilingan sana:</w:t>
            </w:r>
          </w:p>
        </w:tc>
        <w:tc>
          <w:tcPr>
            <w:tcW w:type="dxa" w:w="6092"/>
            <w:gridSpan w:val="2"/>
            <w:tcBorders>
              <w:start w:sz="4.0" w:val="single" w:color="#000000"/>
              <w:top w:sz="3.200000000000273"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422"/>
        </w:trPr>
        <w:tc>
          <w:tcPr>
            <w:tcW w:type="dxa" w:w="32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28" w:after="0"/>
              <w:ind w:left="0" w:right="0" w:firstLine="0"/>
              <w:jc w:val="center"/>
            </w:pPr>
            <w:r>
              <w:rPr>
                <w:rFonts w:ascii="ArialMT" w:hAnsi="ArialMT" w:eastAsia="ArialMT"/>
                <w:b w:val="0"/>
                <w:i w:val="0"/>
                <w:color w:val="000000"/>
                <w:sz w:val="28"/>
              </w:rPr>
              <w:t>Talaba holati:</w:t>
            </w:r>
          </w:p>
        </w:tc>
        <w:tc>
          <w:tcPr>
            <w:tcW w:type="dxa" w:w="60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394"/>
        </w:trPr>
        <w:tc>
          <w:tcPr>
            <w:tcW w:type="dxa" w:w="32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6" w:after="0"/>
              <w:ind w:left="0" w:right="0" w:firstLine="0"/>
              <w:jc w:val="center"/>
            </w:pPr>
            <w:r>
              <w:rPr>
                <w:rFonts w:ascii="ArialMT" w:hAnsi="ArialMT" w:eastAsia="ArialMT"/>
                <w:b w:val="0"/>
                <w:i w:val="0"/>
                <w:color w:val="000000"/>
                <w:sz w:val="28"/>
              </w:rPr>
              <w:t>Bitirgan sana</w:t>
            </w:r>
          </w:p>
        </w:tc>
        <w:tc>
          <w:tcPr>
            <w:tcW w:type="dxa" w:w="6092"/>
            <w:gridSpan w:val="2"/>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tc>
      </w:tr>
      <w:tr>
        <w:trPr>
          <w:trHeight w:hRule="exact" w:val="540"/>
        </w:trPr>
        <w:tc>
          <w:tcPr>
            <w:tcW w:type="dxa" w:w="325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312" w:lineRule="exact" w:before="88" w:after="0"/>
              <w:ind w:left="294" w:right="0" w:firstLine="0"/>
              <w:jc w:val="left"/>
            </w:pPr>
            <w:r>
              <w:rPr>
                <w:rFonts w:ascii="ArialMT" w:hAnsi="ArialMT" w:eastAsia="ArialMT"/>
                <w:b w:val="0"/>
                <w:i w:val="0"/>
                <w:color w:val="000000"/>
                <w:sz w:val="28"/>
              </w:rPr>
              <w:t>Modul nomi va kodi</w:t>
            </w:r>
          </w:p>
        </w:tc>
        <w:tc>
          <w:tcPr>
            <w:tcW w:type="dxa" w:w="4760"/>
            <w:tcBorders>
              <w:start w:sz="3.2000000000000455"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312" w:lineRule="exact" w:before="88" w:after="0"/>
              <w:ind w:left="0" w:right="1364" w:firstLine="0"/>
              <w:jc w:val="right"/>
            </w:pPr>
            <w:r>
              <w:rPr>
                <w:rFonts w:ascii="ArialMT" w:hAnsi="ArialMT" w:eastAsia="ArialMT"/>
                <w:b w:val="0"/>
                <w:i w:val="0"/>
                <w:color w:val="000000"/>
                <w:sz w:val="28"/>
              </w:rPr>
              <w:t>Kreditlar / ECTS</w:t>
            </w:r>
          </w:p>
        </w:tc>
        <w:tc>
          <w:tcPr>
            <w:tcW w:type="dxa" w:w="1332"/>
            <w:tcBorders>
              <w:start w:sz="3.200000000000273"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312" w:lineRule="exact" w:before="88" w:after="0"/>
              <w:ind w:left="0" w:right="0" w:firstLine="0"/>
              <w:jc w:val="center"/>
            </w:pPr>
            <w:r>
              <w:rPr>
                <w:rFonts w:ascii="ArialMT" w:hAnsi="ArialMT" w:eastAsia="ArialMT"/>
                <w:b w:val="0"/>
                <w:i w:val="0"/>
                <w:color w:val="000000"/>
                <w:sz w:val="28"/>
              </w:rPr>
              <w:t>Baho</w:t>
            </w:r>
          </w:p>
        </w:tc>
      </w:tr>
      <w:tr>
        <w:trPr>
          <w:trHeight w:hRule="exact" w:val="1492"/>
        </w:trPr>
        <w:tc>
          <w:tcPr>
            <w:tcW w:type="dxa" w:w="325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358" w:lineRule="exact" w:before="0" w:after="0"/>
              <w:ind w:left="104" w:right="2832" w:firstLine="0"/>
              <w:jc w:val="both"/>
            </w:pPr>
            <w:r>
              <w:rPr>
                <w:rFonts w:ascii="ArialMT" w:hAnsi="ArialMT" w:eastAsia="ArialMT"/>
                <w:b w:val="0"/>
                <w:i w:val="0"/>
                <w:color w:val="000000"/>
                <w:sz w:val="28"/>
              </w:rPr>
              <w:t xml:space="preserve">1. </w:t>
            </w:r>
            <w:r>
              <w:br/>
            </w:r>
            <w:r>
              <w:rPr>
                <w:rFonts w:ascii="ArialMT" w:hAnsi="ArialMT" w:eastAsia="ArialMT"/>
                <w:b w:val="0"/>
                <w:i w:val="0"/>
                <w:color w:val="000000"/>
                <w:sz w:val="28"/>
              </w:rPr>
              <w:t xml:space="preserve">2. </w:t>
            </w:r>
            <w:r>
              <w:br/>
            </w:r>
            <w:r>
              <w:rPr>
                <w:rFonts w:ascii="ArialMT" w:hAnsi="ArialMT" w:eastAsia="ArialMT"/>
                <w:b w:val="0"/>
                <w:i w:val="0"/>
                <w:color w:val="000000"/>
                <w:sz w:val="28"/>
              </w:rPr>
              <w:t xml:space="preserve">3. </w:t>
            </w:r>
            <w:r>
              <w:br/>
            </w:r>
            <w:r>
              <w:rPr>
                <w:rFonts w:ascii="ArialMT" w:hAnsi="ArialMT" w:eastAsia="ArialMT"/>
                <w:b w:val="0"/>
                <w:i w:val="0"/>
                <w:color w:val="000000"/>
                <w:sz w:val="28"/>
              </w:rPr>
              <w:t xml:space="preserve">4. </w:t>
            </w:r>
          </w:p>
        </w:tc>
        <w:tc>
          <w:tcPr>
            <w:tcW w:type="dxa" w:w="4760"/>
            <w:tcBorders>
              <w:start w:sz="3.2000000000000455" w:val="single" w:color="#000000"/>
              <w:top w:sz="3.200000000000273" w:val="single" w:color="#000000"/>
              <w:end w:sz="3.200000000000273" w:val="single" w:color="#000000"/>
              <w:bottom w:sz="4.0" w:val="single" w:color="#000000"/>
            </w:tcBorders>
            <w:tcMar>
              <w:start w:w="0" w:type="dxa"/>
              <w:end w:w="0" w:type="dxa"/>
            </w:tcMar>
          </w:tcPr>
          <w:p/>
        </w:tc>
        <w:tc>
          <w:tcPr>
            <w:tcW w:type="dxa" w:w="1332"/>
            <w:tcBorders>
              <w:start w:sz="3.200000000000273" w:val="single" w:color="#000000"/>
              <w:top w:sz="3.200000000000273" w:val="single" w:color="#000000"/>
              <w:end w:sz="3.199999999999818" w:val="single" w:color="#000000"/>
              <w:bottom w:sz="4.0" w:val="single" w:color="#000000"/>
            </w:tcBorders>
            <w:tcMar>
              <w:start w:w="0" w:type="dxa"/>
              <w:end w:w="0" w:type="dxa"/>
            </w:tcMar>
          </w:tcPr>
          <w:p/>
        </w:tc>
      </w:tr>
      <w:tr>
        <w:trPr>
          <w:trHeight w:hRule="exact" w:val="588"/>
        </w:trPr>
        <w:tc>
          <w:tcPr>
            <w:tcW w:type="dxa" w:w="3256"/>
            <w:vMerge w:val="restart"/>
            <w:tcBorders>
              <w:start w:sz="4.0" w:val="single" w:color="#000000"/>
              <w:top w:sz="4.0" w:val="single" w:color="#000000"/>
              <w:end w:sz="3.2000000000000455" w:val="single" w:color="#000000"/>
              <w:bottom w:sz="3.199999999999818" w:val="single" w:color="#000000"/>
            </w:tcBorders>
            <w:tcMar>
              <w:start w:w="0" w:type="dxa"/>
              <w:end w:w="0" w:type="dxa"/>
            </w:tcMar>
            <w:tcMar>
              <w:start w:w="0" w:type="dxa"/>
              <w:end w:w="0" w:type="dxa"/>
            </w:tcMar>
          </w:tcPr>
          <w:p>
            <w:pPr>
              <w:autoSpaceDN w:val="0"/>
              <w:autoSpaceDE w:val="0"/>
              <w:widowControl/>
              <w:spacing w:line="366" w:lineRule="exact" w:before="0" w:after="0"/>
              <w:ind w:left="104" w:right="0" w:firstLine="0"/>
              <w:jc w:val="left"/>
            </w:pPr>
            <w:r>
              <w:rPr>
                <w:rFonts w:ascii="ArialMT" w:hAnsi="ArialMT" w:eastAsia="ArialMT"/>
                <w:b w:val="0"/>
                <w:i w:val="0"/>
                <w:color w:val="000000"/>
                <w:sz w:val="28"/>
              </w:rPr>
              <w:t xml:space="preserve">Baholash tizimi: </w:t>
              <w:br/>
              <w:t xml:space="preserve">A = 4.26 – 4.5 (86 – 90); A+ = 4.51 – 5.0 (91 – </w:t>
              <w:br/>
              <w:t xml:space="preserve">100); </w:t>
              <w:br/>
              <w:t xml:space="preserve">B = 3.51 – 4.0 (71 – 80); B+ = 4.01 – 4.25 (81 – 85); </w:t>
              <w:br/>
              <w:t xml:space="preserve">C = 3.0 – 3.25 (60 – </w:t>
              <w:br/>
              <w:t xml:space="preserve">65);     C+ = 3.26 – 3.5 (66 – 70). </w:t>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p>
        </w:tc>
        <w:tc>
          <w:tcPr>
            <w:tcW w:type="dxa" w:w="476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314" w:lineRule="exact" w:before="110" w:after="0"/>
              <w:ind w:left="0" w:right="1536" w:firstLine="0"/>
              <w:jc w:val="right"/>
            </w:pPr>
            <w:r>
              <w:rPr>
                <w:rFonts w:ascii="ArialMT" w:hAnsi="ArialMT" w:eastAsia="ArialMT"/>
                <w:b w:val="0"/>
                <w:i w:val="0"/>
                <w:color w:val="000000"/>
                <w:sz w:val="28"/>
              </w:rPr>
              <w:t>Jami kreditlar</w:t>
            </w:r>
          </w:p>
        </w:tc>
        <w:tc>
          <w:tcPr>
            <w:tcW w:type="dxa" w:w="133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4" w:lineRule="exact" w:before="110" w:after="0"/>
              <w:ind w:left="0" w:right="0" w:firstLine="0"/>
              <w:jc w:val="center"/>
            </w:pPr>
            <w:r>
              <w:rPr>
                <w:rFonts w:ascii="ArialMT" w:hAnsi="ArialMT" w:eastAsia="ArialMT"/>
                <w:b w:val="0"/>
                <w:i w:val="0"/>
                <w:color w:val="000000"/>
                <w:sz w:val="28"/>
              </w:rPr>
              <w:t xml:space="preserve">GPA </w:t>
            </w:r>
          </w:p>
        </w:tc>
      </w:tr>
      <w:tr>
        <w:trPr>
          <w:trHeight w:hRule="exact" w:val="3106"/>
        </w:trPr>
        <w:tc>
          <w:tcPr>
            <w:tcW w:type="dxa" w:w="3223"/>
            <w:vMerge/>
            <w:tcBorders>
              <w:start w:sz="4.0" w:val="single" w:color="#000000"/>
              <w:top w:sz="4.0" w:val="single" w:color="#000000"/>
              <w:end w:sz="3.2000000000000455" w:val="single" w:color="#000000"/>
              <w:bottom w:sz="3.199999999999818" w:val="single" w:color="#000000"/>
            </w:tcBorders>
          </w:tcPr>
          <w:p/>
        </w:tc>
        <w:tc>
          <w:tcPr>
            <w:tcW w:type="dxa" w:w="4760"/>
            <w:tcBorders>
              <w:start w:sz="3.2000000000000455" w:val="single" w:color="#000000"/>
              <w:top w:sz="4.0" w:val="single" w:color="#000000"/>
              <w:end w:sz="3.200000000000273" w:val="single" w:color="#000000"/>
              <w:bottom w:sz="3.199999999999818" w:val="single" w:color="#000000"/>
            </w:tcBorders>
            <w:tcMar>
              <w:start w:w="0" w:type="dxa"/>
              <w:end w:w="0" w:type="dxa"/>
            </w:tcMar>
          </w:tcPr>
          <w:p/>
        </w:tc>
        <w:tc>
          <w:tcPr>
            <w:tcW w:type="dxa" w:w="1332"/>
            <w:tcBorders>
              <w:start w:sz="3.200000000000273" w:val="single" w:color="#000000"/>
              <w:top w:sz="4.0" w:val="single" w:color="#000000"/>
              <w:end w:sz="3.199999999999818" w:val="single" w:color="#000000"/>
              <w:bottom w:sz="3.199999999999818"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354" w:right="798" w:bottom="12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5046" w:val="left"/>
          <w:tab w:pos="5482" w:val="left"/>
          <w:tab w:pos="6400" w:val="left"/>
          <w:tab w:pos="6698" w:val="left"/>
          <w:tab w:pos="7990" w:val="left"/>
        </w:tabs>
        <w:autoSpaceDE w:val="0"/>
        <w:widowControl/>
        <w:spacing w:line="474" w:lineRule="exact" w:before="0" w:after="324"/>
        <w:ind w:left="1142" w:right="0" w:firstLine="0"/>
        <w:jc w:val="left"/>
      </w:pPr>
      <w:r>
        <w:tab/>
        <w:tab/>
        <w:tab/>
        <w:tab/>
        <w:tab/>
        <w:t xml:space="preserve">6-ilova </w:t>
        <w:tab/>
        <w:tab/>
        <w:tab/>
        <w:t xml:space="preserve">Tartib-qoidalarga </w:t>
        <w:tab/>
        <w:t xml:space="preserve">Ta'lim jarayonini tashkil etish va </w:t>
        <w:tab/>
        <w:tab/>
        <w:tab/>
        <w:t xml:space="preserve">ta'lim jarayoni va </w:t>
        <w:tab/>
        <w:tab/>
        <w:t xml:space="preserve">talabalar bilimini nazorat qilish tartibi bo'yicha Ta'lim sertifikatiga kiritilishi kerak bo'lgan ma'lumotlar </w:t>
      </w:r>
      <w:r/>
      <w:r/>
      <w:r/>
      <w:r/>
      <w:r>
        <w:rPr>
          <w:rFonts w:ascii="Arial" w:hAnsi="Arial" w:eastAsia="Arial"/>
          <w:b/>
          <w:i w:val="0"/>
          <w:color w:val="000000"/>
          <w:sz w:val="28"/>
        </w:rPr>
      </w:r>
      <w:r/>
      <w:r/>
      <w:r/>
      <w:r>
        <w:rPr>
          <w:rFonts w:ascii="ArialMT" w:hAnsi="ArialMT" w:eastAsia="ArialMT"/>
          <w:b w:val="0"/>
          <w:i w:val="0"/>
          <w:color w:val="000000"/>
          <w:sz w:val="28"/>
        </w:rPr>
      </w:r>
      <w:r/>
      <w:r>
        <w:rPr>
          <w:rFonts w:ascii="ArialMT" w:hAnsi="ArialMT" w:eastAsia="ArialMT"/>
          <w:b w:val="0"/>
          <w:i w:val="0"/>
          <w:color w:val="000000"/>
          <w:sz w:val="28"/>
        </w:rPr>
      </w:r>
      <w:r/>
      <w:r/>
      <w:r/>
      <w:r>
        <w:rPr>
          <w:rFonts w:ascii="ArialMT" w:hAnsi="ArialMT" w:eastAsia="ArialMT"/>
          <w:b w:val="0"/>
          <w:i w:val="0"/>
          <w:color w:val="000000"/>
          <w:sz w:val="28"/>
        </w:rPr>
      </w:r>
      <w:r/>
      <w:r/>
      <w:r>
        <w:rPr>
          <w:rFonts w:ascii="ArialMT" w:hAnsi="ArialMT" w:eastAsia="ArialMT"/>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265.99999999999994" w:type="dxa"/>
      </w:tblPr>
      <w:tblGrid>
        <w:gridCol w:w="9668"/>
      </w:tblGrid>
      <w:tr>
        <w:trPr>
          <w:trHeight w:hRule="exact" w:val="2970"/>
        </w:trPr>
        <w:tc>
          <w:tcPr>
            <w:tcW w:type="dxa" w:w="934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tabs>
                <w:tab w:pos="278" w:val="left"/>
              </w:tabs>
              <w:autoSpaceDE w:val="0"/>
              <w:widowControl/>
              <w:spacing w:line="364" w:lineRule="exact" w:before="0" w:after="0"/>
              <w:ind w:left="104" w:right="288" w:firstLine="0"/>
              <w:jc w:val="left"/>
            </w:pPr>
            <w:r>
              <w:rPr>
                <w:rFonts w:ascii="Symbol" w:hAnsi="Symbol" w:eastAsia="Symbol"/>
                <w:b w:val="0"/>
                <w:i w:val="0"/>
                <w:color w:val="000000"/>
                <w:sz w:val="20"/>
              </w:rPr>
              <w:t xml:space="preserve">• student’s full name; </w:t>
              <w:br/>
              <w:t xml:space="preserve">•identifikatsiya va aloqa ma'lumotlari; </w:t>
              <w:br/>
              <w:t xml:space="preserve">• student’s field  study va programme title; </w:t>
              <w:br/>
              <w:t xml:space="preserve">• current academic year; </w:t>
              <w:br/>
              <w:t xml:space="preserve">• ta'lim elementlari completed by  student at  host </w:t>
              <w:br/>
              <w:tab/>
              <w:t xml:space="preserve">ta'lim institution (number  credits va  local grading scale); • baholash tizimi; </w:t>
              <w:br/>
              <w:t xml:space="preserve">• date  issuance va  signature   responsible person. </w:t>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r/>
            <w:r/>
            <w:r>
              <w:rPr>
                <w:rFonts w:ascii="ArialMT" w:hAnsi="ArialMT" w:eastAsia="ArialMT"/>
                <w:b w:val="0"/>
                <w:i w:val="0"/>
                <w:color w:val="000000"/>
                <w:sz w:val="28"/>
              </w:rPr>
            </w:r>
            <w:r>
              <w:rPr>
                <w:rFonts w:ascii="Symbol" w:hAnsi="Symbol" w:eastAsia="Symbol"/>
                <w:b w:val="0"/>
                <w:i w:val="0"/>
                <w:color w:val="000000"/>
                <w:sz w:val="20"/>
              </w:rPr>
            </w:r>
            <w:r>
              <w:rPr>
                <w:rFonts w:ascii="ArialMT" w:hAnsi="ArialMT" w:eastAsia="ArialMT"/>
                <w:b w:val="0"/>
                <w:i w:val="0"/>
                <w:color w:val="000000"/>
                <w:sz w:val="28"/>
              </w:rPr>
            </w:r>
            <w:r/>
            <w:r>
              <w:rPr>
                <w:rFonts w:ascii="Symbol" w:hAnsi="Symbol" w:eastAsia="Symbol"/>
                <w:b w:val="0"/>
                <w:i w:val="0"/>
                <w:color w:val="000000"/>
                <w:sz w:val="20"/>
              </w:rPr>
            </w:r>
            <w:r>
              <w:rPr>
                <w:rFonts w:ascii="ArialMT" w:hAnsi="ArialMT" w:eastAsia="ArialMT"/>
                <w:b w:val="0"/>
                <w:i w:val="0"/>
                <w:color w:val="000000"/>
                <w:sz w:val="28"/>
              </w:rPr>
            </w:r>
          </w:p>
        </w:tc>
      </w:tr>
    </w:tbl>
    <w:p>
      <w:pPr>
        <w:autoSpaceDN w:val="0"/>
        <w:tabs>
          <w:tab w:pos="5046" w:val="left"/>
          <w:tab w:pos="5482" w:val="left"/>
          <w:tab w:pos="6400" w:val="left"/>
          <w:tab w:pos="6698" w:val="left"/>
          <w:tab w:pos="7990" w:val="left"/>
        </w:tabs>
        <w:autoSpaceDE w:val="0"/>
        <w:widowControl/>
        <w:spacing w:line="484" w:lineRule="exact" w:before="482" w:after="320"/>
        <w:ind w:left="504" w:right="0" w:firstLine="0"/>
        <w:jc w:val="left"/>
      </w:pPr>
      <w:r>
        <w:tab/>
        <w:tab/>
        <w:tab/>
        <w:tab/>
        <w:tab/>
        <w:t xml:space="preserve">7-ilova </w:t>
        <w:tab/>
        <w:tab/>
        <w:tab/>
        <w:tab/>
        <w:t xml:space="preserve">Tartib-qoidalarga </w:t>
        <w:tab/>
        <w:t xml:space="preserve">Ta'lim jarayonini tashkil etish va </w:t>
        <w:tab/>
        <w:tab/>
        <w:tab/>
        <w:t xml:space="preserve">ta'lim jarayoni va </w:t>
        <w:tab/>
        <w:tab/>
        <w:t xml:space="preserve">talabalar bilimini nazorat qilish tartibi bo'yicha Amaliyotni tugatish sertifikatiga kiritilishi kerak bo'lgan ma'lumotlar </w:t>
      </w:r>
      <w:r/>
      <w:r/>
      <w:r/>
      <w:r/>
      <w:r>
        <w:rPr>
          <w:rFonts w:ascii="Arial" w:hAnsi="Arial" w:eastAsia="Arial"/>
          <w:b/>
          <w:i w:val="0"/>
          <w:color w:val="000000"/>
          <w:sz w:val="28"/>
        </w:rPr>
      </w:r>
      <w:r/>
      <w:r/>
      <w:r/>
      <w:r/>
      <w:r>
        <w:rPr>
          <w:rFonts w:ascii="ArialMT" w:hAnsi="ArialMT" w:eastAsia="ArialMT"/>
          <w:b w:val="0"/>
          <w:i w:val="0"/>
          <w:color w:val="000000"/>
          <w:sz w:val="28"/>
        </w:rPr>
      </w:r>
      <w:r/>
      <w:r>
        <w:rPr>
          <w:rFonts w:ascii="ArialMT" w:hAnsi="ArialMT" w:eastAsia="ArialMT"/>
          <w:b w:val="0"/>
          <w:i w:val="0"/>
          <w:color w:val="000000"/>
          <w:sz w:val="28"/>
        </w:rPr>
      </w:r>
      <w:r/>
      <w:r/>
      <w:r/>
      <w:r>
        <w:rPr>
          <w:rFonts w:ascii="ArialMT" w:hAnsi="ArialMT" w:eastAsia="ArialMT"/>
          <w:b w:val="0"/>
          <w:i w:val="0"/>
          <w:color w:val="000000"/>
          <w:sz w:val="28"/>
        </w:rPr>
      </w:r>
      <w:r/>
      <w:r/>
      <w:r>
        <w:rPr>
          <w:rFonts w:ascii="ArialMT" w:hAnsi="ArialMT" w:eastAsia="ArialMT"/>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265.99999999999994" w:type="dxa"/>
      </w:tblPr>
      <w:tblGrid>
        <w:gridCol w:w="9668"/>
      </w:tblGrid>
      <w:tr>
        <w:trPr>
          <w:trHeight w:hRule="exact" w:val="3864"/>
        </w:trPr>
        <w:tc>
          <w:tcPr>
            <w:tcW w:type="dxa" w:w="934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78" w:val="left"/>
              </w:tabs>
              <w:autoSpaceDE w:val="0"/>
              <w:widowControl/>
              <w:spacing w:line="382" w:lineRule="exact" w:before="0" w:after="0"/>
              <w:ind w:left="136" w:right="288" w:firstLine="0"/>
              <w:jc w:val="left"/>
            </w:pPr>
            <w:r>
              <w:rPr>
                <w:rFonts w:ascii="Symbol" w:hAnsi="Symbol" w:eastAsia="Symbol"/>
                <w:b w:val="0"/>
                <w:i w:val="0"/>
                <w:color w:val="000000"/>
                <w:sz w:val="28"/>
              </w:rPr>
              <w:t xml:space="preserve">•  student’s full name; </w:t>
              <w:br/>
              <w:t xml:space="preserve">• tashkilot nomi; </w:t>
              <w:br/>
              <w:t xml:space="preserve">• tashkilotning aloqa ma'lumotlari organisation (address, telephone number, email </w:t>
              <w:tab/>
              <w:t xml:space="preserve">address, website); </w:t>
              <w:br/>
              <w:t xml:space="preserve">•  type  organisation; </w:t>
              <w:br/>
              <w:t xml:space="preserve">•  start va end dates   internship period; </w:t>
              <w:br/>
              <w:t xml:space="preserve">• a detailed internship programme va a list  assigned tasks; </w:t>
              <w:br/>
              <w:t xml:space="preserve">•  knowledge, skills, va competencies acquired; </w:t>
              <w:br/>
              <w:t xml:space="preserve">•  baholash   student’s performance; </w:t>
              <w:br/>
              <w:t xml:space="preserve">•  date  issuance va  signature   responsible person. </w:t>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p>
        </w:tc>
      </w:tr>
    </w:tbl>
    <w:p>
      <w:pPr>
        <w:autoSpaceDN w:val="0"/>
        <w:autoSpaceDE w:val="0"/>
        <w:widowControl/>
        <w:spacing w:line="14" w:lineRule="exact" w:before="0" w:after="0"/>
        <w:ind w:left="0" w:right="0"/>
      </w:pPr>
    </w:p>
    <w:p>
      <w:pPr>
        <w:sectPr>
          <w:pgSz w:w="11906" w:h="16838"/>
          <w:pgMar w:top="354" w:right="798" w:bottom="103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4834"/>
        <w:gridCol w:w="4834"/>
      </w:tblGrid>
      <w:tr>
        <w:trPr>
          <w:trHeight w:hRule="exact" w:val="2426"/>
        </w:trPr>
        <w:tc>
          <w:tcPr>
            <w:tcW w:type="dxa" w:w="4676"/>
            <w:tcBorders>
              <w:start w:sz="4.0" w:val="single" w:color="#000000"/>
              <w:top w:sz="4.0" w:val="single" w:color="#000000"/>
              <w:end w:sz="4.0" w:val="single" w:color="#000000"/>
              <w:bottom w:sz="4.0" w:val="single" w:color="#000000"/>
            </w:tcBorders>
            <w:tcMar>
              <w:start w:w="0" w:type="dxa"/>
              <w:end w:w="0" w:type="dxa"/>
            </w:tcMar>
          </w:tcPr>
          <w:p/>
        </w:tc>
        <w:tc>
          <w:tcPr>
            <w:tcW w:type="dxa" w:w="4672"/>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42" w:val="left"/>
                <w:tab w:pos="1460" w:val="left"/>
                <w:tab w:pos="1756" w:val="left"/>
                <w:tab w:pos="3048" w:val="left"/>
              </w:tabs>
              <w:autoSpaceDE w:val="0"/>
              <w:widowControl/>
              <w:spacing w:line="452" w:lineRule="exact" w:before="0" w:after="0"/>
              <w:ind w:left="106" w:right="0" w:firstLine="0"/>
              <w:jc w:val="left"/>
            </w:pPr>
            <w:r>
              <w:tab/>
              <w:tab/>
              <w:tab/>
              <w:tab/>
              <w:t xml:space="preserve">8-ilova </w:t>
              <w:tab/>
              <w:tab/>
              <w:tab/>
              <w:t xml:space="preserve">Tartib-qoidalarga Ta'lim jarayonini tashkil etish va </w:t>
              <w:tab/>
              <w:t xml:space="preserve">ta'lim jarayoni va </w:t>
              <w:tab/>
              <w:t>Monitoring Students’ Knowledge</w:t>
            </w:r>
            <w:r/>
            <w:r/>
            <w:r/>
            <w:r>
              <w:rPr>
                <w:rFonts w:ascii="Arial" w:hAnsi="Arial" w:eastAsia="Arial"/>
                <w:b/>
                <w:i w:val="0"/>
                <w:color w:val="000000"/>
                <w:sz w:val="28"/>
              </w:rPr>
            </w:r>
            <w: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p>
        </w:tc>
      </w:tr>
    </w:tbl>
    <w:p>
      <w:pPr>
        <w:autoSpaceDN w:val="0"/>
        <w:autoSpaceDE w:val="0"/>
        <w:widowControl/>
        <w:spacing w:line="314" w:lineRule="exact" w:before="8" w:after="0"/>
        <w:ind w:left="878" w:right="0" w:firstLine="0"/>
        <w:jc w:val="left"/>
      </w:pPr>
      <w:r>
        <w:rPr>
          <w:rFonts w:ascii="Arial" w:hAnsi="Arial" w:eastAsia="Arial"/>
          <w:b/>
          <w:i w:val="0"/>
          <w:color w:val="000000"/>
          <w:sz w:val="28"/>
        </w:rPr>
        <w:t xml:space="preserve">Baholarni konvertatsiya qilish jadvali (5 balli baholash tizimidan </w:t>
      </w:r>
    </w:p>
    <w:p>
      <w:pPr>
        <w:autoSpaceDN w:val="0"/>
        <w:autoSpaceDE w:val="0"/>
        <w:widowControl/>
        <w:spacing w:line="312" w:lineRule="exact" w:before="170" w:after="322"/>
        <w:ind w:left="0" w:right="3848" w:firstLine="0"/>
        <w:jc w:val="right"/>
      </w:pPr>
      <w:r>
        <w:rPr>
          <w:rFonts w:ascii="Arial" w:hAnsi="Arial" w:eastAsia="Arial"/>
          <w:b/>
          <w:i w:val="0"/>
          <w:color w:val="000000"/>
          <w:sz w:val="28"/>
        </w:rPr>
        <w:t xml:space="preserve">foizga) </w:t>
      </w:r>
    </w:p>
    <w:tbl>
      <w:tblPr>
        <w:tblW w:type="auto" w:w="0"/>
        <w:tblLayout w:type="fixed"/>
        <w:tblLook w:firstColumn="1" w:firstRow="1" w:lastColumn="0" w:lastRow="0" w:noHBand="0" w:noVBand="1" w:val="04A0"/>
        <w:tblInd w:w="265.99999999999994" w:type="dxa"/>
      </w:tblPr>
      <w:tblGrid>
        <w:gridCol w:w="1208"/>
        <w:gridCol w:w="1208"/>
        <w:gridCol w:w="1208"/>
        <w:gridCol w:w="1208"/>
        <w:gridCol w:w="1208"/>
        <w:gridCol w:w="1208"/>
        <w:gridCol w:w="1208"/>
        <w:gridCol w:w="1208"/>
      </w:tblGrid>
      <w:tr>
        <w:trPr>
          <w:trHeight w:hRule="exact" w:val="754"/>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288" w:right="144" w:firstLine="0"/>
              <w:jc w:val="center"/>
            </w:pPr>
            <w:r>
              <w:rPr>
                <w:rFonts w:ascii="Arial" w:hAnsi="Arial" w:eastAsia="Arial"/>
                <w:b/>
                <w:i w:val="0"/>
                <w:color w:val="000000"/>
                <w:sz w:val="28"/>
              </w:rPr>
              <w:t>5 balli shkala</w:t>
            </w:r>
            <w:r>
              <w:rPr>
                <w:rFonts w:ascii="Arial" w:hAnsi="Arial" w:eastAsia="Arial"/>
                <w:b/>
                <w:i w:val="0"/>
                <w:color w:val="000000"/>
                <w:sz w:val="28"/>
              </w:rPr>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44" w:right="144" w:firstLine="0"/>
              <w:jc w:val="center"/>
            </w:pPr>
            <w:r>
              <w:rPr>
                <w:rFonts w:ascii="Arial" w:hAnsi="Arial" w:eastAsia="Arial"/>
                <w:b/>
                <w:i w:val="0"/>
                <w:color w:val="000000"/>
                <w:sz w:val="28"/>
              </w:rPr>
              <w:t>100% shkala</w:t>
            </w:r>
            <w:r>
              <w:rPr>
                <w:rFonts w:ascii="Arial" w:hAnsi="Arial" w:eastAsia="Arial"/>
                <w:b/>
                <w:i w:val="0"/>
                <w:color w:val="000000"/>
                <w:sz w:val="28"/>
              </w:rPr>
            </w:r>
          </w:p>
        </w:tc>
        <w:tc>
          <w:tcPr>
            <w:tcW w:type="dxa" w:w="322"/>
            <w:vMerge w:val="restart"/>
            <w:tcBorders>
              <w:start w:sz="4.0" w:val="single" w:color="#000000"/>
              <w:top w:sz="4.0" w:val="single" w:color="#000000"/>
              <w:end w:sz="4.0"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288" w:right="288" w:firstLine="0"/>
              <w:jc w:val="center"/>
            </w:pPr>
            <w:r>
              <w:rPr>
                <w:rFonts w:ascii="Arial" w:hAnsi="Arial" w:eastAsia="Arial"/>
                <w:b/>
                <w:i w:val="0"/>
                <w:color w:val="000000"/>
                <w:sz w:val="28"/>
              </w:rPr>
              <w:t>5 balli shkala</w:t>
            </w:r>
            <w:r>
              <w:rPr>
                <w:rFonts w:ascii="Arial" w:hAnsi="Arial" w:eastAsia="Arial"/>
                <w:b/>
                <w:i w:val="0"/>
                <w:color w:val="000000"/>
                <w:sz w:val="28"/>
              </w:rPr>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288" w:right="144" w:firstLine="0"/>
              <w:jc w:val="center"/>
            </w:pPr>
            <w:r>
              <w:rPr>
                <w:rFonts w:ascii="Arial" w:hAnsi="Arial" w:eastAsia="Arial"/>
                <w:b/>
                <w:i w:val="0"/>
                <w:color w:val="000000"/>
                <w:sz w:val="28"/>
              </w:rPr>
              <w:t>100% shkala</w:t>
            </w:r>
            <w:r>
              <w:rPr>
                <w:rFonts w:ascii="Arial" w:hAnsi="Arial" w:eastAsia="Arial"/>
                <w:b/>
                <w:i w:val="0"/>
                <w:color w:val="000000"/>
                <w:sz w:val="28"/>
              </w:rPr>
            </w:r>
          </w:p>
        </w:tc>
        <w:tc>
          <w:tcPr>
            <w:tcW w:type="dxa" w:w="340"/>
            <w:vMerge w:val="restart"/>
            <w:tcBorders>
              <w:start w:sz="4.0" w:val="single" w:color="#000000"/>
              <w:top w:sz="4.0" w:val="single" w:color="#000000"/>
              <w:end w:sz="3.200000000000273"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44" w:right="144" w:firstLine="0"/>
              <w:jc w:val="center"/>
            </w:pPr>
            <w:r>
              <w:rPr>
                <w:rFonts w:ascii="Arial" w:hAnsi="Arial" w:eastAsia="Arial"/>
                <w:b/>
                <w:i w:val="0"/>
                <w:color w:val="000000"/>
                <w:sz w:val="28"/>
              </w:rPr>
              <w:t>5 balli shkala</w:t>
            </w:r>
            <w:r>
              <w:rPr>
                <w:rFonts w:ascii="Arial" w:hAnsi="Arial" w:eastAsia="Arial"/>
                <w:b/>
                <w:i w:val="0"/>
                <w:color w:val="000000"/>
                <w:sz w:val="28"/>
              </w:rPr>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46" w:lineRule="exact" w:before="0" w:after="0"/>
              <w:ind w:left="288" w:right="144" w:firstLine="0"/>
              <w:jc w:val="center"/>
            </w:pPr>
            <w:r>
              <w:rPr>
                <w:rFonts w:ascii="Arial" w:hAnsi="Arial" w:eastAsia="Arial"/>
                <w:b/>
                <w:i w:val="0"/>
                <w:color w:val="000000"/>
                <w:sz w:val="28"/>
              </w:rPr>
              <w:t>100% shkala</w:t>
            </w:r>
            <w:r>
              <w:rPr>
                <w:rFonts w:ascii="Arial" w:hAnsi="Arial" w:eastAsia="Arial"/>
                <w:b/>
                <w:i w:val="0"/>
                <w:color w:val="000000"/>
                <w:sz w:val="28"/>
              </w:rPr>
            </w:r>
          </w:p>
        </w:tc>
      </w:tr>
      <w:tr>
        <w:trPr>
          <w:trHeight w:hRule="exact" w:val="750"/>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0" w:after="0"/>
              <w:ind w:left="0" w:right="0" w:firstLine="0"/>
              <w:jc w:val="center"/>
            </w:pPr>
            <w:r>
              <w:rPr>
                <w:rFonts w:ascii="ArialMT" w:hAnsi="ArialMT" w:eastAsia="ArialMT"/>
                <w:b w:val="0"/>
                <w:i w:val="0"/>
                <w:color w:val="000000"/>
                <w:sz w:val="28"/>
              </w:rPr>
              <w:t xml:space="preserve">5,00 – 4,96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0" w:after="0"/>
              <w:ind w:left="0" w:right="0" w:firstLine="0"/>
              <w:jc w:val="center"/>
            </w:pPr>
            <w:r>
              <w:rPr>
                <w:rFonts w:ascii="ArialMT" w:hAnsi="ArialMT" w:eastAsia="ArialMT"/>
                <w:b w:val="0"/>
                <w:i w:val="0"/>
                <w:color w:val="000000"/>
                <w:sz w:val="28"/>
              </w:rPr>
              <w:t xml:space="preserve">100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0" w:after="0"/>
              <w:ind w:left="0" w:right="0" w:firstLine="0"/>
              <w:jc w:val="center"/>
            </w:pPr>
            <w:r>
              <w:rPr>
                <w:rFonts w:ascii="ArialMT" w:hAnsi="ArialMT" w:eastAsia="ArialMT"/>
                <w:b w:val="0"/>
                <w:i w:val="0"/>
                <w:color w:val="000000"/>
                <w:sz w:val="28"/>
              </w:rPr>
              <w:t xml:space="preserve">4,30 – 4,26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0" w:after="0"/>
              <w:ind w:left="0" w:right="0" w:firstLine="0"/>
              <w:jc w:val="center"/>
            </w:pPr>
            <w:r>
              <w:rPr>
                <w:rFonts w:ascii="ArialMT" w:hAnsi="ArialMT" w:eastAsia="ArialMT"/>
                <w:b w:val="0"/>
                <w:i w:val="0"/>
                <w:color w:val="000000"/>
                <w:sz w:val="28"/>
              </w:rPr>
              <w:t xml:space="preserve">86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288" w:right="144" w:firstLine="0"/>
              <w:jc w:val="center"/>
            </w:pPr>
            <w:r>
              <w:rPr>
                <w:rFonts w:ascii="ArialMT" w:hAnsi="ArialMT" w:eastAsia="ArialMT"/>
                <w:b w:val="0"/>
                <w:i w:val="0"/>
                <w:color w:val="000000"/>
                <w:sz w:val="28"/>
              </w:rPr>
              <w:t xml:space="preserve">3,60 – </w:t>
            </w:r>
            <w:r>
              <w:rPr>
                <w:rFonts w:ascii="ArialMT" w:hAnsi="ArialMT" w:eastAsia="ArialMT"/>
                <w:b w:val="0"/>
                <w:i w:val="0"/>
                <w:color w:val="000000"/>
                <w:sz w:val="28"/>
              </w:rPr>
              <w:t xml:space="preserve">3,56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4" w:lineRule="exact" w:before="190" w:after="0"/>
              <w:ind w:left="0" w:right="0" w:firstLine="0"/>
              <w:jc w:val="center"/>
            </w:pPr>
            <w:r>
              <w:rPr>
                <w:rFonts w:ascii="ArialMT" w:hAnsi="ArialMT" w:eastAsia="ArialMT"/>
                <w:b w:val="0"/>
                <w:i w:val="0"/>
                <w:color w:val="000000"/>
                <w:sz w:val="28"/>
              </w:rPr>
              <w:t xml:space="preserve">72 </w:t>
            </w:r>
          </w:p>
        </w:tc>
      </w:tr>
      <w:tr>
        <w:trPr>
          <w:trHeight w:hRule="exact" w:val="750"/>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4,95 – 4,91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348" w:firstLine="0"/>
              <w:jc w:val="right"/>
            </w:pPr>
            <w:r>
              <w:rPr>
                <w:rFonts w:ascii="ArialMT" w:hAnsi="ArialMT" w:eastAsia="ArialMT"/>
                <w:b w:val="0"/>
                <w:i w:val="0"/>
                <w:color w:val="000000"/>
                <w:sz w:val="28"/>
              </w:rPr>
              <w:t xml:space="preserve">99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4,25 – 4,21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85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288" w:right="144" w:firstLine="0"/>
              <w:jc w:val="center"/>
            </w:pPr>
            <w:r>
              <w:rPr>
                <w:rFonts w:ascii="ArialMT" w:hAnsi="ArialMT" w:eastAsia="ArialMT"/>
                <w:b w:val="0"/>
                <w:i w:val="0"/>
                <w:color w:val="000000"/>
                <w:sz w:val="28"/>
              </w:rPr>
              <w:t xml:space="preserve">3,55 – </w:t>
            </w:r>
            <w:r>
              <w:rPr>
                <w:rFonts w:ascii="ArialMT" w:hAnsi="ArialMT" w:eastAsia="ArialMT"/>
                <w:b w:val="0"/>
                <w:i w:val="0"/>
                <w:color w:val="000000"/>
                <w:sz w:val="28"/>
              </w:rPr>
              <w:t xml:space="preserve">3,51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71 </w:t>
            </w:r>
          </w:p>
        </w:tc>
      </w:tr>
      <w:tr>
        <w:trPr>
          <w:trHeight w:hRule="exact" w:val="750"/>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4,90 – 4,86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348" w:firstLine="0"/>
              <w:jc w:val="right"/>
            </w:pPr>
            <w:r>
              <w:rPr>
                <w:rFonts w:ascii="ArialMT" w:hAnsi="ArialMT" w:eastAsia="ArialMT"/>
                <w:b w:val="0"/>
                <w:i w:val="0"/>
                <w:color w:val="000000"/>
                <w:sz w:val="28"/>
              </w:rPr>
              <w:t xml:space="preserve">98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4,20 – 4,16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84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288" w:right="144" w:firstLine="0"/>
              <w:jc w:val="center"/>
            </w:pPr>
            <w:r>
              <w:rPr>
                <w:rFonts w:ascii="ArialMT" w:hAnsi="ArialMT" w:eastAsia="ArialMT"/>
                <w:b w:val="0"/>
                <w:i w:val="0"/>
                <w:color w:val="000000"/>
                <w:sz w:val="28"/>
              </w:rPr>
              <w:t xml:space="preserve">3,50 – </w:t>
            </w:r>
            <w:r>
              <w:rPr>
                <w:rFonts w:ascii="ArialMT" w:hAnsi="ArialMT" w:eastAsia="ArialMT"/>
                <w:b w:val="0"/>
                <w:i w:val="0"/>
                <w:color w:val="000000"/>
                <w:sz w:val="28"/>
              </w:rPr>
              <w:t xml:space="preserve">3,46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70 </w:t>
            </w:r>
          </w:p>
        </w:tc>
      </w:tr>
      <w:tr>
        <w:trPr>
          <w:trHeight w:hRule="exact" w:val="750"/>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4,85 – 4,81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348" w:firstLine="0"/>
              <w:jc w:val="right"/>
            </w:pPr>
            <w:r>
              <w:rPr>
                <w:rFonts w:ascii="ArialMT" w:hAnsi="ArialMT" w:eastAsia="ArialMT"/>
                <w:b w:val="0"/>
                <w:i w:val="0"/>
                <w:color w:val="000000"/>
                <w:sz w:val="28"/>
              </w:rPr>
              <w:t xml:space="preserve">97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4,15 – 4,11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83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288" w:right="144" w:firstLine="0"/>
              <w:jc w:val="center"/>
            </w:pPr>
            <w:r>
              <w:rPr>
                <w:rFonts w:ascii="ArialMT" w:hAnsi="ArialMT" w:eastAsia="ArialMT"/>
                <w:b w:val="0"/>
                <w:i w:val="0"/>
                <w:color w:val="000000"/>
                <w:sz w:val="28"/>
              </w:rPr>
              <w:t xml:space="preserve">3,45 – </w:t>
            </w:r>
            <w:r>
              <w:rPr>
                <w:rFonts w:ascii="ArialMT" w:hAnsi="ArialMT" w:eastAsia="ArialMT"/>
                <w:b w:val="0"/>
                <w:i w:val="0"/>
                <w:color w:val="000000"/>
                <w:sz w:val="28"/>
              </w:rPr>
              <w:t xml:space="preserve">3,41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69 </w:t>
            </w:r>
          </w:p>
        </w:tc>
      </w:tr>
      <w:tr>
        <w:trPr>
          <w:trHeight w:hRule="exact" w:val="750"/>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4" w:after="0"/>
              <w:ind w:left="0" w:right="0" w:firstLine="0"/>
              <w:jc w:val="center"/>
            </w:pPr>
            <w:r>
              <w:rPr>
                <w:rFonts w:ascii="ArialMT" w:hAnsi="ArialMT" w:eastAsia="ArialMT"/>
                <w:b w:val="0"/>
                <w:i w:val="0"/>
                <w:color w:val="000000"/>
                <w:sz w:val="28"/>
              </w:rPr>
              <w:t xml:space="preserve">4,80 – 4,76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4" w:after="0"/>
              <w:ind w:left="0" w:right="348" w:firstLine="0"/>
              <w:jc w:val="right"/>
            </w:pPr>
            <w:r>
              <w:rPr>
                <w:rFonts w:ascii="ArialMT" w:hAnsi="ArialMT" w:eastAsia="ArialMT"/>
                <w:b w:val="0"/>
                <w:i w:val="0"/>
                <w:color w:val="000000"/>
                <w:sz w:val="28"/>
              </w:rPr>
              <w:t xml:space="preserve">96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4" w:after="0"/>
              <w:ind w:left="0" w:right="0" w:firstLine="0"/>
              <w:jc w:val="center"/>
            </w:pPr>
            <w:r>
              <w:rPr>
                <w:rFonts w:ascii="ArialMT" w:hAnsi="ArialMT" w:eastAsia="ArialMT"/>
                <w:b w:val="0"/>
                <w:i w:val="0"/>
                <w:color w:val="000000"/>
                <w:sz w:val="28"/>
              </w:rPr>
              <w:t xml:space="preserve">4,10 – 4,06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4" w:after="0"/>
              <w:ind w:left="0" w:right="0" w:firstLine="0"/>
              <w:jc w:val="center"/>
            </w:pPr>
            <w:r>
              <w:rPr>
                <w:rFonts w:ascii="ArialMT" w:hAnsi="ArialMT" w:eastAsia="ArialMT"/>
                <w:b w:val="0"/>
                <w:i w:val="0"/>
                <w:color w:val="000000"/>
                <w:sz w:val="28"/>
              </w:rPr>
              <w:t xml:space="preserve">82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288" w:right="144" w:firstLine="0"/>
              <w:jc w:val="center"/>
            </w:pPr>
            <w:r>
              <w:rPr>
                <w:rFonts w:ascii="ArialMT" w:hAnsi="ArialMT" w:eastAsia="ArialMT"/>
                <w:b w:val="0"/>
                <w:i w:val="0"/>
                <w:color w:val="000000"/>
                <w:sz w:val="28"/>
              </w:rPr>
              <w:t xml:space="preserve">3,40 – </w:t>
            </w:r>
            <w:r>
              <w:rPr>
                <w:rFonts w:ascii="ArialMT" w:hAnsi="ArialMT" w:eastAsia="ArialMT"/>
                <w:b w:val="0"/>
                <w:i w:val="0"/>
                <w:color w:val="000000"/>
                <w:sz w:val="28"/>
              </w:rPr>
              <w:t xml:space="preserve">3,36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94" w:after="0"/>
              <w:ind w:left="0" w:right="0" w:firstLine="0"/>
              <w:jc w:val="center"/>
            </w:pPr>
            <w:r>
              <w:rPr>
                <w:rFonts w:ascii="ArialMT" w:hAnsi="ArialMT" w:eastAsia="ArialMT"/>
                <w:b w:val="0"/>
                <w:i w:val="0"/>
                <w:color w:val="000000"/>
                <w:sz w:val="28"/>
              </w:rPr>
              <w:t xml:space="preserve">68 </w:t>
            </w:r>
          </w:p>
        </w:tc>
      </w:tr>
      <w:tr>
        <w:trPr>
          <w:trHeight w:hRule="exact" w:val="752"/>
        </w:trPr>
        <w:tc>
          <w:tcPr>
            <w:tcW w:type="dxa" w:w="16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4" w:lineRule="exact" w:before="194" w:after="0"/>
              <w:ind w:left="0" w:right="0" w:firstLine="0"/>
              <w:jc w:val="center"/>
            </w:pPr>
            <w:r>
              <w:rPr>
                <w:rFonts w:ascii="ArialMT" w:hAnsi="ArialMT" w:eastAsia="ArialMT"/>
                <w:b w:val="0"/>
                <w:i w:val="0"/>
                <w:color w:val="000000"/>
                <w:sz w:val="28"/>
              </w:rPr>
              <w:t xml:space="preserve">4,75 – 4,71 </w:t>
            </w:r>
          </w:p>
        </w:tc>
        <w:tc>
          <w:tcPr>
            <w:tcW w:type="dxa" w:w="117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4" w:lineRule="exact" w:before="194" w:after="0"/>
              <w:ind w:left="0" w:right="348" w:firstLine="0"/>
              <w:jc w:val="right"/>
            </w:pPr>
            <w:r>
              <w:rPr>
                <w:rFonts w:ascii="ArialMT" w:hAnsi="ArialMT" w:eastAsia="ArialMT"/>
                <w:b w:val="0"/>
                <w:i w:val="0"/>
                <w:color w:val="000000"/>
                <w:sz w:val="28"/>
              </w:rPr>
              <w:t xml:space="preserve">95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4" w:lineRule="exact" w:before="194" w:after="0"/>
              <w:ind w:left="0" w:right="0" w:firstLine="0"/>
              <w:jc w:val="center"/>
            </w:pPr>
            <w:r>
              <w:rPr>
                <w:rFonts w:ascii="ArialMT" w:hAnsi="ArialMT" w:eastAsia="ArialMT"/>
                <w:b w:val="0"/>
                <w:i w:val="0"/>
                <w:color w:val="000000"/>
                <w:sz w:val="28"/>
              </w:rPr>
              <w:t xml:space="preserve">4,05 – 4,01 </w:t>
            </w:r>
          </w:p>
        </w:tc>
        <w:tc>
          <w:tcPr>
            <w:tcW w:type="dxa" w:w="14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4" w:lineRule="exact" w:before="194" w:after="0"/>
              <w:ind w:left="0" w:right="0" w:firstLine="0"/>
              <w:jc w:val="center"/>
            </w:pPr>
            <w:r>
              <w:rPr>
                <w:rFonts w:ascii="ArialMT" w:hAnsi="ArialMT" w:eastAsia="ArialMT"/>
                <w:b w:val="0"/>
                <w:i w:val="0"/>
                <w:color w:val="000000"/>
                <w:sz w:val="28"/>
              </w:rPr>
              <w:t xml:space="preserve">81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46" w:lineRule="exact" w:before="0" w:after="0"/>
              <w:ind w:left="288" w:right="144" w:firstLine="0"/>
              <w:jc w:val="center"/>
            </w:pPr>
            <w:r>
              <w:rPr>
                <w:rFonts w:ascii="ArialMT" w:hAnsi="ArialMT" w:eastAsia="ArialMT"/>
                <w:b w:val="0"/>
                <w:i w:val="0"/>
                <w:color w:val="000000"/>
                <w:sz w:val="28"/>
              </w:rPr>
              <w:t xml:space="preserve">3,35 – </w:t>
            </w:r>
            <w:r>
              <w:rPr>
                <w:rFonts w:ascii="ArialMT" w:hAnsi="ArialMT" w:eastAsia="ArialMT"/>
                <w:b w:val="0"/>
                <w:i w:val="0"/>
                <w:color w:val="000000"/>
                <w:sz w:val="28"/>
              </w:rPr>
              <w:t xml:space="preserve">3,31 </w:t>
            </w:r>
          </w:p>
        </w:tc>
        <w:tc>
          <w:tcPr>
            <w:tcW w:type="dxa" w:w="131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314" w:lineRule="exact" w:before="194" w:after="0"/>
              <w:ind w:left="0" w:right="0" w:firstLine="0"/>
              <w:jc w:val="center"/>
            </w:pPr>
            <w:r>
              <w:rPr>
                <w:rFonts w:ascii="ArialMT" w:hAnsi="ArialMT" w:eastAsia="ArialMT"/>
                <w:b w:val="0"/>
                <w:i w:val="0"/>
                <w:color w:val="000000"/>
                <w:sz w:val="28"/>
              </w:rPr>
              <w:t xml:space="preserve">67 </w:t>
            </w:r>
          </w:p>
        </w:tc>
      </w:tr>
      <w:tr>
        <w:trPr>
          <w:trHeight w:hRule="exact" w:val="750"/>
        </w:trPr>
        <w:tc>
          <w:tcPr>
            <w:tcW w:type="dxa" w:w="16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4,70 – 4,66 </w:t>
            </w:r>
          </w:p>
        </w:tc>
        <w:tc>
          <w:tcPr>
            <w:tcW w:type="dxa" w:w="117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348" w:firstLine="0"/>
              <w:jc w:val="right"/>
            </w:pPr>
            <w:r>
              <w:rPr>
                <w:rFonts w:ascii="ArialMT" w:hAnsi="ArialMT" w:eastAsia="ArialMT"/>
                <w:b w:val="0"/>
                <w:i w:val="0"/>
                <w:color w:val="000000"/>
                <w:sz w:val="28"/>
              </w:rPr>
              <w:t xml:space="preserve">94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4,00 – 3,96 </w:t>
            </w:r>
          </w:p>
        </w:tc>
        <w:tc>
          <w:tcPr>
            <w:tcW w:type="dxa" w:w="14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80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48" w:lineRule="exact" w:before="0" w:after="0"/>
              <w:ind w:left="288" w:right="144" w:firstLine="0"/>
              <w:jc w:val="center"/>
            </w:pPr>
            <w:r>
              <w:rPr>
                <w:rFonts w:ascii="ArialMT" w:hAnsi="ArialMT" w:eastAsia="ArialMT"/>
                <w:b w:val="0"/>
                <w:i w:val="0"/>
                <w:color w:val="000000"/>
                <w:sz w:val="28"/>
              </w:rPr>
              <w:t xml:space="preserve">3,30 – </w:t>
            </w:r>
            <w:r>
              <w:rPr>
                <w:rFonts w:ascii="ArialMT" w:hAnsi="ArialMT" w:eastAsia="ArialMT"/>
                <w:b w:val="0"/>
                <w:i w:val="0"/>
                <w:color w:val="000000"/>
                <w:sz w:val="28"/>
              </w:rPr>
              <w:t xml:space="preserve">3,26 </w:t>
            </w:r>
          </w:p>
        </w:tc>
        <w:tc>
          <w:tcPr>
            <w:tcW w:type="dxa" w:w="131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66 </w:t>
            </w:r>
          </w:p>
        </w:tc>
      </w:tr>
      <w:tr>
        <w:trPr>
          <w:trHeight w:hRule="exact" w:val="754"/>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4,65 – 4,61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348" w:firstLine="0"/>
              <w:jc w:val="right"/>
            </w:pPr>
            <w:r>
              <w:rPr>
                <w:rFonts w:ascii="ArialMT" w:hAnsi="ArialMT" w:eastAsia="ArialMT"/>
                <w:b w:val="0"/>
                <w:i w:val="0"/>
                <w:color w:val="000000"/>
                <w:sz w:val="28"/>
              </w:rPr>
              <w:t xml:space="preserve">93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3,95 – 3,91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79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288" w:right="144" w:firstLine="0"/>
              <w:jc w:val="center"/>
            </w:pPr>
            <w:r>
              <w:rPr>
                <w:rFonts w:ascii="ArialMT" w:hAnsi="ArialMT" w:eastAsia="ArialMT"/>
                <w:b w:val="0"/>
                <w:i w:val="0"/>
                <w:color w:val="000000"/>
                <w:sz w:val="28"/>
              </w:rPr>
              <w:t xml:space="preserve">3,25 – </w:t>
            </w:r>
            <w:r>
              <w:rPr>
                <w:rFonts w:ascii="ArialMT" w:hAnsi="ArialMT" w:eastAsia="ArialMT"/>
                <w:b w:val="0"/>
                <w:i w:val="0"/>
                <w:color w:val="000000"/>
                <w:sz w:val="28"/>
              </w:rPr>
              <w:t xml:space="preserve">3,21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65 </w:t>
            </w:r>
          </w:p>
        </w:tc>
      </w:tr>
      <w:tr>
        <w:trPr>
          <w:trHeight w:hRule="exact" w:val="746"/>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4,60 – 4,56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348" w:firstLine="0"/>
              <w:jc w:val="right"/>
            </w:pPr>
            <w:r>
              <w:rPr>
                <w:rFonts w:ascii="ArialMT" w:hAnsi="ArialMT" w:eastAsia="ArialMT"/>
                <w:b w:val="0"/>
                <w:i w:val="0"/>
                <w:color w:val="000000"/>
                <w:sz w:val="28"/>
              </w:rPr>
              <w:t xml:space="preserve">92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3,90 – 3,86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78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288" w:right="144" w:firstLine="0"/>
              <w:jc w:val="center"/>
            </w:pPr>
            <w:r>
              <w:rPr>
                <w:rFonts w:ascii="ArialMT" w:hAnsi="ArialMT" w:eastAsia="ArialMT"/>
                <w:b w:val="0"/>
                <w:i w:val="0"/>
                <w:color w:val="000000"/>
                <w:sz w:val="28"/>
              </w:rPr>
              <w:t xml:space="preserve">3,20 – </w:t>
            </w:r>
            <w:r>
              <w:rPr>
                <w:rFonts w:ascii="ArialMT" w:hAnsi="ArialMT" w:eastAsia="ArialMT"/>
                <w:b w:val="0"/>
                <w:i w:val="0"/>
                <w:color w:val="000000"/>
                <w:sz w:val="28"/>
              </w:rPr>
              <w:t xml:space="preserve">3,16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64 </w:t>
            </w:r>
          </w:p>
        </w:tc>
      </w:tr>
      <w:tr>
        <w:trPr>
          <w:trHeight w:hRule="exact" w:val="754"/>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4,55 – 4,51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348" w:firstLine="0"/>
              <w:jc w:val="right"/>
            </w:pPr>
            <w:r>
              <w:rPr>
                <w:rFonts w:ascii="ArialMT" w:hAnsi="ArialMT" w:eastAsia="ArialMT"/>
                <w:b w:val="0"/>
                <w:i w:val="0"/>
                <w:color w:val="000000"/>
                <w:sz w:val="28"/>
              </w:rPr>
              <w:t xml:space="preserve">91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3,85 – 3,81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77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8" w:lineRule="exact" w:before="0" w:after="0"/>
              <w:ind w:left="288" w:right="144" w:firstLine="0"/>
              <w:jc w:val="center"/>
            </w:pPr>
            <w:r>
              <w:rPr>
                <w:rFonts w:ascii="ArialMT" w:hAnsi="ArialMT" w:eastAsia="ArialMT"/>
                <w:b w:val="0"/>
                <w:i w:val="0"/>
                <w:color w:val="000000"/>
                <w:sz w:val="28"/>
              </w:rPr>
              <w:t xml:space="preserve">3,15 – </w:t>
            </w:r>
            <w:r>
              <w:rPr>
                <w:rFonts w:ascii="ArialMT" w:hAnsi="ArialMT" w:eastAsia="ArialMT"/>
                <w:b w:val="0"/>
                <w:i w:val="0"/>
                <w:color w:val="000000"/>
                <w:sz w:val="28"/>
              </w:rPr>
              <w:t xml:space="preserve">3,11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96" w:after="0"/>
              <w:ind w:left="0" w:right="0" w:firstLine="0"/>
              <w:jc w:val="center"/>
            </w:pPr>
            <w:r>
              <w:rPr>
                <w:rFonts w:ascii="ArialMT" w:hAnsi="ArialMT" w:eastAsia="ArialMT"/>
                <w:b w:val="0"/>
                <w:i w:val="0"/>
                <w:color w:val="000000"/>
                <w:sz w:val="28"/>
              </w:rPr>
              <w:t xml:space="preserve">63 </w:t>
            </w:r>
          </w:p>
        </w:tc>
      </w:tr>
      <w:tr>
        <w:trPr>
          <w:trHeight w:hRule="exact" w:val="752"/>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4,50 – 4,46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348" w:firstLine="0"/>
              <w:jc w:val="right"/>
            </w:pPr>
            <w:r>
              <w:rPr>
                <w:rFonts w:ascii="ArialMT" w:hAnsi="ArialMT" w:eastAsia="ArialMT"/>
                <w:b w:val="0"/>
                <w:i w:val="0"/>
                <w:color w:val="000000"/>
                <w:sz w:val="28"/>
              </w:rPr>
              <w:t xml:space="preserve">90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3,80 – 3,76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76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288" w:right="144" w:firstLine="0"/>
              <w:jc w:val="center"/>
            </w:pPr>
            <w:r>
              <w:rPr>
                <w:rFonts w:ascii="ArialMT" w:hAnsi="ArialMT" w:eastAsia="ArialMT"/>
                <w:b w:val="0"/>
                <w:i w:val="0"/>
                <w:color w:val="000000"/>
                <w:sz w:val="28"/>
              </w:rPr>
              <w:t xml:space="preserve">3,10 – </w:t>
            </w:r>
            <w:r>
              <w:rPr>
                <w:rFonts w:ascii="ArialMT" w:hAnsi="ArialMT" w:eastAsia="ArialMT"/>
                <w:b w:val="0"/>
                <w:i w:val="0"/>
                <w:color w:val="000000"/>
                <w:sz w:val="28"/>
              </w:rPr>
              <w:t xml:space="preserve">3,06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4" w:lineRule="exact" w:before="192" w:after="0"/>
              <w:ind w:left="0" w:right="0" w:firstLine="0"/>
              <w:jc w:val="center"/>
            </w:pPr>
            <w:r>
              <w:rPr>
                <w:rFonts w:ascii="ArialMT" w:hAnsi="ArialMT" w:eastAsia="ArialMT"/>
                <w:b w:val="0"/>
                <w:i w:val="0"/>
                <w:color w:val="000000"/>
                <w:sz w:val="28"/>
              </w:rPr>
              <w:t xml:space="preserve">62 </w:t>
            </w:r>
          </w:p>
        </w:tc>
      </w:tr>
      <w:tr>
        <w:trPr>
          <w:trHeight w:hRule="exact" w:val="750"/>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0" w:after="0"/>
              <w:ind w:left="0" w:right="0" w:firstLine="0"/>
              <w:jc w:val="center"/>
            </w:pPr>
            <w:r>
              <w:rPr>
                <w:rFonts w:ascii="ArialMT" w:hAnsi="ArialMT" w:eastAsia="ArialMT"/>
                <w:b w:val="0"/>
                <w:i w:val="0"/>
                <w:color w:val="000000"/>
                <w:sz w:val="28"/>
              </w:rPr>
              <w:t xml:space="preserve">4,45 – 4,41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0" w:after="0"/>
              <w:ind w:left="0" w:right="348" w:firstLine="0"/>
              <w:jc w:val="right"/>
            </w:pPr>
            <w:r>
              <w:rPr>
                <w:rFonts w:ascii="ArialMT" w:hAnsi="ArialMT" w:eastAsia="ArialMT"/>
                <w:b w:val="0"/>
                <w:i w:val="0"/>
                <w:color w:val="000000"/>
                <w:sz w:val="28"/>
              </w:rPr>
              <w:t xml:space="preserve">89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0" w:after="0"/>
              <w:ind w:left="0" w:right="0" w:firstLine="0"/>
              <w:jc w:val="center"/>
            </w:pPr>
            <w:r>
              <w:rPr>
                <w:rFonts w:ascii="ArialMT" w:hAnsi="ArialMT" w:eastAsia="ArialMT"/>
                <w:b w:val="0"/>
                <w:i w:val="0"/>
                <w:color w:val="000000"/>
                <w:sz w:val="28"/>
              </w:rPr>
              <w:t xml:space="preserve">3,75 – 3,71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90" w:after="0"/>
              <w:ind w:left="0" w:right="0" w:firstLine="0"/>
              <w:jc w:val="center"/>
            </w:pPr>
            <w:r>
              <w:rPr>
                <w:rFonts w:ascii="ArialMT" w:hAnsi="ArialMT" w:eastAsia="ArialMT"/>
                <w:b w:val="0"/>
                <w:i w:val="0"/>
                <w:color w:val="000000"/>
                <w:sz w:val="28"/>
              </w:rPr>
              <w:t xml:space="preserve">75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288" w:right="144" w:firstLine="0"/>
              <w:jc w:val="center"/>
            </w:pPr>
            <w:r>
              <w:rPr>
                <w:rFonts w:ascii="ArialMT" w:hAnsi="ArialMT" w:eastAsia="ArialMT"/>
                <w:b w:val="0"/>
                <w:i w:val="0"/>
                <w:color w:val="000000"/>
                <w:sz w:val="28"/>
              </w:rPr>
              <w:t xml:space="preserve">3,05 – </w:t>
            </w:r>
            <w:r>
              <w:rPr>
                <w:rFonts w:ascii="ArialMT" w:hAnsi="ArialMT" w:eastAsia="ArialMT"/>
                <w:b w:val="0"/>
                <w:i w:val="0"/>
                <w:color w:val="000000"/>
                <w:sz w:val="28"/>
              </w:rPr>
              <w:t xml:space="preserve">3,01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90" w:after="0"/>
              <w:ind w:left="0" w:right="0" w:firstLine="0"/>
              <w:jc w:val="center"/>
            </w:pPr>
            <w:r>
              <w:rPr>
                <w:rFonts w:ascii="ArialMT" w:hAnsi="ArialMT" w:eastAsia="ArialMT"/>
                <w:b w:val="0"/>
                <w:i w:val="0"/>
                <w:color w:val="000000"/>
                <w:sz w:val="28"/>
              </w:rPr>
              <w:t xml:space="preserve">61 </w:t>
            </w:r>
          </w:p>
        </w:tc>
      </w:tr>
      <w:tr>
        <w:trPr>
          <w:trHeight w:hRule="exact" w:val="380"/>
        </w:trPr>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4,40 – 4,36 </w:t>
            </w:r>
          </w:p>
        </w:tc>
        <w:tc>
          <w:tcPr>
            <w:tcW w:type="dxa" w:w="11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0" w:right="348" w:firstLine="0"/>
              <w:jc w:val="right"/>
            </w:pPr>
            <w:r>
              <w:rPr>
                <w:rFonts w:ascii="ArialMT" w:hAnsi="ArialMT" w:eastAsia="ArialMT"/>
                <w:b w:val="0"/>
                <w:i w:val="0"/>
                <w:color w:val="000000"/>
                <w:sz w:val="28"/>
              </w:rPr>
              <w:t xml:space="preserve">88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3,70 – 3,66 </w:t>
            </w:r>
          </w:p>
        </w:tc>
        <w:tc>
          <w:tcPr>
            <w:tcW w:type="dxa" w:w="1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74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3,00 </w:t>
            </w:r>
          </w:p>
        </w:tc>
        <w:tc>
          <w:tcPr>
            <w:tcW w:type="dxa" w:w="13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60 </w:t>
            </w:r>
          </w:p>
        </w:tc>
      </w:tr>
      <w:tr>
        <w:trPr>
          <w:trHeight w:hRule="exact" w:val="730"/>
        </w:trPr>
        <w:tc>
          <w:tcPr>
            <w:tcW w:type="dxa" w:w="162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4,35 – 4,31 </w:t>
            </w:r>
          </w:p>
        </w:tc>
        <w:tc>
          <w:tcPr>
            <w:tcW w:type="dxa" w:w="117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312" w:lineRule="exact" w:before="192" w:after="0"/>
              <w:ind w:left="0" w:right="348" w:firstLine="0"/>
              <w:jc w:val="right"/>
            </w:pPr>
            <w:r>
              <w:rPr>
                <w:rFonts w:ascii="ArialMT" w:hAnsi="ArialMT" w:eastAsia="ArialMT"/>
                <w:b w:val="0"/>
                <w:i w:val="0"/>
                <w:color w:val="000000"/>
                <w:sz w:val="28"/>
              </w:rPr>
              <w:t xml:space="preserve">87 </w:t>
            </w:r>
          </w:p>
        </w:tc>
        <w:tc>
          <w:tcPr>
            <w:tcW w:type="dxa" w:w="1208"/>
            <w:vMerge/>
            <w:tcBorders>
              <w:start w:sz="4.0" w:val="single" w:color="#000000"/>
              <w:top w:sz="4.0" w:val="single" w:color="#000000"/>
              <w:end w:sz="4.0" w:val="single" w:color="#000000"/>
              <w:bottom w:sz="3.2000000000007276" w:val="single" w:color="#000000"/>
            </w:tcBorders>
          </w:tcPr>
          <w:p/>
        </w:tc>
        <w:tc>
          <w:tcPr>
            <w:tcW w:type="dxa" w:w="168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3,65 – 3,61 </w:t>
            </w:r>
          </w:p>
        </w:tc>
        <w:tc>
          <w:tcPr>
            <w:tcW w:type="dxa" w:w="142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312" w:lineRule="exact" w:before="192" w:after="0"/>
              <w:ind w:left="0" w:right="0" w:firstLine="0"/>
              <w:jc w:val="center"/>
            </w:pPr>
            <w:r>
              <w:rPr>
                <w:rFonts w:ascii="ArialMT" w:hAnsi="ArialMT" w:eastAsia="ArialMT"/>
                <w:b w:val="0"/>
                <w:i w:val="0"/>
                <w:color w:val="000000"/>
                <w:sz w:val="28"/>
              </w:rPr>
              <w:t xml:space="preserve">73 </w:t>
            </w:r>
          </w:p>
        </w:tc>
        <w:tc>
          <w:tcPr>
            <w:tcW w:type="dxa" w:w="1208"/>
            <w:vMerge/>
            <w:tcBorders>
              <w:start w:sz="4.0" w:val="single" w:color="#000000"/>
              <w:top w:sz="4.0" w:val="single" w:color="#000000"/>
              <w:end w:sz="3.200000000000273" w:val="single" w:color="#000000"/>
              <w:bottom w:sz="3.2000000000007276" w:val="single" w:color="#000000"/>
            </w:tcBorders>
          </w:tcPr>
          <w:p/>
        </w:tc>
        <w:tc>
          <w:tcPr>
            <w:tcW w:type="dxa" w:w="1470"/>
            <w:tcBorders>
              <w:start w:sz="3.200000000000273"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344" w:lineRule="exact" w:before="0" w:after="0"/>
              <w:ind w:left="144" w:right="0" w:firstLine="0"/>
              <w:jc w:val="center"/>
            </w:pPr>
            <w:r>
              <w:rPr>
                <w:rFonts w:ascii="Arial" w:hAnsi="Arial" w:eastAsia="Arial"/>
                <w:b/>
                <w:i w:val="0"/>
                <w:color w:val="000000"/>
                <w:sz w:val="28"/>
              </w:rPr>
              <w:t xml:space="preserve">3,00 dan kam </w:t>
            </w:r>
            <w:r>
              <w:rPr>
                <w:rFonts w:ascii="Arial" w:hAnsi="Arial" w:eastAsia="Arial"/>
                <w:b/>
                <w:i w:val="0"/>
                <w:color w:val="000000"/>
                <w:sz w:val="28"/>
              </w:rPr>
            </w:r>
          </w:p>
        </w:tc>
        <w:tc>
          <w:tcPr>
            <w:tcW w:type="dxa" w:w="1312"/>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344" w:lineRule="exact" w:before="0" w:after="0"/>
              <w:ind w:left="144" w:right="0" w:firstLine="0"/>
              <w:jc w:val="center"/>
            </w:pPr>
            <w:r>
              <w:rPr>
                <w:rFonts w:ascii="Arial" w:hAnsi="Arial" w:eastAsia="Arial"/>
                <w:b/>
                <w:i w:val="0"/>
                <w:color w:val="000000"/>
                <w:sz w:val="28"/>
              </w:rPr>
              <w:t xml:space="preserve">60 dan kam </w:t>
            </w:r>
            <w:r>
              <w:rPr>
                <w:rFonts w:ascii="Arial" w:hAnsi="Arial" w:eastAsia="Arial"/>
                <w:b/>
                <w:i w:val="0"/>
                <w:color w:val="000000"/>
                <w:sz w:val="28"/>
              </w:rPr>
            </w:r>
          </w:p>
        </w:tc>
      </w:tr>
    </w:tbl>
    <w:p>
      <w:pPr>
        <w:autoSpaceDN w:val="0"/>
        <w:autoSpaceDE w:val="0"/>
        <w:widowControl/>
        <w:spacing w:line="14" w:lineRule="exact" w:before="0" w:after="0"/>
        <w:ind w:left="0" w:right="0"/>
      </w:pPr>
    </w:p>
    <w:p>
      <w:pPr>
        <w:sectPr>
          <w:pgSz w:w="11906" w:h="16838"/>
          <w:pgMar w:top="354" w:right="798" w:bottom="62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110" w:after="0"/>
        <w:ind w:left="762" w:right="0" w:firstLine="0"/>
        <w:jc w:val="left"/>
      </w:pPr>
      <w:r>
        <w:rPr>
          <w:rFonts w:ascii="Arial" w:hAnsi="Arial" w:eastAsia="Arial"/>
          <w:b/>
          <w:i w:val="0"/>
          <w:color w:val="000000"/>
          <w:sz w:val="28"/>
        </w:rPr>
        <w:t xml:space="preserve">Oliy ta'lim muassasalari baholash tizimlarini boshqa baholash </w:t>
      </w:r>
    </w:p>
    <w:p>
      <w:pPr>
        <w:autoSpaceDN w:val="0"/>
        <w:autoSpaceDE w:val="0"/>
        <w:widowControl/>
        <w:spacing w:line="312" w:lineRule="exact" w:before="172" w:after="324"/>
        <w:ind w:left="2286" w:right="0" w:firstLine="0"/>
        <w:jc w:val="left"/>
      </w:pPr>
      <w:r>
        <w:rPr>
          <w:rFonts w:ascii="Arial" w:hAnsi="Arial" w:eastAsia="Arial"/>
          <w:b/>
          <w:i w:val="0"/>
          <w:color w:val="000000"/>
          <w:sz w:val="28"/>
        </w:rPr>
        <w:t xml:space="preserve">tizimlariga aylantirish jadvali </w:t>
      </w:r>
    </w:p>
    <w:tbl>
      <w:tblPr>
        <w:tblW w:type="auto" w:w="0"/>
        <w:tblLayout w:type="fixed"/>
        <w:tblLook w:firstColumn="1" w:firstRow="1" w:lastColumn="0" w:lastRow="0" w:noHBand="0" w:noVBand="1" w:val="04A0"/>
        <w:tblInd w:w="265.99999999999994" w:type="dxa"/>
      </w:tblPr>
      <w:tblGrid>
        <w:gridCol w:w="1208"/>
        <w:gridCol w:w="1208"/>
        <w:gridCol w:w="1208"/>
        <w:gridCol w:w="1208"/>
        <w:gridCol w:w="1208"/>
        <w:gridCol w:w="1208"/>
        <w:gridCol w:w="1208"/>
        <w:gridCol w:w="1208"/>
      </w:tblGrid>
      <w:tr>
        <w:trPr>
          <w:trHeight w:hRule="exact" w:val="4082"/>
        </w:trPr>
        <w:tc>
          <w:tcPr>
            <w:tcW w:type="dxa" w:w="11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66" w:lineRule="exact" w:before="0" w:after="0"/>
              <w:ind w:left="0" w:right="0" w:firstLine="0"/>
              <w:jc w:val="center"/>
            </w:pPr>
            <w:r>
              <w:rPr>
                <w:rFonts w:ascii="Arial" w:hAnsi="Arial" w:eastAsia="Arial"/>
                <w:b/>
                <w:i w:val="0"/>
                <w:color w:val="000000"/>
                <w:sz w:val="28"/>
              </w:rPr>
              <w:t xml:space="preserve">Oliy ta'lim </w:t>
              <w:br/>
              <w:t xml:space="preserve">ion </w:t>
              <w:br/>
              <w:t xml:space="preserve">institu </w:t>
              <w:br/>
              <w:t xml:space="preserve">tion </w:t>
              <w:br/>
              <w:t xml:space="preserve">gradin </w:t>
              <w:br/>
              <w:t xml:space="preserve">g </w:t>
              <w:br/>
              <w:t xml:space="preserve">syste </w:t>
              <w:br/>
              <w:t xml:space="preserve">m </w:t>
              <w:br/>
              <w:t xml:space="preserve">(since 2018) </w:t>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tc>
        <w:tc>
          <w:tcPr>
            <w:tcW w:type="dxa" w:w="123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70" w:lineRule="exact" w:before="690" w:after="0"/>
              <w:ind w:left="0" w:right="0" w:firstLine="0"/>
              <w:jc w:val="center"/>
            </w:pPr>
            <w:r>
              <w:rPr>
                <w:rFonts w:ascii="Arial" w:hAnsi="Arial" w:eastAsia="Arial"/>
                <w:b/>
                <w:i w:val="0"/>
                <w:color w:val="000000"/>
                <w:sz w:val="28"/>
              </w:rPr>
              <w:t xml:space="preserve">Rossiya </w:t>
              <w:br/>
              <w:t xml:space="preserve">n </w:t>
              <w:br/>
              <w:t xml:space="preserve">Federat ion </w:t>
              <w:br/>
              <w:t xml:space="preserve">gradin </w:t>
              <w:br/>
              <w:t xml:space="preserve">g </w:t>
              <w:br/>
              <w:t xml:space="preserve">system </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tc>
        <w:tc>
          <w:tcPr>
            <w:tcW w:type="dxa" w:w="151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70" w:lineRule="exact" w:before="320" w:after="0"/>
              <w:ind w:left="0" w:right="0" w:firstLine="0"/>
              <w:jc w:val="center"/>
            </w:pPr>
            <w:r>
              <w:rPr>
                <w:rFonts w:ascii="Arial" w:hAnsi="Arial" w:eastAsia="Arial"/>
                <w:b/>
                <w:i w:val="0"/>
                <w:color w:val="000000"/>
                <w:sz w:val="28"/>
              </w:rPr>
              <w:t xml:space="preserve">Yevropa davlatlari kredit </w:t>
              <w:br/>
              <w:t xml:space="preserve">transfer </w:t>
              <w:br/>
              <w:t xml:space="preserve">va </w:t>
              <w:br/>
              <w:t xml:space="preserve">accumula </w:t>
              <w:br/>
              <w:t xml:space="preserve">tion </w:t>
              <w:br/>
              <w:t xml:space="preserve">system </w:t>
              <w:br/>
              <w:t xml:space="preserve">(ECTS) </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tc>
        <w:tc>
          <w:tcPr>
            <w:tcW w:type="dxa" w:w="97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70" w:lineRule="exact" w:before="876" w:after="0"/>
              <w:ind w:left="0" w:right="0" w:firstLine="0"/>
              <w:jc w:val="center"/>
            </w:pPr>
            <w:r>
              <w:rPr>
                <w:rFonts w:ascii="Arial" w:hAnsi="Arial" w:eastAsia="Arial"/>
                <w:b/>
                <w:i w:val="0"/>
                <w:color w:val="000000"/>
                <w:sz w:val="28"/>
              </w:rPr>
              <w:t xml:space="preserve">US </w:t>
            </w:r>
            <w:r>
              <w:br/>
            </w:r>
            <w:r>
              <w:rPr>
                <w:rFonts w:ascii="Arial" w:hAnsi="Arial" w:eastAsia="Arial"/>
                <w:b/>
                <w:i w:val="0"/>
                <w:color w:val="000000"/>
                <w:sz w:val="28"/>
              </w:rPr>
              <w:t xml:space="preserve">gradi </w:t>
            </w:r>
            <w:r>
              <w:br/>
            </w:r>
            <w:r>
              <w:rPr>
                <w:rFonts w:ascii="Arial" w:hAnsi="Arial" w:eastAsia="Arial"/>
                <w:b/>
                <w:i w:val="0"/>
                <w:color w:val="000000"/>
                <w:sz w:val="28"/>
              </w:rPr>
              <w:t xml:space="preserve">ng </w:t>
            </w:r>
            <w:r>
              <w:br/>
            </w:r>
            <w:r>
              <w:rPr>
                <w:rFonts w:ascii="Arial" w:hAnsi="Arial" w:eastAsia="Arial"/>
                <w:b/>
                <w:i w:val="0"/>
                <w:color w:val="000000"/>
                <w:sz w:val="28"/>
              </w:rPr>
              <w:t xml:space="preserve">syste </w:t>
            </w:r>
            <w:r>
              <w:br/>
            </w:r>
            <w:r>
              <w:rPr>
                <w:rFonts w:ascii="Arial" w:hAnsi="Arial" w:eastAsia="Arial"/>
                <w:b/>
                <w:i w:val="0"/>
                <w:color w:val="000000"/>
                <w:sz w:val="28"/>
              </w:rPr>
              <w:t xml:space="preserve">m </w:t>
            </w:r>
            <w:r>
              <w:br/>
            </w:r>
            <w:r>
              <w:rPr>
                <w:rFonts w:ascii="Arial" w:hAnsi="Arial" w:eastAsia="Arial"/>
                <w:b/>
                <w:i w:val="0"/>
                <w:color w:val="000000"/>
                <w:sz w:val="28"/>
              </w:rPr>
              <w:t xml:space="preserve">(A–F) </w:t>
            </w:r>
          </w:p>
        </w:tc>
        <w:tc>
          <w:tcPr>
            <w:tcW w:type="dxa" w:w="108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70" w:lineRule="exact" w:before="1062" w:after="0"/>
              <w:ind w:left="0" w:right="0" w:firstLine="0"/>
              <w:jc w:val="center"/>
            </w:pPr>
            <w:r>
              <w:rPr>
                <w:rFonts w:ascii="Arial" w:hAnsi="Arial" w:eastAsia="Arial"/>
                <w:b/>
                <w:i w:val="0"/>
                <w:color w:val="000000"/>
                <w:sz w:val="28"/>
              </w:rPr>
              <w:t xml:space="preserve">UK </w:t>
            </w:r>
            <w:r>
              <w:br/>
            </w:r>
            <w:r>
              <w:rPr>
                <w:rFonts w:ascii="Arial" w:hAnsi="Arial" w:eastAsia="Arial"/>
                <w:b/>
                <w:i w:val="0"/>
                <w:color w:val="000000"/>
                <w:sz w:val="28"/>
              </w:rPr>
              <w:t xml:space="preserve">gradin </w:t>
            </w:r>
            <w:r>
              <w:rPr>
                <w:rFonts w:ascii="Arial" w:hAnsi="Arial" w:eastAsia="Arial"/>
                <w:b/>
                <w:i w:val="0"/>
                <w:color w:val="000000"/>
                <w:sz w:val="28"/>
              </w:rPr>
              <w:t xml:space="preserve">g </w:t>
            </w:r>
            <w:r>
              <w:br/>
            </w:r>
            <w:r>
              <w:rPr>
                <w:rFonts w:ascii="Arial" w:hAnsi="Arial" w:eastAsia="Arial"/>
                <w:b/>
                <w:i w:val="0"/>
                <w:color w:val="000000"/>
                <w:sz w:val="28"/>
              </w:rPr>
              <w:t xml:space="preserve">syste </w:t>
            </w:r>
            <w:r>
              <w:br/>
            </w:r>
            <w:r>
              <w:rPr>
                <w:rFonts w:ascii="Arial" w:hAnsi="Arial" w:eastAsia="Arial"/>
                <w:b/>
                <w:i w:val="0"/>
                <w:color w:val="000000"/>
                <w:sz w:val="28"/>
              </w:rPr>
              <w:t xml:space="preserve">m (%) </w:t>
            </w:r>
          </w:p>
        </w:tc>
        <w:tc>
          <w:tcPr>
            <w:tcW w:type="dxa" w:w="97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370" w:lineRule="exact" w:before="690" w:after="0"/>
              <w:ind w:left="0" w:right="0" w:firstLine="0"/>
              <w:jc w:val="center"/>
            </w:pPr>
            <w:r>
              <w:rPr>
                <w:rFonts w:ascii="Arial" w:hAnsi="Arial" w:eastAsia="Arial"/>
                <w:b/>
                <w:i w:val="0"/>
                <w:color w:val="000000"/>
                <w:sz w:val="28"/>
              </w:rPr>
              <w:t xml:space="preserve">Japa </w:t>
            </w:r>
            <w:r>
              <w:br/>
            </w:r>
            <w:r>
              <w:rPr>
                <w:rFonts w:ascii="Arial" w:hAnsi="Arial" w:eastAsia="Arial"/>
                <w:b/>
                <w:i w:val="0"/>
                <w:color w:val="000000"/>
                <w:sz w:val="28"/>
              </w:rPr>
              <w:t xml:space="preserve">n </w:t>
            </w:r>
            <w:r>
              <w:br/>
            </w:r>
            <w:r>
              <w:rPr>
                <w:rFonts w:ascii="Arial" w:hAnsi="Arial" w:eastAsia="Arial"/>
                <w:b/>
                <w:i w:val="0"/>
                <w:color w:val="000000"/>
                <w:sz w:val="28"/>
              </w:rPr>
              <w:t xml:space="preserve">gradi </w:t>
            </w:r>
            <w:r>
              <w:rPr>
                <w:rFonts w:ascii="Arial" w:hAnsi="Arial" w:eastAsia="Arial"/>
                <w:b/>
                <w:i w:val="0"/>
                <w:color w:val="000000"/>
                <w:sz w:val="28"/>
              </w:rPr>
              <w:t xml:space="preserve">ng </w:t>
            </w:r>
            <w:r>
              <w:br/>
            </w:r>
            <w:r>
              <w:rPr>
                <w:rFonts w:ascii="Arial" w:hAnsi="Arial" w:eastAsia="Arial"/>
                <w:b/>
                <w:i w:val="0"/>
                <w:color w:val="000000"/>
                <w:sz w:val="28"/>
              </w:rPr>
              <w:t xml:space="preserve">syste </w:t>
            </w:r>
            <w:r>
              <w:rPr>
                <w:rFonts w:ascii="Arial" w:hAnsi="Arial" w:eastAsia="Arial"/>
                <w:b/>
                <w:i w:val="0"/>
                <w:color w:val="000000"/>
                <w:sz w:val="28"/>
              </w:rPr>
              <w:t xml:space="preserve">m </w:t>
            </w:r>
            <w:r>
              <w:br/>
            </w:r>
            <w:r>
              <w:rPr>
                <w:rFonts w:ascii="Arial" w:hAnsi="Arial" w:eastAsia="Arial"/>
                <w:b/>
                <w:i w:val="0"/>
                <w:color w:val="000000"/>
                <w:sz w:val="28"/>
              </w:rPr>
              <w:t xml:space="preserve">(%) </w:t>
            </w:r>
          </w:p>
        </w:tc>
        <w:tc>
          <w:tcPr>
            <w:tcW w:type="dxa" w:w="1010"/>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70" w:lineRule="exact" w:before="320" w:after="0"/>
              <w:ind w:left="0" w:right="0" w:firstLine="0"/>
              <w:jc w:val="center"/>
            </w:pPr>
            <w:r>
              <w:rPr>
                <w:rFonts w:ascii="Arial" w:hAnsi="Arial" w:eastAsia="Arial"/>
                <w:b/>
                <w:i w:val="0"/>
                <w:color w:val="000000"/>
                <w:sz w:val="28"/>
              </w:rPr>
              <w:t xml:space="preserve">Repu </w:t>
              <w:br/>
              <w:t xml:space="preserve">blic </w:t>
              <w:br/>
              <w:t xml:space="preserve"> </w:t>
              <w:br/>
              <w:t xml:space="preserve">Kore </w:t>
              <w:br/>
              <w:t xml:space="preserve">a </w:t>
              <w:br/>
              <w:t xml:space="preserve">gradi </w:t>
              <w:br/>
              <w:t xml:space="preserve">ng </w:t>
              <w:br/>
              <w:t xml:space="preserve">syste </w:t>
              <w:br/>
              <w:t xml:space="preserve">m (%) </w:t>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tc>
        <w:tc>
          <w:tcPr>
            <w:tcW w:type="dxa" w:w="141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370" w:lineRule="exact" w:before="320" w:after="0"/>
              <w:ind w:left="0" w:right="0" w:firstLine="0"/>
              <w:jc w:val="center"/>
            </w:pPr>
            <w:r>
              <w:rPr>
                <w:rFonts w:ascii="Arial" w:hAnsi="Arial" w:eastAsia="Arial"/>
                <w:b/>
                <w:i w:val="0"/>
                <w:color w:val="000000"/>
                <w:sz w:val="28"/>
              </w:rPr>
              <w:t xml:space="preserve">Higher </w:t>
              <w:br/>
              <w:t xml:space="preserve">educatio n </w:t>
              <w:br/>
              <w:t xml:space="preserve">institutio n </w:t>
              <w:br/>
              <w:t xml:space="preserve">baholash tizimi (until </w:t>
              <w:br/>
              <w:t xml:space="preserve">2019) </w:t>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p>
        </w:tc>
      </w:tr>
      <w:tr>
        <w:trPr>
          <w:trHeight w:hRule="exact" w:val="380"/>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rFonts w:ascii="ArialMT" w:hAnsi="ArialMT" w:eastAsia="ArialMT"/>
                <w:b w:val="0"/>
                <w:i w:val="0"/>
                <w:color w:val="000000"/>
                <w:sz w:val="28"/>
              </w:rPr>
              <w:t xml:space="preserve">«5» </w:t>
            </w:r>
          </w:p>
        </w:tc>
        <w:tc>
          <w:tcPr>
            <w:tcW w:type="dxa" w:w="123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rFonts w:ascii="ArialMT" w:hAnsi="ArialMT" w:eastAsia="ArialMT"/>
                <w:b w:val="0"/>
                <w:i w:val="0"/>
                <w:color w:val="000000"/>
                <w:sz w:val="28"/>
              </w:rPr>
              <w:t xml:space="preserve">«5» </w:t>
            </w:r>
          </w:p>
        </w:tc>
        <w:tc>
          <w:tcPr>
            <w:tcW w:type="dxa" w:w="151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rFonts w:ascii="ArialMT" w:hAnsi="ArialMT" w:eastAsia="ArialMT"/>
                <w:b w:val="0"/>
                <w:i w:val="0"/>
                <w:color w:val="000000"/>
                <w:sz w:val="28"/>
              </w:rPr>
              <w:t xml:space="preserve">«А» </w:t>
            </w:r>
          </w:p>
        </w:tc>
        <w:tc>
          <w:tcPr>
            <w:tcW w:type="dxa" w:w="97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12" w:lineRule="exact" w:before="10" w:after="0"/>
              <w:ind w:left="0" w:right="0" w:firstLine="0"/>
              <w:jc w:val="center"/>
            </w:pPr>
            <w:r>
              <w:rPr>
                <w:rFonts w:ascii="ArialMT" w:hAnsi="ArialMT" w:eastAsia="ArialMT"/>
                <w:b w:val="0"/>
                <w:i w:val="0"/>
                <w:color w:val="000000"/>
                <w:sz w:val="28"/>
              </w:rPr>
              <w:t xml:space="preserve">«А+» </w:t>
            </w:r>
          </w:p>
        </w:tc>
        <w:tc>
          <w:tcPr>
            <w:tcW w:type="dxa" w:w="108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48" w:lineRule="exact" w:before="0" w:after="0"/>
              <w:ind w:left="144" w:right="144" w:firstLine="0"/>
              <w:jc w:val="center"/>
            </w:pPr>
            <w:r>
              <w:rPr>
                <w:rFonts w:ascii="ArialMT" w:hAnsi="ArialMT" w:eastAsia="ArialMT"/>
                <w:b w:val="0"/>
                <w:i w:val="0"/>
                <w:color w:val="000000"/>
                <w:sz w:val="28"/>
              </w:rPr>
              <w:t xml:space="preserve">70 – </w:t>
            </w:r>
            <w:r>
              <w:rPr>
                <w:rFonts w:ascii="ArialMT" w:hAnsi="ArialMT" w:eastAsia="ArialMT"/>
                <w:b w:val="0"/>
                <w:i w:val="0"/>
                <w:color w:val="000000"/>
                <w:sz w:val="28"/>
              </w:rPr>
              <w:t xml:space="preserve">100 </w:t>
            </w:r>
          </w:p>
        </w:tc>
        <w:tc>
          <w:tcPr>
            <w:tcW w:type="dxa" w:w="976"/>
            <w:vMerge w:val="restart"/>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72" w:lineRule="exact" w:before="330" w:after="0"/>
              <w:ind w:left="144" w:right="0" w:firstLine="0"/>
              <w:jc w:val="center"/>
            </w:pPr>
            <w:r>
              <w:rPr>
                <w:rFonts w:ascii="ArialMT" w:hAnsi="ArialMT" w:eastAsia="ArialMT"/>
                <w:b w:val="0"/>
                <w:i w:val="0"/>
                <w:color w:val="000000"/>
                <w:sz w:val="28"/>
              </w:rPr>
              <w:t xml:space="preserve">80 – </w:t>
            </w:r>
            <w:r>
              <w:rPr>
                <w:rFonts w:ascii="ArialMT" w:hAnsi="ArialMT" w:eastAsia="ArialMT"/>
                <w:b w:val="0"/>
                <w:i w:val="0"/>
                <w:color w:val="000000"/>
                <w:sz w:val="28"/>
              </w:rPr>
              <w:t xml:space="preserve">100 </w:t>
            </w:r>
          </w:p>
        </w:tc>
        <w:tc>
          <w:tcPr>
            <w:tcW w:type="dxa" w:w="1010"/>
            <w:vMerge w:val="restart"/>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72" w:lineRule="exact" w:before="330" w:after="0"/>
              <w:ind w:left="144" w:right="144" w:firstLine="0"/>
              <w:jc w:val="center"/>
            </w:pPr>
            <w:r>
              <w:rPr>
                <w:rFonts w:ascii="ArialMT" w:hAnsi="ArialMT" w:eastAsia="ArialMT"/>
                <w:b w:val="0"/>
                <w:i w:val="0"/>
                <w:color w:val="000000"/>
                <w:sz w:val="28"/>
              </w:rPr>
              <w:t xml:space="preserve">90 – </w:t>
            </w:r>
            <w:r>
              <w:rPr>
                <w:rFonts w:ascii="ArialMT" w:hAnsi="ArialMT" w:eastAsia="ArialMT"/>
                <w:b w:val="0"/>
                <w:i w:val="0"/>
                <w:color w:val="000000"/>
                <w:sz w:val="28"/>
              </w:rPr>
              <w:t xml:space="preserve">100 </w:t>
            </w:r>
          </w:p>
        </w:tc>
        <w:tc>
          <w:tcPr>
            <w:tcW w:type="dxa" w:w="141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rFonts w:ascii="ArialMT" w:hAnsi="ArialMT" w:eastAsia="ArialMT"/>
                <w:b w:val="0"/>
                <w:i w:val="0"/>
                <w:color w:val="000000"/>
                <w:sz w:val="28"/>
              </w:rPr>
              <w:t xml:space="preserve">86 – 100 </w:t>
            </w:r>
          </w:p>
        </w:tc>
      </w:tr>
      <w:tr>
        <w:trPr>
          <w:trHeight w:hRule="exact" w:val="380"/>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97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«А» </w:t>
            </w: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750"/>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9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4" w:after="0"/>
              <w:ind w:left="0" w:right="0" w:firstLine="0"/>
              <w:jc w:val="center"/>
            </w:pPr>
            <w:r>
              <w:rPr>
                <w:rFonts w:ascii="ArialMT" w:hAnsi="ArialMT" w:eastAsia="ArialMT"/>
                <w:b w:val="0"/>
                <w:i w:val="0"/>
                <w:color w:val="000000"/>
                <w:sz w:val="28"/>
              </w:rPr>
              <w:t xml:space="preserve">«А-» </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44" w:right="144" w:firstLine="0"/>
              <w:jc w:val="center"/>
            </w:pPr>
            <w:r>
              <w:rPr>
                <w:rFonts w:ascii="ArialMT" w:hAnsi="ArialMT" w:eastAsia="ArialMT"/>
                <w:b w:val="0"/>
                <w:i w:val="0"/>
                <w:color w:val="000000"/>
                <w:sz w:val="28"/>
              </w:rPr>
              <w:t xml:space="preserve">65 – </w:t>
            </w:r>
            <w:r>
              <w:rPr>
                <w:rFonts w:ascii="ArialMT" w:hAnsi="ArialMT" w:eastAsia="ArialMT"/>
                <w:b w:val="0"/>
                <w:i w:val="0"/>
                <w:color w:val="000000"/>
                <w:sz w:val="28"/>
              </w:rPr>
              <w:t xml:space="preserve">69 </w:t>
            </w: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750"/>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rFonts w:ascii="ArialMT" w:hAnsi="ArialMT" w:eastAsia="ArialMT"/>
                <w:b w:val="0"/>
                <w:i w:val="0"/>
                <w:color w:val="000000"/>
                <w:sz w:val="28"/>
              </w:rPr>
              <w:t xml:space="preserve">«4» </w:t>
            </w:r>
          </w:p>
        </w:tc>
        <w:tc>
          <w:tcPr>
            <w:tcW w:type="dxa" w:w="123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rFonts w:ascii="ArialMT" w:hAnsi="ArialMT" w:eastAsia="ArialMT"/>
                <w:b w:val="0"/>
                <w:i w:val="0"/>
                <w:color w:val="000000"/>
                <w:sz w:val="28"/>
              </w:rPr>
              <w:t xml:space="preserve">«4» </w:t>
            </w:r>
          </w:p>
        </w:tc>
        <w:tc>
          <w:tcPr>
            <w:tcW w:type="dxa" w:w="15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6" w:after="0"/>
              <w:ind w:left="0" w:right="0" w:firstLine="0"/>
              <w:jc w:val="center"/>
            </w:pPr>
            <w:r>
              <w:rPr>
                <w:rFonts w:ascii="ArialMT" w:hAnsi="ArialMT" w:eastAsia="ArialMT"/>
                <w:b w:val="0"/>
                <w:i w:val="0"/>
                <w:color w:val="000000"/>
                <w:sz w:val="28"/>
              </w:rPr>
              <w:t xml:space="preserve">«В» </w:t>
            </w:r>
          </w:p>
        </w:tc>
        <w:tc>
          <w:tcPr>
            <w:tcW w:type="dxa" w:w="9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6" w:after="0"/>
              <w:ind w:left="0" w:right="0" w:firstLine="0"/>
              <w:jc w:val="center"/>
            </w:pPr>
            <w:r>
              <w:rPr>
                <w:rFonts w:ascii="ArialMT" w:hAnsi="ArialMT" w:eastAsia="ArialMT"/>
                <w:b w:val="0"/>
                <w:i w:val="0"/>
                <w:color w:val="000000"/>
                <w:sz w:val="28"/>
              </w:rPr>
              <w:t xml:space="preserve">«В+» </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0" w:after="0"/>
              <w:ind w:left="144" w:right="144" w:firstLine="0"/>
              <w:jc w:val="center"/>
            </w:pPr>
            <w:r>
              <w:rPr>
                <w:rFonts w:ascii="ArialMT" w:hAnsi="ArialMT" w:eastAsia="ArialMT"/>
                <w:b w:val="0"/>
                <w:i w:val="0"/>
                <w:color w:val="000000"/>
                <w:sz w:val="28"/>
              </w:rPr>
              <w:t xml:space="preserve">60 – </w:t>
            </w:r>
            <w:r>
              <w:rPr>
                <w:rFonts w:ascii="ArialMT" w:hAnsi="ArialMT" w:eastAsia="ArialMT"/>
                <w:b w:val="0"/>
                <w:i w:val="0"/>
                <w:color w:val="000000"/>
                <w:sz w:val="28"/>
              </w:rPr>
              <w:t xml:space="preserve">64 </w:t>
            </w:r>
          </w:p>
        </w:tc>
        <w:tc>
          <w:tcPr>
            <w:tcW w:type="dxa" w:w="976"/>
            <w:vMerge w:val="restart"/>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70" w:lineRule="exact" w:before="334" w:after="0"/>
              <w:ind w:left="144" w:right="0" w:firstLine="0"/>
              <w:jc w:val="center"/>
            </w:pPr>
            <w:r>
              <w:rPr>
                <w:rFonts w:ascii="ArialMT" w:hAnsi="ArialMT" w:eastAsia="ArialMT"/>
                <w:b w:val="0"/>
                <w:i w:val="0"/>
                <w:color w:val="000000"/>
                <w:sz w:val="28"/>
              </w:rPr>
              <w:t xml:space="preserve">70 – </w:t>
            </w:r>
            <w:r>
              <w:rPr>
                <w:rFonts w:ascii="ArialMT" w:hAnsi="ArialMT" w:eastAsia="ArialMT"/>
                <w:b w:val="0"/>
                <w:i w:val="0"/>
                <w:color w:val="000000"/>
                <w:sz w:val="28"/>
              </w:rPr>
              <w:t xml:space="preserve">79 </w:t>
            </w:r>
          </w:p>
        </w:tc>
        <w:tc>
          <w:tcPr>
            <w:tcW w:type="dxa" w:w="1010"/>
            <w:vMerge w:val="restart"/>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70" w:lineRule="exact" w:before="334" w:after="0"/>
              <w:ind w:left="144" w:right="144" w:firstLine="0"/>
              <w:jc w:val="center"/>
            </w:pPr>
            <w:r>
              <w:rPr>
                <w:rFonts w:ascii="ArialMT" w:hAnsi="ArialMT" w:eastAsia="ArialMT"/>
                <w:b w:val="0"/>
                <w:i w:val="0"/>
                <w:color w:val="000000"/>
                <w:sz w:val="28"/>
              </w:rPr>
              <w:t xml:space="preserve">80 – </w:t>
            </w:r>
            <w:r>
              <w:rPr>
                <w:rFonts w:ascii="ArialMT" w:hAnsi="ArialMT" w:eastAsia="ArialMT"/>
                <w:b w:val="0"/>
                <w:i w:val="0"/>
                <w:color w:val="000000"/>
                <w:sz w:val="28"/>
              </w:rPr>
              <w:t xml:space="preserve">89 </w:t>
            </w:r>
          </w:p>
        </w:tc>
        <w:tc>
          <w:tcPr>
            <w:tcW w:type="dxa" w:w="141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576" w:after="0"/>
              <w:ind w:left="0" w:right="0" w:firstLine="0"/>
              <w:jc w:val="center"/>
            </w:pPr>
            <w:r>
              <w:rPr>
                <w:rFonts w:ascii="ArialMT" w:hAnsi="ArialMT" w:eastAsia="ArialMT"/>
                <w:b w:val="0"/>
                <w:i w:val="0"/>
                <w:color w:val="000000"/>
                <w:sz w:val="28"/>
              </w:rPr>
              <w:t xml:space="preserve">71 – 85 </w:t>
            </w:r>
          </w:p>
        </w:tc>
      </w:tr>
      <w:tr>
        <w:trPr>
          <w:trHeight w:hRule="exact" w:val="384"/>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51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14" w:lineRule="exact" w:before="202" w:after="0"/>
              <w:ind w:left="0" w:right="0" w:firstLine="0"/>
              <w:jc w:val="center"/>
            </w:pPr>
            <w:r>
              <w:rPr>
                <w:rFonts w:ascii="ArialMT" w:hAnsi="ArialMT" w:eastAsia="ArialMT"/>
                <w:b w:val="0"/>
                <w:i w:val="0"/>
                <w:color w:val="000000"/>
                <w:sz w:val="28"/>
              </w:rPr>
              <w:t xml:space="preserve">«C» </w:t>
            </w:r>
          </w:p>
        </w:tc>
        <w:tc>
          <w:tcPr>
            <w:tcW w:type="dxa" w:w="97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14" w:lineRule="exact" w:before="10" w:after="0"/>
              <w:ind w:left="0" w:right="0" w:firstLine="0"/>
              <w:jc w:val="center"/>
            </w:pPr>
            <w:r>
              <w:rPr>
                <w:rFonts w:ascii="ArialMT" w:hAnsi="ArialMT" w:eastAsia="ArialMT"/>
                <w:b w:val="0"/>
                <w:i w:val="0"/>
                <w:color w:val="000000"/>
                <w:sz w:val="28"/>
              </w:rPr>
              <w:t xml:space="preserve">«В» </w:t>
            </w:r>
          </w:p>
        </w:tc>
        <w:tc>
          <w:tcPr>
            <w:tcW w:type="dxa" w:w="108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50" w:lineRule="exact" w:before="0" w:after="0"/>
              <w:ind w:left="144" w:right="144" w:firstLine="0"/>
              <w:jc w:val="center"/>
            </w:pPr>
            <w:r>
              <w:rPr>
                <w:rFonts w:ascii="ArialMT" w:hAnsi="ArialMT" w:eastAsia="ArialMT"/>
                <w:b w:val="0"/>
                <w:i w:val="0"/>
                <w:color w:val="000000"/>
                <w:sz w:val="28"/>
              </w:rPr>
              <w:t xml:space="preserve">50 – </w:t>
            </w:r>
            <w:r>
              <w:rPr>
                <w:rFonts w:ascii="ArialMT" w:hAnsi="ArialMT" w:eastAsia="ArialMT"/>
                <w:b w:val="0"/>
                <w:i w:val="0"/>
                <w:color w:val="000000"/>
                <w:sz w:val="28"/>
              </w:rPr>
              <w:t xml:space="preserve">59 </w:t>
            </w: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380"/>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97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«В-» </w:t>
            </w: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750"/>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142" w:after="0"/>
              <w:ind w:left="0" w:right="0" w:firstLine="0"/>
              <w:jc w:val="center"/>
            </w:pPr>
            <w:r>
              <w:rPr>
                <w:rFonts w:ascii="ArialMT" w:hAnsi="ArialMT" w:eastAsia="ArialMT"/>
                <w:b w:val="0"/>
                <w:i w:val="0"/>
                <w:color w:val="000000"/>
                <w:sz w:val="28"/>
              </w:rPr>
              <w:t xml:space="preserve">«3» </w:t>
            </w:r>
          </w:p>
        </w:tc>
        <w:tc>
          <w:tcPr>
            <w:tcW w:type="dxa" w:w="123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142" w:after="0"/>
              <w:ind w:left="0" w:right="0" w:firstLine="0"/>
              <w:jc w:val="center"/>
            </w:pPr>
            <w:r>
              <w:rPr>
                <w:rFonts w:ascii="ArialMT" w:hAnsi="ArialMT" w:eastAsia="ArialMT"/>
                <w:b w:val="0"/>
                <w:i w:val="0"/>
                <w:color w:val="000000"/>
                <w:sz w:val="28"/>
              </w:rPr>
              <w:t xml:space="preserve">«3» </w:t>
            </w:r>
          </w:p>
        </w:tc>
        <w:tc>
          <w:tcPr>
            <w:tcW w:type="dxa" w:w="15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0" w:after="0"/>
              <w:ind w:left="0" w:right="0" w:firstLine="0"/>
              <w:jc w:val="center"/>
            </w:pPr>
            <w:r>
              <w:rPr>
                <w:rFonts w:ascii="ArialMT" w:hAnsi="ArialMT" w:eastAsia="ArialMT"/>
                <w:b w:val="0"/>
                <w:i w:val="0"/>
                <w:color w:val="000000"/>
                <w:sz w:val="28"/>
              </w:rPr>
              <w:t xml:space="preserve">«D» </w:t>
            </w:r>
          </w:p>
        </w:tc>
        <w:tc>
          <w:tcPr>
            <w:tcW w:type="dxa" w:w="9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90" w:after="0"/>
              <w:ind w:left="0" w:right="0" w:firstLine="0"/>
              <w:jc w:val="center"/>
            </w:pPr>
            <w:r>
              <w:rPr>
                <w:rFonts w:ascii="ArialMT" w:hAnsi="ArialMT" w:eastAsia="ArialMT"/>
                <w:b w:val="0"/>
                <w:i w:val="0"/>
                <w:color w:val="000000"/>
                <w:sz w:val="28"/>
              </w:rPr>
              <w:t xml:space="preserve">«C+» </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44" w:right="144" w:firstLine="0"/>
              <w:jc w:val="center"/>
            </w:pPr>
            <w:r>
              <w:rPr>
                <w:rFonts w:ascii="ArialMT" w:hAnsi="ArialMT" w:eastAsia="ArialMT"/>
                <w:b w:val="0"/>
                <w:i w:val="0"/>
                <w:color w:val="000000"/>
                <w:sz w:val="28"/>
              </w:rPr>
              <w:t xml:space="preserve">45 – </w:t>
            </w:r>
            <w:r>
              <w:rPr>
                <w:rFonts w:ascii="ArialMT" w:hAnsi="ArialMT" w:eastAsia="ArialMT"/>
                <w:b w:val="0"/>
                <w:i w:val="0"/>
                <w:color w:val="000000"/>
                <w:sz w:val="28"/>
              </w:rPr>
              <w:t xml:space="preserve">49 </w:t>
            </w:r>
          </w:p>
        </w:tc>
        <w:tc>
          <w:tcPr>
            <w:tcW w:type="dxa" w:w="976"/>
            <w:vMerge w:val="restart"/>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896" w:after="0"/>
              <w:ind w:left="144" w:right="0" w:firstLine="0"/>
              <w:jc w:val="center"/>
            </w:pPr>
            <w:r>
              <w:rPr>
                <w:rFonts w:ascii="ArialMT" w:hAnsi="ArialMT" w:eastAsia="ArialMT"/>
                <w:b w:val="0"/>
                <w:i w:val="0"/>
                <w:color w:val="000000"/>
                <w:sz w:val="28"/>
              </w:rPr>
              <w:t xml:space="preserve">60 – </w:t>
            </w:r>
            <w:r>
              <w:rPr>
                <w:rFonts w:ascii="ArialMT" w:hAnsi="ArialMT" w:eastAsia="ArialMT"/>
                <w:b w:val="0"/>
                <w:i w:val="0"/>
                <w:color w:val="000000"/>
                <w:sz w:val="28"/>
              </w:rPr>
              <w:t xml:space="preserve">69 </w:t>
            </w:r>
          </w:p>
        </w:tc>
        <w:tc>
          <w:tcPr>
            <w:tcW w:type="dxa" w:w="1010"/>
            <w:vMerge w:val="restart"/>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70" w:lineRule="exact" w:before="330" w:after="0"/>
              <w:ind w:left="144" w:right="144" w:firstLine="0"/>
              <w:jc w:val="center"/>
            </w:pPr>
            <w:r>
              <w:rPr>
                <w:rFonts w:ascii="ArialMT" w:hAnsi="ArialMT" w:eastAsia="ArialMT"/>
                <w:b w:val="0"/>
                <w:i w:val="0"/>
                <w:color w:val="000000"/>
                <w:sz w:val="28"/>
              </w:rPr>
              <w:t>70 -</w:t>
            </w:r>
            <w:r>
              <w:br/>
            </w:r>
            <w:r>
              <w:rPr>
                <w:rFonts w:ascii="ArialMT" w:hAnsi="ArialMT" w:eastAsia="ArialMT"/>
                <w:b w:val="0"/>
                <w:i w:val="0"/>
                <w:color w:val="000000"/>
                <w:sz w:val="28"/>
              </w:rPr>
              <w:t xml:space="preserve">79 </w:t>
            </w:r>
          </w:p>
        </w:tc>
        <w:tc>
          <w:tcPr>
            <w:tcW w:type="dxa" w:w="141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142" w:after="0"/>
              <w:ind w:left="0" w:right="0" w:firstLine="0"/>
              <w:jc w:val="center"/>
            </w:pPr>
            <w:r>
              <w:rPr>
                <w:rFonts w:ascii="ArialMT" w:hAnsi="ArialMT" w:eastAsia="ArialMT"/>
                <w:b w:val="0"/>
                <w:i w:val="0"/>
                <w:color w:val="000000"/>
                <w:sz w:val="28"/>
              </w:rPr>
              <w:t xml:space="preserve">55 – 70 </w:t>
            </w:r>
          </w:p>
        </w:tc>
      </w:tr>
      <w:tr>
        <w:trPr>
          <w:trHeight w:hRule="exact" w:val="378"/>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51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68" w:after="0"/>
              <w:ind w:left="0" w:right="0" w:firstLine="0"/>
              <w:jc w:val="center"/>
            </w:pPr>
            <w:r>
              <w:rPr>
                <w:rFonts w:ascii="ArialMT" w:hAnsi="ArialMT" w:eastAsia="ArialMT"/>
                <w:b w:val="0"/>
                <w:i w:val="0"/>
                <w:color w:val="000000"/>
                <w:sz w:val="28"/>
              </w:rPr>
              <w:t xml:space="preserve">«E» </w:t>
            </w:r>
          </w:p>
        </w:tc>
        <w:tc>
          <w:tcPr>
            <w:tcW w:type="dxa" w:w="9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«C» </w:t>
            </w:r>
          </w:p>
        </w:tc>
        <w:tc>
          <w:tcPr>
            <w:tcW w:type="dxa" w:w="108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0" w:lineRule="exact" w:before="526" w:after="0"/>
              <w:ind w:left="144" w:right="144" w:firstLine="0"/>
              <w:jc w:val="center"/>
            </w:pPr>
            <w:r>
              <w:rPr>
                <w:rFonts w:ascii="ArialMT" w:hAnsi="ArialMT" w:eastAsia="ArialMT"/>
                <w:b w:val="0"/>
                <w:i w:val="0"/>
                <w:color w:val="000000"/>
                <w:sz w:val="28"/>
              </w:rPr>
              <w:t xml:space="preserve">40 – </w:t>
            </w:r>
            <w:r>
              <w:rPr>
                <w:rFonts w:ascii="ArialMT" w:hAnsi="ArialMT" w:eastAsia="ArialMT"/>
                <w:b w:val="0"/>
                <w:i w:val="0"/>
                <w:color w:val="000000"/>
                <w:sz w:val="28"/>
              </w:rPr>
              <w:t xml:space="preserve">44 </w:t>
            </w: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382"/>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9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0" w:after="0"/>
              <w:ind w:left="0" w:right="0" w:firstLine="0"/>
              <w:jc w:val="center"/>
            </w:pPr>
            <w:r>
              <w:rPr>
                <w:rFonts w:ascii="ArialMT" w:hAnsi="ArialMT" w:eastAsia="ArialMT"/>
                <w:b w:val="0"/>
                <w:i w:val="0"/>
                <w:color w:val="000000"/>
                <w:sz w:val="28"/>
              </w:rPr>
              <w:t xml:space="preserve">«C-» </w:t>
            </w: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380"/>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9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«D+» </w:t>
            </w: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200000000000273" w:val="single" w:color="#000000"/>
              <w:bottom w:sz="4.0" w:val="single" w:color="#000000"/>
            </w:tcBorders>
          </w:tcPr>
          <w:p/>
        </w:tc>
        <w:tc>
          <w:tcPr>
            <w:tcW w:type="dxa" w:w="1010"/>
            <w:vMerge w:val="restart"/>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70" w:lineRule="exact" w:before="144" w:after="0"/>
              <w:ind w:left="144" w:right="144" w:firstLine="0"/>
              <w:jc w:val="center"/>
            </w:pPr>
            <w:r>
              <w:rPr>
                <w:rFonts w:ascii="ArialMT" w:hAnsi="ArialMT" w:eastAsia="ArialMT"/>
                <w:b w:val="0"/>
                <w:i w:val="0"/>
                <w:color w:val="000000"/>
                <w:sz w:val="28"/>
              </w:rPr>
              <w:t xml:space="preserve">60 – </w:t>
            </w:r>
            <w:r>
              <w:rPr>
                <w:rFonts w:ascii="ArialMT" w:hAnsi="ArialMT" w:eastAsia="ArialMT"/>
                <w:b w:val="0"/>
                <w:i w:val="0"/>
                <w:color w:val="000000"/>
                <w:sz w:val="28"/>
              </w:rPr>
              <w:t xml:space="preserve">69 </w:t>
            </w: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382"/>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9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«D» </w:t>
            </w: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378"/>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9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«D-» </w:t>
            </w: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r>
        <w:trPr>
          <w:trHeight w:hRule="exact" w:val="406"/>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12" w:lineRule="exact" w:before="378" w:after="0"/>
              <w:ind w:left="0" w:right="0" w:firstLine="0"/>
              <w:jc w:val="center"/>
            </w:pPr>
            <w:r>
              <w:rPr>
                <w:rFonts w:ascii="ArialMT" w:hAnsi="ArialMT" w:eastAsia="ArialMT"/>
                <w:b w:val="0"/>
                <w:i w:val="0"/>
                <w:color w:val="000000"/>
                <w:sz w:val="28"/>
              </w:rPr>
              <w:t xml:space="preserve">«2» </w:t>
            </w:r>
          </w:p>
        </w:tc>
        <w:tc>
          <w:tcPr>
            <w:tcW w:type="dxa" w:w="123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12" w:lineRule="exact" w:before="378" w:after="0"/>
              <w:ind w:left="0" w:right="0" w:firstLine="0"/>
              <w:jc w:val="center"/>
            </w:pPr>
            <w:r>
              <w:rPr>
                <w:rFonts w:ascii="ArialMT" w:hAnsi="ArialMT" w:eastAsia="ArialMT"/>
                <w:b w:val="0"/>
                <w:i w:val="0"/>
                <w:color w:val="000000"/>
                <w:sz w:val="28"/>
              </w:rPr>
              <w:t xml:space="preserve">«2» </w:t>
            </w:r>
          </w:p>
        </w:tc>
        <w:tc>
          <w:tcPr>
            <w:tcW w:type="dxa" w:w="15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20" w:after="0"/>
              <w:ind w:left="0" w:right="0" w:firstLine="0"/>
              <w:jc w:val="center"/>
            </w:pPr>
            <w:r>
              <w:rPr>
                <w:rFonts w:ascii="ArialMT" w:hAnsi="ArialMT" w:eastAsia="ArialMT"/>
                <w:b w:val="0"/>
                <w:i w:val="0"/>
                <w:color w:val="000000"/>
                <w:sz w:val="28"/>
              </w:rPr>
              <w:t xml:space="preserve">«FX» </w:t>
            </w:r>
          </w:p>
        </w:tc>
        <w:tc>
          <w:tcPr>
            <w:tcW w:type="dxa" w:w="97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12" w:lineRule="exact" w:before="378" w:after="0"/>
              <w:ind w:left="0" w:right="0" w:firstLine="0"/>
              <w:jc w:val="center"/>
            </w:pPr>
            <w:r>
              <w:rPr>
                <w:rFonts w:ascii="ArialMT" w:hAnsi="ArialMT" w:eastAsia="ArialMT"/>
                <w:b w:val="0"/>
                <w:i w:val="0"/>
                <w:color w:val="000000"/>
                <w:sz w:val="28"/>
              </w:rPr>
              <w:t xml:space="preserve">«F» </w:t>
            </w:r>
          </w:p>
        </w:tc>
        <w:tc>
          <w:tcPr>
            <w:tcW w:type="dxa" w:w="108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12" w:lineRule="exact" w:before="378" w:after="0"/>
              <w:ind w:left="0" w:right="0" w:firstLine="0"/>
              <w:jc w:val="center"/>
            </w:pPr>
            <w:r>
              <w:rPr>
                <w:rFonts w:ascii="ArialMT" w:hAnsi="ArialMT" w:eastAsia="ArialMT"/>
                <w:b w:val="0"/>
                <w:i w:val="0"/>
                <w:color w:val="000000"/>
                <w:sz w:val="28"/>
              </w:rPr>
              <w:t xml:space="preserve">0 – 39 </w:t>
            </w:r>
          </w:p>
        </w:tc>
        <w:tc>
          <w:tcPr>
            <w:tcW w:type="dxa" w:w="976"/>
            <w:vMerge w:val="restart"/>
            <w:tcBorders>
              <w:start w:sz="4.0" w:val="single" w:color="#000000"/>
              <w:top w:sz="4.0" w:val="single" w:color="#000000"/>
              <w:end w:sz="3.200000000000273" w:val="single" w:color="#000000"/>
              <w:bottom w:sz="4.0" w:val="single" w:color="#000000"/>
            </w:tcBorders>
            <w:tcMar>
              <w:start w:w="0" w:type="dxa"/>
              <w:end w:w="0" w:type="dxa"/>
            </w:tcMar>
            <w:tcMar>
              <w:start w:w="0" w:type="dxa"/>
              <w:end w:w="0" w:type="dxa"/>
            </w:tcMar>
          </w:tcPr>
          <w:p>
            <w:pPr>
              <w:autoSpaceDN w:val="0"/>
              <w:autoSpaceDE w:val="0"/>
              <w:widowControl/>
              <w:spacing w:line="372" w:lineRule="exact" w:before="134" w:after="0"/>
              <w:ind w:left="144" w:right="144" w:firstLine="0"/>
              <w:jc w:val="center"/>
            </w:pPr>
            <w:r>
              <w:rPr>
                <w:rFonts w:ascii="ArialMT" w:hAnsi="ArialMT" w:eastAsia="ArialMT"/>
                <w:b w:val="0"/>
                <w:i w:val="0"/>
                <w:color w:val="000000"/>
                <w:sz w:val="28"/>
              </w:rPr>
              <w:t xml:space="preserve">0 – </w:t>
            </w:r>
            <w:r>
              <w:br/>
            </w:r>
            <w:r>
              <w:rPr>
                <w:rFonts w:ascii="ArialMT" w:hAnsi="ArialMT" w:eastAsia="ArialMT"/>
                <w:b w:val="0"/>
                <w:i w:val="0"/>
                <w:color w:val="000000"/>
                <w:sz w:val="28"/>
              </w:rPr>
              <w:t xml:space="preserve">59 </w:t>
            </w:r>
          </w:p>
        </w:tc>
        <w:tc>
          <w:tcPr>
            <w:tcW w:type="dxa" w:w="1010"/>
            <w:vMerge w:val="restart"/>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12" w:lineRule="exact" w:before="378" w:after="0"/>
              <w:ind w:left="0" w:right="0" w:firstLine="0"/>
              <w:jc w:val="center"/>
            </w:pPr>
            <w:r>
              <w:rPr>
                <w:rFonts w:ascii="ArialMT" w:hAnsi="ArialMT" w:eastAsia="ArialMT"/>
                <w:b w:val="0"/>
                <w:i w:val="0"/>
                <w:color w:val="000000"/>
                <w:sz w:val="28"/>
              </w:rPr>
              <w:t xml:space="preserve">0 – 59 </w:t>
            </w:r>
          </w:p>
        </w:tc>
        <w:tc>
          <w:tcPr>
            <w:tcW w:type="dxa" w:w="141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12" w:lineRule="exact" w:before="378" w:after="0"/>
              <w:ind w:left="0" w:right="0" w:firstLine="0"/>
              <w:jc w:val="center"/>
            </w:pPr>
            <w:r>
              <w:rPr>
                <w:rFonts w:ascii="ArialMT" w:hAnsi="ArialMT" w:eastAsia="ArialMT"/>
                <w:b w:val="0"/>
                <w:i w:val="0"/>
                <w:color w:val="000000"/>
                <w:sz w:val="28"/>
              </w:rPr>
              <w:t xml:space="preserve">0 – 54 </w:t>
            </w:r>
          </w:p>
        </w:tc>
      </w:tr>
      <w:tr>
        <w:trPr>
          <w:trHeight w:hRule="exact" w:val="696"/>
        </w:trPr>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5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76" w:after="0"/>
              <w:ind w:left="0" w:right="0" w:firstLine="0"/>
              <w:jc w:val="center"/>
            </w:pPr>
            <w:r>
              <w:rPr>
                <w:rFonts w:ascii="ArialMT" w:hAnsi="ArialMT" w:eastAsia="ArialMT"/>
                <w:b w:val="0"/>
                <w:i w:val="0"/>
                <w:color w:val="000000"/>
                <w:sz w:val="28"/>
              </w:rPr>
              <w:t xml:space="preserve">«F» </w:t>
            </w: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200000000000273" w:val="single" w:color="#000000"/>
              <w:bottom w:sz="4.0" w:val="single" w:color="#000000"/>
            </w:tcBorders>
          </w:tcPr>
          <w:p/>
        </w:tc>
        <w:tc>
          <w:tcPr>
            <w:tcW w:type="dxa" w:w="1208"/>
            <w:vMerge/>
            <w:tcBorders>
              <w:start w:sz="3.200000000000273" w:val="single" w:color="#000000"/>
              <w:top w:sz="4.0" w:val="single" w:color="#000000"/>
              <w:end w:sz="4.0" w:val="single" w:color="#000000"/>
              <w:bottom w:sz="4.0" w:val="single" w:color="#000000"/>
            </w:tcBorders>
          </w:tcPr>
          <w:p/>
        </w:tc>
        <w:tc>
          <w:tcPr>
            <w:tcW w:type="dxa" w:w="1208"/>
            <w:vMerge/>
            <w:tcBorders>
              <w:start w:sz="4.0" w:val="single" w:color="#000000"/>
              <w:top w:sz="4.0" w:val="single" w:color="#000000"/>
              <w:end w:sz="3.199999999999818" w:val="single" w:color="#000000"/>
              <w:bottom w:sz="4.0" w:val="single" w:color="#000000"/>
            </w:tcBorders>
          </w:tcPr>
          <w:p/>
        </w:tc>
      </w:tr>
    </w:tbl>
    <w:p>
      <w:pPr>
        <w:autoSpaceDN w:val="0"/>
        <w:autoSpaceDE w:val="0"/>
        <w:widowControl/>
        <w:spacing w:line="14" w:lineRule="exact" w:before="0" w:after="0"/>
        <w:ind w:left="0" w:right="0"/>
      </w:pPr>
    </w:p>
    <w:p>
      <w:pPr>
        <w:sectPr>
          <w:pgSz w:w="11906" w:h="16838"/>
          <w:pgMar w:top="354" w:right="798"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4834"/>
        <w:gridCol w:w="4834"/>
      </w:tblGrid>
      <w:tr>
        <w:trPr>
          <w:trHeight w:hRule="exact" w:val="2426"/>
        </w:trPr>
        <w:tc>
          <w:tcPr>
            <w:tcW w:type="dxa" w:w="4676"/>
            <w:tcBorders>
              <w:start w:sz="4.0" w:val="single" w:color="#000000"/>
              <w:top w:sz="4.0" w:val="single" w:color="#000000"/>
              <w:end w:sz="4.0" w:val="single" w:color="#000000"/>
              <w:bottom w:sz="4.0" w:val="single" w:color="#000000"/>
            </w:tcBorders>
            <w:tcMar>
              <w:start w:w="0" w:type="dxa"/>
              <w:end w:w="0" w:type="dxa"/>
            </w:tcMar>
          </w:tcPr>
          <w:p/>
        </w:tc>
        <w:tc>
          <w:tcPr>
            <w:tcW w:type="dxa" w:w="4672"/>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42" w:val="left"/>
                <w:tab w:pos="1460" w:val="left"/>
                <w:tab w:pos="1756" w:val="left"/>
                <w:tab w:pos="3048" w:val="left"/>
              </w:tabs>
              <w:autoSpaceDE w:val="0"/>
              <w:widowControl/>
              <w:spacing w:line="452" w:lineRule="exact" w:before="0" w:after="0"/>
              <w:ind w:left="106" w:right="0" w:firstLine="0"/>
              <w:jc w:val="left"/>
            </w:pPr>
            <w:r>
              <w:tab/>
              <w:tab/>
              <w:tab/>
              <w:tab/>
              <w:t xml:space="preserve">9-ilova </w:t>
              <w:tab/>
              <w:tab/>
              <w:tab/>
              <w:t xml:space="preserve">Tartib-qoidalarga Ta'lim jarayonini tashkil etish va </w:t>
              <w:tab/>
              <w:t xml:space="preserve">ta'lim jarayoni va </w:t>
              <w:tab/>
              <w:t xml:space="preserve">Monitoring Students’ Knowledge </w:t>
            </w:r>
            <w:r/>
            <w:r/>
            <w:r/>
            <w:r>
              <w:rPr>
                <w:rFonts w:ascii="Arial" w:hAnsi="Arial" w:eastAsia="Arial"/>
                <w:b/>
                <w:i w:val="0"/>
                <w:color w:val="000000"/>
                <w:sz w:val="28"/>
              </w:rPr>
            </w:r>
            <w: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p>
        </w:tc>
      </w:tr>
    </w:tbl>
    <w:p>
      <w:pPr>
        <w:autoSpaceDN w:val="0"/>
        <w:autoSpaceDE w:val="0"/>
        <w:widowControl/>
        <w:spacing w:line="314" w:lineRule="exact" w:before="8" w:after="0"/>
        <w:ind w:left="994" w:right="0" w:firstLine="0"/>
        <w:jc w:val="left"/>
      </w:pPr>
      <w:r>
        <w:rPr>
          <w:rFonts w:ascii="Arial" w:hAnsi="Arial" w:eastAsia="Arial"/>
          <w:b/>
          <w:i w:val="0"/>
          <w:color w:val="000000"/>
          <w:sz w:val="28"/>
        </w:rPr>
        <w:t xml:space="preserve">Amaliyot shartnomasiga kiritilishi tavsiya etilgan </w:t>
      </w:r>
    </w:p>
    <w:p>
      <w:pPr>
        <w:autoSpaceDN w:val="0"/>
        <w:autoSpaceDE w:val="0"/>
        <w:widowControl/>
        <w:spacing w:line="312" w:lineRule="exact" w:before="170" w:after="322"/>
        <w:ind w:left="0" w:right="3920" w:firstLine="0"/>
        <w:jc w:val="right"/>
      </w:pPr>
      <w:r>
        <w:rPr>
          <w:rFonts w:ascii="Arial" w:hAnsi="Arial" w:eastAsia="Arial"/>
          <w:b/>
          <w:i w:val="0"/>
          <w:color w:val="000000"/>
          <w:sz w:val="28"/>
        </w:rPr>
        <w:t xml:space="preserve">ma'lumotlar </w:t>
      </w:r>
    </w:p>
    <w:tbl>
      <w:tblPr>
        <w:tblW w:type="auto" w:w="0"/>
        <w:tblLayout w:type="fixed"/>
        <w:tblLook w:firstColumn="1" w:firstRow="1" w:lastColumn="0" w:lastRow="0" w:noHBand="0" w:noVBand="1" w:val="04A0"/>
        <w:tblInd w:w="265.99999999999994" w:type="dxa"/>
      </w:tblPr>
      <w:tblGrid>
        <w:gridCol w:w="9668"/>
      </w:tblGrid>
      <w:tr>
        <w:trPr>
          <w:trHeight w:hRule="exact" w:val="9918"/>
        </w:trPr>
        <w:tc>
          <w:tcPr>
            <w:tcW w:type="dxa" w:w="934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78" w:val="left"/>
              </w:tabs>
              <w:autoSpaceDE w:val="0"/>
              <w:widowControl/>
              <w:spacing w:line="488" w:lineRule="exact" w:before="0" w:after="0"/>
              <w:ind w:left="136" w:right="0" w:firstLine="0"/>
              <w:jc w:val="left"/>
            </w:pPr>
            <w:r>
              <w:rPr>
                <w:rFonts w:ascii="Symbol" w:hAnsi="Symbol" w:eastAsia="Symbol"/>
                <w:b w:val="0"/>
                <w:i w:val="0"/>
                <w:color w:val="000000"/>
                <w:sz w:val="28"/>
              </w:rPr>
              <w:t xml:space="preserve">•  student’s full name va contact details; </w:t>
              <w:br/>
              <w:t xml:space="preserve">• to'liq ismlari va aloqa ma'lumotlari   responsible persons at  higher </w:t>
              <w:tab/>
              <w:t xml:space="preserve">education institution va  host organisation; </w:t>
              <w:br/>
              <w:t xml:space="preserve">•  name va code   field  study; </w:t>
              <w:br/>
              <w:t xml:space="preserve">•  education cycle (short cycle, first cycle, second/third cycle); </w:t>
              <w:br/>
              <w:t xml:space="preserve">•  type  organisation (company): private, public, or boshqa; </w:t>
              <w:br/>
              <w:t xml:space="preserve">•  study/internship period at  host organisation (start va end dates) </w:t>
              <w:tab/>
              <w:t xml:space="preserve">va  number  credits; </w:t>
              <w:br/>
              <w:t xml:space="preserve">•  expected learning outcomes upon completion   internship; • a detailed description   internship programme, including  number </w:t>
              <w:tab/>
              <w:t xml:space="preserve"> credits; </w:t>
              <w:br/>
              <w:t xml:space="preserve">•  number  weekly working hours; </w:t>
              <w:br/>
              <w:t xml:space="preserve">•  student’s language priciency required for undertaking  </w:t>
              <w:tab/>
              <w:t xml:space="preserve">internship; </w:t>
              <w:br/>
              <w:t xml:space="preserve">•  monitoring procedure va baholash process; </w:t>
              <w:br/>
              <w:t xml:space="preserve">•  procedure for making amendments to  internship agreement; •  procedure for recognition   internship natijasis at  higher </w:t>
              <w:tab/>
              <w:t xml:space="preserve">education institution; </w:t>
              <w:br/>
              <w:t xml:space="preserve">• a tripartite agreement (student, higher education institution, va host </w:t>
              <w:tab/>
              <w:t xml:space="preserve">organisation). </w:t>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Pr>
                <w:rFonts w:ascii="Symbol" w:hAnsi="Symbol" w:eastAsia="Symbol"/>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Pr>
                <w:rFonts w:ascii="Symbol" w:hAnsi="Symbol" w:eastAsia="Symbol"/>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Symbol" w:hAnsi="Symbol" w:eastAsia="Symbol"/>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p>
        </w:tc>
      </w:tr>
    </w:tbl>
    <w:p>
      <w:pPr>
        <w:autoSpaceDN w:val="0"/>
        <w:autoSpaceDE w:val="0"/>
        <w:widowControl/>
        <w:spacing w:line="14" w:lineRule="exact" w:before="0" w:after="0"/>
        <w:ind w:left="0" w:right="0"/>
      </w:pPr>
    </w:p>
    <w:p>
      <w:pPr>
        <w:sectPr>
          <w:pgSz w:w="11906" w:h="16838"/>
          <w:pgMar w:top="354" w:right="798" w:bottom="110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4834"/>
        <w:gridCol w:w="4834"/>
      </w:tblGrid>
      <w:tr>
        <w:trPr>
          <w:trHeight w:hRule="exact" w:val="2426"/>
        </w:trPr>
        <w:tc>
          <w:tcPr>
            <w:tcW w:type="dxa" w:w="4676"/>
            <w:tcBorders>
              <w:start w:sz="4.0" w:val="single" w:color="#000000"/>
              <w:top w:sz="4.0" w:val="single" w:color="#000000"/>
              <w:end w:sz="4.0" w:val="single" w:color="#000000"/>
              <w:bottom w:sz="4.0" w:val="single" w:color="#000000"/>
            </w:tcBorders>
            <w:tcMar>
              <w:start w:w="0" w:type="dxa"/>
              <w:end w:w="0" w:type="dxa"/>
            </w:tcMar>
          </w:tcPr>
          <w:p/>
        </w:tc>
        <w:tc>
          <w:tcPr>
            <w:tcW w:type="dxa" w:w="4672"/>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42" w:val="left"/>
                <w:tab w:pos="1460" w:val="left"/>
                <w:tab w:pos="1756" w:val="left"/>
                <w:tab w:pos="2892" w:val="left"/>
              </w:tabs>
              <w:autoSpaceDE w:val="0"/>
              <w:widowControl/>
              <w:spacing w:line="452" w:lineRule="exact" w:before="0" w:after="0"/>
              <w:ind w:left="106" w:right="0" w:firstLine="0"/>
              <w:jc w:val="left"/>
            </w:pPr>
            <w:r>
              <w:tab/>
              <w:tab/>
              <w:tab/>
              <w:tab/>
              <w:t xml:space="preserve">10-ilova </w:t>
              <w:tab/>
              <w:tab/>
              <w:tab/>
              <w:t xml:space="preserve">Tartib-qoidalarga Ta'lim jarayonini tashkil etish va </w:t>
              <w:tab/>
              <w:t xml:space="preserve">ta'lim jarayoni va </w:t>
              <w:tab/>
              <w:t xml:space="preserve">Monitoring Students’ Knowledge </w:t>
            </w:r>
            <w:r/>
            <w:r/>
            <w:r/>
            <w:r>
              <w:rPr>
                <w:rFonts w:ascii="Arial" w:hAnsi="Arial" w:eastAsia="Arial"/>
                <w:b/>
                <w:i w:val="0"/>
                <w:color w:val="000000"/>
                <w:sz w:val="28"/>
              </w:rPr>
            </w:r>
            <w: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p>
        </w:tc>
      </w:tr>
    </w:tbl>
    <w:p>
      <w:pPr>
        <w:autoSpaceDN w:val="0"/>
        <w:autoSpaceDE w:val="0"/>
        <w:widowControl/>
        <w:spacing w:line="322" w:lineRule="exact" w:before="0" w:after="2"/>
        <w:ind w:left="262" w:right="720" w:firstLine="0"/>
        <w:jc w:val="left"/>
      </w:pPr>
      <w:r>
        <w:rPr>
          <w:rFonts w:ascii="Arial" w:hAnsi="Arial" w:eastAsia="Arial"/>
          <w:b/>
          <w:i w:val="0"/>
          <w:color w:val="000000"/>
          <w:sz w:val="28"/>
        </w:rPr>
        <w:t>RO'YXAT</w:t>
        <w:br/>
        <w:t>yozma imtihonda ishtirok etgan talabalar</w:t>
        <w:br/>
        <w:t xml:space="preserve">Modul nomi: __________________________________________ Kurs: _______________________________________________ Yozma imtihon sanasi: _________________________ </w:t>
      </w:r>
      <w:r/>
      <w:r>
        <w:rPr>
          <w:rFonts w:ascii="ArialMT" w:hAnsi="ArialMT" w:eastAsia="ArialMT"/>
          <w:b w:val="0"/>
          <w:i w:val="0"/>
          <w:color w:val="000000"/>
          <w:sz w:val="28"/>
        </w:rPr>
      </w:r>
      <w:r/>
      <w:r>
        <w:rPr>
          <w:rFonts w:ascii="Arial" w:hAnsi="Arial" w:eastAsia="Arial"/>
          <w:b/>
          <w:i w:val="0"/>
          <w:color w:val="000000"/>
          <w:sz w:val="28"/>
        </w:rPr>
      </w:r>
      <w:r>
        <w:rPr>
          <w:rFonts w:ascii="ArialMT" w:hAnsi="ArialMT" w:eastAsia="ArialMT"/>
          <w:b w:val="0"/>
          <w:i w:val="0"/>
          <w:color w:val="000000"/>
          <w:sz w:val="28"/>
        </w:rPr>
      </w:r>
      <w:r>
        <w:rPr>
          <w:rFonts w:ascii="Arial" w:hAnsi="Arial" w:eastAsia="Arial"/>
          <w:b/>
          <w:i w:val="0"/>
          <w:color w:val="000000"/>
          <w:sz w:val="28"/>
        </w:rPr>
      </w:r>
      <w:r>
        <w:rPr>
          <w:rFonts w:ascii="ArialMT" w:hAnsi="ArialMT" w:eastAsia="ArialMT"/>
          <w:b w:val="0"/>
          <w:i w:val="0"/>
          <w:color w:val="000000"/>
          <w:sz w:val="28"/>
        </w:rPr>
      </w:r>
      <w:r>
        <w:rPr>
          <w:rFonts w:ascii="Arial" w:hAnsi="Arial" w:eastAsia="Arial"/>
          <w:b/>
          <w:i w:val="0"/>
          <w:color w:val="000000"/>
          <w:sz w:val="28"/>
        </w:rPr>
      </w:r>
      <w:r>
        <w:rPr>
          <w:rFonts w:ascii="ArialMT" w:hAnsi="ArialMT" w:eastAsia="ArialMT"/>
          <w:b w:val="0"/>
          <w:i w:val="0"/>
          <w:color w:val="000000"/>
          <w:sz w:val="28"/>
        </w:rPr>
      </w:r>
    </w:p>
    <w:tbl>
      <w:tblPr>
        <w:tblW w:type="auto" w:w="0"/>
        <w:tblLayout w:type="fixed"/>
        <w:tblLook w:firstColumn="1" w:firstRow="1" w:lastColumn="0" w:lastRow="0" w:noHBand="0" w:noVBand="1" w:val="04A0"/>
        <w:tblInd w:w="265.99999999999994" w:type="dxa"/>
      </w:tblPr>
      <w:tblGrid>
        <w:gridCol w:w="3223"/>
        <w:gridCol w:w="3223"/>
        <w:gridCol w:w="3223"/>
      </w:tblGrid>
      <w:tr>
        <w:trPr>
          <w:trHeight w:hRule="exact" w:val="334"/>
        </w:trPr>
        <w:tc>
          <w:tcPr>
            <w:tcW w:type="dxa" w:w="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0" w:after="0"/>
              <w:ind w:left="0" w:right="0" w:firstLine="0"/>
              <w:jc w:val="center"/>
            </w:pPr>
            <w:r>
              <w:rPr>
                <w:rFonts w:ascii="Arial" w:hAnsi="Arial" w:eastAsia="Arial"/>
                <w:b/>
                <w:i w:val="0"/>
                <w:color w:val="000000"/>
                <w:sz w:val="28"/>
              </w:rPr>
              <w:t>T/r</w:t>
            </w:r>
          </w:p>
        </w:tc>
        <w:tc>
          <w:tcPr>
            <w:tcW w:type="dxa" w:w="5612"/>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312" w:lineRule="exact" w:before="10" w:after="0"/>
              <w:ind w:left="0" w:right="0" w:firstLine="0"/>
              <w:jc w:val="center"/>
            </w:pPr>
            <w:r>
              <w:rPr>
                <w:rFonts w:ascii="Arial" w:hAnsi="Arial" w:eastAsia="Arial"/>
                <w:b/>
                <w:i w:val="0"/>
                <w:color w:val="000000"/>
                <w:sz w:val="28"/>
              </w:rPr>
              <w:t>Talabaning to'liq ismi</w:t>
            </w:r>
          </w:p>
        </w:tc>
        <w:tc>
          <w:tcPr>
            <w:tcW w:type="dxa" w:w="308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12" w:lineRule="exact" w:before="10" w:after="0"/>
              <w:ind w:left="0" w:right="0" w:firstLine="0"/>
              <w:jc w:val="center"/>
            </w:pPr>
            <w:r>
              <w:rPr>
                <w:rFonts w:ascii="Arial" w:hAnsi="Arial" w:eastAsia="Arial"/>
                <w:b/>
                <w:i w:val="0"/>
                <w:color w:val="000000"/>
                <w:sz w:val="28"/>
              </w:rPr>
              <w:t>Talabaning imzosi</w:t>
            </w:r>
          </w:p>
        </w:tc>
      </w:tr>
      <w:tr>
        <w:trPr>
          <w:trHeight w:hRule="exact" w:val="330"/>
        </w:trPr>
        <w:tc>
          <w:tcPr>
            <w:tcW w:type="dxa" w:w="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1. </w:t>
            </w:r>
          </w:p>
        </w:tc>
        <w:tc>
          <w:tcPr>
            <w:tcW w:type="dxa" w:w="5612"/>
            <w:tcBorders>
              <w:start w:sz="4.0" w:val="single" w:color="#000000"/>
              <w:top w:sz="4.0" w:val="single" w:color="#000000"/>
              <w:end w:sz="3.200000000000273" w:val="single" w:color="#000000"/>
              <w:bottom w:sz="4.0"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4.0" w:val="single" w:color="#000000"/>
            </w:tcBorders>
            <w:tcMar>
              <w:start w:w="0" w:type="dxa"/>
              <w:end w:w="0" w:type="dxa"/>
            </w:tcMar>
          </w:tcPr>
          <w:p/>
        </w:tc>
      </w:tr>
      <w:tr>
        <w:trPr>
          <w:trHeight w:hRule="exact" w:val="334"/>
        </w:trPr>
        <w:tc>
          <w:tcPr>
            <w:tcW w:type="dxa" w:w="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0" w:after="0"/>
              <w:ind w:left="0" w:right="0" w:firstLine="0"/>
              <w:jc w:val="center"/>
            </w:pPr>
            <w:r>
              <w:rPr>
                <w:rFonts w:ascii="ArialMT" w:hAnsi="ArialMT" w:eastAsia="ArialMT"/>
                <w:b w:val="0"/>
                <w:i w:val="0"/>
                <w:color w:val="000000"/>
                <w:sz w:val="28"/>
              </w:rPr>
              <w:t xml:space="preserve">2. </w:t>
            </w:r>
          </w:p>
        </w:tc>
        <w:tc>
          <w:tcPr>
            <w:tcW w:type="dxa" w:w="5612"/>
            <w:tcBorders>
              <w:start w:sz="4.0" w:val="single" w:color="#000000"/>
              <w:top w:sz="4.0" w:val="single" w:color="#000000"/>
              <w:end w:sz="3.200000000000273" w:val="single" w:color="#000000"/>
              <w:bottom w:sz="4.0"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4.0" w:val="single" w:color="#000000"/>
            </w:tcBorders>
            <w:tcMar>
              <w:start w:w="0" w:type="dxa"/>
              <w:end w:w="0" w:type="dxa"/>
            </w:tcMar>
          </w:tcPr>
          <w:p/>
        </w:tc>
      </w:tr>
      <w:tr>
        <w:trPr>
          <w:trHeight w:hRule="exact" w:val="330"/>
        </w:trPr>
        <w:tc>
          <w:tcPr>
            <w:tcW w:type="dxa" w:w="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6" w:after="0"/>
              <w:ind w:left="0" w:right="0" w:firstLine="0"/>
              <w:jc w:val="center"/>
            </w:pPr>
            <w:r>
              <w:rPr>
                <w:rFonts w:ascii="ArialMT" w:hAnsi="ArialMT" w:eastAsia="ArialMT"/>
                <w:b w:val="0"/>
                <w:i w:val="0"/>
                <w:color w:val="000000"/>
                <w:sz w:val="28"/>
              </w:rPr>
              <w:t xml:space="preserve">3. </w:t>
            </w:r>
          </w:p>
        </w:tc>
        <w:tc>
          <w:tcPr>
            <w:tcW w:type="dxa" w:w="5612"/>
            <w:tcBorders>
              <w:start w:sz="4.0" w:val="single" w:color="#000000"/>
              <w:top w:sz="4.0" w:val="single" w:color="#000000"/>
              <w:end w:sz="3.200000000000273" w:val="single" w:color="#000000"/>
              <w:bottom w:sz="4.0"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4.0" w:val="single" w:color="#000000"/>
            </w:tcBorders>
            <w:tcMar>
              <w:start w:w="0" w:type="dxa"/>
              <w:end w:w="0" w:type="dxa"/>
            </w:tcMar>
          </w:tcPr>
          <w:p/>
        </w:tc>
      </w:tr>
      <w:tr>
        <w:trPr>
          <w:trHeight w:hRule="exact" w:val="330"/>
        </w:trPr>
        <w:tc>
          <w:tcPr>
            <w:tcW w:type="dxa" w:w="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4. </w:t>
            </w:r>
          </w:p>
        </w:tc>
        <w:tc>
          <w:tcPr>
            <w:tcW w:type="dxa" w:w="5612"/>
            <w:tcBorders>
              <w:start w:sz="4.0" w:val="single" w:color="#000000"/>
              <w:top w:sz="4.0" w:val="single" w:color="#000000"/>
              <w:end w:sz="3.200000000000273" w:val="single" w:color="#000000"/>
              <w:bottom w:sz="4.0"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4.0" w:val="single" w:color="#000000"/>
            </w:tcBorders>
            <w:tcMar>
              <w:start w:w="0" w:type="dxa"/>
              <w:end w:w="0" w:type="dxa"/>
            </w:tcMar>
          </w:tcPr>
          <w:p/>
        </w:tc>
      </w:tr>
      <w:tr>
        <w:trPr>
          <w:trHeight w:hRule="exact" w:val="336"/>
        </w:trPr>
        <w:tc>
          <w:tcPr>
            <w:tcW w:type="dxa" w:w="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0" w:after="0"/>
              <w:ind w:left="0" w:right="0" w:firstLine="0"/>
              <w:jc w:val="center"/>
            </w:pPr>
            <w:r>
              <w:rPr>
                <w:rFonts w:ascii="ArialMT" w:hAnsi="ArialMT" w:eastAsia="ArialMT"/>
                <w:b w:val="0"/>
                <w:i w:val="0"/>
                <w:color w:val="000000"/>
                <w:sz w:val="28"/>
              </w:rPr>
              <w:t xml:space="preserve">5. </w:t>
            </w:r>
          </w:p>
        </w:tc>
        <w:tc>
          <w:tcPr>
            <w:tcW w:type="dxa" w:w="5612"/>
            <w:tcBorders>
              <w:start w:sz="4.0" w:val="single" w:color="#000000"/>
              <w:top w:sz="4.0" w:val="single" w:color="#000000"/>
              <w:end w:sz="3.200000000000273" w:val="single" w:color="#000000"/>
              <w:bottom w:sz="4.0"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4.0" w:val="single" w:color="#000000"/>
            </w:tcBorders>
            <w:tcMar>
              <w:start w:w="0" w:type="dxa"/>
              <w:end w:w="0" w:type="dxa"/>
            </w:tcMar>
          </w:tcPr>
          <w:p/>
        </w:tc>
      </w:tr>
      <w:tr>
        <w:trPr>
          <w:trHeight w:hRule="exact" w:val="330"/>
        </w:trPr>
        <w:tc>
          <w:tcPr>
            <w:tcW w:type="dxa" w:w="6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6. </w:t>
            </w:r>
          </w:p>
        </w:tc>
        <w:tc>
          <w:tcPr>
            <w:tcW w:type="dxa" w:w="5612"/>
            <w:tcBorders>
              <w:start w:sz="4.0" w:val="single" w:color="#000000"/>
              <w:top w:sz="4.0" w:val="single" w:color="#000000"/>
              <w:end w:sz="3.200000000000273" w:val="single" w:color="#000000"/>
              <w:bottom w:sz="3.200000000000273"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3.200000000000273" w:val="single" w:color="#000000"/>
            </w:tcBorders>
            <w:tcMar>
              <w:start w:w="0" w:type="dxa"/>
              <w:end w:w="0" w:type="dxa"/>
            </w:tcMar>
          </w:tcPr>
          <w:p/>
        </w:tc>
      </w:tr>
      <w:tr>
        <w:trPr>
          <w:trHeight w:hRule="exact" w:val="330"/>
        </w:trPr>
        <w:tc>
          <w:tcPr>
            <w:tcW w:type="dxa" w:w="6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7. </w:t>
            </w:r>
          </w:p>
        </w:tc>
        <w:tc>
          <w:tcPr>
            <w:tcW w:type="dxa" w:w="5612"/>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3082"/>
            <w:tcBorders>
              <w:start w:sz="3.200000000000273" w:val="single" w:color="#000000"/>
              <w:top w:sz="3.200000000000273" w:val="single" w:color="#000000"/>
              <w:end w:sz="3.199999999999818" w:val="single" w:color="#000000"/>
              <w:bottom w:sz="4.0" w:val="single" w:color="#000000"/>
            </w:tcBorders>
            <w:tcMar>
              <w:start w:w="0" w:type="dxa"/>
              <w:end w:w="0" w:type="dxa"/>
            </w:tcMar>
          </w:tcPr>
          <w:p/>
        </w:tc>
      </w:tr>
      <w:tr>
        <w:trPr>
          <w:trHeight w:hRule="exact" w:val="334"/>
        </w:trPr>
        <w:tc>
          <w:tcPr>
            <w:tcW w:type="dxa" w:w="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12" w:after="0"/>
              <w:ind w:left="0" w:right="0" w:firstLine="0"/>
              <w:jc w:val="center"/>
            </w:pPr>
            <w:r>
              <w:rPr>
                <w:rFonts w:ascii="ArialMT" w:hAnsi="ArialMT" w:eastAsia="ArialMT"/>
                <w:b w:val="0"/>
                <w:i w:val="0"/>
                <w:color w:val="000000"/>
                <w:sz w:val="28"/>
              </w:rPr>
              <w:t xml:space="preserve">8. </w:t>
            </w:r>
          </w:p>
        </w:tc>
        <w:tc>
          <w:tcPr>
            <w:tcW w:type="dxa" w:w="5612"/>
            <w:tcBorders>
              <w:start w:sz="4.0" w:val="single" w:color="#000000"/>
              <w:top w:sz="4.0" w:val="single" w:color="#000000"/>
              <w:end w:sz="3.200000000000273" w:val="single" w:color="#000000"/>
              <w:bottom w:sz="4.0"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4.0" w:val="single" w:color="#000000"/>
            </w:tcBorders>
            <w:tcMar>
              <w:start w:w="0" w:type="dxa"/>
              <w:end w:w="0" w:type="dxa"/>
            </w:tcMar>
          </w:tcPr>
          <w:p/>
        </w:tc>
      </w:tr>
      <w:tr>
        <w:trPr>
          <w:trHeight w:hRule="exact" w:val="332"/>
        </w:trPr>
        <w:tc>
          <w:tcPr>
            <w:tcW w:type="dxa" w:w="6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9. </w:t>
            </w:r>
          </w:p>
        </w:tc>
        <w:tc>
          <w:tcPr>
            <w:tcW w:type="dxa" w:w="5612"/>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3082"/>
            <w:tcBorders>
              <w:start w:sz="3.200000000000273" w:val="single" w:color="#000000"/>
              <w:top w:sz="4.0" w:val="single" w:color="#000000"/>
              <w:end w:sz="3.199999999999818" w:val="single" w:color="#000000"/>
              <w:bottom w:sz="3.199999999999818" w:val="single" w:color="#000000"/>
            </w:tcBorders>
            <w:tcMar>
              <w:start w:w="0" w:type="dxa"/>
              <w:end w:w="0" w:type="dxa"/>
            </w:tcMar>
          </w:tcPr>
          <w:p/>
        </w:tc>
      </w:tr>
      <w:tr>
        <w:trPr>
          <w:trHeight w:hRule="exact" w:val="328"/>
        </w:trPr>
        <w:tc>
          <w:tcPr>
            <w:tcW w:type="dxa" w:w="654"/>
            <w:tcBorders>
              <w:start w:sz="4.0" w:val="single" w:color="#000000"/>
              <w:top w:sz="3.199999999999818" w:val="single" w:color="#000000"/>
              <w:end w:sz="4.0" w:val="single" w:color="#000000"/>
            </w:tcBorders>
            <w:tcMar>
              <w:start w:w="0" w:type="dxa"/>
              <w:end w:w="0" w:type="dxa"/>
            </w:tcMar>
          </w:tcPr>
          <w:p>
            <w:pPr>
              <w:autoSpaceDN w:val="0"/>
              <w:autoSpaceDE w:val="0"/>
              <w:widowControl/>
              <w:spacing w:line="314" w:lineRule="exact" w:before="8" w:after="0"/>
              <w:ind w:left="128" w:right="0" w:firstLine="0"/>
              <w:jc w:val="left"/>
            </w:pPr>
            <w:r>
              <w:rPr>
                <w:rFonts w:ascii="ArialMT" w:hAnsi="ArialMT" w:eastAsia="ArialMT"/>
                <w:b w:val="0"/>
                <w:i w:val="0"/>
                <w:color w:val="000000"/>
                <w:sz w:val="28"/>
              </w:rPr>
              <w:t xml:space="preserve">10. </w:t>
            </w:r>
          </w:p>
        </w:tc>
        <w:tc>
          <w:tcPr>
            <w:tcW w:type="dxa" w:w="5612"/>
            <w:tcBorders>
              <w:start w:sz="4.0" w:val="single" w:color="#000000"/>
              <w:top w:sz="3.199999999999818" w:val="single" w:color="#000000"/>
              <w:end w:sz="3.200000000000273" w:val="single" w:color="#000000"/>
            </w:tcBorders>
            <w:tcMar>
              <w:start w:w="0" w:type="dxa"/>
              <w:end w:w="0" w:type="dxa"/>
            </w:tcMar>
          </w:tcPr>
          <w:p/>
        </w:tc>
        <w:tc>
          <w:tcPr>
            <w:tcW w:type="dxa" w:w="3082"/>
            <w:tcBorders>
              <w:start w:sz="3.200000000000273" w:val="single" w:color="#000000"/>
              <w:top w:sz="3.199999999999818" w:val="single" w:color="#000000"/>
              <w:end w:sz="3.199999999999818" w:val="single" w:color="#000000"/>
            </w:tcBorders>
            <w:tcMar>
              <w:start w:w="0" w:type="dxa"/>
              <w:end w:w="0" w:type="dxa"/>
            </w:tcMar>
          </w:tcPr>
          <w:p/>
        </w:tc>
      </w:tr>
    </w:tbl>
    <w:p>
      <w:pPr>
        <w:autoSpaceDN w:val="0"/>
        <w:autoSpaceDE w:val="0"/>
        <w:widowControl/>
        <w:spacing w:line="318" w:lineRule="exact" w:before="0" w:after="0"/>
        <w:ind w:left="374" w:right="7200" w:firstLine="0"/>
        <w:jc w:val="left"/>
      </w:pPr>
      <w:r>
        <w:rPr>
          <w:rFonts w:ascii="Arial" w:hAnsi="Arial" w:eastAsia="Arial"/>
          <w:b/>
          <w:i w:val="0"/>
          <w:color w:val="000000"/>
          <w:sz w:val="28"/>
        </w:rPr>
        <w:t xml:space="preserve">Jami: _______ </w:t>
        <w:br/>
        <w:t>talabalar</w:t>
      </w:r>
      <w:r>
        <w:rPr>
          <w:rFonts w:ascii="ArialMT" w:hAnsi="ArialMT" w:eastAsia="ArialMT"/>
          <w:b w:val="0"/>
          <w:i w:val="0"/>
          <w:color w:val="000000"/>
          <w:sz w:val="28"/>
        </w:rPr>
      </w:r>
      <w:r/>
      <w:r>
        <w:rPr>
          <w:rFonts w:ascii="Arial" w:hAnsi="Arial" w:eastAsia="Arial"/>
          <w:b/>
          <w:i w:val="0"/>
          <w:color w:val="000000"/>
          <w:sz w:val="28"/>
        </w:rPr>
      </w:r>
    </w:p>
    <w:p>
      <w:pPr>
        <w:autoSpaceDN w:val="0"/>
        <w:autoSpaceDE w:val="0"/>
        <w:widowControl/>
        <w:spacing w:line="312" w:lineRule="exact" w:before="2264" w:after="0"/>
        <w:ind w:left="374" w:right="0" w:firstLine="0"/>
        <w:jc w:val="left"/>
      </w:pPr>
      <w:r>
        <w:rPr>
          <w:rFonts w:ascii="Arial" w:hAnsi="Arial" w:eastAsia="Arial"/>
          <w:b/>
          <w:i w:val="0"/>
          <w:color w:val="000000"/>
          <w:sz w:val="28"/>
        </w:rPr>
        <w:t>Kuzatuvchi:</w:t>
      </w:r>
    </w:p>
    <w:tbl>
      <w:tblPr>
        <w:tblW w:type="auto" w:w="0"/>
        <w:tblLayout w:type="fixed"/>
        <w:tblLook w:firstColumn="1" w:firstRow="1" w:lastColumn="0" w:lastRow="0" w:noHBand="0" w:noVBand="1" w:val="04A0"/>
        <w:tblInd w:w="3710.0" w:type="dxa"/>
      </w:tblPr>
      <w:tblGrid>
        <w:gridCol w:w="4834"/>
        <w:gridCol w:w="4834"/>
      </w:tblGrid>
      <w:tr>
        <w:trPr>
          <w:trHeight w:hRule="exact" w:val="3076"/>
        </w:trPr>
        <w:tc>
          <w:tcPr>
            <w:tcW w:type="dxa" w:w="2928"/>
            <w:tcBorders>
              <w:top w:sz="4.0" w:val="single" w:color="#000000"/>
            </w:tcBorders>
            <w:tcMar>
              <w:start w:w="0" w:type="dxa"/>
              <w:end w:w="0" w:type="dxa"/>
            </w:tcMar>
          </w:tcPr>
          <w:p>
            <w:pPr>
              <w:autoSpaceDN w:val="0"/>
              <w:autoSpaceDE w:val="0"/>
              <w:widowControl/>
              <w:spacing w:line="312" w:lineRule="exact" w:before="2760" w:after="0"/>
              <w:ind w:left="678" w:right="0" w:firstLine="0"/>
              <w:jc w:val="left"/>
            </w:pPr>
            <w:r>
              <w:rPr>
                <w:rFonts w:ascii="ArialMT" w:hAnsi="ArialMT" w:eastAsia="ArialMT"/>
                <w:b w:val="0"/>
                <w:i w:val="0"/>
                <w:color w:val="000000"/>
                <w:sz w:val="28"/>
              </w:rPr>
              <w:t>(imzo)</w:t>
            </w:r>
          </w:p>
        </w:tc>
        <w:tc>
          <w:tcPr>
            <w:tcW w:type="dxa" w:w="2602"/>
            <w:tcBorders>
              <w:top w:sz="4.0" w:val="single" w:color="#000000"/>
            </w:tcBorders>
            <w:tcMar>
              <w:start w:w="0" w:type="dxa"/>
              <w:end w:w="0" w:type="dxa"/>
            </w:tcMar>
          </w:tcPr>
          <w:p>
            <w:pPr>
              <w:autoSpaceDN w:val="0"/>
              <w:autoSpaceDE w:val="0"/>
              <w:widowControl/>
              <w:spacing w:line="312" w:lineRule="exact" w:before="2760" w:after="0"/>
              <w:ind w:left="0" w:right="432" w:firstLine="0"/>
              <w:jc w:val="right"/>
            </w:pPr>
            <w:r>
              <w:rPr>
                <w:rFonts w:ascii="ArialMT" w:hAnsi="ArialMT" w:eastAsia="ArialMT"/>
                <w:b w:val="0"/>
                <w:i w:val="0"/>
                <w:color w:val="000000"/>
                <w:sz w:val="28"/>
              </w:rPr>
              <w:t>(to'liq ism)</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710.0" w:type="dxa"/>
      </w:tblPr>
      <w:tblGrid>
        <w:gridCol w:w="4834"/>
        <w:gridCol w:w="4834"/>
      </w:tblGrid>
      <w:tr>
        <w:trPr>
          <w:trHeight w:hRule="exact" w:val="534"/>
        </w:trPr>
        <w:tc>
          <w:tcPr>
            <w:tcW w:type="dxa" w:w="2602"/>
            <w:tcBorders>
              <w:top w:sz="4.0" w:val="single" w:color="#000000"/>
            </w:tcBorders>
            <w:tcMar>
              <w:start w:w="0" w:type="dxa"/>
              <w:end w:w="0" w:type="dxa"/>
            </w:tcMar>
          </w:tcPr>
          <w:p>
            <w:pPr>
              <w:autoSpaceDN w:val="0"/>
              <w:autoSpaceDE w:val="0"/>
              <w:widowControl/>
              <w:spacing w:line="314" w:lineRule="exact" w:before="154" w:after="0"/>
              <w:ind w:left="0" w:right="506" w:firstLine="0"/>
              <w:jc w:val="right"/>
            </w:pPr>
            <w:r>
              <w:rPr>
                <w:rFonts w:ascii="ArialMT" w:hAnsi="ArialMT" w:eastAsia="ArialMT"/>
                <w:b w:val="0"/>
                <w:i w:val="0"/>
                <w:color w:val="000000"/>
                <w:sz w:val="28"/>
              </w:rPr>
              <w:t>(imzo)</w:t>
            </w:r>
          </w:p>
        </w:tc>
        <w:tc>
          <w:tcPr>
            <w:tcW w:type="dxa" w:w="2948"/>
            <w:tcBorders>
              <w:top w:sz="4.0" w:val="single" w:color="#000000"/>
            </w:tcBorders>
            <w:tcMar>
              <w:start w:w="0" w:type="dxa"/>
              <w:end w:w="0" w:type="dxa"/>
            </w:tcMar>
          </w:tcPr>
          <w:p>
            <w:pPr>
              <w:autoSpaceDN w:val="0"/>
              <w:autoSpaceDE w:val="0"/>
              <w:widowControl/>
              <w:spacing w:line="314" w:lineRule="exact" w:before="154" w:after="0"/>
              <w:ind w:left="0" w:right="452" w:firstLine="0"/>
              <w:jc w:val="right"/>
            </w:pPr>
            <w:r>
              <w:rPr>
                <w:rFonts w:ascii="ArialMT" w:hAnsi="ArialMT" w:eastAsia="ArialMT"/>
                <w:b w:val="0"/>
                <w:i w:val="0"/>
                <w:color w:val="000000"/>
                <w:sz w:val="28"/>
              </w:rPr>
              <w:t>(to'liq ism)</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692.0000000000005" w:type="dxa"/>
      </w:tblPr>
      <w:tblGrid>
        <w:gridCol w:w="4834"/>
        <w:gridCol w:w="4834"/>
      </w:tblGrid>
      <w:tr>
        <w:trPr>
          <w:trHeight w:hRule="exact" w:val="504"/>
        </w:trPr>
        <w:tc>
          <w:tcPr>
            <w:tcW w:type="dxa" w:w="2604"/>
            <w:tcBorders>
              <w:top w:sz="4.0" w:val="single" w:color="#000000"/>
            </w:tcBorders>
            <w:tcMar>
              <w:start w:w="0" w:type="dxa"/>
              <w:end w:w="0" w:type="dxa"/>
            </w:tcMar>
          </w:tcPr>
          <w:p>
            <w:pPr>
              <w:autoSpaceDN w:val="0"/>
              <w:autoSpaceDE w:val="0"/>
              <w:widowControl/>
              <w:spacing w:line="312" w:lineRule="exact" w:before="184" w:after="0"/>
              <w:ind w:left="0" w:right="490" w:firstLine="0"/>
              <w:jc w:val="right"/>
            </w:pPr>
            <w:r>
              <w:rPr>
                <w:rFonts w:ascii="ArialMT" w:hAnsi="ArialMT" w:eastAsia="ArialMT"/>
                <w:b w:val="0"/>
                <w:i w:val="0"/>
                <w:color w:val="000000"/>
                <w:sz w:val="28"/>
              </w:rPr>
              <w:t>(imzo)</w:t>
            </w:r>
          </w:p>
        </w:tc>
        <w:tc>
          <w:tcPr>
            <w:tcW w:type="dxa" w:w="2944"/>
            <w:tcBorders>
              <w:top w:sz="4.0" w:val="single" w:color="#000000"/>
            </w:tcBorders>
            <w:tcMar>
              <w:start w:w="0" w:type="dxa"/>
              <w:end w:w="0" w:type="dxa"/>
            </w:tcMar>
          </w:tcPr>
          <w:p>
            <w:pPr>
              <w:autoSpaceDN w:val="0"/>
              <w:autoSpaceDE w:val="0"/>
              <w:widowControl/>
              <w:spacing w:line="312" w:lineRule="exact" w:before="184" w:after="0"/>
              <w:ind w:left="0" w:right="432" w:firstLine="0"/>
              <w:jc w:val="right"/>
            </w:pPr>
            <w:r>
              <w:rPr>
                <w:rFonts w:ascii="ArialMT" w:hAnsi="ArialMT" w:eastAsia="ArialMT"/>
                <w:b w:val="0"/>
                <w:i w:val="0"/>
                <w:color w:val="000000"/>
                <w:sz w:val="28"/>
              </w:rPr>
              <w:t>(to'liq ism)</w:t>
            </w:r>
          </w:p>
        </w:tc>
      </w:tr>
    </w:tbl>
    <w:p>
      <w:pPr>
        <w:autoSpaceDN w:val="0"/>
        <w:autoSpaceDE w:val="0"/>
        <w:widowControl/>
        <w:spacing w:line="318" w:lineRule="exact" w:before="0" w:after="0"/>
        <w:ind w:left="374" w:right="6768" w:firstLine="0"/>
        <w:jc w:val="left"/>
      </w:pPr>
      <w:r>
        <w:rPr>
          <w:rFonts w:ascii="Arial" w:hAnsi="Arial" w:eastAsia="Arial"/>
          <w:b/>
          <w:i w:val="0"/>
          <w:color w:val="000000"/>
          <w:sz w:val="28"/>
        </w:rPr>
        <w:t xml:space="preserve">Imtihon xonasi </w:t>
        <w:br/>
        <w:t>nazoratchi:</w:t>
      </w:r>
      <w:r/>
      <w:r>
        <w:rPr>
          <w:rFonts w:ascii="Arial" w:hAnsi="Arial" w:eastAsia="Arial"/>
          <w:b/>
          <w:i w:val="0"/>
          <w:color w:val="000000"/>
          <w:sz w:val="28"/>
        </w:rPr>
      </w:r>
    </w:p>
    <w:p>
      <w:pPr>
        <w:sectPr>
          <w:pgSz w:w="11906" w:h="16838"/>
          <w:pgMar w:top="354" w:right="798"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110" w:after="0"/>
        <w:ind w:left="0" w:right="214" w:firstLine="0"/>
        <w:jc w:val="right"/>
      </w:pPr>
      <w:r>
        <w:rPr>
          <w:rFonts w:ascii="Arial" w:hAnsi="Arial" w:eastAsia="Arial"/>
          <w:b/>
          <w:i w:val="0"/>
          <w:color w:val="000000"/>
          <w:sz w:val="28"/>
        </w:rPr>
        <w:t>11-ilova</w:t>
      </w:r>
    </w:p>
    <w:p>
      <w:pPr>
        <w:autoSpaceDN w:val="0"/>
        <w:autoSpaceDE w:val="0"/>
        <w:widowControl/>
        <w:spacing w:line="312" w:lineRule="exact" w:before="172" w:after="0"/>
        <w:ind w:left="0" w:right="140" w:firstLine="0"/>
        <w:jc w:val="right"/>
      </w:pPr>
      <w:r>
        <w:rPr>
          <w:rFonts w:ascii="ArialMT" w:hAnsi="ArialMT" w:eastAsia="ArialMT"/>
          <w:b w:val="0"/>
          <w:i w:val="0"/>
          <w:color w:val="000000"/>
          <w:sz w:val="28"/>
        </w:rPr>
        <w:t xml:space="preserve">Tartib-qoidalarga </w:t>
      </w:r>
    </w:p>
    <w:p>
      <w:pPr>
        <w:autoSpaceDN w:val="0"/>
        <w:autoSpaceDE w:val="0"/>
        <w:widowControl/>
        <w:spacing w:line="312" w:lineRule="exact" w:before="170" w:after="0"/>
        <w:ind w:left="0" w:right="142" w:firstLine="0"/>
        <w:jc w:val="right"/>
      </w:pPr>
      <w:r>
        <w:rPr>
          <w:rFonts w:ascii="ArialMT" w:hAnsi="ArialMT" w:eastAsia="ArialMT"/>
          <w:b w:val="0"/>
          <w:i w:val="0"/>
          <w:color w:val="000000"/>
          <w:sz w:val="28"/>
        </w:rPr>
        <w:t xml:space="preserve">Ta'lim jarayonini tashkil etish va </w:t>
      </w:r>
    </w:p>
    <w:p>
      <w:pPr>
        <w:autoSpaceDN w:val="0"/>
        <w:autoSpaceDE w:val="0"/>
        <w:widowControl/>
        <w:spacing w:line="314" w:lineRule="exact" w:before="170" w:after="0"/>
        <w:ind w:left="0" w:right="142" w:firstLine="0"/>
        <w:jc w:val="right"/>
      </w:pPr>
      <w:r>
        <w:rPr>
          <w:rFonts w:ascii="ArialMT" w:hAnsi="ArialMT" w:eastAsia="ArialMT"/>
          <w:b w:val="0"/>
          <w:i w:val="0"/>
          <w:color w:val="000000"/>
          <w:sz w:val="28"/>
        </w:rPr>
        <w:t xml:space="preserve">ta'lim jarayoni va </w:t>
      </w:r>
    </w:p>
    <w:p>
      <w:pPr>
        <w:autoSpaceDN w:val="0"/>
        <w:autoSpaceDE w:val="0"/>
        <w:widowControl/>
        <w:spacing w:line="314" w:lineRule="exact" w:before="168" w:after="0"/>
        <w:ind w:left="0" w:right="140" w:firstLine="0"/>
        <w:jc w:val="right"/>
      </w:pPr>
      <w:r>
        <w:rPr>
          <w:rFonts w:ascii="ArialMT" w:hAnsi="ArialMT" w:eastAsia="ArialMT"/>
          <w:b w:val="0"/>
          <w:i w:val="0"/>
          <w:color w:val="000000"/>
          <w:sz w:val="28"/>
        </w:rPr>
        <w:t xml:space="preserve">talabalar bilimini nazorat qilish tartibi bo'yicha </w:t>
      </w:r>
    </w:p>
    <w:p>
      <w:pPr>
        <w:autoSpaceDN w:val="0"/>
        <w:tabs>
          <w:tab w:pos="1438" w:val="left"/>
          <w:tab w:pos="4358" w:val="left"/>
        </w:tabs>
        <w:autoSpaceDE w:val="0"/>
        <w:widowControl/>
        <w:spacing w:line="370" w:lineRule="exact" w:before="484" w:after="0"/>
        <w:ind w:left="262" w:right="0" w:firstLine="0"/>
        <w:jc w:val="left"/>
      </w:pPr>
      <w:r>
        <w:tab/>
        <w:t>BAYONNOMA</w:t>
        <w:br/>
        <w:tab/>
        <w:t>talabani yozma imtihondan chetlashtirish to'g'risida</w:t>
        <w:br/>
        <w:t>Termiz                                                                           20__ "___" ___________</w:t>
        <w:br/>
        <w:t>Biz, quyida imzo chekuvchilar, imtihon xonasi nazoratchi va kuzatuvchi(lar), mazkur bayonnomani talaba (to'liq ismi va o'quv guruhi)</w:t>
        <w:br/>
        <w:t xml:space="preserve">Mirzo Ulug'bek nomidagi O'zbekiston Milliy universitetida tahsil olayotgan, Ta'lim jarayonini tashkil etish va baholash bo'yicha Tartib-qoidalarning 65-bandiga muvofiq </w:t>
      </w:r>
      <w:r>
        <w:rPr>
          <w:rFonts w:ascii="Arial" w:hAnsi="Arial" w:eastAsia="Arial"/>
          <w:b/>
          <w:i w:val="0"/>
          <w:color w:val="000000"/>
          <w:sz w:val="28"/>
        </w:rPr>
      </w:r>
      <w:r/>
      <w:r/>
      <w:r>
        <w:rPr>
          <w:rFonts w:ascii="ArialMT" w:hAnsi="ArialMT" w:eastAsia="ArialMT"/>
          <w:b w:val="0"/>
          <w:i w:val="0"/>
          <w:color w:val="000000"/>
          <w:sz w:val="28"/>
        </w:rPr>
      </w: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strike/>
          <w:color w:val="000000"/>
          <w:sz w:val="28"/>
        </w:rP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 w:hAnsi="Arial" w:eastAsia="Arial"/>
          <w:b/>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 w:hAnsi="Arial" w:eastAsia="Arial"/>
          <w:b/>
          <w:i w:val="0"/>
          <w:color w:val="000000"/>
          <w:sz w:val="28"/>
        </w:rPr>
      </w:r>
      <w:r>
        <w:rPr>
          <w:rFonts w:ascii="Arial" w:hAnsi="Arial" w:eastAsia="Arial"/>
          <w:b/>
          <w:i w:val="0"/>
          <w:color w:val="000000"/>
          <w:sz w:val="28"/>
        </w:rPr>
      </w:r>
    </w:p>
    <w:p>
      <w:pPr>
        <w:autoSpaceDN w:val="0"/>
        <w:autoSpaceDE w:val="0"/>
        <w:widowControl/>
        <w:spacing w:line="240" w:lineRule="auto" w:before="48" w:after="0"/>
        <w:ind w:left="0" w:right="116" w:firstLine="0"/>
        <w:jc w:val="right"/>
      </w:pPr>
      <w:r>
        <w:drawing>
          <wp:inline xmlns:a="http://schemas.openxmlformats.org/drawingml/2006/main" xmlns:pic="http://schemas.openxmlformats.org/drawingml/2006/picture">
            <wp:extent cx="16129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12900" cy="25400"/>
                    </a:xfrm>
                    <a:prstGeom prst="rect"/>
                  </pic:spPr>
                </pic:pic>
              </a:graphicData>
            </a:graphic>
          </wp:inline>
        </w:drawing>
      </w:r>
    </w:p>
    <w:p>
      <w:pPr>
        <w:autoSpaceDN w:val="0"/>
        <w:autoSpaceDE w:val="0"/>
        <w:widowControl/>
        <w:spacing w:line="342" w:lineRule="exact" w:before="0" w:after="0"/>
        <w:ind w:left="262" w:right="0" w:firstLine="0"/>
        <w:jc w:val="left"/>
      </w:pPr>
      <w:r>
        <w:rPr>
          <w:rFonts w:ascii="Arial" w:hAnsi="Arial" w:eastAsia="Arial"/>
          <w:b/>
          <w:i w:val="0"/>
          <w:color w:val="000000"/>
          <w:sz w:val="28"/>
        </w:rPr>
        <w:t xml:space="preserve">modul tizimi bo'yicha talabalar bilimini nazorat qilish, 20__ yil "__" ___________ da modul bo'yicha yozma imtihondan chetlashtirildi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372" w:after="0"/>
        <w:ind w:left="262" w:right="5616" w:firstLine="0"/>
        <w:jc w:val="left"/>
      </w:pPr>
      <w:r>
        <w:rPr>
          <w:rFonts w:ascii="ArialMT" w:hAnsi="ArialMT" w:eastAsia="ArialMT"/>
          <w:b w:val="0"/>
          <w:i w:val="0"/>
          <w:color w:val="000000"/>
          <w:sz w:val="28"/>
        </w:rPr>
        <w:t xml:space="preserve">(modul nomi) </w:t>
        <w:br/>
        <w:t xml:space="preserve">quyidagi sabab(lar) tufayli: </w:t>
      </w:r>
      <w:r/>
      <w:r>
        <w:rPr>
          <w:rFonts w:ascii="ArialMT" w:hAnsi="ArialMT" w:eastAsia="ArialMT"/>
          <w:b w:val="0"/>
          <w:i w:val="0"/>
          <w:color w:val="000000"/>
          <w:sz w:val="28"/>
        </w:rPr>
      </w:r>
    </w:p>
    <w:p>
      <w:pPr>
        <w:autoSpaceDN w:val="0"/>
        <w:tabs>
          <w:tab w:pos="4762" w:val="left"/>
          <w:tab w:pos="7602" w:val="left"/>
        </w:tabs>
        <w:autoSpaceDE w:val="0"/>
        <w:widowControl/>
        <w:spacing w:line="370" w:lineRule="exact" w:before="366" w:after="0"/>
        <w:ind w:left="370" w:right="576" w:firstLine="0"/>
        <w:jc w:val="left"/>
      </w:pPr>
      <w:r>
        <w:rPr>
          <w:rFonts w:ascii="Arial" w:hAnsi="Arial" w:eastAsia="Arial"/>
          <w:b/>
          <w:i w:val="0"/>
          <w:color w:val="000000"/>
          <w:sz w:val="28"/>
        </w:rPr>
        <w:t xml:space="preserve">Imtihon xonasi </w:t>
        <w:br/>
        <w:t xml:space="preserve">nazoratchi: </w:t>
        <w:br/>
        <w:tab/>
        <w:t xml:space="preserve">(imzo) </w:t>
        <w:tab/>
        <w:t xml:space="preserve">(to'liq ism) </w:t>
      </w:r>
      <w:r/>
      <w:r>
        <w:rPr>
          <w:rFonts w:ascii="Arial" w:hAnsi="Arial" w:eastAsia="Arial"/>
          <w:b/>
          <w:i w:val="0"/>
          <w:color w:val="000000"/>
          <w:sz w:val="28"/>
        </w:rPr>
      </w:r>
      <w:r/>
      <w:r/>
      <w:r>
        <w:rPr>
          <w:rFonts w:ascii="ArialMT" w:hAnsi="ArialMT" w:eastAsia="ArialMT"/>
          <w:b w:val="0"/>
          <w:i w:val="0"/>
          <w:color w:val="000000"/>
          <w:sz w:val="28"/>
        </w:rPr>
      </w:r>
      <w:r/>
      <w:r>
        <w:rPr>
          <w:rFonts w:ascii="ArialMT" w:hAnsi="ArialMT" w:eastAsia="ArialMT"/>
          <w:b w:val="0"/>
          <w:i w:val="0"/>
          <w:color w:val="000000"/>
          <w:sz w:val="28"/>
        </w:rPr>
      </w:r>
    </w:p>
    <w:p>
      <w:pPr>
        <w:autoSpaceDN w:val="0"/>
        <w:autoSpaceDE w:val="0"/>
        <w:widowControl/>
        <w:spacing w:line="314" w:lineRule="exact" w:before="428" w:after="212"/>
        <w:ind w:left="370" w:right="0" w:firstLine="0"/>
        <w:jc w:val="left"/>
      </w:pPr>
      <w:r>
        <w:rPr>
          <w:rFonts w:ascii="Arial" w:hAnsi="Arial" w:eastAsia="Arial"/>
          <w:b/>
          <w:i w:val="0"/>
          <w:color w:val="000000"/>
          <w:sz w:val="28"/>
        </w:rPr>
        <w:t>Kuzatuvchilar:</w:t>
      </w:r>
    </w:p>
    <w:tbl>
      <w:tblPr>
        <w:tblW w:type="auto" w:w="0"/>
        <w:tblLayout w:type="fixed"/>
        <w:tblLook w:firstColumn="1" w:firstRow="1" w:lastColumn="0" w:lastRow="0" w:noHBand="0" w:noVBand="1" w:val="04A0"/>
        <w:tblInd w:w="4070.0" w:type="dxa"/>
      </w:tblPr>
      <w:tblGrid>
        <w:gridCol w:w="4858"/>
        <w:gridCol w:w="4858"/>
      </w:tblGrid>
      <w:tr>
        <w:trPr>
          <w:trHeight w:hRule="exact" w:val="1484"/>
        </w:trPr>
        <w:tc>
          <w:tcPr>
            <w:tcW w:type="dxa" w:w="2602"/>
            <w:tcBorders>
              <w:top w:sz="4.0" w:val="single" w:color="#000000"/>
              <w:bottom w:sz="4.0" w:val="single" w:color="#000000"/>
            </w:tcBorders>
            <w:tcMar>
              <w:start w:w="0" w:type="dxa"/>
              <w:end w:w="0" w:type="dxa"/>
            </w:tcMar>
          </w:tcPr>
          <w:p>
            <w:pPr>
              <w:autoSpaceDN w:val="0"/>
              <w:autoSpaceDE w:val="0"/>
              <w:widowControl/>
              <w:spacing w:line="312" w:lineRule="exact" w:before="204" w:after="0"/>
              <w:ind w:left="0" w:right="492" w:firstLine="0"/>
              <w:jc w:val="right"/>
            </w:pPr>
            <w:r>
              <w:rPr>
                <w:rFonts w:ascii="ArialMT" w:hAnsi="ArialMT" w:eastAsia="ArialMT"/>
                <w:b w:val="0"/>
                <w:i w:val="0"/>
                <w:color w:val="000000"/>
                <w:sz w:val="28"/>
              </w:rPr>
              <w:t>(imzo)</w:t>
            </w:r>
          </w:p>
        </w:tc>
        <w:tc>
          <w:tcPr>
            <w:tcW w:type="dxa" w:w="2978"/>
            <w:tcBorders>
              <w:top w:sz="4.0" w:val="single" w:color="#000000"/>
              <w:bottom w:sz="4.0" w:val="single" w:color="#000000"/>
            </w:tcBorders>
            <w:tcMar>
              <w:start w:w="0" w:type="dxa"/>
              <w:end w:w="0" w:type="dxa"/>
            </w:tcMar>
          </w:tcPr>
          <w:p>
            <w:pPr>
              <w:autoSpaceDN w:val="0"/>
              <w:autoSpaceDE w:val="0"/>
              <w:widowControl/>
              <w:spacing w:line="312" w:lineRule="exact" w:before="204" w:after="0"/>
              <w:ind w:left="0" w:right="646" w:firstLine="0"/>
              <w:jc w:val="right"/>
            </w:pPr>
            <w:r>
              <w:rPr>
                <w:rFonts w:ascii="ArialMT" w:hAnsi="ArialMT" w:eastAsia="ArialMT"/>
                <w:b w:val="0"/>
                <w:i w:val="0"/>
                <w:color w:val="000000"/>
                <w:sz w:val="28"/>
              </w:rPr>
              <w:t>(to'liq ism)</w:t>
            </w:r>
          </w:p>
        </w:tc>
      </w:tr>
      <w:tr>
        <w:trPr>
          <w:trHeight w:hRule="exact" w:val="500"/>
        </w:trPr>
        <w:tc>
          <w:tcPr>
            <w:tcW w:type="dxa" w:w="2602"/>
            <w:tcBorders>
              <w:top w:sz="4.0" w:val="single" w:color="#000000"/>
            </w:tcBorders>
            <w:tcMar>
              <w:start w:w="0" w:type="dxa"/>
              <w:end w:w="0" w:type="dxa"/>
            </w:tcMar>
          </w:tcPr>
          <w:p>
            <w:pPr>
              <w:autoSpaceDN w:val="0"/>
              <w:autoSpaceDE w:val="0"/>
              <w:widowControl/>
              <w:spacing w:line="312" w:lineRule="exact" w:before="204" w:after="0"/>
              <w:ind w:left="0" w:right="492" w:firstLine="0"/>
              <w:jc w:val="right"/>
            </w:pPr>
            <w:r>
              <w:rPr>
                <w:rFonts w:ascii="ArialMT" w:hAnsi="ArialMT" w:eastAsia="ArialMT"/>
                <w:b w:val="0"/>
                <w:i w:val="0"/>
                <w:color w:val="000000"/>
                <w:sz w:val="28"/>
              </w:rPr>
              <w:t>(imzo)</w:t>
            </w:r>
          </w:p>
        </w:tc>
        <w:tc>
          <w:tcPr>
            <w:tcW w:type="dxa" w:w="2978"/>
            <w:tcBorders>
              <w:top w:sz="4.0" w:val="single" w:color="#000000"/>
            </w:tcBorders>
            <w:tcMar>
              <w:start w:w="0" w:type="dxa"/>
              <w:end w:w="0" w:type="dxa"/>
            </w:tcMar>
          </w:tcPr>
          <w:p>
            <w:pPr>
              <w:autoSpaceDN w:val="0"/>
              <w:autoSpaceDE w:val="0"/>
              <w:widowControl/>
              <w:spacing w:line="312" w:lineRule="exact" w:before="204" w:after="0"/>
              <w:ind w:left="0" w:right="646" w:firstLine="0"/>
              <w:jc w:val="right"/>
            </w:pPr>
            <w:r>
              <w:rPr>
                <w:rFonts w:ascii="ArialMT" w:hAnsi="ArialMT" w:eastAsia="ArialMT"/>
                <w:b w:val="0"/>
                <w:i w:val="0"/>
                <w:color w:val="000000"/>
                <w:sz w:val="28"/>
              </w:rPr>
              <w:t>(to'liq ism)</w:t>
            </w:r>
          </w:p>
        </w:tc>
      </w:tr>
    </w:tbl>
    <w:p>
      <w:pPr>
        <w:autoSpaceDN w:val="0"/>
        <w:autoSpaceDE w:val="0"/>
        <w:widowControl/>
        <w:spacing w:line="14" w:lineRule="exact" w:before="0" w:after="0"/>
        <w:ind w:left="0" w:right="0"/>
      </w:pPr>
    </w:p>
    <w:p>
      <w:pPr>
        <w:sectPr>
          <w:pgSz w:w="11906" w:h="16838"/>
          <w:pgMar w:top="354" w:right="750"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2"/>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5482" w:val="left"/>
          <w:tab w:pos="6400" w:val="left"/>
          <w:tab w:pos="6698" w:val="left"/>
          <w:tab w:pos="7834" w:val="left"/>
        </w:tabs>
        <w:autoSpaceDE w:val="0"/>
        <w:widowControl/>
        <w:spacing w:line="370" w:lineRule="exact" w:before="54" w:after="0"/>
        <w:ind w:left="5046" w:right="0" w:firstLine="0"/>
        <w:jc w:val="left"/>
      </w:pPr>
      <w:r>
        <w:tab/>
        <w:tab/>
        <w:tab/>
        <w:t>12-ilova</w:t>
        <w:br/>
        <w:tab/>
        <w:tab/>
        <w:tab/>
        <w:t>Tartib-qoidalarga</w:t>
        <w:br/>
        <w:t>Ta'lim jarayonini tashkil etish va</w:t>
        <w:br/>
        <w:tab/>
        <w:t>ta'lim jarayoni va</w:t>
        <w:br/>
        <w:tab/>
        <w:t xml:space="preserve">talabalar bilimini nazorat qilish tartibi bo'yicha </w:t>
      </w:r>
      <w:r/>
      <w:r/>
      <w:r>
        <w:rPr>
          <w:rFonts w:ascii="Arial" w:hAnsi="Arial" w:eastAsia="Arial"/>
          <w:b/>
          <w:i w:val="0"/>
          <w:color w:val="000000"/>
          <w:sz w:val="28"/>
        </w:rPr>
      </w:r>
      <w:r/>
      <w:r/>
      <w:r/>
      <w:r>
        <w:rPr>
          <w:rFonts w:ascii="ArialMT" w:hAnsi="ArialMT" w:eastAsia="ArialMT"/>
          <w:b w:val="0"/>
          <w:i w:val="0"/>
          <w:color w:val="000000"/>
          <w:sz w:val="28"/>
        </w:rPr>
      </w: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p>
    <w:p>
      <w:pPr>
        <w:autoSpaceDN w:val="0"/>
        <w:autoSpaceDE w:val="0"/>
        <w:widowControl/>
        <w:spacing w:line="314" w:lineRule="exact" w:before="602" w:after="0"/>
        <w:ind w:left="2272" w:right="0" w:firstLine="0"/>
        <w:jc w:val="left"/>
      </w:pPr>
      <w:r>
        <w:rPr>
          <w:rFonts w:ascii="Arial" w:hAnsi="Arial" w:eastAsia="Arial"/>
          <w:b/>
          <w:i w:val="0"/>
          <w:color w:val="000000"/>
          <w:sz w:val="28"/>
        </w:rPr>
        <w:t xml:space="preserve">TOPSHIRISH VA QABUL QILISH DALOLATNOMASI </w:t>
      </w:r>
    </w:p>
    <w:p>
      <w:pPr>
        <w:autoSpaceDN w:val="0"/>
        <w:autoSpaceDE w:val="0"/>
        <w:widowControl/>
        <w:spacing w:line="314" w:lineRule="exact" w:before="216" w:after="716"/>
        <w:ind w:left="1724" w:right="0" w:firstLine="0"/>
        <w:jc w:val="left"/>
      </w:pPr>
      <w:r>
        <w:rPr>
          <w:rFonts w:ascii="Arial" w:hAnsi="Arial" w:eastAsia="Arial"/>
          <w:b/>
          <w:i w:val="0"/>
          <w:color w:val="000000"/>
          <w:sz w:val="28"/>
        </w:rPr>
        <w:t xml:space="preserve">YOZMA ISHLAR (BAHOLASH TURI) </w:t>
      </w:r>
    </w:p>
    <w:tbl>
      <w:tblPr>
        <w:tblW w:type="auto" w:w="0"/>
        <w:tblLayout w:type="fixed"/>
        <w:tblLook w:firstColumn="1" w:firstRow="1" w:lastColumn="0" w:lastRow="0" w:noHBand="0" w:noVBand="1" w:val="04A0"/>
        <w:tblInd w:w="140.0" w:type="dxa"/>
      </w:tblPr>
      <w:tblGrid>
        <w:gridCol w:w="4851"/>
        <w:gridCol w:w="4851"/>
      </w:tblGrid>
      <w:tr>
        <w:trPr>
          <w:trHeight w:hRule="exact" w:val="434"/>
        </w:trPr>
        <w:tc>
          <w:tcPr>
            <w:tcW w:type="dxa" w:w="3360"/>
            <w:tcBorders/>
            <w:shd w:fill="ffffff"/>
            <w:tcMar>
              <w:start w:w="0" w:type="dxa"/>
              <w:end w:w="0" w:type="dxa"/>
            </w:tcMar>
          </w:tcPr>
          <w:p>
            <w:pPr>
              <w:autoSpaceDN w:val="0"/>
              <w:autoSpaceDE w:val="0"/>
              <w:widowControl/>
              <w:spacing w:line="314" w:lineRule="exact" w:before="60" w:after="0"/>
              <w:ind w:left="150" w:right="0" w:firstLine="0"/>
              <w:jc w:val="left"/>
            </w:pPr>
            <w:r>
              <w:rPr>
                <w:rFonts w:ascii="ArialMT" w:hAnsi="ArialMT" w:eastAsia="ArialMT"/>
                <w:b w:val="0"/>
                <w:i w:val="0"/>
                <w:color w:val="000000"/>
                <w:sz w:val="28"/>
              </w:rPr>
              <w:t xml:space="preserve">Termez </w:t>
            </w:r>
          </w:p>
        </w:tc>
        <w:tc>
          <w:tcPr>
            <w:tcW w:type="dxa" w:w="6180"/>
            <w:tcBorders/>
            <w:shd w:fill="ffffff"/>
            <w:tcMar>
              <w:start w:w="0" w:type="dxa"/>
              <w:end w:w="0" w:type="dxa"/>
            </w:tcMar>
          </w:tcPr>
          <w:p>
            <w:pPr>
              <w:autoSpaceDN w:val="0"/>
              <w:autoSpaceDE w:val="0"/>
              <w:widowControl/>
              <w:spacing w:line="314" w:lineRule="exact" w:before="60" w:after="0"/>
              <w:ind w:left="0" w:right="0" w:firstLine="0"/>
              <w:jc w:val="right"/>
            </w:pPr>
            <w:r>
              <w:rPr>
                <w:rFonts w:ascii="ArialMT" w:hAnsi="ArialMT" w:eastAsia="ArialMT"/>
                <w:b w:val="0"/>
                <w:i w:val="0"/>
                <w:color w:val="000000"/>
                <w:sz w:val="28"/>
              </w:rPr>
              <w:t xml:space="preserve">20__ year «___» ___________ </w:t>
            </w:r>
          </w:p>
        </w:tc>
      </w:tr>
    </w:tbl>
    <w:p>
      <w:pPr>
        <w:autoSpaceDN w:val="0"/>
        <w:autoSpaceDE w:val="0"/>
        <w:widowControl/>
        <w:spacing w:line="372" w:lineRule="exact" w:before="158" w:after="0"/>
        <w:ind w:left="290" w:right="144" w:firstLine="0"/>
        <w:jc w:val="left"/>
      </w:pPr>
      <w:r>
        <w:rPr>
          <w:rFonts w:ascii="ArialMT" w:hAnsi="ArialMT" w:eastAsia="ArialMT"/>
          <w:b w:val="0"/>
          <w:i w:val="0"/>
          <w:color w:val="000000"/>
          <w:sz w:val="28"/>
        </w:rPr>
        <w:t xml:space="preserve">Modul nomi: </w:t>
        <w:br/>
        <w:t xml:space="preserve">___________________________________________________________ </w:t>
      </w:r>
      <w:r/>
      <w:r>
        <w:rPr>
          <w:rFonts w:ascii="ArialMT" w:hAnsi="ArialMT" w:eastAsia="ArialMT"/>
          <w:b w:val="0"/>
          <w:i w:val="0"/>
          <w:color w:val="000000"/>
          <w:sz w:val="28"/>
        </w:rPr>
      </w:r>
    </w:p>
    <w:p>
      <w:pPr>
        <w:autoSpaceDN w:val="0"/>
        <w:autoSpaceDE w:val="0"/>
        <w:widowControl/>
        <w:spacing w:line="370" w:lineRule="exact" w:before="370" w:after="0"/>
        <w:ind w:left="290" w:right="144" w:firstLine="0"/>
        <w:jc w:val="left"/>
      </w:pPr>
      <w:r>
        <w:rPr>
          <w:rFonts w:ascii="ArialMT" w:hAnsi="ArialMT" w:eastAsia="ArialMT"/>
          <w:b w:val="0"/>
          <w:i w:val="0"/>
          <w:color w:val="000000"/>
          <w:sz w:val="28"/>
        </w:rPr>
        <w:t xml:space="preserve">Kurs: </w:t>
        <w:br/>
        <w:t xml:space="preserve">___________________________________________________________ </w:t>
      </w:r>
      <w:r/>
      <w:r>
        <w:rPr>
          <w:rFonts w:ascii="ArialMT" w:hAnsi="ArialMT" w:eastAsia="ArialMT"/>
          <w:b w:val="0"/>
          <w:i w:val="0"/>
          <w:color w:val="000000"/>
          <w:sz w:val="28"/>
        </w:rPr>
      </w:r>
    </w:p>
    <w:p>
      <w:pPr>
        <w:autoSpaceDN w:val="0"/>
        <w:autoSpaceDE w:val="0"/>
        <w:widowControl/>
        <w:spacing w:line="370" w:lineRule="exact" w:before="370" w:after="0"/>
        <w:ind w:left="290" w:right="144" w:firstLine="0"/>
        <w:jc w:val="left"/>
      </w:pPr>
      <w:r>
        <w:rPr>
          <w:rFonts w:ascii="ArialMT" w:hAnsi="ArialMT" w:eastAsia="ArialMT"/>
          <w:b w:val="0"/>
          <w:i w:val="0"/>
          <w:color w:val="000000"/>
          <w:sz w:val="28"/>
        </w:rPr>
        <w:t xml:space="preserve">Yozma ishlarni qabul qilish sanasi </w:t>
        <w:br/>
        <w:t xml:space="preserve">___________________________________________________________ </w:t>
      </w:r>
      <w:r/>
      <w:r>
        <w:rPr>
          <w:rFonts w:ascii="ArialMT" w:hAnsi="ArialMT" w:eastAsia="ArialMT"/>
          <w:b w:val="0"/>
          <w:i w:val="0"/>
          <w:color w:val="000000"/>
          <w:sz w:val="28"/>
        </w:rPr>
      </w:r>
    </w:p>
    <w:p>
      <w:pPr>
        <w:autoSpaceDN w:val="0"/>
        <w:autoSpaceDE w:val="0"/>
        <w:widowControl/>
        <w:spacing w:line="370" w:lineRule="exact" w:before="372" w:after="0"/>
        <w:ind w:left="290" w:right="144" w:firstLine="0"/>
        <w:jc w:val="left"/>
      </w:pPr>
      <w:r>
        <w:rPr>
          <w:rFonts w:ascii="ArialMT" w:hAnsi="ArialMT" w:eastAsia="ArialMT"/>
          <w:b w:val="0"/>
          <w:i w:val="0"/>
          <w:color w:val="000000"/>
          <w:sz w:val="28"/>
        </w:rPr>
        <w:t xml:space="preserve">Baholash muddati: </w:t>
        <w:br/>
        <w:t xml:space="preserve">___________________________________________________________ </w:t>
      </w:r>
      <w:r/>
      <w:r>
        <w:rPr>
          <w:rFonts w:ascii="ArialMT" w:hAnsi="ArialMT" w:eastAsia="ArialMT"/>
          <w:b w:val="0"/>
          <w:i w:val="0"/>
          <w:color w:val="000000"/>
          <w:sz w:val="28"/>
        </w:rPr>
      </w:r>
    </w:p>
    <w:p>
      <w:pPr>
        <w:autoSpaceDN w:val="0"/>
        <w:autoSpaceDE w:val="0"/>
        <w:widowControl/>
        <w:spacing w:line="370" w:lineRule="exact" w:before="372" w:after="186"/>
        <w:ind w:left="290" w:right="144" w:firstLine="0"/>
        <w:jc w:val="left"/>
      </w:pPr>
      <w:r>
        <w:rPr>
          <w:rFonts w:ascii="ArialMT" w:hAnsi="ArialMT" w:eastAsia="ArialMT"/>
          <w:b w:val="0"/>
          <w:i w:val="0"/>
          <w:color w:val="000000"/>
          <w:sz w:val="28"/>
        </w:rPr>
        <w:t xml:space="preserve">Ishlar soni: </w:t>
        <w:br/>
        <w:t xml:space="preserve">___________________________________________________________ </w:t>
      </w:r>
      <w:r/>
      <w:r>
        <w:rPr>
          <w:rFonts w:ascii="ArialMT" w:hAnsi="ArialMT" w:eastAsia="ArialMT"/>
          <w:b w:val="0"/>
          <w:i w:val="0"/>
          <w:color w:val="000000"/>
          <w:sz w:val="28"/>
        </w:rPr>
      </w:r>
    </w:p>
    <w:tbl>
      <w:tblPr>
        <w:tblW w:type="auto" w:w="0"/>
        <w:tblLayout w:type="fixed"/>
        <w:tblLook w:firstColumn="1" w:firstRow="1" w:lastColumn="0" w:lastRow="0" w:noHBand="0" w:noVBand="1" w:val="04A0"/>
        <w:tblInd w:w="140.0" w:type="dxa"/>
      </w:tblPr>
      <w:tblGrid>
        <w:gridCol w:w="3234"/>
        <w:gridCol w:w="3234"/>
        <w:gridCol w:w="3234"/>
      </w:tblGrid>
      <w:tr>
        <w:trPr>
          <w:trHeight w:hRule="exact" w:val="456"/>
        </w:trPr>
        <w:tc>
          <w:tcPr>
            <w:tcW w:type="dxa" w:w="3400"/>
            <w:tcBorders/>
            <w:shd w:fill="ffffff"/>
            <w:tcMar>
              <w:start w:w="0" w:type="dxa"/>
              <w:end w:w="0" w:type="dxa"/>
            </w:tcMar>
          </w:tcPr>
          <w:p>
            <w:pPr>
              <w:autoSpaceDN w:val="0"/>
              <w:autoSpaceDE w:val="0"/>
              <w:widowControl/>
              <w:spacing w:line="312" w:lineRule="exact" w:before="60" w:after="0"/>
              <w:ind w:left="0" w:right="0" w:firstLine="0"/>
              <w:jc w:val="center"/>
            </w:pPr>
            <w:r>
              <w:rPr>
                <w:rFonts w:ascii="Arial" w:hAnsi="Arial" w:eastAsia="Arial"/>
                <w:b/>
                <w:i w:val="0"/>
                <w:color w:val="000000"/>
                <w:sz w:val="28"/>
              </w:rPr>
              <w:t xml:space="preserve">Person responsible for </w:t>
            </w:r>
          </w:p>
        </w:tc>
        <w:tc>
          <w:tcPr>
            <w:tcW w:type="dxa" w:w="2760"/>
            <w:tcBorders/>
            <w:shd w:fill="ffffff"/>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 xml:space="preserve">________________ </w:t>
            </w:r>
          </w:p>
        </w:tc>
        <w:tc>
          <w:tcPr>
            <w:tcW w:type="dxa" w:w="3320"/>
            <w:tcBorders/>
            <w:shd w:fill="ffffff"/>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 xml:space="preserve">____________________ </w:t>
            </w:r>
          </w:p>
        </w:tc>
      </w:tr>
      <w:tr>
        <w:trPr>
          <w:trHeight w:hRule="exact" w:val="820"/>
        </w:trPr>
        <w:tc>
          <w:tcPr>
            <w:tcW w:type="dxa" w:w="3400"/>
            <w:tcBorders/>
            <w:shd w:fill="ffffff"/>
            <w:tcMar>
              <w:start w:w="0" w:type="dxa"/>
              <w:end w:w="0" w:type="dxa"/>
            </w:tcMar>
          </w:tcPr>
          <w:p>
            <w:pPr>
              <w:autoSpaceDN w:val="0"/>
              <w:autoSpaceDE w:val="0"/>
              <w:widowControl/>
              <w:spacing w:line="314" w:lineRule="exact" w:before="88" w:after="0"/>
              <w:ind w:left="150" w:right="0" w:firstLine="0"/>
              <w:jc w:val="left"/>
            </w:pPr>
            <w:r>
              <w:rPr>
                <w:rFonts w:ascii="Arial" w:hAnsi="Arial" w:eastAsia="Arial"/>
                <w:b/>
                <w:i w:val="0"/>
                <w:color w:val="000000"/>
                <w:sz w:val="28"/>
              </w:rPr>
              <w:t>baholash</w:t>
            </w:r>
          </w:p>
        </w:tc>
        <w:tc>
          <w:tcPr>
            <w:tcW w:type="dxa" w:w="2760"/>
            <w:tcBorders/>
            <w:shd w:fill="ffffff"/>
            <w:tcMar>
              <w:start w:w="0" w:type="dxa"/>
              <w:end w:w="0" w:type="dxa"/>
            </w:tcMar>
          </w:tcPr>
          <w:p>
            <w:pPr>
              <w:autoSpaceDN w:val="0"/>
              <w:autoSpaceDE w:val="0"/>
              <w:widowControl/>
              <w:spacing w:line="314" w:lineRule="exact" w:before="88" w:after="0"/>
              <w:ind w:left="0" w:right="0" w:firstLine="0"/>
              <w:jc w:val="center"/>
            </w:pPr>
            <w:r>
              <w:rPr>
                <w:rFonts w:ascii="ArialMT" w:hAnsi="ArialMT" w:eastAsia="ArialMT"/>
                <w:b w:val="0"/>
                <w:i w:val="0"/>
                <w:color w:val="000000"/>
                <w:sz w:val="28"/>
              </w:rPr>
              <w:t>(imzo)</w:t>
            </w:r>
          </w:p>
        </w:tc>
        <w:tc>
          <w:tcPr>
            <w:tcW w:type="dxa" w:w="3320"/>
            <w:tcBorders/>
            <w:shd w:fill="ffffff"/>
            <w:tcMar>
              <w:start w:w="0" w:type="dxa"/>
              <w:end w:w="0" w:type="dxa"/>
            </w:tcMar>
          </w:tcPr>
          <w:p>
            <w:pPr>
              <w:autoSpaceDN w:val="0"/>
              <w:autoSpaceDE w:val="0"/>
              <w:widowControl/>
              <w:spacing w:line="314" w:lineRule="exact" w:before="88" w:after="0"/>
              <w:ind w:left="0" w:right="0" w:firstLine="0"/>
              <w:jc w:val="center"/>
            </w:pPr>
            <w:r>
              <w:rPr>
                <w:rFonts w:ascii="ArialMT" w:hAnsi="ArialMT" w:eastAsia="ArialMT"/>
                <w:b w:val="0"/>
                <w:i w:val="0"/>
                <w:color w:val="000000"/>
                <w:sz w:val="28"/>
              </w:rPr>
              <w:t>(to'liq ism)</w:t>
            </w:r>
          </w:p>
        </w:tc>
      </w:tr>
      <w:tr>
        <w:trPr>
          <w:trHeight w:hRule="exact" w:val="820"/>
        </w:trPr>
        <w:tc>
          <w:tcPr>
            <w:tcW w:type="dxa" w:w="3400"/>
            <w:tcBorders/>
            <w:shd w:fill="ffffff"/>
            <w:tcMar>
              <w:start w:w="0" w:type="dxa"/>
              <w:end w:w="0" w:type="dxa"/>
            </w:tcMar>
          </w:tcPr>
          <w:p>
            <w:pPr>
              <w:autoSpaceDN w:val="0"/>
              <w:autoSpaceDE w:val="0"/>
              <w:widowControl/>
              <w:spacing w:line="312" w:lineRule="exact" w:before="424" w:after="0"/>
              <w:ind w:left="0" w:right="0" w:firstLine="0"/>
              <w:jc w:val="center"/>
            </w:pPr>
            <w:r>
              <w:rPr>
                <w:rFonts w:ascii="Arial" w:hAnsi="Arial" w:eastAsia="Arial"/>
                <w:b/>
                <w:i w:val="0"/>
                <w:color w:val="000000"/>
                <w:sz w:val="28"/>
              </w:rPr>
              <w:t xml:space="preserve">Person responsible for </w:t>
            </w:r>
          </w:p>
        </w:tc>
        <w:tc>
          <w:tcPr>
            <w:tcW w:type="dxa" w:w="2760"/>
            <w:tcBorders/>
            <w:shd w:fill="ffffff"/>
            <w:tcMar>
              <w:start w:w="0" w:type="dxa"/>
              <w:end w:w="0" w:type="dxa"/>
            </w:tcMar>
          </w:tcPr>
          <w:p>
            <w:pPr>
              <w:autoSpaceDN w:val="0"/>
              <w:autoSpaceDE w:val="0"/>
              <w:widowControl/>
              <w:spacing w:line="312" w:lineRule="exact" w:before="424" w:after="0"/>
              <w:ind w:left="0" w:right="0" w:firstLine="0"/>
              <w:jc w:val="center"/>
            </w:pPr>
            <w:r>
              <w:rPr>
                <w:rFonts w:ascii="ArialMT" w:hAnsi="ArialMT" w:eastAsia="ArialMT"/>
                <w:b w:val="0"/>
                <w:i w:val="0"/>
                <w:color w:val="000000"/>
                <w:sz w:val="28"/>
              </w:rPr>
              <w:t xml:space="preserve">________________ </w:t>
            </w:r>
          </w:p>
        </w:tc>
        <w:tc>
          <w:tcPr>
            <w:tcW w:type="dxa" w:w="3320"/>
            <w:tcBorders/>
            <w:shd w:fill="ffffff"/>
            <w:tcMar>
              <w:start w:w="0" w:type="dxa"/>
              <w:end w:w="0" w:type="dxa"/>
            </w:tcMar>
          </w:tcPr>
          <w:p>
            <w:pPr>
              <w:autoSpaceDN w:val="0"/>
              <w:autoSpaceDE w:val="0"/>
              <w:widowControl/>
              <w:spacing w:line="312" w:lineRule="exact" w:before="424" w:after="0"/>
              <w:ind w:left="0" w:right="0" w:firstLine="0"/>
              <w:jc w:val="center"/>
            </w:pPr>
            <w:r>
              <w:rPr>
                <w:rFonts w:ascii="ArialMT" w:hAnsi="ArialMT" w:eastAsia="ArialMT"/>
                <w:b w:val="0"/>
                <w:i w:val="0"/>
                <w:color w:val="000000"/>
                <w:sz w:val="28"/>
              </w:rPr>
              <w:t xml:space="preserve">____________________ </w:t>
            </w:r>
          </w:p>
        </w:tc>
      </w:tr>
      <w:tr>
        <w:trPr>
          <w:trHeight w:hRule="exact" w:val="460"/>
        </w:trPr>
        <w:tc>
          <w:tcPr>
            <w:tcW w:type="dxa" w:w="3400"/>
            <w:tcBorders/>
            <w:shd w:fill="ffffff"/>
            <w:tcMar>
              <w:start w:w="0" w:type="dxa"/>
              <w:end w:w="0" w:type="dxa"/>
            </w:tcMar>
          </w:tcPr>
          <w:p>
            <w:pPr>
              <w:autoSpaceDN w:val="0"/>
              <w:autoSpaceDE w:val="0"/>
              <w:widowControl/>
              <w:spacing w:line="312" w:lineRule="exact" w:before="88" w:after="0"/>
              <w:ind w:left="150" w:right="0" w:firstLine="0"/>
              <w:jc w:val="left"/>
            </w:pPr>
            <w:r>
              <w:rPr>
                <w:rFonts w:ascii="Arial" w:hAnsi="Arial" w:eastAsia="Arial"/>
                <w:b/>
                <w:i w:val="0"/>
                <w:color w:val="000000"/>
                <w:sz w:val="28"/>
              </w:rPr>
              <w:t>submission</w:t>
            </w:r>
          </w:p>
        </w:tc>
        <w:tc>
          <w:tcPr>
            <w:tcW w:type="dxa" w:w="2760"/>
            <w:tcBorders/>
            <w:shd w:fill="ffffff"/>
            <w:tcMar>
              <w:start w:w="0" w:type="dxa"/>
              <w:end w:w="0" w:type="dxa"/>
            </w:tcMar>
          </w:tcPr>
          <w:p>
            <w:pPr>
              <w:autoSpaceDN w:val="0"/>
              <w:autoSpaceDE w:val="0"/>
              <w:widowControl/>
              <w:spacing w:line="312" w:lineRule="exact" w:before="88" w:after="0"/>
              <w:ind w:left="0" w:right="0" w:firstLine="0"/>
              <w:jc w:val="center"/>
            </w:pPr>
            <w:r>
              <w:rPr>
                <w:rFonts w:ascii="ArialMT" w:hAnsi="ArialMT" w:eastAsia="ArialMT"/>
                <w:b w:val="0"/>
                <w:i w:val="0"/>
                <w:color w:val="000000"/>
                <w:sz w:val="28"/>
              </w:rPr>
              <w:t>(imzo)</w:t>
            </w:r>
          </w:p>
        </w:tc>
        <w:tc>
          <w:tcPr>
            <w:tcW w:type="dxa" w:w="3320"/>
            <w:tcBorders/>
            <w:shd w:fill="ffffff"/>
            <w:tcMar>
              <w:start w:w="0" w:type="dxa"/>
              <w:end w:w="0" w:type="dxa"/>
            </w:tcMar>
          </w:tcPr>
          <w:p>
            <w:pPr>
              <w:autoSpaceDN w:val="0"/>
              <w:autoSpaceDE w:val="0"/>
              <w:widowControl/>
              <w:spacing w:line="312" w:lineRule="exact" w:before="88" w:after="0"/>
              <w:ind w:left="0" w:right="0" w:firstLine="0"/>
              <w:jc w:val="center"/>
            </w:pPr>
            <w:r>
              <w:rPr>
                <w:rFonts w:ascii="ArialMT" w:hAnsi="ArialMT" w:eastAsia="ArialMT"/>
                <w:b w:val="0"/>
                <w:i w:val="0"/>
                <w:color w:val="000000"/>
                <w:sz w:val="28"/>
              </w:rPr>
              <w:t xml:space="preserve">(full name </w:t>
            </w:r>
          </w:p>
        </w:tc>
      </w:tr>
    </w:tbl>
    <w:p>
      <w:pPr>
        <w:autoSpaceDN w:val="0"/>
        <w:autoSpaceDE w:val="0"/>
        <w:widowControl/>
        <w:spacing w:line="312" w:lineRule="exact" w:before="300" w:after="0"/>
        <w:ind w:left="290" w:right="0" w:firstLine="0"/>
        <w:jc w:val="left"/>
      </w:pPr>
      <w:r>
        <w:rPr>
          <w:rFonts w:ascii="ArialMT" w:hAnsi="ArialMT" w:eastAsia="ArialMT"/>
          <w:b w:val="0"/>
          <w:i w:val="0"/>
          <w:color w:val="000000"/>
          <w:sz w:val="28"/>
        </w:rPr>
        <w:t xml:space="preserve">----------------------------------------------------------------------------------------------- </w:t>
      </w:r>
    </w:p>
    <w:p>
      <w:pPr>
        <w:autoSpaceDN w:val="0"/>
        <w:autoSpaceDE w:val="0"/>
        <w:widowControl/>
        <w:spacing w:line="312" w:lineRule="exact" w:before="360" w:after="0"/>
        <w:ind w:left="290" w:right="0" w:firstLine="0"/>
        <w:jc w:val="left"/>
      </w:pPr>
      <w:r>
        <w:rPr>
          <w:rFonts w:ascii="ArialMT" w:hAnsi="ArialMT" w:eastAsia="ArialMT"/>
          <w:b w:val="0"/>
          <w:i w:val="0"/>
          <w:color w:val="000000"/>
          <w:sz w:val="28"/>
        </w:rPr>
        <w:t xml:space="preserve">Yozma ishlarni qaytarish sanasi: </w:t>
      </w:r>
    </w:p>
    <w:p>
      <w:pPr>
        <w:autoSpaceDN w:val="0"/>
        <w:autoSpaceDE w:val="0"/>
        <w:widowControl/>
        <w:spacing w:line="314" w:lineRule="exact" w:before="172" w:after="0"/>
        <w:ind w:left="290" w:right="0" w:firstLine="0"/>
        <w:jc w:val="left"/>
      </w:pPr>
      <w:r>
        <w:rPr>
          <w:rFonts w:ascii="ArialMT" w:hAnsi="ArialMT" w:eastAsia="ArialMT"/>
          <w:b w:val="0"/>
          <w:i w:val="0"/>
          <w:color w:val="000000"/>
          <w:sz w:val="28"/>
        </w:rPr>
        <w:t xml:space="preserve">_______________________________________________________ </w:t>
      </w:r>
    </w:p>
    <w:p>
      <w:pPr>
        <w:sectPr>
          <w:pgSz w:w="11906" w:h="16838"/>
          <w:pgMar w:top="354" w:right="764" w:bottom="63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312" w:lineRule="exact" w:before="610" w:after="0"/>
        <w:ind w:left="290" w:right="0" w:firstLine="0"/>
        <w:jc w:val="left"/>
      </w:pPr>
      <w:r>
        <w:rPr>
          <w:rFonts w:ascii="ArialMT" w:hAnsi="ArialMT" w:eastAsia="ArialMT"/>
          <w:b w:val="0"/>
          <w:i w:val="0"/>
          <w:color w:val="000000"/>
          <w:sz w:val="28"/>
        </w:rPr>
        <w:t xml:space="preserve">Ishlar soni: </w:t>
      </w:r>
    </w:p>
    <w:p>
      <w:pPr>
        <w:autoSpaceDN w:val="0"/>
        <w:autoSpaceDE w:val="0"/>
        <w:widowControl/>
        <w:spacing w:line="314" w:lineRule="exact" w:before="170" w:after="0"/>
        <w:ind w:left="290" w:right="0" w:firstLine="0"/>
        <w:jc w:val="left"/>
      </w:pPr>
      <w:r>
        <w:rPr>
          <w:rFonts w:ascii="ArialMT" w:hAnsi="ArialMT" w:eastAsia="ArialMT"/>
          <w:b w:val="0"/>
          <w:i w:val="0"/>
          <w:color w:val="000000"/>
          <w:sz w:val="28"/>
        </w:rPr>
        <w:t>___________________________________________________________</w:t>
      </w:r>
    </w:p>
    <w:p>
      <w:pPr>
        <w:autoSpaceDN w:val="0"/>
        <w:autoSpaceDE w:val="0"/>
        <w:widowControl/>
        <w:spacing w:line="314" w:lineRule="exact" w:before="168" w:after="302"/>
        <w:ind w:left="290" w:right="0" w:firstLine="0"/>
        <w:jc w:val="left"/>
      </w:pPr>
      <w:r>
        <w:rPr>
          <w:rFonts w:ascii="ArialMT" w:hAnsi="ArialMT" w:eastAsia="ArialMT"/>
          <w:b w:val="0"/>
          <w:i w:val="0"/>
          <w:color w:val="000000"/>
          <w:sz w:val="28"/>
        </w:rPr>
        <w:t xml:space="preserve">__________ </w:t>
      </w:r>
    </w:p>
    <w:tbl>
      <w:tblPr>
        <w:tblW w:type="auto" w:w="0"/>
        <w:tblLayout w:type="fixed"/>
        <w:tblLook w:firstColumn="1" w:firstRow="1" w:lastColumn="0" w:lastRow="0" w:noHBand="0" w:noVBand="1" w:val="04A0"/>
        <w:tblInd w:w="140.0" w:type="dxa"/>
      </w:tblPr>
      <w:tblGrid>
        <w:gridCol w:w="3223"/>
        <w:gridCol w:w="3223"/>
        <w:gridCol w:w="3223"/>
      </w:tblGrid>
      <w:tr>
        <w:trPr>
          <w:trHeight w:hRule="exact" w:val="440"/>
        </w:trPr>
        <w:tc>
          <w:tcPr>
            <w:tcW w:type="dxa" w:w="3400"/>
            <w:tcBorders/>
            <w:shd w:fill="ffffff"/>
            <w:tcMar>
              <w:start w:w="0" w:type="dxa"/>
              <w:end w:w="0" w:type="dxa"/>
            </w:tcMar>
          </w:tcPr>
          <w:p>
            <w:pPr>
              <w:autoSpaceDN w:val="0"/>
              <w:autoSpaceDE w:val="0"/>
              <w:widowControl/>
              <w:spacing w:line="312" w:lineRule="exact" w:before="60" w:after="0"/>
              <w:ind w:left="0" w:right="0" w:firstLine="0"/>
              <w:jc w:val="center"/>
            </w:pPr>
            <w:r>
              <w:rPr>
                <w:rFonts w:ascii="Arial" w:hAnsi="Arial" w:eastAsia="Arial"/>
                <w:b/>
                <w:i w:val="0"/>
                <w:color w:val="000000"/>
                <w:sz w:val="28"/>
              </w:rPr>
              <w:t xml:space="preserve">Person responsible for </w:t>
            </w:r>
          </w:p>
        </w:tc>
        <w:tc>
          <w:tcPr>
            <w:tcW w:type="dxa" w:w="2760"/>
            <w:tcBorders/>
            <w:shd w:fill="ffffff"/>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 xml:space="preserve">________________ </w:t>
            </w:r>
          </w:p>
        </w:tc>
        <w:tc>
          <w:tcPr>
            <w:tcW w:type="dxa" w:w="3320"/>
            <w:tcBorders/>
            <w:shd w:fill="ffffff"/>
            <w:tcMar>
              <w:start w:w="0" w:type="dxa"/>
              <w:end w:w="0" w:type="dxa"/>
            </w:tcMar>
          </w:tcPr>
          <w:p>
            <w:pPr>
              <w:autoSpaceDN w:val="0"/>
              <w:autoSpaceDE w:val="0"/>
              <w:widowControl/>
              <w:spacing w:line="312" w:lineRule="exact" w:before="60" w:after="0"/>
              <w:ind w:left="0" w:right="0" w:firstLine="0"/>
              <w:jc w:val="center"/>
            </w:pPr>
            <w:r>
              <w:rPr>
                <w:rFonts w:ascii="ArialMT" w:hAnsi="ArialMT" w:eastAsia="ArialMT"/>
                <w:b w:val="0"/>
                <w:i w:val="0"/>
                <w:color w:val="000000"/>
                <w:sz w:val="28"/>
              </w:rPr>
              <w:t xml:space="preserve">____________________ </w:t>
            </w:r>
          </w:p>
        </w:tc>
      </w:tr>
      <w:tr>
        <w:trPr>
          <w:trHeight w:hRule="exact" w:val="600"/>
        </w:trPr>
        <w:tc>
          <w:tcPr>
            <w:tcW w:type="dxa" w:w="3400"/>
            <w:tcBorders/>
            <w:shd w:fill="ffffff"/>
            <w:tcMar>
              <w:start w:w="0" w:type="dxa"/>
              <w:end w:w="0" w:type="dxa"/>
            </w:tcMar>
          </w:tcPr>
          <w:p>
            <w:pPr>
              <w:autoSpaceDN w:val="0"/>
              <w:autoSpaceDE w:val="0"/>
              <w:widowControl/>
              <w:spacing w:line="312" w:lineRule="exact" w:before="102" w:after="0"/>
              <w:ind w:left="150" w:right="0" w:firstLine="0"/>
              <w:jc w:val="left"/>
            </w:pPr>
            <w:r>
              <w:rPr>
                <w:rFonts w:ascii="Arial" w:hAnsi="Arial" w:eastAsia="Arial"/>
                <w:b/>
                <w:i w:val="0"/>
                <w:color w:val="000000"/>
                <w:sz w:val="28"/>
              </w:rPr>
              <w:t>baholash</w:t>
            </w:r>
          </w:p>
        </w:tc>
        <w:tc>
          <w:tcPr>
            <w:tcW w:type="dxa" w:w="2760"/>
            <w:tcBorders/>
            <w:shd w:fill="ffffff"/>
            <w:tcMar>
              <w:start w:w="0" w:type="dxa"/>
              <w:end w:w="0" w:type="dxa"/>
            </w:tcMar>
          </w:tcPr>
          <w:p>
            <w:pPr>
              <w:autoSpaceDN w:val="0"/>
              <w:autoSpaceDE w:val="0"/>
              <w:widowControl/>
              <w:spacing w:line="312" w:lineRule="exact" w:before="102" w:after="0"/>
              <w:ind w:left="0" w:right="0" w:firstLine="0"/>
              <w:jc w:val="center"/>
            </w:pPr>
            <w:r>
              <w:rPr>
                <w:rFonts w:ascii="ArialMT" w:hAnsi="ArialMT" w:eastAsia="ArialMT"/>
                <w:b w:val="0"/>
                <w:i w:val="0"/>
                <w:color w:val="000000"/>
                <w:sz w:val="28"/>
              </w:rPr>
              <w:t>(imzo)</w:t>
            </w:r>
          </w:p>
        </w:tc>
        <w:tc>
          <w:tcPr>
            <w:tcW w:type="dxa" w:w="3320"/>
            <w:tcBorders/>
            <w:shd w:fill="ffffff"/>
            <w:tcMar>
              <w:start w:w="0" w:type="dxa"/>
              <w:end w:w="0" w:type="dxa"/>
            </w:tcMar>
          </w:tcPr>
          <w:p>
            <w:pPr>
              <w:autoSpaceDN w:val="0"/>
              <w:autoSpaceDE w:val="0"/>
              <w:widowControl/>
              <w:spacing w:line="312" w:lineRule="exact" w:before="102" w:after="0"/>
              <w:ind w:left="0" w:right="0" w:firstLine="0"/>
              <w:jc w:val="center"/>
            </w:pPr>
            <w:r>
              <w:rPr>
                <w:rFonts w:ascii="ArialMT" w:hAnsi="ArialMT" w:eastAsia="ArialMT"/>
                <w:b w:val="0"/>
                <w:i w:val="0"/>
                <w:color w:val="000000"/>
                <w:sz w:val="28"/>
              </w:rPr>
              <w:t>(to'liq ism)</w:t>
            </w:r>
          </w:p>
        </w:tc>
      </w:tr>
      <w:tr>
        <w:trPr>
          <w:trHeight w:hRule="exact" w:val="600"/>
        </w:trPr>
        <w:tc>
          <w:tcPr>
            <w:tcW w:type="dxa" w:w="3400"/>
            <w:tcBorders/>
            <w:shd w:fill="ffffff"/>
            <w:tcMar>
              <w:start w:w="0" w:type="dxa"/>
              <w:end w:w="0" w:type="dxa"/>
            </w:tcMar>
          </w:tcPr>
          <w:p>
            <w:pPr>
              <w:autoSpaceDN w:val="0"/>
              <w:autoSpaceDE w:val="0"/>
              <w:widowControl/>
              <w:spacing w:line="314" w:lineRule="exact" w:before="204" w:after="0"/>
              <w:ind w:left="0" w:right="0" w:firstLine="0"/>
              <w:jc w:val="center"/>
            </w:pPr>
            <w:r>
              <w:rPr>
                <w:rFonts w:ascii="Arial" w:hAnsi="Arial" w:eastAsia="Arial"/>
                <w:b/>
                <w:i w:val="0"/>
                <w:color w:val="000000"/>
                <w:sz w:val="28"/>
              </w:rPr>
              <w:t xml:space="preserve">Person responsible for </w:t>
            </w:r>
          </w:p>
        </w:tc>
        <w:tc>
          <w:tcPr>
            <w:tcW w:type="dxa" w:w="2760"/>
            <w:tcBorders/>
            <w:shd w:fill="ffffff"/>
            <w:tcMar>
              <w:start w:w="0" w:type="dxa"/>
              <w:end w:w="0" w:type="dxa"/>
            </w:tcMar>
          </w:tcPr>
          <w:p>
            <w:pPr>
              <w:autoSpaceDN w:val="0"/>
              <w:autoSpaceDE w:val="0"/>
              <w:widowControl/>
              <w:spacing w:line="314" w:lineRule="exact" w:before="204" w:after="0"/>
              <w:ind w:left="0" w:right="0" w:firstLine="0"/>
              <w:jc w:val="center"/>
            </w:pPr>
            <w:r>
              <w:rPr>
                <w:rFonts w:ascii="ArialMT" w:hAnsi="ArialMT" w:eastAsia="ArialMT"/>
                <w:b w:val="0"/>
                <w:i w:val="0"/>
                <w:color w:val="000000"/>
                <w:sz w:val="28"/>
              </w:rPr>
              <w:t xml:space="preserve">________________ </w:t>
            </w:r>
          </w:p>
        </w:tc>
        <w:tc>
          <w:tcPr>
            <w:tcW w:type="dxa" w:w="3320"/>
            <w:tcBorders/>
            <w:shd w:fill="ffffff"/>
            <w:tcMar>
              <w:start w:w="0" w:type="dxa"/>
              <w:end w:w="0" w:type="dxa"/>
            </w:tcMar>
          </w:tcPr>
          <w:p>
            <w:pPr>
              <w:autoSpaceDN w:val="0"/>
              <w:autoSpaceDE w:val="0"/>
              <w:widowControl/>
              <w:spacing w:line="314" w:lineRule="exact" w:before="204" w:after="0"/>
              <w:ind w:left="0" w:right="0" w:firstLine="0"/>
              <w:jc w:val="center"/>
            </w:pPr>
            <w:r>
              <w:rPr>
                <w:rFonts w:ascii="ArialMT" w:hAnsi="ArialMT" w:eastAsia="ArialMT"/>
                <w:b w:val="0"/>
                <w:i w:val="0"/>
                <w:color w:val="000000"/>
                <w:sz w:val="28"/>
              </w:rPr>
              <w:t xml:space="preserve">____________________ </w:t>
            </w:r>
          </w:p>
        </w:tc>
      </w:tr>
      <w:tr>
        <w:trPr>
          <w:trHeight w:hRule="exact" w:val="440"/>
        </w:trPr>
        <w:tc>
          <w:tcPr>
            <w:tcW w:type="dxa" w:w="3400"/>
            <w:tcBorders/>
            <w:shd w:fill="ffffff"/>
            <w:tcMar>
              <w:start w:w="0" w:type="dxa"/>
              <w:end w:w="0" w:type="dxa"/>
            </w:tcMar>
          </w:tcPr>
          <w:p>
            <w:pPr>
              <w:autoSpaceDN w:val="0"/>
              <w:autoSpaceDE w:val="0"/>
              <w:widowControl/>
              <w:spacing w:line="312" w:lineRule="exact" w:before="88" w:after="0"/>
              <w:ind w:left="150" w:right="0" w:firstLine="0"/>
              <w:jc w:val="left"/>
            </w:pPr>
            <w:r>
              <w:rPr>
                <w:rFonts w:ascii="Arial" w:hAnsi="Arial" w:eastAsia="Arial"/>
                <w:b/>
                <w:i w:val="0"/>
                <w:color w:val="000000"/>
                <w:sz w:val="28"/>
              </w:rPr>
              <w:t>acceptance</w:t>
            </w:r>
          </w:p>
        </w:tc>
        <w:tc>
          <w:tcPr>
            <w:tcW w:type="dxa" w:w="2760"/>
            <w:tcBorders/>
            <w:shd w:fill="ffffff"/>
            <w:tcMar>
              <w:start w:w="0" w:type="dxa"/>
              <w:end w:w="0" w:type="dxa"/>
            </w:tcMar>
          </w:tcPr>
          <w:p>
            <w:pPr>
              <w:autoSpaceDN w:val="0"/>
              <w:autoSpaceDE w:val="0"/>
              <w:widowControl/>
              <w:spacing w:line="312" w:lineRule="exact" w:before="88" w:after="0"/>
              <w:ind w:left="0" w:right="0" w:firstLine="0"/>
              <w:jc w:val="center"/>
            </w:pPr>
            <w:r>
              <w:rPr>
                <w:rFonts w:ascii="ArialMT" w:hAnsi="ArialMT" w:eastAsia="ArialMT"/>
                <w:b w:val="0"/>
                <w:i w:val="0"/>
                <w:color w:val="000000"/>
                <w:sz w:val="28"/>
              </w:rPr>
              <w:t>(imzo)</w:t>
            </w:r>
          </w:p>
        </w:tc>
        <w:tc>
          <w:tcPr>
            <w:tcW w:type="dxa" w:w="3320"/>
            <w:tcBorders/>
            <w:shd w:fill="ffffff"/>
            <w:tcMar>
              <w:start w:w="0" w:type="dxa"/>
              <w:end w:w="0" w:type="dxa"/>
            </w:tcMar>
          </w:tcPr>
          <w:p>
            <w:pPr>
              <w:autoSpaceDN w:val="0"/>
              <w:autoSpaceDE w:val="0"/>
              <w:widowControl/>
              <w:spacing w:line="312" w:lineRule="exact" w:before="88" w:after="0"/>
              <w:ind w:left="0" w:right="0" w:firstLine="0"/>
              <w:jc w:val="center"/>
            </w:pPr>
            <w:r>
              <w:rPr>
                <w:rFonts w:ascii="ArialMT" w:hAnsi="ArialMT" w:eastAsia="ArialMT"/>
                <w:b w:val="0"/>
                <w:i w:val="0"/>
                <w:color w:val="000000"/>
                <w:sz w:val="28"/>
              </w:rPr>
              <w:t>(to'liq ism)</w:t>
            </w:r>
          </w:p>
        </w:tc>
      </w:tr>
    </w:tbl>
    <w:p>
      <w:pPr>
        <w:autoSpaceDN w:val="0"/>
        <w:autoSpaceDE w:val="0"/>
        <w:widowControl/>
        <w:spacing w:line="14" w:lineRule="exact" w:before="0" w:after="0"/>
        <w:ind w:left="0" w:right="0"/>
      </w:pPr>
    </w:p>
    <w:p>
      <w:pPr>
        <w:sectPr>
          <w:pgSz w:w="11906" w:h="16838"/>
          <w:pgMar w:top="354" w:right="798" w:bottom="144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tabs>
          <w:tab w:pos="5482" w:val="left"/>
          <w:tab w:pos="6400" w:val="left"/>
          <w:tab w:pos="6698" w:val="left"/>
          <w:tab w:pos="7834" w:val="left"/>
        </w:tabs>
        <w:autoSpaceDE w:val="0"/>
        <w:widowControl/>
        <w:spacing w:line="472" w:lineRule="exact" w:before="0" w:after="0"/>
        <w:ind w:left="5046" w:right="0" w:firstLine="0"/>
        <w:jc w:val="left"/>
      </w:pPr>
      <w:r>
        <w:tab/>
        <w:tab/>
        <w:tab/>
        <w:t>13-ilova</w:t>
        <w:br/>
        <w:tab/>
        <w:tab/>
        <w:tab/>
        <w:t>Tartib-qoidalarga</w:t>
        <w:br/>
        <w:t>Ta'lim jarayonini tashkil etish va</w:t>
        <w:br/>
        <w:tab/>
        <w:t>ta'lim jarayoni va</w:t>
        <w:br/>
        <w:tab/>
        <w:t xml:space="preserve">talabalar bilimini nazorat qilish tartibi bo'yicha </w:t>
      </w:r>
      <w:r/>
      <w:r/>
      <w:r>
        <w:rPr>
          <w:rFonts w:ascii="Arial" w:hAnsi="Arial" w:eastAsia="Arial"/>
          <w:b/>
          <w:i w:val="0"/>
          <w:color w:val="000000"/>
          <w:sz w:val="28"/>
        </w:rPr>
      </w:r>
      <w:r/>
      <w:r/>
      <w:r/>
      <w:r>
        <w:rPr>
          <w:rFonts w:ascii="ArialMT" w:hAnsi="ArialMT" w:eastAsia="ArialMT"/>
          <w:b w:val="0"/>
          <w:i w:val="0"/>
          <w:color w:val="000000"/>
          <w:sz w:val="28"/>
        </w:rPr>
      </w:r>
      <w:r/>
      <w:r>
        <w:rPr>
          <w:rFonts w:ascii="ArialMT" w:hAnsi="ArialMT" w:eastAsia="ArialMT"/>
          <w:b w:val="0"/>
          <w:i w:val="0"/>
          <w:color w:val="000000"/>
          <w:sz w:val="28"/>
        </w:rPr>
      </w:r>
      <w:r/>
      <w:r/>
      <w:r>
        <w:rPr>
          <w:rFonts w:ascii="ArialMT" w:hAnsi="ArialMT" w:eastAsia="ArialMT"/>
          <w:b w:val="0"/>
          <w:i w:val="0"/>
          <w:color w:val="000000"/>
          <w:sz w:val="28"/>
        </w:rPr>
      </w:r>
      <w:r/>
      <w:r/>
      <w:r>
        <w:rPr>
          <w:rFonts w:ascii="ArialMT" w:hAnsi="ArialMT" w:eastAsia="ArialMT"/>
          <w:b w:val="0"/>
          <w:i w:val="0"/>
          <w:color w:val="000000"/>
          <w:sz w:val="28"/>
        </w:rPr>
      </w:r>
    </w:p>
    <w:p>
      <w:pPr>
        <w:autoSpaceDN w:val="0"/>
        <w:autoSpaceDE w:val="0"/>
        <w:widowControl/>
        <w:spacing w:line="312" w:lineRule="exact" w:before="1456" w:after="0"/>
        <w:ind w:left="0" w:right="4416" w:firstLine="0"/>
        <w:jc w:val="right"/>
      </w:pPr>
      <w:r>
        <w:rPr>
          <w:rFonts w:ascii="ArialMT" w:hAnsi="ArialMT" w:eastAsia="ArialMT"/>
          <w:b w:val="0"/>
          <w:i w:val="0"/>
          <w:color w:val="000000"/>
          <w:sz w:val="28"/>
        </w:rPr>
        <w:t xml:space="preserve">OTM </w:t>
      </w:r>
    </w:p>
    <w:p>
      <w:pPr>
        <w:autoSpaceDN w:val="0"/>
        <w:autoSpaceDE w:val="0"/>
        <w:widowControl/>
        <w:spacing w:line="312" w:lineRule="exact" w:before="332" w:after="0"/>
        <w:ind w:left="0" w:right="3216" w:firstLine="0"/>
        <w:jc w:val="right"/>
      </w:pPr>
      <w:r>
        <w:rPr>
          <w:rFonts w:ascii="Arial" w:hAnsi="Arial" w:eastAsia="Arial"/>
          <w:b/>
          <w:i w:val="0"/>
          <w:color w:val="000000"/>
          <w:sz w:val="28"/>
        </w:rPr>
        <w:t xml:space="preserve">Baholash bayonnomasi No ____ </w:t>
      </w:r>
    </w:p>
    <w:p>
      <w:pPr>
        <w:autoSpaceDN w:val="0"/>
        <w:autoSpaceDE w:val="0"/>
        <w:widowControl/>
        <w:spacing w:line="484" w:lineRule="exact" w:before="802" w:after="0"/>
        <w:ind w:left="432" w:right="144" w:firstLine="0"/>
        <w:jc w:val="center"/>
      </w:pPr>
      <w:r>
        <w:rPr>
          <w:rFonts w:ascii="ArialMT" w:hAnsi="ArialMT" w:eastAsia="ArialMT"/>
          <w:b w:val="0"/>
          <w:i w:val="0"/>
          <w:color w:val="000000"/>
          <w:sz w:val="28"/>
        </w:rPr>
        <w:t xml:space="preserve">____________________________________________Fakultet_____-semestr_______guruh </w:t>
      </w:r>
      <w:r>
        <w:rPr>
          <w:rFonts w:ascii="ArialMT" w:hAnsi="ArialMT" w:eastAsia="ArialMT"/>
          <w:b w:val="0"/>
          <w:i w:val="0"/>
          <w:color w:val="000000"/>
          <w:sz w:val="28"/>
        </w:rPr>
      </w:r>
    </w:p>
    <w:p>
      <w:pPr>
        <w:autoSpaceDN w:val="0"/>
        <w:autoSpaceDE w:val="0"/>
        <w:widowControl/>
        <w:spacing w:line="484" w:lineRule="exact" w:before="158" w:after="164"/>
        <w:ind w:left="262" w:right="0" w:firstLine="0"/>
        <w:jc w:val="left"/>
      </w:pPr>
      <w:r>
        <w:rPr>
          <w:rFonts w:ascii="ArialMT" w:hAnsi="ArialMT" w:eastAsia="ArialMT"/>
          <w:b w:val="0"/>
          <w:i w:val="0"/>
          <w:color w:val="000000"/>
          <w:sz w:val="28"/>
        </w:rPr>
        <w:t>Kurs:_____________________________________________________ _________________________________</w:t>
        <w:br/>
        <w:t>Kurs</w:t>
        <w:br/>
        <w:t>o'qituvchilari:___________________________________________________ _________________________</w:t>
        <w:br/>
        <w:t>Yakuniy baholash uchun mas'ul shaxs:</w:t>
        <w:br/>
        <w:t xml:space="preserve">_________________________________________________________ Semestrda kursga ajratilgan umumiy soatlar/kreditlar:_______________________________________________ Yakuniy baholash / qayta topshirish sanasi: </w:t>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p>
    <w:tbl>
      <w:tblPr>
        <w:tblW w:type="auto" w:w="0"/>
        <w:tblLayout w:type="fixed"/>
        <w:tblLook w:firstColumn="1" w:firstRow="1" w:lastColumn="0" w:lastRow="0" w:noHBand="0" w:noVBand="1" w:val="04A0"/>
        <w:tblInd w:w="414.00000000000006" w:type="dxa"/>
      </w:tblPr>
      <w:tblGrid>
        <w:gridCol w:w="2417"/>
        <w:gridCol w:w="2417"/>
        <w:gridCol w:w="2417"/>
        <w:gridCol w:w="2417"/>
      </w:tblGrid>
      <w:tr>
        <w:trPr>
          <w:trHeight w:hRule="exact" w:val="1454"/>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490" w:after="0"/>
              <w:ind w:left="0" w:right="0" w:firstLine="0"/>
              <w:jc w:val="center"/>
            </w:pPr>
            <w:r>
              <w:rPr>
                <w:rFonts w:ascii="Arial" w:hAnsi="Arial" w:eastAsia="Arial"/>
                <w:b/>
                <w:i w:val="0"/>
                <w:color w:val="000000"/>
                <w:sz w:val="28"/>
              </w:rPr>
              <w:t xml:space="preserve">№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484" w:lineRule="exact" w:before="76" w:after="0"/>
              <w:ind w:left="0" w:right="0" w:firstLine="0"/>
              <w:jc w:val="center"/>
            </w:pPr>
            <w:r>
              <w:rPr>
                <w:rFonts w:ascii="Arial" w:hAnsi="Arial" w:eastAsia="Arial"/>
                <w:b/>
                <w:i w:val="0"/>
                <w:color w:val="000000"/>
                <w:sz w:val="28"/>
              </w:rPr>
              <w:t xml:space="preserve">Student’s surname, given name, </w:t>
            </w:r>
            <w:r>
              <w:rPr>
                <w:rFonts w:ascii="Arial" w:hAnsi="Arial" w:eastAsia="Arial"/>
                <w:b/>
                <w:i w:val="0"/>
                <w:color w:val="000000"/>
                <w:sz w:val="28"/>
              </w:rPr>
              <w:t xml:space="preserve">patronymic </w:t>
            </w:r>
          </w:p>
        </w:tc>
        <w:tc>
          <w:tcPr>
            <w:tcW w:type="dxa" w:w="20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84" w:lineRule="exact" w:before="76" w:after="0"/>
              <w:ind w:left="288" w:right="144" w:firstLine="0"/>
              <w:jc w:val="center"/>
            </w:pPr>
            <w:r>
              <w:rPr>
                <w:rFonts w:ascii="Arial" w:hAnsi="Arial" w:eastAsia="Arial"/>
                <w:b/>
                <w:i w:val="0"/>
                <w:color w:val="000000"/>
                <w:sz w:val="28"/>
              </w:rPr>
              <w:t xml:space="preserve">Student ID </w:t>
            </w:r>
            <w:r>
              <w:rPr>
                <w:rFonts w:ascii="Arial" w:hAnsi="Arial" w:eastAsia="Arial"/>
                <w:b/>
                <w:i w:val="0"/>
                <w:color w:val="000000"/>
                <w:sz w:val="28"/>
              </w:rPr>
              <w:t xml:space="preserve">number </w:t>
            </w: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428" w:lineRule="exact" w:before="0" w:after="0"/>
              <w:ind w:left="144" w:right="0" w:firstLine="0"/>
              <w:jc w:val="center"/>
            </w:pPr>
            <w:r>
              <w:rPr>
                <w:rFonts w:ascii="Arial" w:hAnsi="Arial" w:eastAsia="Arial"/>
                <w:b/>
                <w:i w:val="0"/>
                <w:color w:val="000000"/>
                <w:sz w:val="28"/>
              </w:rPr>
              <w:t xml:space="preserve">Final </w:t>
              <w:br/>
              <w:t xml:space="preserve">baholash grade </w:t>
            </w:r>
            <w:r/>
            <w:r>
              <w:rPr>
                <w:rFonts w:ascii="Arial" w:hAnsi="Arial" w:eastAsia="Arial"/>
                <w:b/>
                <w:i w:val="0"/>
                <w:color w:val="000000"/>
                <w:sz w:val="28"/>
              </w:rPr>
            </w:r>
            <w:r>
              <w:rPr>
                <w:rFonts w:ascii="Arial" w:hAnsi="Arial" w:eastAsia="Arial"/>
                <w:b/>
                <w:i w:val="0"/>
                <w:color w:val="000000"/>
                <w:sz w:val="28"/>
              </w:rPr>
            </w:r>
          </w:p>
        </w:tc>
      </w:tr>
      <w:tr>
        <w:trPr>
          <w:trHeight w:hRule="exact" w:val="496"/>
        </w:trPr>
        <w:tc>
          <w:tcPr>
            <w:tcW w:type="dxa" w:w="604"/>
            <w:tcBorders>
              <w:start w:sz="4.0" w:val="single" w:color="#000000"/>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314" w:lineRule="exact" w:before="10" w:after="0"/>
              <w:ind w:left="0" w:right="102" w:firstLine="0"/>
              <w:jc w:val="right"/>
            </w:pPr>
            <w:r>
              <w:rPr>
                <w:rFonts w:ascii="ArialMT" w:hAnsi="ArialMT" w:eastAsia="ArialMT"/>
                <w:b w:val="0"/>
                <w:i w:val="0"/>
                <w:color w:val="000000"/>
                <w:sz w:val="28"/>
              </w:rPr>
              <w:t xml:space="preserve">1. </w:t>
            </w:r>
          </w:p>
        </w:tc>
        <w:tc>
          <w:tcPr>
            <w:tcW w:type="dxa" w:w="4526"/>
            <w:tcBorders>
              <w:start w:sz="3.199999999999932" w:val="single" w:color="#000000"/>
              <w:top w:sz="4.0" w:val="single" w:color="#000000"/>
              <w:end w:sz="4.0" w:val="single" w:color="#000000"/>
              <w:bottom w:sz="3.199999999999818" w:val="single" w:color="#000000"/>
            </w:tcBorders>
            <w:tcMar>
              <w:start w:w="0" w:type="dxa"/>
              <w:end w:w="0" w:type="dxa"/>
            </w:tcMar>
          </w:tcPr>
          <w:p/>
        </w:tc>
        <w:tc>
          <w:tcPr>
            <w:tcW w:type="dxa" w:w="2094"/>
            <w:tcBorders>
              <w:start w:sz="4.0" w:val="single" w:color="#000000"/>
              <w:top w:sz="4.0" w:val="single" w:color="#000000"/>
              <w:end w:sz="4.0" w:val="single" w:color="#000000"/>
              <w:bottom w:sz="3.199999999999818" w:val="single" w:color="#000000"/>
            </w:tcBorders>
            <w:tcMar>
              <w:start w:w="0" w:type="dxa"/>
              <w:end w:w="0" w:type="dxa"/>
            </w:tcMar>
          </w:tcPr>
          <w:p/>
        </w:tc>
        <w:tc>
          <w:tcPr>
            <w:tcW w:type="dxa" w:w="197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492"/>
        </w:trPr>
        <w:tc>
          <w:tcPr>
            <w:tcW w:type="dxa" w:w="604"/>
            <w:tcBorders>
              <w:start w:sz="4.0" w:val="single" w:color="#000000"/>
              <w:top w:sz="3.199999999999818" w:val="single" w:color="#000000"/>
              <w:end w:sz="3.199999999999932" w:val="single" w:color="#000000"/>
              <w:bottom w:sz="3.2000000000007276" w:val="single" w:color="#000000"/>
            </w:tcBorders>
            <w:tcMar>
              <w:start w:w="0" w:type="dxa"/>
              <w:end w:w="0" w:type="dxa"/>
            </w:tcMar>
          </w:tcPr>
          <w:p>
            <w:pPr>
              <w:autoSpaceDN w:val="0"/>
              <w:autoSpaceDE w:val="0"/>
              <w:widowControl/>
              <w:spacing w:line="314" w:lineRule="exact" w:before="8" w:after="0"/>
              <w:ind w:left="0" w:right="102" w:firstLine="0"/>
              <w:jc w:val="right"/>
            </w:pPr>
            <w:r>
              <w:rPr>
                <w:rFonts w:ascii="ArialMT" w:hAnsi="ArialMT" w:eastAsia="ArialMT"/>
                <w:b w:val="0"/>
                <w:i w:val="0"/>
                <w:color w:val="000000"/>
                <w:sz w:val="28"/>
              </w:rPr>
              <w:t xml:space="preserve">2. </w:t>
            </w:r>
          </w:p>
        </w:tc>
        <w:tc>
          <w:tcPr>
            <w:tcW w:type="dxa" w:w="4526"/>
            <w:tcBorders>
              <w:start w:sz="3.199999999999932" w:val="single" w:color="#000000"/>
              <w:top w:sz="3.199999999999818" w:val="single" w:color="#000000"/>
              <w:end w:sz="4.0" w:val="single" w:color="#000000"/>
              <w:bottom w:sz="3.2000000000007276" w:val="single" w:color="#000000"/>
            </w:tcBorders>
            <w:tcMar>
              <w:start w:w="0" w:type="dxa"/>
              <w:end w:w="0" w:type="dxa"/>
            </w:tcMar>
          </w:tcPr>
          <w:p/>
        </w:tc>
        <w:tc>
          <w:tcPr>
            <w:tcW w:type="dxa" w:w="2094"/>
            <w:tcBorders>
              <w:start w:sz="4.0" w:val="single" w:color="#000000"/>
              <w:top w:sz="3.199999999999818" w:val="single" w:color="#000000"/>
              <w:end w:sz="4.0" w:val="single" w:color="#000000"/>
              <w:bottom w:sz="3.2000000000007276" w:val="single" w:color="#000000"/>
            </w:tcBorders>
            <w:tcMar>
              <w:start w:w="0" w:type="dxa"/>
              <w:end w:w="0" w:type="dxa"/>
            </w:tcMar>
          </w:tcPr>
          <w:p/>
        </w:tc>
        <w:tc>
          <w:tcPr>
            <w:tcW w:type="dxa" w:w="1976"/>
            <w:tcBorders>
              <w:start w:sz="4.0" w:val="single" w:color="#000000"/>
              <w:top w:sz="3.199999999999818" w:val="single" w:color="#000000"/>
              <w:end w:sz="3.199999999999818" w:val="single" w:color="#000000"/>
              <w:bottom w:sz="3.2000000000007276" w:val="single" w:color="#000000"/>
            </w:tcBorders>
            <w:tcMar>
              <w:start w:w="0" w:type="dxa"/>
              <w:end w:w="0" w:type="dxa"/>
            </w:tcMar>
          </w:tcPr>
          <w:p/>
        </w:tc>
      </w:tr>
      <w:tr>
        <w:trPr>
          <w:trHeight w:hRule="exact" w:val="474"/>
        </w:trPr>
        <w:tc>
          <w:tcPr>
            <w:tcW w:type="dxa" w:w="604"/>
            <w:tcBorders>
              <w:start w:sz="4.0" w:val="single" w:color="#000000"/>
              <w:top w:sz="3.2000000000007276"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8" w:after="0"/>
              <w:ind w:left="0" w:right="102" w:firstLine="0"/>
              <w:jc w:val="right"/>
            </w:pPr>
            <w:r>
              <w:rPr>
                <w:rFonts w:ascii="ArialMT" w:hAnsi="ArialMT" w:eastAsia="ArialMT"/>
                <w:b w:val="0"/>
                <w:i w:val="0"/>
                <w:color w:val="000000"/>
                <w:sz w:val="28"/>
              </w:rPr>
              <w:t xml:space="preserve">3. </w:t>
            </w:r>
          </w:p>
        </w:tc>
        <w:tc>
          <w:tcPr>
            <w:tcW w:type="dxa" w:w="4526"/>
            <w:tcBorders>
              <w:start w:sz="3.199999999999932" w:val="single" w:color="#000000"/>
              <w:top w:sz="3.2000000000007276" w:val="single" w:color="#000000"/>
              <w:end w:sz="4.0" w:val="single" w:color="#000000"/>
              <w:bottom w:sz="4.0" w:val="single" w:color="#000000"/>
            </w:tcBorders>
            <w:tcMar>
              <w:start w:w="0" w:type="dxa"/>
              <w:end w:w="0" w:type="dxa"/>
            </w:tcMar>
          </w:tcPr>
          <w:p/>
        </w:tc>
        <w:tc>
          <w:tcPr>
            <w:tcW w:type="dxa" w:w="2094"/>
            <w:tcBorders>
              <w:start w:sz="4.0" w:val="single" w:color="#000000"/>
              <w:top w:sz="3.2000000000007276" w:val="single" w:color="#000000"/>
              <w:end w:sz="4.0" w:val="single" w:color="#000000"/>
              <w:bottom w:sz="4.0" w:val="single" w:color="#000000"/>
            </w:tcBorders>
            <w:tcMar>
              <w:start w:w="0" w:type="dxa"/>
              <w:end w:w="0" w:type="dxa"/>
            </w:tcMar>
          </w:tcPr>
          <w:p/>
        </w:tc>
        <w:tc>
          <w:tcPr>
            <w:tcW w:type="dxa" w:w="1976"/>
            <w:tcBorders>
              <w:start w:sz="4.0" w:val="single" w:color="#000000"/>
              <w:top w:sz="3.2000000000007276" w:val="single" w:color="#000000"/>
              <w:end w:sz="3.199999999999818"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354" w:right="798" w:bottom="58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668"/>
      </w:tblGrid>
      <w:tr>
        <w:trPr>
          <w:trHeight w:hRule="exact" w:val="322"/>
        </w:trPr>
        <w:tc>
          <w:tcPr>
            <w:tcW w:type="dxa" w:w="9414"/>
            <w:tcBorders/>
            <w:shd w:fill="ffc000"/>
            <w:tcMar>
              <w:start w:w="0" w:type="dxa"/>
              <w:end w:w="0" w:type="dxa"/>
            </w:tcMar>
          </w:tcPr>
          <w:p>
            <w:pPr>
              <w:autoSpaceDN w:val="0"/>
              <w:autoSpaceDE w:val="0"/>
              <w:widowControl/>
              <w:spacing w:line="312" w:lineRule="exact"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414.00000000000006" w:type="dxa"/>
      </w:tblPr>
      <w:tblGrid>
        <w:gridCol w:w="2417"/>
        <w:gridCol w:w="2417"/>
        <w:gridCol w:w="2417"/>
        <w:gridCol w:w="2417"/>
      </w:tblGrid>
      <w:tr>
        <w:trPr>
          <w:trHeight w:hRule="exact" w:val="494"/>
        </w:trPr>
        <w:tc>
          <w:tcPr>
            <w:tcW w:type="dxa" w:w="604"/>
            <w:tcBorders>
              <w:start w:sz="4.0" w:val="single" w:color="#000000"/>
              <w:top w:sz="4.0" w:val="single" w:color="#000000"/>
              <w:end w:sz="3.199999999999932" w:val="single" w:color="#000000"/>
              <w:bottom w:sz="3.199999999999932" w:val="single" w:color="#000000"/>
            </w:tcBorders>
            <w:tcMar>
              <w:start w:w="0" w:type="dxa"/>
              <w:end w:w="0" w:type="dxa"/>
            </w:tcMar>
          </w:tcPr>
          <w:p>
            <w:pPr>
              <w:autoSpaceDN w:val="0"/>
              <w:autoSpaceDE w:val="0"/>
              <w:widowControl/>
              <w:spacing w:line="314" w:lineRule="exact" w:before="10" w:after="0"/>
              <w:ind w:left="0" w:right="102" w:firstLine="0"/>
              <w:jc w:val="right"/>
            </w:pPr>
            <w:r>
              <w:rPr>
                <w:rFonts w:ascii="ArialMT" w:hAnsi="ArialMT" w:eastAsia="ArialMT"/>
                <w:b w:val="0"/>
                <w:i w:val="0"/>
                <w:color w:val="000000"/>
                <w:sz w:val="28"/>
              </w:rPr>
              <w:t xml:space="preserve">4. </w:t>
            </w:r>
          </w:p>
        </w:tc>
        <w:tc>
          <w:tcPr>
            <w:tcW w:type="dxa" w:w="4526"/>
            <w:tcBorders>
              <w:start w:sz="3.199999999999932" w:val="single" w:color="#000000"/>
              <w:top w:sz="4.0" w:val="single" w:color="#000000"/>
              <w:end w:sz="4.0" w:val="single" w:color="#000000"/>
              <w:bottom w:sz="3.199999999999932" w:val="single" w:color="#000000"/>
            </w:tcBorders>
            <w:tcMar>
              <w:start w:w="0" w:type="dxa"/>
              <w:end w:w="0" w:type="dxa"/>
            </w:tcMar>
          </w:tcPr>
          <w:p/>
        </w:tc>
        <w:tc>
          <w:tcPr>
            <w:tcW w:type="dxa" w:w="2094"/>
            <w:tcBorders>
              <w:start w:sz="4.0" w:val="single" w:color="#000000"/>
              <w:top w:sz="4.0" w:val="single" w:color="#000000"/>
              <w:end w:sz="4.0" w:val="single" w:color="#000000"/>
              <w:bottom w:sz="3.199999999999932" w:val="single" w:color="#000000"/>
            </w:tcBorders>
            <w:tcMar>
              <w:start w:w="0" w:type="dxa"/>
              <w:end w:w="0" w:type="dxa"/>
            </w:tcMar>
          </w:tcPr>
          <w:p/>
        </w:tc>
        <w:tc>
          <w:tcPr>
            <w:tcW w:type="dxa" w:w="1976"/>
            <w:tcBorders>
              <w:start w:sz="4.0" w:val="single" w:color="#000000"/>
              <w:top w:sz="4.0" w:val="single" w:color="#000000"/>
              <w:end w:sz="3.199999999999818" w:val="single" w:color="#000000"/>
              <w:bottom w:sz="3.199999999999932" w:val="single" w:color="#000000"/>
            </w:tcBorders>
            <w:tcMar>
              <w:start w:w="0" w:type="dxa"/>
              <w:end w:w="0" w:type="dxa"/>
            </w:tcMar>
          </w:tcPr>
          <w:p/>
        </w:tc>
      </w:tr>
      <w:tr>
        <w:trPr>
          <w:trHeight w:hRule="exact" w:val="492"/>
        </w:trPr>
        <w:tc>
          <w:tcPr>
            <w:tcW w:type="dxa" w:w="604"/>
            <w:tcBorders>
              <w:start w:sz="4.0" w:val="single" w:color="#000000"/>
              <w:top w:sz="3.199999999999932"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8" w:after="0"/>
              <w:ind w:left="0" w:right="102" w:firstLine="0"/>
              <w:jc w:val="right"/>
            </w:pPr>
            <w:r>
              <w:rPr>
                <w:rFonts w:ascii="ArialMT" w:hAnsi="ArialMT" w:eastAsia="ArialMT"/>
                <w:b w:val="0"/>
                <w:i w:val="0"/>
                <w:color w:val="000000"/>
                <w:sz w:val="28"/>
              </w:rPr>
              <w:t xml:space="preserve">5. </w:t>
            </w:r>
          </w:p>
        </w:tc>
        <w:tc>
          <w:tcPr>
            <w:tcW w:type="dxa" w:w="4526"/>
            <w:tcBorders>
              <w:start w:sz="3.199999999999932" w:val="single" w:color="#000000"/>
              <w:top w:sz="3.199999999999932" w:val="single" w:color="#000000"/>
              <w:end w:sz="4.0" w:val="single" w:color="#000000"/>
              <w:bottom w:sz="4.0" w:val="single" w:color="#000000"/>
            </w:tcBorders>
            <w:tcMar>
              <w:start w:w="0" w:type="dxa"/>
              <w:end w:w="0" w:type="dxa"/>
            </w:tcMar>
          </w:tcPr>
          <w:p/>
        </w:tc>
        <w:tc>
          <w:tcPr>
            <w:tcW w:type="dxa" w:w="2094"/>
            <w:tcBorders>
              <w:start w:sz="4.0" w:val="single" w:color="#000000"/>
              <w:top w:sz="3.199999999999932" w:val="single" w:color="#000000"/>
              <w:end w:sz="4.0" w:val="single" w:color="#000000"/>
              <w:bottom w:sz="4.0" w:val="single" w:color="#000000"/>
            </w:tcBorders>
            <w:tcMar>
              <w:start w:w="0" w:type="dxa"/>
              <w:end w:w="0" w:type="dxa"/>
            </w:tcMar>
          </w:tcPr>
          <w:p/>
        </w:tc>
        <w:tc>
          <w:tcPr>
            <w:tcW w:type="dxa" w:w="1976"/>
            <w:tcBorders>
              <w:start w:sz="4.0" w:val="single" w:color="#000000"/>
              <w:top w:sz="3.199999999999932" w:val="single" w:color="#000000"/>
              <w:end w:sz="3.199999999999818" w:val="single" w:color="#000000"/>
              <w:bottom w:sz="4.0" w:val="single" w:color="#000000"/>
            </w:tcBorders>
            <w:tcMar>
              <w:start w:w="0" w:type="dxa"/>
              <w:end w:w="0" w:type="dxa"/>
            </w:tcMar>
          </w:tcPr>
          <w:p/>
        </w:tc>
      </w:tr>
      <w:tr>
        <w:trPr>
          <w:trHeight w:hRule="exact" w:val="494"/>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6" w:after="0"/>
              <w:ind w:left="0" w:right="102" w:firstLine="0"/>
              <w:jc w:val="right"/>
            </w:pPr>
            <w:r>
              <w:rPr>
                <w:rFonts w:ascii="ArialMT" w:hAnsi="ArialMT" w:eastAsia="ArialMT"/>
                <w:b w:val="0"/>
                <w:i w:val="0"/>
                <w:color w:val="000000"/>
                <w:sz w:val="28"/>
              </w:rPr>
              <w:t xml:space="preserve">6.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4"/>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8" w:after="0"/>
              <w:ind w:left="0" w:right="102" w:firstLine="0"/>
              <w:jc w:val="right"/>
            </w:pPr>
            <w:r>
              <w:rPr>
                <w:rFonts w:ascii="ArialMT" w:hAnsi="ArialMT" w:eastAsia="ArialMT"/>
                <w:b w:val="0"/>
                <w:i w:val="0"/>
                <w:color w:val="000000"/>
                <w:sz w:val="28"/>
              </w:rPr>
              <w:t xml:space="preserve">7.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2"/>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8" w:after="0"/>
              <w:ind w:left="0" w:right="102" w:firstLine="0"/>
              <w:jc w:val="right"/>
            </w:pPr>
            <w:r>
              <w:rPr>
                <w:rFonts w:ascii="ArialMT" w:hAnsi="ArialMT" w:eastAsia="ArialMT"/>
                <w:b w:val="0"/>
                <w:i w:val="0"/>
                <w:color w:val="000000"/>
                <w:sz w:val="28"/>
              </w:rPr>
              <w:t xml:space="preserve">8.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2"/>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10" w:after="0"/>
              <w:ind w:left="0" w:right="102" w:firstLine="0"/>
              <w:jc w:val="right"/>
            </w:pPr>
            <w:r>
              <w:rPr>
                <w:rFonts w:ascii="ArialMT" w:hAnsi="ArialMT" w:eastAsia="ArialMT"/>
                <w:b w:val="0"/>
                <w:i w:val="0"/>
                <w:color w:val="000000"/>
                <w:sz w:val="28"/>
              </w:rPr>
              <w:t xml:space="preserve">9.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2"/>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10.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6"/>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8" w:after="0"/>
              <w:ind w:left="0" w:right="0" w:firstLine="0"/>
              <w:jc w:val="center"/>
            </w:pPr>
            <w:r>
              <w:rPr>
                <w:rFonts w:ascii="ArialMT" w:hAnsi="ArialMT" w:eastAsia="ArialMT"/>
                <w:b w:val="0"/>
                <w:i w:val="0"/>
                <w:color w:val="000000"/>
                <w:sz w:val="28"/>
              </w:rPr>
              <w:t xml:space="preserve">11.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4"/>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12.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0"/>
        </w:trPr>
        <w:tc>
          <w:tcPr>
            <w:tcW w:type="dxa" w:w="604"/>
            <w:tcBorders>
              <w:start w:sz="4.0" w:val="single" w:color="#000000"/>
              <w:top w:sz="4.0" w:val="single" w:color="#000000"/>
              <w:end w:sz="3.199999999999932" w:val="single" w:color="#000000"/>
              <w:bottom w:sz="3.200000000000273"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13. </w:t>
            </w:r>
          </w:p>
        </w:tc>
        <w:tc>
          <w:tcPr>
            <w:tcW w:type="dxa" w:w="4526"/>
            <w:tcBorders>
              <w:start w:sz="3.199999999999932" w:val="single" w:color="#000000"/>
              <w:top w:sz="4.0" w:val="single" w:color="#000000"/>
              <w:end w:sz="4.0" w:val="single" w:color="#000000"/>
              <w:bottom w:sz="3.200000000000273" w:val="single" w:color="#000000"/>
            </w:tcBorders>
            <w:tcMar>
              <w:start w:w="0" w:type="dxa"/>
              <w:end w:w="0" w:type="dxa"/>
            </w:tcMar>
          </w:tcPr>
          <w:p/>
        </w:tc>
        <w:tc>
          <w:tcPr>
            <w:tcW w:type="dxa" w:w="2094"/>
            <w:tcBorders>
              <w:start w:sz="4.0" w:val="single" w:color="#000000"/>
              <w:top w:sz="4.0" w:val="single" w:color="#000000"/>
              <w:end w:sz="4.0" w:val="single" w:color="#000000"/>
              <w:bottom w:sz="3.200000000000273" w:val="single" w:color="#000000"/>
            </w:tcBorders>
            <w:tcMar>
              <w:start w:w="0" w:type="dxa"/>
              <w:end w:w="0" w:type="dxa"/>
            </w:tcMar>
          </w:tcPr>
          <w:p/>
        </w:tc>
        <w:tc>
          <w:tcPr>
            <w:tcW w:type="dxa" w:w="1976"/>
            <w:tcBorders>
              <w:start w:sz="4.0" w:val="single" w:color="#000000"/>
              <w:top w:sz="4.0" w:val="single" w:color="#000000"/>
              <w:end w:sz="3.199999999999818" w:val="single" w:color="#000000"/>
              <w:bottom w:sz="3.200000000000273" w:val="single" w:color="#000000"/>
            </w:tcBorders>
            <w:tcMar>
              <w:start w:w="0" w:type="dxa"/>
              <w:end w:w="0" w:type="dxa"/>
            </w:tcMar>
          </w:tcPr>
          <w:p/>
        </w:tc>
      </w:tr>
      <w:tr>
        <w:trPr>
          <w:trHeight w:hRule="exact" w:val="494"/>
        </w:trPr>
        <w:tc>
          <w:tcPr>
            <w:tcW w:type="dxa" w:w="604"/>
            <w:tcBorders>
              <w:start w:sz="4.0" w:val="single" w:color="#000000"/>
              <w:top w:sz="3.200000000000273"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10" w:after="0"/>
              <w:ind w:left="0" w:right="0" w:firstLine="0"/>
              <w:jc w:val="center"/>
            </w:pPr>
            <w:r>
              <w:rPr>
                <w:rFonts w:ascii="ArialMT" w:hAnsi="ArialMT" w:eastAsia="ArialMT"/>
                <w:b w:val="0"/>
                <w:i w:val="0"/>
                <w:color w:val="000000"/>
                <w:sz w:val="28"/>
              </w:rPr>
              <w:t xml:space="preserve">14. </w:t>
            </w:r>
          </w:p>
        </w:tc>
        <w:tc>
          <w:tcPr>
            <w:tcW w:type="dxa" w:w="4526"/>
            <w:tcBorders>
              <w:start w:sz="3.199999999999932" w:val="single" w:color="#000000"/>
              <w:top w:sz="3.200000000000273" w:val="single" w:color="#000000"/>
              <w:end w:sz="4.0" w:val="single" w:color="#000000"/>
              <w:bottom w:sz="4.0" w:val="single" w:color="#000000"/>
            </w:tcBorders>
            <w:tcMar>
              <w:start w:w="0" w:type="dxa"/>
              <w:end w:w="0" w:type="dxa"/>
            </w:tcMar>
          </w:tcPr>
          <w:p/>
        </w:tc>
        <w:tc>
          <w:tcPr>
            <w:tcW w:type="dxa" w:w="2094"/>
            <w:tcBorders>
              <w:start w:sz="4.0" w:val="single" w:color="#000000"/>
              <w:top w:sz="3.200000000000273" w:val="single" w:color="#000000"/>
              <w:end w:sz="4.0" w:val="single" w:color="#000000"/>
              <w:bottom w:sz="4.0" w:val="single" w:color="#000000"/>
            </w:tcBorders>
            <w:tcMar>
              <w:start w:w="0" w:type="dxa"/>
              <w:end w:w="0" w:type="dxa"/>
            </w:tcMar>
          </w:tcPr>
          <w:p/>
        </w:tc>
        <w:tc>
          <w:tcPr>
            <w:tcW w:type="dxa" w:w="1976"/>
            <w:tcBorders>
              <w:start w:sz="4.0" w:val="single" w:color="#000000"/>
              <w:top w:sz="3.200000000000273" w:val="single" w:color="#000000"/>
              <w:end w:sz="3.199999999999818" w:val="single" w:color="#000000"/>
              <w:bottom w:sz="4.0" w:val="single" w:color="#000000"/>
            </w:tcBorders>
            <w:tcMar>
              <w:start w:w="0" w:type="dxa"/>
              <w:end w:w="0" w:type="dxa"/>
            </w:tcMar>
          </w:tcPr>
          <w:p/>
        </w:tc>
      </w:tr>
      <w:tr>
        <w:trPr>
          <w:trHeight w:hRule="exact" w:val="494"/>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15.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2"/>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4" w:after="0"/>
              <w:ind w:left="0" w:right="0" w:firstLine="0"/>
              <w:jc w:val="center"/>
            </w:pPr>
            <w:r>
              <w:rPr>
                <w:rFonts w:ascii="ArialMT" w:hAnsi="ArialMT" w:eastAsia="ArialMT"/>
                <w:b w:val="0"/>
                <w:i w:val="0"/>
                <w:color w:val="000000"/>
                <w:sz w:val="28"/>
              </w:rPr>
              <w:t xml:space="preserve">16.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4"/>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10" w:after="0"/>
              <w:ind w:left="0" w:right="0" w:firstLine="0"/>
              <w:jc w:val="center"/>
            </w:pPr>
            <w:r>
              <w:rPr>
                <w:rFonts w:ascii="ArialMT" w:hAnsi="ArialMT" w:eastAsia="ArialMT"/>
                <w:b w:val="0"/>
                <w:i w:val="0"/>
                <w:color w:val="000000"/>
                <w:sz w:val="28"/>
              </w:rPr>
              <w:t xml:space="preserve">17.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0"/>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2" w:lineRule="exact" w:before="6" w:after="0"/>
              <w:ind w:left="0" w:right="0" w:firstLine="0"/>
              <w:jc w:val="center"/>
            </w:pPr>
            <w:r>
              <w:rPr>
                <w:rFonts w:ascii="ArialMT" w:hAnsi="ArialMT" w:eastAsia="ArialMT"/>
                <w:b w:val="0"/>
                <w:i w:val="0"/>
                <w:color w:val="000000"/>
                <w:sz w:val="28"/>
              </w:rPr>
              <w:t xml:space="preserve">18.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6"/>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10" w:after="0"/>
              <w:ind w:left="0" w:right="0" w:firstLine="0"/>
              <w:jc w:val="center"/>
            </w:pPr>
            <w:r>
              <w:rPr>
                <w:rFonts w:ascii="ArialMT" w:hAnsi="ArialMT" w:eastAsia="ArialMT"/>
                <w:b w:val="0"/>
                <w:i w:val="0"/>
                <w:color w:val="000000"/>
                <w:sz w:val="28"/>
              </w:rPr>
              <w:t xml:space="preserve">19.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492"/>
        </w:trPr>
        <w:tc>
          <w:tcPr>
            <w:tcW w:type="dxa" w:w="604"/>
            <w:tcBorders>
              <w:start w:sz="4.0" w:val="single" w:color="#000000"/>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20. </w:t>
            </w:r>
          </w:p>
        </w:tc>
        <w:tc>
          <w:tcPr>
            <w:tcW w:type="dxa" w:w="4526"/>
            <w:tcBorders>
              <w:start w:sz="3.199999999999932" w:val="single" w:color="#000000"/>
              <w:top w:sz="4.0" w:val="single" w:color="#000000"/>
              <w:end w:sz="4.0" w:val="single" w:color="#000000"/>
              <w:bottom w:sz="3.199999999999818" w:val="single" w:color="#000000"/>
            </w:tcBorders>
            <w:tcMar>
              <w:start w:w="0" w:type="dxa"/>
              <w:end w:w="0" w:type="dxa"/>
            </w:tcMar>
          </w:tcPr>
          <w:p/>
        </w:tc>
        <w:tc>
          <w:tcPr>
            <w:tcW w:type="dxa" w:w="2094"/>
            <w:tcBorders>
              <w:start w:sz="4.0" w:val="single" w:color="#000000"/>
              <w:top w:sz="4.0" w:val="single" w:color="#000000"/>
              <w:end w:sz="4.0" w:val="single" w:color="#000000"/>
              <w:bottom w:sz="3.199999999999818" w:val="single" w:color="#000000"/>
            </w:tcBorders>
            <w:tcMar>
              <w:start w:w="0" w:type="dxa"/>
              <w:end w:w="0" w:type="dxa"/>
            </w:tcMar>
          </w:tcPr>
          <w:p/>
        </w:tc>
        <w:tc>
          <w:tcPr>
            <w:tcW w:type="dxa" w:w="197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494"/>
        </w:trPr>
        <w:tc>
          <w:tcPr>
            <w:tcW w:type="dxa" w:w="604"/>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21. </w:t>
            </w:r>
          </w:p>
        </w:tc>
        <w:tc>
          <w:tcPr>
            <w:tcW w:type="dxa" w:w="4526"/>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20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976"/>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492"/>
        </w:trPr>
        <w:tc>
          <w:tcPr>
            <w:tcW w:type="dxa" w:w="604"/>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22. </w:t>
            </w:r>
          </w:p>
        </w:tc>
        <w:tc>
          <w:tcPr>
            <w:tcW w:type="dxa" w:w="4526"/>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20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976"/>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492"/>
        </w:trPr>
        <w:tc>
          <w:tcPr>
            <w:tcW w:type="dxa" w:w="604"/>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314" w:lineRule="exact" w:before="8" w:after="0"/>
              <w:ind w:left="0" w:right="0" w:firstLine="0"/>
              <w:jc w:val="center"/>
            </w:pPr>
            <w:r>
              <w:rPr>
                <w:rFonts w:ascii="ArialMT" w:hAnsi="ArialMT" w:eastAsia="ArialMT"/>
                <w:b w:val="0"/>
                <w:i w:val="0"/>
                <w:color w:val="000000"/>
                <w:sz w:val="28"/>
              </w:rPr>
              <w:t xml:space="preserve">23. </w:t>
            </w:r>
          </w:p>
        </w:tc>
        <w:tc>
          <w:tcPr>
            <w:tcW w:type="dxa" w:w="4526"/>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20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976"/>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494"/>
        </w:trPr>
        <w:tc>
          <w:tcPr>
            <w:tcW w:type="dxa" w:w="604"/>
            <w:tcBorders>
              <w:start w:sz="4.0" w:val="single" w:color="#000000"/>
              <w:top w:sz="3.199999999999818"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10" w:after="0"/>
              <w:ind w:left="0" w:right="0" w:firstLine="0"/>
              <w:jc w:val="center"/>
            </w:pPr>
            <w:r>
              <w:rPr>
                <w:rFonts w:ascii="ArialMT" w:hAnsi="ArialMT" w:eastAsia="ArialMT"/>
                <w:b w:val="0"/>
                <w:i w:val="0"/>
                <w:color w:val="000000"/>
                <w:sz w:val="28"/>
              </w:rPr>
              <w:t xml:space="preserve">24. </w:t>
            </w:r>
          </w:p>
        </w:tc>
        <w:tc>
          <w:tcPr>
            <w:tcW w:type="dxa" w:w="4526"/>
            <w:tcBorders>
              <w:start w:sz="3.199999999999932" w:val="single" w:color="#000000"/>
              <w:top w:sz="3.199999999999818" w:val="single" w:color="#000000"/>
              <w:end w:sz="4.0" w:val="single" w:color="#000000"/>
              <w:bottom w:sz="4.0" w:val="single" w:color="#000000"/>
            </w:tcBorders>
            <w:tcMar>
              <w:start w:w="0" w:type="dxa"/>
              <w:end w:w="0" w:type="dxa"/>
            </w:tcMar>
          </w:tcPr>
          <w:p/>
        </w:tc>
        <w:tc>
          <w:tcPr>
            <w:tcW w:type="dxa" w:w="2094"/>
            <w:tcBorders>
              <w:start w:sz="4.0" w:val="single" w:color="#000000"/>
              <w:top w:sz="3.199999999999818" w:val="single" w:color="#000000"/>
              <w:end w:sz="4.0" w:val="single" w:color="#000000"/>
              <w:bottom w:sz="4.0" w:val="single" w:color="#000000"/>
            </w:tcBorders>
            <w:tcMar>
              <w:start w:w="0" w:type="dxa"/>
              <w:end w:w="0" w:type="dxa"/>
            </w:tcMar>
          </w:tcPr>
          <w:p/>
        </w:tc>
        <w:tc>
          <w:tcPr>
            <w:tcW w:type="dxa" w:w="197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472"/>
        </w:trPr>
        <w:tc>
          <w:tcPr>
            <w:tcW w:type="dxa" w:w="604"/>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14" w:lineRule="exact" w:before="6" w:after="0"/>
              <w:ind w:left="0" w:right="0" w:firstLine="0"/>
              <w:jc w:val="center"/>
            </w:pPr>
            <w:r>
              <w:rPr>
                <w:rFonts w:ascii="ArialMT" w:hAnsi="ArialMT" w:eastAsia="ArialMT"/>
                <w:b w:val="0"/>
                <w:i w:val="0"/>
                <w:color w:val="000000"/>
                <w:sz w:val="28"/>
              </w:rPr>
              <w:t xml:space="preserve">25. </w:t>
            </w:r>
          </w:p>
        </w:tc>
        <w:tc>
          <w:tcPr>
            <w:tcW w:type="dxa" w:w="4526"/>
            <w:tcBorders>
              <w:start w:sz="3.199999999999932" w:val="single" w:color="#000000"/>
              <w:top w:sz="4.0" w:val="single" w:color="#000000"/>
              <w:end w:sz="4.0" w:val="single" w:color="#000000"/>
              <w:bottom w:sz="4.0" w:val="single" w:color="#000000"/>
            </w:tcBorders>
            <w:tcMar>
              <w:start w:w="0" w:type="dxa"/>
              <w:end w:w="0" w:type="dxa"/>
            </w:tcMar>
          </w:tcPr>
          <w:p/>
        </w:tc>
        <w:tc>
          <w:tcPr>
            <w:tcW w:type="dxa" w:w="2094"/>
            <w:tcBorders>
              <w:start w:sz="4.0" w:val="single" w:color="#000000"/>
              <w:top w:sz="4.0" w:val="single" w:color="#000000"/>
              <w:end w:sz="4.0" w:val="single" w:color="#000000"/>
              <w:bottom w:sz="4.0" w:val="single" w:color="#000000"/>
            </w:tcBorders>
            <w:tcMar>
              <w:start w:w="0" w:type="dxa"/>
              <w:end w:w="0" w:type="dxa"/>
            </w:tcMar>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1906" w:h="16838"/>
      <w:pgMar w:top="354" w:right="798"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