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69E3AB3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PERSONAL INFORMATION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5E2C7B61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Full name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MENGNAROV ADHAM ERGASHEVICH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6B8611A0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115F1BB7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1EE19DA7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Current Position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4F852A7D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Lecturer</w:t>
            </w:r>
            <w:r w:rsidR="00D327B5">
              <w:rPr>
                <w:rFonts w:asciiTheme="minorBidi" w:hAnsiTheme="minorBidi"/>
                <w:iCs/>
                <w:lang w:val="en-GB"/>
              </w:rPr>
              <w:t>, 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7A46E7D9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Research Field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0357375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EDUCATIONAL BACKGROUND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081A48F7" w:rsidR="004075DE" w:rsidRPr="00DE52E4" w:rsidRDefault="004075DE" w:rsidP="00D327B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Degree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1D8B67C1" w:rsidR="004075DE" w:rsidRPr="00DE52E4" w:rsidRDefault="00220866" w:rsidP="00D327B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Program &amp; Qualification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2E3AA7A6" w:rsidR="004075DE" w:rsidRPr="00DE52E4" w:rsidRDefault="00220866" w:rsidP="00D327B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HEI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7750B887" w:rsidR="004075DE" w:rsidRPr="00DE52E4" w:rsidRDefault="00220866" w:rsidP="00D327B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Year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D327B5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Informatics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2010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D327B5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Information Technologies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2014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D327B5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0D06186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08.00.06 – Econometrics and Statistics</w:t>
            </w:r>
            <w:r w:rsidR="00984CA6">
              <w:rPr>
                <w:rFonts w:asciiTheme="minorBidi" w:hAnsiTheme="minorBidi"/>
                <w:iCs/>
              </w:rPr>
              <w:br/>
              <w:t>(</w:t>
            </w:r>
            <w:r w:rsidR="00984CA6" w:rsidRPr="00984CA6">
              <w:rPr>
                <w:rFonts w:asciiTheme="minorBidi" w:hAnsiTheme="minorBidi"/>
                <w:iCs/>
              </w:rPr>
              <w:t>Independent Researcher</w:t>
            </w:r>
            <w:r w:rsidR="00984CA6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27ED8AF6" w:rsidR="00220866" w:rsidRPr="00DE52E4" w:rsidRDefault="002E221B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D327B5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5146380B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PROFESSIONAL CAREER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0E78A9AA" w:rsidR="00CB2739" w:rsidRPr="00D327B5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D327B5">
              <w:rPr>
                <w:rFonts w:asciiTheme="minorBidi" w:hAnsiTheme="minorBidi"/>
                <w:b/>
                <w:bCs/>
                <w:lang w:val="sv-SE"/>
              </w:rPr>
              <w:t>Position</w:t>
            </w:r>
            <w:r w:rsidRPr="00D327B5">
              <w:rPr>
                <w:rFonts w:asciiTheme="minorBidi" w:hAnsiTheme="minorBidi"/>
                <w:lang w:val="sv-SE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211511C5" w:rsidR="00CB2739" w:rsidRPr="00DE52E4" w:rsidRDefault="00CB2739" w:rsidP="00D327B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Organization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38DB7D4C" w:rsidR="00CB2739" w:rsidRPr="00DE52E4" w:rsidRDefault="00CB2739" w:rsidP="00D327B5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Duration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B2739" w:rsidRPr="00DE52E4" w:rsidRDefault="00CB2739" w:rsidP="00D327B5">
            <w:pPr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08DF3EFC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Academic Lyceum No. 2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2010–2011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CB2739" w:rsidRPr="00DE52E4" w:rsidRDefault="00CB2739" w:rsidP="00D327B5">
            <w:pPr>
              <w:spacing w:after="0" w:line="360" w:lineRule="auto"/>
              <w:contextualSpacing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Head of the Information and Communication Technologies Division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382AB7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Surkhandarya Regional Branch of the Republican Institute of Health and Medical Statistics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2011–2012</w:t>
            </w:r>
          </w:p>
        </w:tc>
      </w:tr>
      <w:tr w:rsidR="00CB2739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F8D2C1D" w:rsidR="00CB2739" w:rsidRPr="00DE52E4" w:rsidRDefault="00CB2739" w:rsidP="00D327B5">
            <w:pPr>
              <w:spacing w:after="0" w:line="360" w:lineRule="auto"/>
              <w:contextualSpacing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65E24633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Academic Lyceum of the Termez Branch of Tashkent State Technical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34AC017F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2014–2020</w:t>
            </w:r>
          </w:p>
        </w:tc>
      </w:tr>
      <w:tr w:rsidR="00CB2739" w:rsidRPr="00DE52E4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558DA19C" w:rsidR="00CB2739" w:rsidRPr="00DE52E4" w:rsidRDefault="00CB2739" w:rsidP="00D327B5">
            <w:pPr>
              <w:spacing w:after="0" w:line="360" w:lineRule="auto"/>
              <w:contextualSpacing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</w:t>
            </w:r>
            <w:r w:rsidR="005A00AD">
              <w:rPr>
                <w:rFonts w:asciiTheme="minorBidi" w:hAnsiTheme="minorBidi"/>
                <w:lang w:val="en-US"/>
              </w:rPr>
              <w:t>, Department of Mathematics and Informatics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A483A5" w14:textId="5711CCA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Pedagogical Institute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60E48320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2020–2022</w:t>
            </w:r>
          </w:p>
        </w:tc>
      </w:tr>
      <w:tr w:rsidR="00CB2739" w:rsidRPr="00DE52E4" w14:paraId="24552A1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D00F4E" w14:textId="0C605D1B" w:rsidR="00CB2739" w:rsidRPr="00DE52E4" w:rsidRDefault="00CB2739" w:rsidP="00D327B5">
            <w:pPr>
              <w:spacing w:after="0" w:line="360" w:lineRule="auto"/>
              <w:contextualSpacing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</w:t>
            </w:r>
            <w:r w:rsidR="00D327B5">
              <w:rPr>
                <w:rFonts w:asciiTheme="minorBidi" w:hAnsiTheme="minorBidi"/>
                <w:lang w:val="en-US"/>
              </w:rPr>
              <w:t xml:space="preserve">, </w:t>
            </w:r>
            <w:r w:rsidR="00D327B5">
              <w:rPr>
                <w:rFonts w:asciiTheme="minorBidi" w:hAnsiTheme="minorBidi"/>
                <w:iCs/>
                <w:lang w:val="en-GB"/>
              </w:rPr>
              <w:t>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E81335" w14:textId="6D6E71EB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592FF" w14:textId="41153A3C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2022–present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0419B0A6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327B5">
              <w:rPr>
                <w:rFonts w:asciiTheme="minorBidi" w:hAnsiTheme="minorBidi"/>
                <w:b/>
                <w:bCs/>
                <w:iCs/>
              </w:rPr>
              <w:t>PROFESSIONAL MEMBERSHIPS &amp; SCIENTIFIC ACTIVITY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3B44EF1E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lastRenderedPageBreak/>
              <w:t>Organization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346CCAE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Position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07830301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Year</w:t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41833FDA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RESEARCH AND DEVELOPMENT PROJECTS (LAST 5 YEARS)</w:t>
            </w:r>
            <w:r>
              <w:rPr>
                <w:rFonts w:asciiTheme="minorBidi" w:hAnsiTheme="minorBidi"/>
              </w:rPr>
              <w:t xml:space="preserve"> 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164A3EFD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INDUSTRY COLLABORATIONS (LAST 5 YEARS)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11C2622F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PATENTS AND INTELLECTUAL PROPERTY RIGHTS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327B5" w:rsidRDefault="00AF605E" w:rsidP="00D327B5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 w:rsidRPr="00D327B5">
              <w:rPr>
                <w:rFonts w:asciiTheme="minorBidi" w:hAnsiTheme="minorBidi"/>
              </w:rPr>
              <w:t>Program for the Identification and Assessment of Risks in Public–Private Partnership Projects – 2024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701F005C" w:rsidR="00425239" w:rsidRPr="00D327B5" w:rsidRDefault="00425239" w:rsidP="00D327B5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</w:tc>
      </w:tr>
      <w:tr w:rsidR="00425239" w:rsidRPr="00D327B5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541A4B30" w:rsidR="00425239" w:rsidRPr="00D327B5" w:rsidRDefault="00D327B5" w:rsidP="00D327B5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327B5">
              <w:rPr>
                <w:rFonts w:asciiTheme="minorBidi" w:hAnsiTheme="minorBidi"/>
                <w:lang w:val="en-GB"/>
              </w:rPr>
              <w:t xml:space="preserve">1. </w:t>
            </w:r>
            <w:r w:rsidR="00AF605E" w:rsidRPr="00D327B5">
              <w:rPr>
                <w:rFonts w:asciiTheme="minorBidi" w:hAnsiTheme="minorBidi"/>
                <w:lang w:val="en-GB"/>
              </w:rPr>
              <w:t>Mengnarov, A. E. (2024). Assessment of public-private partnership projects through economic-statistical analysis. Journal of Management Value &amp; Ethics, 14(2), 5–15. https://www.jmveindia.com/journal/APRIL-JUNE%2024%20today.pdf</w:t>
            </w:r>
          </w:p>
          <w:p w14:paraId="4E952BA8" w14:textId="251AEB8E" w:rsidR="00425239" w:rsidRPr="00D327B5" w:rsidRDefault="00D327B5" w:rsidP="00D327B5">
            <w:pPr>
              <w:snapToGrid w:val="0"/>
              <w:spacing w:after="0" w:line="276" w:lineRule="auto"/>
              <w:contextualSpacing/>
              <w:rPr>
                <w:rFonts w:asciiTheme="minorBidi" w:hAnsiTheme="minorBidi"/>
                <w:lang w:val="en-GB"/>
              </w:rPr>
            </w:pPr>
            <w:r w:rsidRPr="00D327B5">
              <w:rPr>
                <w:rFonts w:asciiTheme="minorBidi" w:hAnsiTheme="minorBidi"/>
                <w:lang w:val="sv-SE"/>
              </w:rPr>
              <w:t xml:space="preserve">2. </w:t>
            </w:r>
            <w:r w:rsidR="00AF605E" w:rsidRPr="00D327B5">
              <w:rPr>
                <w:rFonts w:asciiTheme="minorBidi" w:hAnsiTheme="minorBidi"/>
                <w:lang w:val="sv-SE"/>
              </w:rPr>
              <w:t xml:space="preserve">Xatamov, O. Q., &amp; Mengnarov, A. E. (2025). </w:t>
            </w:r>
            <w:r w:rsidR="00AF605E" w:rsidRPr="00D327B5">
              <w:rPr>
                <w:rFonts w:asciiTheme="minorBidi" w:hAnsiTheme="minorBidi"/>
                <w:lang w:val="en-GB"/>
              </w:rPr>
              <w:t>Business mathematics [Textbook]. Termez Publishing Center. 200 p.</w:t>
            </w:r>
          </w:p>
          <w:p w14:paraId="4BB8A3B2" w14:textId="65C4C55F" w:rsidR="00425239" w:rsidRPr="00D327B5" w:rsidRDefault="00D327B5" w:rsidP="00D327B5">
            <w:pPr>
              <w:snapToGrid w:val="0"/>
              <w:spacing w:after="0" w:line="276" w:lineRule="auto"/>
              <w:contextualSpacing/>
              <w:rPr>
                <w:rFonts w:asciiTheme="minorBidi" w:hAnsiTheme="minorBidi"/>
                <w:lang w:val="en-GB"/>
              </w:rPr>
            </w:pPr>
            <w:r w:rsidRPr="00D327B5">
              <w:rPr>
                <w:rFonts w:asciiTheme="minorBidi" w:hAnsiTheme="minorBidi"/>
                <w:lang w:val="en-GB"/>
              </w:rPr>
              <w:t xml:space="preserve">3. </w:t>
            </w:r>
            <w:r w:rsidR="00AF605E" w:rsidRPr="00D327B5">
              <w:rPr>
                <w:rFonts w:asciiTheme="minorBidi" w:hAnsiTheme="minorBidi"/>
                <w:lang w:val="en-GB"/>
              </w:rPr>
              <w:t>Mengnarov, A. E. (2025). Explanatory dictionary of terms and concepts in the theory of algorithms. Termez Publishing Center. 107 p.</w:t>
            </w:r>
          </w:p>
        </w:tc>
      </w:tr>
    </w:tbl>
    <w:p w14:paraId="23BA01AA" w14:textId="77777777" w:rsidR="00CB2739" w:rsidRPr="00D327B5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05F11" w14:textId="77777777" w:rsidR="007D10F1" w:rsidRDefault="007D10F1" w:rsidP="008C0889">
      <w:pPr>
        <w:spacing w:after="0" w:line="240" w:lineRule="auto"/>
      </w:pPr>
      <w:r>
        <w:separator/>
      </w:r>
    </w:p>
  </w:endnote>
  <w:endnote w:type="continuationSeparator" w:id="0">
    <w:p w14:paraId="696AF327" w14:textId="77777777" w:rsidR="007D10F1" w:rsidRDefault="007D10F1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942ED" w14:textId="77777777" w:rsidR="007D10F1" w:rsidRDefault="007D10F1" w:rsidP="008C0889">
      <w:pPr>
        <w:spacing w:after="0" w:line="240" w:lineRule="auto"/>
      </w:pPr>
      <w:r>
        <w:separator/>
      </w:r>
    </w:p>
  </w:footnote>
  <w:footnote w:type="continuationSeparator" w:id="0">
    <w:p w14:paraId="78D083DF" w14:textId="77777777" w:rsidR="007D10F1" w:rsidRDefault="007D10F1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126C23"/>
    <w:rsid w:val="00220866"/>
    <w:rsid w:val="0022680B"/>
    <w:rsid w:val="002C1FE4"/>
    <w:rsid w:val="002E221B"/>
    <w:rsid w:val="004075DE"/>
    <w:rsid w:val="00425239"/>
    <w:rsid w:val="00462F3C"/>
    <w:rsid w:val="004A6402"/>
    <w:rsid w:val="004E0BF8"/>
    <w:rsid w:val="00576A3A"/>
    <w:rsid w:val="005A00AD"/>
    <w:rsid w:val="005C619A"/>
    <w:rsid w:val="005D74E1"/>
    <w:rsid w:val="005E7C9C"/>
    <w:rsid w:val="006B3A9E"/>
    <w:rsid w:val="006E150B"/>
    <w:rsid w:val="006F5A6B"/>
    <w:rsid w:val="0070144A"/>
    <w:rsid w:val="00703033"/>
    <w:rsid w:val="00717277"/>
    <w:rsid w:val="007230AD"/>
    <w:rsid w:val="007D10F1"/>
    <w:rsid w:val="00813FF0"/>
    <w:rsid w:val="00843A8A"/>
    <w:rsid w:val="008B5623"/>
    <w:rsid w:val="008C0889"/>
    <w:rsid w:val="008D4008"/>
    <w:rsid w:val="0094006A"/>
    <w:rsid w:val="00984CA6"/>
    <w:rsid w:val="009B61D7"/>
    <w:rsid w:val="009E5DFA"/>
    <w:rsid w:val="009F4687"/>
    <w:rsid w:val="00A4500D"/>
    <w:rsid w:val="00AA5D85"/>
    <w:rsid w:val="00AF107D"/>
    <w:rsid w:val="00AF605E"/>
    <w:rsid w:val="00B666F2"/>
    <w:rsid w:val="00B75293"/>
    <w:rsid w:val="00B9083A"/>
    <w:rsid w:val="00C01A60"/>
    <w:rsid w:val="00C20E50"/>
    <w:rsid w:val="00C408E8"/>
    <w:rsid w:val="00C63012"/>
    <w:rsid w:val="00C744BD"/>
    <w:rsid w:val="00CB2739"/>
    <w:rsid w:val="00D327B5"/>
    <w:rsid w:val="00D821DE"/>
    <w:rsid w:val="00DE52E4"/>
    <w:rsid w:val="00E052C7"/>
    <w:rsid w:val="00EA1AFC"/>
    <w:rsid w:val="00ED6D92"/>
    <w:rsid w:val="00EE36F0"/>
    <w:rsid w:val="00F11FB7"/>
    <w:rsid w:val="00F1641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6</cp:revision>
  <dcterms:created xsi:type="dcterms:W3CDTF">2026-07-10T16:02:00Z</dcterms:created>
  <dcterms:modified xsi:type="dcterms:W3CDTF">2026-07-11T05:45:00Z</dcterms:modified>
</cp:coreProperties>
</file>