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8E84F10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43BE2DE1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XATAMOV OCHILDI KURBONOVICH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6ABC731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5F9597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Doctor of Science (DSc) in Economics, Professor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2F7FFE54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>
              <w:rPr>
                <w:rFonts w:asciiTheme="minorBidi" w:hAnsiTheme="minorBidi"/>
                <w:b/>
                <w:bCs/>
              </w:rPr>
              <w:t xml:space="preserve">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49264CB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Professor</w:t>
            </w:r>
            <w:r w:rsidR="0023344D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23344D">
              <w:rPr>
                <w:rFonts w:asciiTheme="minorBidi" w:hAnsiTheme="minorBidi"/>
                <w:lang w:val="en-US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79A668EA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  <w:r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0013CC8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5D9ACE7E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51828141" w:rsidR="004075DE" w:rsidRPr="0023344D" w:rsidRDefault="00220866" w:rsidP="0023344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Program</w:t>
            </w:r>
            <w:proofErr w:type="spellEnd"/>
            <w:r>
              <w:rPr>
                <w:rFonts w:asciiTheme="minorBidi" w:hAnsiTheme="minorBidi"/>
                <w:b/>
                <w:bCs/>
                <w:iCs/>
              </w:rPr>
              <w:t xml:space="preserve"> &amp; </w:t>
            </w: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Qualification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6A772652" w:rsidR="004075DE" w:rsidRPr="00DE52E4" w:rsidRDefault="00220866" w:rsidP="0023344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68CBB4D0" w:rsidR="004075DE" w:rsidRPr="0023344D" w:rsidRDefault="00220866" w:rsidP="0023344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Mathematics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1982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6A538978" w:rsidR="00220866" w:rsidRPr="00DE52E4" w:rsidRDefault="0023344D" w:rsidP="0023344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proofErr w:type="spellStart"/>
            <w:r w:rsidRPr="0023344D">
              <w:rPr>
                <w:rFonts w:asciiTheme="minorBidi" w:hAnsiTheme="minorBidi"/>
                <w:iCs/>
              </w:rPr>
              <w:t>Candidate</w:t>
            </w:r>
            <w:proofErr w:type="spellEnd"/>
            <w:r w:rsidRPr="0023344D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23344D">
              <w:rPr>
                <w:rFonts w:asciiTheme="minorBidi" w:hAnsiTheme="minorBidi"/>
                <w:iCs/>
              </w:rPr>
              <w:t>of</w:t>
            </w:r>
            <w:proofErr w:type="spellEnd"/>
            <w:r w:rsidRPr="0023344D">
              <w:rPr>
                <w:rFonts w:asciiTheme="minorBidi" w:hAnsiTheme="minorBidi"/>
                <w:iCs/>
              </w:rPr>
              <w:t xml:space="preserve"> Sciences Programme (</w:t>
            </w:r>
            <w:proofErr w:type="spellStart"/>
            <w:r w:rsidRPr="0023344D">
              <w:rPr>
                <w:rFonts w:asciiTheme="minorBidi" w:hAnsiTheme="minorBidi"/>
                <w:iCs/>
              </w:rPr>
              <w:t>Aspirantura</w:t>
            </w:r>
            <w:proofErr w:type="spellEnd"/>
            <w:r w:rsidRPr="0023344D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Scientific Research Institute of Cybernetics with Computing Center, Academy of Sciences of the Republic of Uzbekistan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1988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1CC1B74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1DEED8F5" w:rsidR="00CB2739" w:rsidRPr="0023344D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23344D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23344D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7883B6D2" w:rsidR="00CB2739" w:rsidRPr="0023344D" w:rsidRDefault="00CB2739" w:rsidP="0023344D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4F33CD74" w:rsidR="00CB2739" w:rsidRPr="0023344D" w:rsidRDefault="00CB2739" w:rsidP="0023344D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Engineer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Scientific Research Institute of Cybernetics with Computing Center, Academy of Sciences of the Republic of Uzbekistan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1982–1984</w:t>
            </w:r>
          </w:p>
        </w:tc>
      </w:tr>
      <w:tr w:rsidR="00CB2739" w:rsidRPr="00DE52E4" w14:paraId="7C2F942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A66CBB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Researcher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A11F2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Scientific Research Institute of Cybernetics with Computing Center, Academy of Sciences of the Republic of Uzbekistan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479C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1984–1985</w:t>
            </w:r>
          </w:p>
        </w:tc>
      </w:tr>
      <w:tr w:rsidR="00CB2739" w:rsidRPr="00DE52E4" w14:paraId="069052C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852F74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1E63717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Nizami Tashkent State Pedagogical Institute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C3955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1988–1991</w:t>
            </w:r>
          </w:p>
        </w:tc>
      </w:tr>
      <w:tr w:rsidR="00CB2739" w:rsidRPr="00DE52E4" w14:paraId="0CA83C9B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9C3D75B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Senior Lecturer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929BA1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Branch of the Tashkent Automobile and Roads Institute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3E94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1991–1993</w:t>
            </w:r>
          </w:p>
        </w:tc>
      </w:tr>
      <w:tr w:rsidR="00CB2739" w:rsidRPr="00DE52E4" w14:paraId="5F0E5457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D29BFA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Associate Professor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5A95B9B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Branch of the Tashkent Automobile and Roads Institute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C142A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1993–1995</w:t>
            </w:r>
          </w:p>
        </w:tc>
      </w:tr>
      <w:tr w:rsidR="00CB2739" w:rsidRPr="00DE52E4" w14:paraId="62F821E5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3C6799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Economic Informatics and Statistics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032F2CA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908E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1995–1999</w:t>
            </w:r>
          </w:p>
        </w:tc>
      </w:tr>
      <w:tr w:rsidR="00CB2739" w:rsidRPr="00DE52E4" w14:paraId="12F44F27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439381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Dean of the Faculty of Finance and Management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228B0E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767C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1999–2004</w:t>
            </w:r>
          </w:p>
        </w:tc>
      </w:tr>
      <w:tr w:rsidR="00CB2739" w:rsidRPr="00DE52E4" w14:paraId="38E5FA0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18D5546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Scientific Division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60D2A8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6786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2004–2005</w:t>
            </w:r>
          </w:p>
        </w:tc>
      </w:tr>
      <w:tr w:rsidR="00CB2739" w:rsidRPr="00DE52E4" w14:paraId="1CD93AB8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9B6E7D7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Economics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E90D8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7E50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2005–2006</w:t>
            </w:r>
          </w:p>
        </w:tc>
      </w:tr>
      <w:tr w:rsidR="00CB2739" w:rsidRPr="00DE52E4" w14:paraId="7ABC3E0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4AE7923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Vice-Rector for Financial and Economic Affairs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46A1AD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39B5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2006–2009</w:t>
            </w:r>
          </w:p>
        </w:tc>
      </w:tr>
      <w:tr w:rsidR="00CB2739" w:rsidRPr="00DE52E4" w14:paraId="3F970058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2A3E34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Associate Professor, Department of Economics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4526A05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9EBC6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2009–2010</w:t>
            </w:r>
          </w:p>
        </w:tc>
      </w:tr>
      <w:tr w:rsidR="00CB2739" w:rsidRPr="00DE52E4" w14:paraId="3AE5EE5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EF4FBA6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Socio-Economic Education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766D45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BE61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2010–2011</w:t>
            </w:r>
          </w:p>
        </w:tc>
      </w:tr>
      <w:tr w:rsidR="00CB2739" w:rsidRPr="00DE52E4" w14:paraId="294A822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1F4990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Associate Professor, Department of Socio-Economic Education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F9F883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8BA2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2011–2012</w:t>
            </w:r>
          </w:p>
        </w:tc>
      </w:tr>
      <w:tr w:rsidR="00CB2739" w:rsidRPr="00DE52E4" w14:paraId="5F6C0F4D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A6EC73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Finance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6DC53CD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7D7BB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2012–2013</w:t>
            </w:r>
          </w:p>
        </w:tc>
      </w:tr>
      <w:tr w:rsidR="00CB2739" w:rsidRPr="00DE52E4" w14:paraId="609487B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F93EC3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Applied 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8DAD63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A12EA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2013–2015</w:t>
            </w:r>
          </w:p>
        </w:tc>
      </w:tr>
      <w:tr w:rsidR="00CB2739" w:rsidRPr="00DE52E4" w14:paraId="1DCB540D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D27D9FD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CE29C9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D68D3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2015–2017</w:t>
            </w:r>
          </w:p>
        </w:tc>
      </w:tr>
      <w:tr w:rsidR="00CB2739" w:rsidRPr="00DE52E4" w14:paraId="1AF23AE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C6431B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Economics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AD32B4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FB2F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2017–2019</w:t>
            </w:r>
          </w:p>
        </w:tc>
      </w:tr>
      <w:tr w:rsidR="00CB2739" w:rsidRPr="00DE52E4" w14:paraId="2DCCECE7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9C9683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EB09CD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EA6AB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2019–2023</w:t>
            </w:r>
          </w:p>
        </w:tc>
      </w:tr>
      <w:tr w:rsidR="00CB2739" w:rsidRPr="00DE52E4" w14:paraId="3676497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9A91A4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Acting Dean of the Faculty of Economics and Tourism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62171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DC75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2023–2023</w:t>
            </w:r>
          </w:p>
        </w:tc>
      </w:tr>
      <w:tr w:rsidR="00CB2739" w:rsidRPr="00DE52E4" w14:paraId="3DFE6048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2EC949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90E7B6A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181D3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2023–2025</w:t>
            </w:r>
          </w:p>
        </w:tc>
      </w:tr>
      <w:tr w:rsidR="00CB2739" w:rsidRPr="00DE52E4" w14:paraId="0A96F1B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2C081D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Professor,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E41431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6744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115DB715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23344D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FD89E3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601D9AF2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7B064E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  <w:r>
              <w:rPr>
                <w:rFonts w:asciiTheme="minorBidi" w:hAnsiTheme="minorBidi"/>
              </w:rPr>
              <w:t xml:space="preserve"> 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Scientific Council DSc.03/27.09.2024.1.55.03 at Urgench State University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Member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13.06.2025</w:t>
            </w:r>
          </w:p>
        </w:tc>
      </w:tr>
      <w:tr w:rsidR="00B9083A" w:rsidRPr="00DE52E4" w14:paraId="102238EC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E64D10A" w14:textId="6780DCCC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Scientific Council PhD.03/30.07.2024.1.78.01 Awarding the Degree of Doctor of Philosophy (PhD) in Economics at Termez State University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CB44E7E" w14:textId="2852B0DF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Deputy Chairman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3F3F2" w14:textId="49274E60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30.07.2024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651C607D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RESEARCH AND DEVELOPMENT PROJECTS (LAST 5 YEARS) 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0CAE9971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21414B76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3DEAD7C9" w:rsidR="00425239" w:rsidRPr="0023344D" w:rsidRDefault="00425239" w:rsidP="0023344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A87062C" w:rsidR="00425239" w:rsidRPr="0023344D" w:rsidRDefault="0023344D" w:rsidP="0023344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23344D">
              <w:rPr>
                <w:rFonts w:asciiTheme="minorBidi" w:hAnsiTheme="minorBidi"/>
                <w:lang w:val="sv-SE"/>
              </w:rPr>
              <w:t xml:space="preserve">1. </w:t>
            </w:r>
            <w:r w:rsidR="00AF605E" w:rsidRPr="0023344D">
              <w:rPr>
                <w:rFonts w:asciiTheme="minorBidi" w:hAnsiTheme="minorBidi"/>
                <w:lang w:val="sv-SE"/>
              </w:rPr>
              <w:t xml:space="preserve">Xatamov, O. Q., &amp; Mengnarov, A. E. (2025). </w:t>
            </w:r>
            <w:r w:rsidR="00AF605E" w:rsidRPr="0023344D">
              <w:rPr>
                <w:rFonts w:asciiTheme="minorBidi" w:hAnsiTheme="minorBidi"/>
                <w:lang w:val="en-GB"/>
              </w:rPr>
              <w:t>Business mathematics [Textbook]. Termez Publishing Center. 200 p.</w:t>
            </w:r>
          </w:p>
          <w:p w14:paraId="5BC34541" w14:textId="21042A89" w:rsidR="00425239" w:rsidRPr="0023344D" w:rsidRDefault="0023344D" w:rsidP="0023344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23344D">
              <w:rPr>
                <w:rFonts w:asciiTheme="minorBidi" w:hAnsiTheme="minorBidi"/>
                <w:lang w:val="sv-SE"/>
              </w:rPr>
              <w:t xml:space="preserve">2. </w:t>
            </w:r>
            <w:r w:rsidR="00AF605E" w:rsidRPr="0023344D">
              <w:rPr>
                <w:rFonts w:asciiTheme="minorBidi" w:hAnsiTheme="minorBidi"/>
                <w:lang w:val="sv-SE"/>
              </w:rPr>
              <w:t xml:space="preserve">Kulmatova, S., Khatamov, O., &amp; Yusupova, D. (2023). </w:t>
            </w:r>
            <w:r w:rsidR="00AF605E" w:rsidRPr="0023344D">
              <w:rPr>
                <w:rFonts w:asciiTheme="minorBidi" w:hAnsiTheme="minorBidi"/>
                <w:lang w:val="en-GB"/>
              </w:rPr>
              <w:t>Issues of digitalization of machine and tractor fleets in agriculture. In E3S Web of Conferences (Vol. 401, p. 04047). EDP Sciences. https://doi.org/10.1051/e3sconf/202340104047</w:t>
            </w:r>
          </w:p>
          <w:p w14:paraId="6D44B7A9" w14:textId="12C8B6A3" w:rsidR="00425239" w:rsidRPr="00DE52E4" w:rsidRDefault="0023344D" w:rsidP="0023344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  <w:lang w:val="en-GB"/>
              </w:rPr>
            </w:pPr>
            <w:r w:rsidRPr="0023344D">
              <w:rPr>
                <w:rFonts w:asciiTheme="minorBidi" w:hAnsiTheme="minorBidi"/>
                <w:lang w:val="sv-SE"/>
              </w:rPr>
              <w:t xml:space="preserve">3. </w:t>
            </w:r>
            <w:r w:rsidR="00AF605E" w:rsidRPr="0023344D">
              <w:rPr>
                <w:rFonts w:asciiTheme="minorBidi" w:hAnsiTheme="minorBidi"/>
                <w:lang w:val="sv-SE"/>
              </w:rPr>
              <w:t xml:space="preserve">Qulmatova, S. S., &amp; Hatamov, O. K. (2022, June). </w:t>
            </w:r>
            <w:r w:rsidR="00AF605E" w:rsidRPr="0023344D">
              <w:rPr>
                <w:rFonts w:asciiTheme="minorBidi" w:hAnsiTheme="minorBidi"/>
                <w:lang w:val="en-GB"/>
              </w:rPr>
              <w:t>Analysis of the provision of agricultural production with the help of Markov processes. In AIP Conference Proceedings (Vol. 2432, No. 1, p. 030063). AIP Publishing LLC. https://doi.org/10.1063/5.0090036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5B39D" w14:textId="77777777" w:rsidR="00056574" w:rsidRDefault="00056574" w:rsidP="008C0889">
      <w:pPr>
        <w:spacing w:after="0" w:line="240" w:lineRule="auto"/>
      </w:pPr>
      <w:r>
        <w:separator/>
      </w:r>
    </w:p>
  </w:endnote>
  <w:endnote w:type="continuationSeparator" w:id="0">
    <w:p w14:paraId="360B0B42" w14:textId="77777777" w:rsidR="00056574" w:rsidRDefault="00056574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DA1FB" w14:textId="77777777" w:rsidR="00056574" w:rsidRDefault="00056574" w:rsidP="008C0889">
      <w:pPr>
        <w:spacing w:after="0" w:line="240" w:lineRule="auto"/>
      </w:pPr>
      <w:r>
        <w:separator/>
      </w:r>
    </w:p>
  </w:footnote>
  <w:footnote w:type="continuationSeparator" w:id="0">
    <w:p w14:paraId="335123ED" w14:textId="77777777" w:rsidR="00056574" w:rsidRDefault="00056574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56574"/>
    <w:rsid w:val="00126C23"/>
    <w:rsid w:val="00220866"/>
    <w:rsid w:val="0022680B"/>
    <w:rsid w:val="0023344D"/>
    <w:rsid w:val="002C1FE4"/>
    <w:rsid w:val="004075DE"/>
    <w:rsid w:val="00425239"/>
    <w:rsid w:val="00462F3C"/>
    <w:rsid w:val="004A6402"/>
    <w:rsid w:val="00576A3A"/>
    <w:rsid w:val="005D74E1"/>
    <w:rsid w:val="005E7C9C"/>
    <w:rsid w:val="006E150B"/>
    <w:rsid w:val="006F5A6B"/>
    <w:rsid w:val="0070144A"/>
    <w:rsid w:val="007230AD"/>
    <w:rsid w:val="007F25D0"/>
    <w:rsid w:val="00813FF0"/>
    <w:rsid w:val="008B5623"/>
    <w:rsid w:val="008C0889"/>
    <w:rsid w:val="009B61D7"/>
    <w:rsid w:val="009E17F0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3</cp:revision>
  <dcterms:created xsi:type="dcterms:W3CDTF">2026-07-10T14:37:00Z</dcterms:created>
  <dcterms:modified xsi:type="dcterms:W3CDTF">2026-07-11T03:27:00Z</dcterms:modified>
</cp:coreProperties>
</file>