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50"/>
        <w:ind w:left="0" w:right="0"/>
      </w:pPr>
    </w:p>
    <w:p>
      <w:pPr>
        <w:autoSpaceDN w:val="0"/>
        <w:autoSpaceDE w:val="0"/>
        <w:widowControl/>
        <w:spacing w:line="254" w:lineRule="auto" w:before="0" w:after="0"/>
        <w:ind w:left="0" w:right="0" w:firstLine="0"/>
        <w:jc w:val="left"/>
      </w:pPr>
      <w:r>
        <w:rPr>
          <w:rFonts w:ascii="Arial" w:hAnsi="Arial" w:eastAsia="Arial"/>
          <w:b w:val="0"/>
          <w:i/>
          <w:color w:val="000000"/>
          <w:sz w:val="28"/>
        </w:rPr>
        <w:t>IJRO.GOV.UZ tizimi orqali Elektron raqamli imzo (ERI) bilan tasdiqlangan. Hujjat kodi: DH20203288</w:t>
      </w:r>
      <w:r>
        <w:rPr>
          <w:rFonts w:ascii="Arial" w:hAnsi="Arial" w:eastAsia="Arial"/>
          <w:b w:val="0"/>
          <w:i/>
          <w:color w:val="000000"/>
          <w:sz w:val="28"/>
        </w:rPr>
      </w:r>
    </w:p>
    <w:p>
      <w:pPr>
        <w:autoSpaceDN w:val="0"/>
        <w:autoSpaceDE w:val="0"/>
        <w:widowControl/>
        <w:spacing w:line="233" w:lineRule="auto" w:before="158" w:after="0"/>
        <w:ind w:left="0" w:right="3032" w:firstLine="0"/>
        <w:jc w:val="right"/>
      </w:pPr>
      <w:r>
        <w:rPr>
          <w:rFonts w:ascii="Arial" w:hAnsi="Arial" w:eastAsia="Arial"/>
          <w:b/>
          <w:i w:val="0"/>
          <w:color w:val="000000"/>
          <w:sz w:val="28"/>
        </w:rPr>
        <w:t>O'ZBEKISTON RESPUBLIKASI</w:t>
      </w:r>
    </w:p>
    <w:p>
      <w:pPr>
        <w:autoSpaceDN w:val="0"/>
        <w:autoSpaceDE w:val="0"/>
        <w:widowControl/>
        <w:spacing w:line="254" w:lineRule="auto" w:before="256" w:after="196"/>
        <w:ind w:left="288" w:right="288" w:firstLine="0"/>
        <w:jc w:val="center"/>
      </w:pPr>
      <w:r>
        <w:rPr>
          <w:rFonts w:ascii="Arial" w:hAnsi="Arial" w:eastAsia="Arial"/>
          <w:b/>
          <w:i w:val="0"/>
          <w:color w:val="000000"/>
          <w:sz w:val="28"/>
        </w:rPr>
        <w:t>OLIY TA'LIM, FAN VA INNOVATSIYALAR VAZIRINING BUYRUG'I</w:t>
      </w:r>
      <w:r>
        <w:rPr>
          <w:rFonts w:ascii="Arial" w:hAnsi="Arial" w:eastAsia="Arial"/>
          <w:b/>
          <w:i w:val="0"/>
          <w:color w:val="000000"/>
          <w:sz w:val="28"/>
        </w:rPr>
      </w:r>
    </w:p>
    <w:tbl>
      <w:tblPr>
        <w:tblW w:type="auto" w:w="0"/>
        <w:tblLayout w:type="fixed"/>
        <w:tblLook w:firstColumn="1" w:firstRow="1" w:lastColumn="0" w:lastRow="0" w:noHBand="0" w:noVBand="1" w:val="04A0"/>
        <w:tblInd w:w="0.0" w:type="dxa"/>
      </w:tblPr>
      <w:tblGrid>
        <w:gridCol w:w="3246"/>
        <w:gridCol w:w="3246"/>
        <w:gridCol w:w="3246"/>
      </w:tblGrid>
      <w:tr>
        <w:trPr>
          <w:trHeight w:hRule="exact" w:val="434"/>
        </w:trPr>
        <w:tc>
          <w:tcPr>
            <w:tcW w:type="dxa" w:w="2646"/>
            <w:tcBorders/>
            <w:tcMar>
              <w:start w:w="0" w:type="dxa"/>
              <w:end w:w="0" w:type="dxa"/>
            </w:tcMar>
          </w:tcPr>
          <w:p>
            <w:pPr>
              <w:autoSpaceDN w:val="0"/>
              <w:autoSpaceDE w:val="0"/>
              <w:widowControl/>
              <w:spacing w:line="233" w:lineRule="auto" w:before="60" w:after="0"/>
              <w:ind w:left="0" w:right="0" w:firstLine="0"/>
              <w:jc w:val="left"/>
            </w:pPr>
            <w:r>
              <w:rPr>
                <w:rFonts w:ascii="Arial" w:hAnsi="Arial" w:eastAsia="Arial"/>
                <w:b/>
                <w:i w:val="0"/>
                <w:color w:val="000000"/>
                <w:sz w:val="28"/>
              </w:rPr>
              <w:t>15 April 2026</w:t>
            </w:r>
          </w:p>
        </w:tc>
        <w:tc>
          <w:tcPr>
            <w:tcW w:type="dxa" w:w="3240"/>
            <w:tcBorders/>
            <w:tcMar>
              <w:start w:w="0" w:type="dxa"/>
              <w:end w:w="0" w:type="dxa"/>
            </w:tcMar>
          </w:tcPr>
          <w:p>
            <w:pPr>
              <w:autoSpaceDN w:val="0"/>
              <w:autoSpaceDE w:val="0"/>
              <w:widowControl/>
              <w:spacing w:line="233" w:lineRule="auto" w:before="60" w:after="0"/>
              <w:ind w:left="0" w:right="1288" w:firstLine="0"/>
              <w:jc w:val="right"/>
            </w:pPr>
            <w:r>
              <w:rPr>
                <w:rFonts w:ascii="Arial" w:hAnsi="Arial" w:eastAsia="Arial"/>
                <w:b/>
                <w:i w:val="0"/>
                <w:color w:val="000000"/>
                <w:sz w:val="28"/>
              </w:rPr>
              <w:t>No. 142</w:t>
            </w:r>
          </w:p>
        </w:tc>
        <w:tc>
          <w:tcPr>
            <w:tcW w:type="dxa" w:w="3500"/>
            <w:tcBorders/>
            <w:tcMar>
              <w:start w:w="0" w:type="dxa"/>
              <w:end w:w="0" w:type="dxa"/>
            </w:tcMar>
          </w:tcPr>
          <w:p>
            <w:pPr>
              <w:autoSpaceDN w:val="0"/>
              <w:autoSpaceDE w:val="0"/>
              <w:widowControl/>
              <w:spacing w:line="233" w:lineRule="auto" w:before="60" w:after="0"/>
              <w:ind w:left="0" w:right="346" w:firstLine="0"/>
              <w:jc w:val="right"/>
            </w:pPr>
            <w:r>
              <w:rPr>
                <w:rFonts w:ascii="Arial" w:hAnsi="Arial" w:eastAsia="Arial"/>
                <w:b/>
                <w:i w:val="0"/>
                <w:color w:val="000000"/>
                <w:sz w:val="28"/>
              </w:rPr>
              <w:t>Toshkent shahri</w:t>
            </w:r>
          </w:p>
        </w:tc>
      </w:tr>
    </w:tbl>
    <w:p>
      <w:pPr>
        <w:autoSpaceDN w:val="0"/>
        <w:autoSpaceDE w:val="0"/>
        <w:widowControl/>
        <w:spacing w:line="254" w:lineRule="auto" w:before="766" w:after="0"/>
        <w:ind w:left="576" w:right="576" w:firstLine="0"/>
        <w:jc w:val="center"/>
      </w:pPr>
      <w:r>
        <w:rPr>
          <w:rFonts w:ascii="Arial" w:hAnsi="Arial" w:eastAsia="Arial"/>
          <w:b/>
          <w:i w:val="0"/>
          <w:color w:val="000000"/>
          <w:sz w:val="28"/>
        </w:rPr>
        <w:t>Oliy ta'limning me'yoriy-uslubiy hujjatlarini ishlab chiqish jarayonini takomillashtirish to'g'risida</w:t>
      </w:r>
      <w:r>
        <w:rPr>
          <w:rFonts w:ascii="Arial" w:hAnsi="Arial" w:eastAsia="Arial"/>
          <w:b/>
          <w:i w:val="0"/>
          <w:color w:val="000000"/>
          <w:sz w:val="28"/>
        </w:rPr>
      </w:r>
    </w:p>
    <w:p>
      <w:pPr>
        <w:autoSpaceDN w:val="0"/>
        <w:autoSpaceDE w:val="0"/>
        <w:widowControl/>
        <w:spacing w:line="271" w:lineRule="auto" w:before="256" w:after="0"/>
        <w:ind w:left="0" w:right="22" w:firstLine="566"/>
        <w:jc w:val="both"/>
      </w:pPr>
      <w:r>
        <w:rPr>
          <w:rFonts w:ascii="Arial" w:hAnsi="Arial" w:eastAsia="Arial"/>
          <w:b w:val="0"/>
          <w:i w:val="0"/>
          <w:color w:val="000000"/>
          <w:sz w:val="28"/>
        </w:rPr>
        <w:t xml:space="preserve">In accordance with  Law   Republic  Uzbekistan “On Education,” Resolution No. PQ-200   President   Republic  Uzbekistan dated 3 July 2023 “On measures for  effective organization  state governance in  field  higher education, science and innovation within  framework  administrative reforms,” and Control Plan No. 01-16-451 dated 11 November 2025   Ministry  Higher Education, Science and Innovation for  effective implementation   “Roadmap”  proposals approved tomonidan  President   Republic  Uzbekistan and assignments given based on  presentation results on  development   science and education sector, and with  aim  improving  educational, normative and methodical documents  higher education,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96" w:after="0"/>
        <w:ind w:left="0" w:right="3666" w:firstLine="0"/>
        <w:jc w:val="right"/>
      </w:pPr>
      <w:r>
        <w:rPr>
          <w:rFonts w:ascii="Arial" w:hAnsi="Arial" w:eastAsia="Arial"/>
          <w:b/>
          <w:i w:val="0"/>
          <w:color w:val="000000"/>
          <w:sz w:val="28"/>
        </w:rPr>
        <w:t>BUYURAMAN:</w:t>
      </w:r>
    </w:p>
    <w:p>
      <w:pPr>
        <w:autoSpaceDN w:val="0"/>
        <w:autoSpaceDE w:val="0"/>
        <w:widowControl/>
        <w:spacing w:line="269" w:lineRule="auto" w:before="218" w:after="0"/>
        <w:ind w:left="0" w:right="24" w:firstLine="566"/>
        <w:jc w:val="both"/>
      </w:pPr>
      <w:r>
        <w:rPr>
          <w:rFonts w:ascii="Arial" w:hAnsi="Arial" w:eastAsia="Arial"/>
          <w:b w:val="0"/>
          <w:i w:val="0"/>
          <w:color w:val="000000"/>
          <w:sz w:val="28"/>
        </w:rPr>
        <w:t xml:space="preserve">1. The proposals  higher education institutions on bringing  curricula and syllabuses  educational fields and specialties to a single normative document format, while optimizing m, shall be approved, with  aim  furr improving  system for developing, approving and applying  educational, normative and methodical documents  higher education to  educational process, as well as improving  quality   educational process organized on  basis   credit-module system.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66" w:val="left"/>
        </w:tabs>
        <w:autoSpaceDE w:val="0"/>
        <w:widowControl/>
        <w:spacing w:line="254" w:lineRule="auto" w:before="198" w:after="0"/>
        <w:ind w:left="0" w:right="0" w:firstLine="0"/>
        <w:jc w:val="left"/>
      </w:pPr>
      <w:r>
        <w:rPr>
          <w:rFonts w:ascii="Arial" w:hAnsi="Arial" w:eastAsia="Arial"/>
          <w:b w:val="0"/>
          <w:i w:val="0"/>
          <w:color w:val="000000"/>
          <w:sz w:val="28"/>
        </w:rPr>
        <w:t xml:space="preserve">2. Oliy ta'lim yo'nalishlari va mutaxassisliklari fanlari uchun o'quv dasturlarini ishlab chiqish tartibi 1-ilovaga muviq tasdiqlansin; </w:t>
      </w:r>
      <w:r>
        <w:rPr>
          <w:rFonts w:ascii="Arial" w:hAnsi="Arial" w:eastAsia="Arial"/>
          <w:b w:val="0"/>
          <w:i w:val="0"/>
          <w:color w:val="000000"/>
          <w:sz w:val="28"/>
        </w:rPr>
      </w:r>
    </w:p>
    <w:p>
      <w:pPr>
        <w:autoSpaceDN w:val="0"/>
        <w:tabs>
          <w:tab w:pos="566" w:val="left"/>
        </w:tabs>
        <w:autoSpaceDE w:val="0"/>
        <w:widowControl/>
        <w:spacing w:line="254" w:lineRule="auto" w:before="198" w:after="0"/>
        <w:ind w:left="0" w:right="0" w:firstLine="0"/>
        <w:jc w:val="left"/>
      </w:pPr>
      <w:r>
        <w:rPr>
          <w:rFonts w:ascii="Arial" w:hAnsi="Arial" w:eastAsia="Arial"/>
          <w:b w:val="0"/>
          <w:i w:val="0"/>
          <w:color w:val="000000"/>
          <w:sz w:val="28"/>
        </w:rPr>
        <w:t xml:space="preserve">Oliy ta'lim yo'nalishlari va mutaxassisliklari fanlari o'quv dasturining namunaviy shakli 2-ilovaga muviq tasdiqlansin. </w:t>
      </w:r>
      <w:r>
        <w:rPr>
          <w:rFonts w:ascii="Arial" w:hAnsi="Arial" w:eastAsia="Arial"/>
          <w:b w:val="0"/>
          <w:i w:val="0"/>
          <w:color w:val="000000"/>
          <w:sz w:val="28"/>
        </w:rPr>
      </w:r>
    </w:p>
    <w:p>
      <w:pPr>
        <w:autoSpaceDN w:val="0"/>
        <w:autoSpaceDE w:val="0"/>
        <w:widowControl/>
        <w:spacing w:line="254" w:lineRule="auto" w:before="198" w:after="0"/>
        <w:ind w:left="0" w:right="0" w:firstLine="566"/>
        <w:jc w:val="left"/>
      </w:pPr>
      <w:r>
        <w:rPr>
          <w:rFonts w:ascii="Arial" w:hAnsi="Arial" w:eastAsia="Arial"/>
          <w:b w:val="0"/>
          <w:i w:val="0"/>
          <w:color w:val="000000"/>
          <w:sz w:val="28"/>
        </w:rPr>
        <w:t xml:space="preserve">3. Oliy ta'lim muassasalari boshqarmasi (A. Mamanazarov) va Oliy ta'limni rivojlantirish tadqiqotlari markazi (A. Xoliqov) </w:t>
      </w:r>
      <w:r>
        <w:rPr>
          <w:rFonts w:ascii="Arial" w:hAnsi="Arial" w:eastAsia="Arial"/>
          <w:b w:val="0"/>
          <w:i w:val="0"/>
          <w:color w:val="000000"/>
          <w:sz w:val="28"/>
        </w:rPr>
      </w:r>
    </w:p>
    <w:p>
      <w:pPr>
        <w:sectPr>
          <w:pgSz w:w="11906" w:h="16838"/>
          <w:pgMar w:top="570" w:right="1034" w:bottom="672" w:left="1134" w:header="720" w:footer="720" w:gutter="0"/>
          <w:cols/>
          <w:docGrid w:linePitch="360"/>
        </w:sectPr>
      </w:pPr>
    </w:p>
    <w:p>
      <w:pPr>
        <w:autoSpaceDN w:val="0"/>
        <w:autoSpaceDE w:val="0"/>
        <w:widowControl/>
        <w:spacing w:line="220" w:lineRule="exact" w:before="0" w:after="350"/>
        <w:ind w:left="0" w:right="0"/>
      </w:pPr>
    </w:p>
    <w:p>
      <w:pPr>
        <w:autoSpaceDN w:val="0"/>
        <w:autoSpaceDE w:val="0"/>
        <w:widowControl/>
        <w:spacing w:line="264" w:lineRule="auto" w:before="0" w:after="0"/>
        <w:ind w:left="0" w:right="24" w:firstLine="0"/>
        <w:jc w:val="both"/>
      </w:pPr>
      <w:r>
        <w:rPr>
          <w:rFonts w:ascii="Arial" w:hAnsi="Arial" w:eastAsia="Arial"/>
          <w:b w:val="0"/>
          <w:i w:val="0"/>
          <w:color w:val="000000"/>
          <w:sz w:val="28"/>
        </w:rPr>
        <w:t xml:space="preserve">organize training seminars tomonidan 20 May 2026 for  persons responsible for  educational-methodical activities  higher education institutions (heads  educational-methodical departments (divisions), deans, deputy deans, heads  departments, pressors) on  procedure for developing curricula.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198" w:after="0"/>
        <w:ind w:left="0" w:right="20" w:firstLine="566"/>
        <w:jc w:val="both"/>
      </w:pPr>
      <w:r>
        <w:rPr>
          <w:rFonts w:ascii="Arial" w:hAnsi="Arial" w:eastAsia="Arial"/>
          <w:b w:val="0"/>
          <w:i w:val="0"/>
          <w:color w:val="000000"/>
          <w:sz w:val="28"/>
        </w:rPr>
        <w:t xml:space="preserve">4. Rectors  higher education institutions and directors  branches shall, starting from  2026/2027 academic year, develop curricula on  basis   established procedure and take measures to apply m to  educational process.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196" w:after="0"/>
        <w:ind w:left="0" w:right="0" w:firstLine="566"/>
        <w:jc w:val="left"/>
      </w:pPr>
      <w:r>
        <w:rPr>
          <w:rFonts w:ascii="Arial" w:hAnsi="Arial" w:eastAsia="Arial"/>
          <w:b w:val="0"/>
          <w:i w:val="0"/>
          <w:color w:val="000000"/>
          <w:sz w:val="28"/>
        </w:rPr>
        <w:t xml:space="preserve">5. The standard form   o'quv dasturi and syllabus approved tomonidan Annex 2 to Order No. 259   Vazir  Higher Education, Science and Innovation dated 9 June 2023 “Oliy ta'limning me'yoriy-uslubiy hujjatlarini ishlab chiqish jarayonini takomillashtirish to'g'risida” shall be deemed to have lost its force.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66" w:val="left"/>
        </w:tabs>
        <w:autoSpaceDE w:val="0"/>
        <w:widowControl/>
        <w:spacing w:line="254" w:lineRule="auto" w:before="196" w:after="0"/>
        <w:ind w:left="0" w:right="0" w:firstLine="0"/>
        <w:jc w:val="left"/>
      </w:pPr>
      <w:r>
        <w:rPr>
          <w:rFonts w:ascii="Arial" w:hAnsi="Arial" w:eastAsia="Arial"/>
          <w:b w:val="0"/>
          <w:i w:val="0"/>
          <w:color w:val="000000"/>
          <w:sz w:val="28"/>
        </w:rPr>
        <w:t xml:space="preserve">6. Ushbu buyruq ijrosini nazorat qilish birinchi vazir o'rinbosari S. Radjabovga yuklatilsin. </w:t>
      </w:r>
      <w:r>
        <w:rPr>
          <w:rFonts w:ascii="Arial" w:hAnsi="Arial" w:eastAsia="Arial"/>
          <w:b w:val="0"/>
          <w:i w:val="0"/>
          <w:color w:val="000000"/>
          <w:sz w:val="28"/>
        </w:rPr>
      </w:r>
    </w:p>
    <w:p>
      <w:pPr>
        <w:autoSpaceDN w:val="0"/>
        <w:tabs>
          <w:tab w:pos="4320" w:val="left"/>
        </w:tabs>
        <w:autoSpaceDE w:val="0"/>
        <w:widowControl/>
        <w:spacing w:line="233" w:lineRule="auto" w:before="770" w:after="0"/>
        <w:ind w:left="0" w:right="0" w:firstLine="0"/>
        <w:jc w:val="left"/>
      </w:pPr>
      <w:r>
        <w:rPr>
          <w:rFonts w:ascii="Arial" w:hAnsi="Arial" w:eastAsia="Arial"/>
          <w:b/>
          <w:i w:val="0"/>
          <w:color w:val="000000"/>
          <w:sz w:val="28"/>
        </w:rPr>
        <w:t xml:space="preserve">Vazir </w:t>
        <w:tab/>
        <w:t>K. Sharipov</w:t>
      </w:r>
      <w:r/>
      <w:r>
        <w:rPr>
          <w:rFonts w:ascii="Arial" w:hAnsi="Arial" w:eastAsia="Arial"/>
          <w:b/>
          <w:i w:val="0"/>
          <w:color w:val="000000"/>
          <w:sz w:val="28"/>
        </w:rPr>
      </w:r>
    </w:p>
    <w:p>
      <w:pPr>
        <w:autoSpaceDN w:val="0"/>
        <w:autoSpaceDE w:val="0"/>
        <w:widowControl/>
        <w:spacing w:line="254" w:lineRule="auto" w:before="258" w:after="0"/>
        <w:ind w:left="288" w:right="288" w:firstLine="0"/>
        <w:jc w:val="center"/>
      </w:pPr>
      <w:r>
        <w:rPr>
          <w:rFonts w:ascii="Arial" w:hAnsi="Arial" w:eastAsia="Arial"/>
          <w:b w:val="0"/>
          <w:i/>
          <w:color w:val="000000"/>
          <w:sz w:val="28"/>
        </w:rPr>
        <w:t>[Elektron raqamli imzo orqali imzolangan — Oliy ta’lim, fan va innovatsiyalar vazirligi]</w:t>
      </w:r>
      <w:r>
        <w:rPr>
          <w:rFonts w:ascii="Arial" w:hAnsi="Arial" w:eastAsia="Arial"/>
          <w:b w:val="0"/>
          <w:i/>
          <w:color w:val="000000"/>
          <w:sz w:val="28"/>
        </w:rPr>
      </w:r>
    </w:p>
    <w:p>
      <w:pPr>
        <w:autoSpaceDN w:val="0"/>
        <w:autoSpaceDE w:val="0"/>
        <w:widowControl/>
        <w:spacing w:line="252" w:lineRule="auto" w:before="728" w:after="0"/>
        <w:ind w:left="0" w:right="432" w:firstLine="0"/>
        <w:jc w:val="left"/>
      </w:pPr>
      <w:r>
        <w:rPr>
          <w:rFonts w:ascii="Arial" w:hAnsi="Arial" w:eastAsia="Arial"/>
          <w:b w:val="0"/>
          <w:i/>
          <w:color w:val="000000"/>
          <w:sz w:val="28"/>
        </w:rPr>
        <w:t>Hujjatning haqiqiyligi mobil qurilma yordamida QR kodni skanerlash orqali tekshirilishi mumkin.</w:t>
      </w:r>
      <w:r>
        <w:rPr>
          <w:rFonts w:ascii="Arial" w:hAnsi="Arial" w:eastAsia="Arial"/>
          <w:b w:val="0"/>
          <w:i/>
          <w:color w:val="000000"/>
          <w:sz w:val="28"/>
        </w:rPr>
      </w:r>
    </w:p>
    <w:p>
      <w:pPr>
        <w:sectPr>
          <w:pgSz w:w="11906" w:h="16838"/>
          <w:pgMar w:top="568" w:right="1036" w:bottom="1440" w:left="1134" w:header="720" w:footer="720" w:gutter="0"/>
          <w:cols/>
          <w:docGrid w:linePitch="360"/>
        </w:sectPr>
      </w:pPr>
    </w:p>
    <w:p>
      <w:pPr>
        <w:autoSpaceDN w:val="0"/>
        <w:autoSpaceDE w:val="0"/>
        <w:widowControl/>
        <w:spacing w:line="220" w:lineRule="exact" w:before="0" w:after="350"/>
        <w:ind w:left="0" w:right="0"/>
      </w:pPr>
    </w:p>
    <w:p>
      <w:pPr>
        <w:autoSpaceDN w:val="0"/>
        <w:tabs>
          <w:tab w:pos="5840" w:val="left"/>
        </w:tabs>
        <w:autoSpaceDE w:val="0"/>
        <w:widowControl/>
        <w:spacing w:line="254" w:lineRule="auto" w:before="0" w:after="0"/>
        <w:ind w:left="330" w:right="0" w:firstLine="0"/>
        <w:jc w:val="left"/>
      </w:pPr>
      <w:r>
        <w:rPr>
          <w:rFonts w:ascii="Arial" w:hAnsi="Arial" w:eastAsia="Arial"/>
          <w:b w:val="0"/>
          <w:i/>
          <w:color w:val="000000"/>
          <w:sz w:val="28"/>
        </w:rPr>
        <w:t xml:space="preserve">Annex 1 to Order No. 142   Vazir  Higher Education, Science and </w:t>
        <w:tab/>
        <w:t>2026-yil 15-apreldagi 142-son buyrug'iga 1-ilova</w:t>
      </w:r>
      <w:r/>
      <w:r>
        <w:rPr>
          <w:rFonts w:ascii="Arial" w:hAnsi="Arial" w:eastAsia="Arial"/>
          <w:b w:val="0"/>
          <w:i/>
          <w:color w:val="000000"/>
          <w:sz w:val="28"/>
        </w:rPr>
      </w:r>
    </w:p>
    <w:p>
      <w:pPr>
        <w:autoSpaceDN w:val="0"/>
        <w:tabs>
          <w:tab w:pos="3962" w:val="left"/>
        </w:tabs>
        <w:autoSpaceDE w:val="0"/>
        <w:widowControl/>
        <w:spacing w:line="254" w:lineRule="auto" w:before="728" w:after="0"/>
        <w:ind w:left="1132" w:right="1152" w:firstLine="0"/>
        <w:jc w:val="left"/>
      </w:pPr>
      <w:r>
        <w:tab/>
        <w:t xml:space="preserve">YO'RIQNOMA </w:t>
        <w:br/>
        <w:t>OTM dastur o'quv rejalarini loyihalash va ishlab chiqish bo'yicha</w:t>
      </w:r>
      <w:r>
        <w:rPr>
          <w:rFonts w:ascii="Arial" w:hAnsi="Arial" w:eastAsia="Arial"/>
          <w:b/>
          <w:i w:val="0"/>
          <w:color w:val="000000"/>
          <w:sz w:val="28"/>
        </w:rPr>
      </w:r>
      <w:r/>
      <w:r>
        <w:rPr>
          <w:rFonts w:ascii="Arial" w:hAnsi="Arial" w:eastAsia="Arial"/>
          <w:b/>
          <w:i w:val="0"/>
          <w:color w:val="000000"/>
          <w:sz w:val="28"/>
        </w:rPr>
      </w:r>
    </w:p>
    <w:p>
      <w:pPr>
        <w:autoSpaceDN w:val="0"/>
        <w:autoSpaceDE w:val="0"/>
        <w:widowControl/>
        <w:spacing w:line="233" w:lineRule="auto" w:before="254" w:after="0"/>
        <w:ind w:left="0" w:right="2928" w:firstLine="0"/>
        <w:jc w:val="right"/>
      </w:pPr>
      <w:r>
        <w:rPr>
          <w:rFonts w:ascii="Arial" w:hAnsi="Arial" w:eastAsia="Arial"/>
          <w:b/>
          <w:i w:val="0"/>
          <w:color w:val="000000"/>
          <w:sz w:val="28"/>
        </w:rPr>
        <w:t>1-bob. Umumiy qoidalar</w:t>
      </w:r>
    </w:p>
    <w:p>
      <w:pPr>
        <w:autoSpaceDN w:val="0"/>
        <w:autoSpaceDE w:val="0"/>
        <w:widowControl/>
        <w:spacing w:line="271" w:lineRule="auto" w:before="220" w:after="0"/>
        <w:ind w:left="0" w:right="20" w:firstLine="566"/>
        <w:jc w:val="both"/>
      </w:pPr>
      <w:r>
        <w:rPr>
          <w:rFonts w:ascii="Arial" w:hAnsi="Arial" w:eastAsia="Arial"/>
          <w:b w:val="0"/>
          <w:i w:val="0"/>
          <w:color w:val="000000"/>
          <w:sz w:val="28"/>
        </w:rPr>
        <w:t xml:space="preserve">1. Ushbu Procedure for developing curricula for subjects  higher education fields and specialties   developed in accordance with  Law   Republic  Uzbekistan “On Education,” Resolution No. PQ-200   President   Republic  Uzbekistan dated 3 July 2023 “On measures for  effective organization  state governance in  field  higher education, science and innovation within  framework  administrative reforms,” and Control Plan No. 01-16-451 dated 11 November 2025   Ministry  Higher Education, Science and Innovation for  effective implementation   “Roadmap”  proposals approved tomonidan  President   Republic  Uzbekistan and assignments given based on  presentation results on  development   science and education sector.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198" w:after="0"/>
        <w:ind w:left="0" w:right="20" w:firstLine="566"/>
        <w:jc w:val="both"/>
      </w:pPr>
      <w:r>
        <w:rPr>
          <w:rFonts w:ascii="Arial" w:hAnsi="Arial" w:eastAsia="Arial"/>
          <w:b w:val="0"/>
          <w:i w:val="0"/>
          <w:color w:val="000000"/>
          <w:sz w:val="28"/>
        </w:rPr>
        <w:t xml:space="preserve">2. Ushbu Procedure for developing curricula for subjects  higher education fields and specialties (hereinafter referred to as  “Procedure”) establishes a unified procedure for developing and approving curricula for subjects  higher education fields and specialties on  basis  state educational standards, malaka talablari and curricula (study plans), as well as for ir introduction into  educational process  higher education institutions.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98" w:after="0"/>
        <w:ind w:left="566" w:right="0" w:firstLine="0"/>
        <w:jc w:val="left"/>
      </w:pPr>
      <w:r>
        <w:rPr>
          <w:rFonts w:ascii="Arial" w:hAnsi="Arial" w:eastAsia="Arial"/>
          <w:b w:val="0"/>
          <w:i w:val="0"/>
          <w:color w:val="000000"/>
          <w:sz w:val="28"/>
        </w:rPr>
        <w:t xml:space="preserve">3. Tartibda quyidagi asosiy tushunchalar qo'llaniladi: </w:t>
      </w:r>
    </w:p>
    <w:p>
      <w:pPr>
        <w:autoSpaceDN w:val="0"/>
        <w:autoSpaceDE w:val="0"/>
        <w:widowControl/>
        <w:spacing w:line="266" w:lineRule="auto" w:before="196" w:after="0"/>
        <w:ind w:left="0" w:right="20" w:firstLine="566"/>
        <w:jc w:val="both"/>
      </w:pPr>
      <w:r>
        <w:rPr>
          <w:rFonts w:ascii="Arial" w:hAnsi="Arial" w:eastAsia="Arial"/>
          <w:b w:val="0"/>
          <w:i w:val="0"/>
          <w:color w:val="000000"/>
          <w:sz w:val="28"/>
        </w:rPr>
        <w:t xml:space="preserve">malaka talablari – a normative-methodical document that defines  field, objects and types  pressional activity  a bachelor’s or master’s degree graduate  a higher education institution,  requirements for ir pressional competencies, ir specialty (qualification), as well as  catalogue  o'quv fanis serving to form se competencies;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200" w:after="0"/>
        <w:ind w:left="0" w:right="22" w:firstLine="566"/>
        <w:jc w:val="both"/>
      </w:pPr>
      <w:r>
        <w:rPr>
          <w:rFonts w:ascii="Arial" w:hAnsi="Arial" w:eastAsia="Arial"/>
          <w:b w:val="0"/>
          <w:i w:val="0"/>
          <w:color w:val="000000"/>
          <w:sz w:val="28"/>
        </w:rPr>
        <w:t xml:space="preserve">o'quv rejasi – a normative-methodical document that defines, for  entire period  study,  types  educational activity,  composition  o'quv fanis and courses,  sequence  ir study, and ir volume in soat and credits for a specific bachelor’s educational field or master’s specialty  higher education;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570" w:right="1036" w:bottom="972" w:left="1134" w:header="720" w:footer="720" w:gutter="0"/>
          <w:cols/>
          <w:docGrid w:linePitch="360"/>
        </w:sectPr>
      </w:pPr>
    </w:p>
    <w:p>
      <w:pPr>
        <w:autoSpaceDN w:val="0"/>
        <w:autoSpaceDE w:val="0"/>
        <w:widowControl/>
        <w:spacing w:line="220" w:lineRule="exact" w:before="0" w:after="350"/>
        <w:ind w:left="0" w:right="0"/>
      </w:pPr>
    </w:p>
    <w:p>
      <w:pPr>
        <w:autoSpaceDN w:val="0"/>
        <w:autoSpaceDE w:val="0"/>
        <w:widowControl/>
        <w:spacing w:line="264" w:lineRule="auto" w:before="0" w:after="0"/>
        <w:ind w:left="0" w:right="22" w:firstLine="566"/>
        <w:jc w:val="both"/>
      </w:pPr>
      <w:r>
        <w:rPr>
          <w:rFonts w:ascii="Arial" w:hAnsi="Arial" w:eastAsia="Arial"/>
          <w:b w:val="0"/>
          <w:i w:val="0"/>
          <w:color w:val="000000"/>
          <w:sz w:val="28"/>
        </w:rPr>
        <w:t xml:space="preserve">o'quv fani – a component   o'quv dasturi designated for mastery in a specific educational field and specialty, constituting  content  education; a systematized scientific-methodical complex embodying  knowledge, skills and competencies that a student is required to acquire;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198" w:after="0"/>
        <w:ind w:left="0" w:right="20" w:firstLine="566"/>
        <w:jc w:val="both"/>
      </w:pPr>
      <w:r>
        <w:rPr>
          <w:rFonts w:ascii="Arial" w:hAnsi="Arial" w:eastAsia="Arial"/>
          <w:b w:val="0"/>
          <w:i w:val="0"/>
          <w:color w:val="000000"/>
          <w:sz w:val="28"/>
        </w:rPr>
        <w:t xml:space="preserve">o'quv dasturi (sillabus/dastur) – a normative-methodical document indicating  main topics, content, optimal methods  mastery, types  classes and information sources  an o'quv fani that determine  content  education;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196" w:after="0"/>
        <w:ind w:left="0" w:right="22" w:firstLine="566"/>
        <w:jc w:val="both"/>
      </w:pPr>
      <w:r>
        <w:rPr>
          <w:rFonts w:ascii="Arial" w:hAnsi="Arial" w:eastAsia="Arial"/>
          <w:b w:val="0"/>
          <w:i w:val="0"/>
          <w:color w:val="000000"/>
          <w:sz w:val="28"/>
        </w:rPr>
        <w:t xml:space="preserve">fan (modul) rahbari – a pressor/teacher appointed tomonidan  department, who develops  o'quv dasturi for a specific subject in cooperation with or pressors/teachers. They also coordinate  prepared educational content (lecture texts, laboratory, practical and seminar classes, methodical guidelines and manuals for independent study, presentations, video and audio lessons).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194" w:after="0"/>
        <w:ind w:left="0" w:right="24" w:firstLine="566"/>
        <w:jc w:val="both"/>
      </w:pPr>
      <w:r>
        <w:rPr>
          <w:rFonts w:ascii="Arial" w:hAnsi="Arial" w:eastAsia="Arial"/>
          <w:b w:val="0"/>
          <w:i w:val="0"/>
          <w:color w:val="000000"/>
          <w:sz w:val="28"/>
        </w:rPr>
        <w:t xml:space="preserve">4. The o'quv dasturi is developed in accordance with  “State Educational Standard  Higher Education. Basic Provisions,” as well as  malaka talablari and o'quv rejasi   relevant educational field and master’s specialty.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96" w:after="0"/>
        <w:ind w:left="1338" w:right="0" w:firstLine="0"/>
        <w:jc w:val="left"/>
      </w:pPr>
      <w:r>
        <w:rPr>
          <w:rFonts w:ascii="Arial" w:hAnsi="Arial" w:eastAsia="Arial"/>
          <w:b/>
          <w:i w:val="0"/>
          <w:color w:val="000000"/>
          <w:sz w:val="28"/>
        </w:rPr>
        <w:t>2-bob. O'quv dasturining maqsad va vazifalari</w:t>
      </w:r>
    </w:p>
    <w:p>
      <w:pPr>
        <w:autoSpaceDN w:val="0"/>
        <w:autoSpaceDE w:val="0"/>
        <w:widowControl/>
        <w:spacing w:line="269" w:lineRule="auto" w:before="220" w:after="0"/>
        <w:ind w:left="0" w:right="20" w:firstLine="566"/>
        <w:jc w:val="both"/>
      </w:pPr>
      <w:r>
        <w:rPr>
          <w:rFonts w:ascii="Arial" w:hAnsi="Arial" w:eastAsia="Arial"/>
          <w:b w:val="0"/>
          <w:i w:val="0"/>
          <w:color w:val="000000"/>
          <w:sz w:val="28"/>
        </w:rPr>
        <w:t xml:space="preserve">5. The main purpose   o'quv dasturi is to determine  set  knowledge, skills and competencies that must be formed tomonidan a specific subject included in  o'quv dasturi, in order to ensure  high-quality training  competitive specialists in accordance with  requirements set for  knowledge, abilities, skills and competencies  a bachelor’s or master’s graduate in  state educational standards and malaka talablari, and to organize  content and structural components   subject.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98" w:after="0"/>
        <w:ind w:left="566" w:right="0" w:firstLine="0"/>
        <w:jc w:val="left"/>
      </w:pPr>
      <w:r>
        <w:rPr>
          <w:rFonts w:ascii="Arial" w:hAnsi="Arial" w:eastAsia="Arial"/>
          <w:b w:val="0"/>
          <w:i w:val="0"/>
          <w:color w:val="000000"/>
          <w:sz w:val="28"/>
        </w:rPr>
        <w:t xml:space="preserve">6. O'quv dasturining asosiy vazifalari quyidagilardan iborat: </w:t>
      </w:r>
    </w:p>
    <w:p>
      <w:pPr>
        <w:autoSpaceDN w:val="0"/>
        <w:autoSpaceDE w:val="0"/>
        <w:widowControl/>
        <w:spacing w:line="269" w:lineRule="auto" w:before="200" w:after="0"/>
        <w:ind w:left="0" w:right="22" w:firstLine="566"/>
        <w:jc w:val="both"/>
      </w:pPr>
      <w:r>
        <w:rPr>
          <w:rFonts w:ascii="Arial" w:hAnsi="Arial" w:eastAsia="Arial"/>
          <w:b w:val="0"/>
          <w:i w:val="0"/>
          <w:color w:val="000000"/>
          <w:sz w:val="28"/>
        </w:rPr>
        <w:t xml:space="preserve">forming  topics  academic sessions taking into account  latest achievements  science, engineering and technology related to  o'quv fani, as well as advanced foreign experience; distributing educational materials tomonidan topics and types  academic sessions in accordance with  ta'lim shakli and  time allotted to  subject, optimizing m, and ensuring ir logical sequence and integration with or subjects;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198" w:after="0"/>
        <w:ind w:left="0" w:right="0" w:firstLine="566"/>
        <w:jc w:val="left"/>
      </w:pPr>
      <w:r>
        <w:rPr>
          <w:rFonts w:ascii="Arial" w:hAnsi="Arial" w:eastAsia="Arial"/>
          <w:b w:val="0"/>
          <w:i w:val="0"/>
          <w:color w:val="000000"/>
          <w:sz w:val="28"/>
        </w:rPr>
        <w:t xml:space="preserve">uzluksiz ta'lim tizimi darajalari o'rtasida uzluksizlik va izchillikni ta'minlash, shuningdek fan mazmuni va mavzularining </w:t>
      </w:r>
      <w:r>
        <w:rPr>
          <w:rFonts w:ascii="Arial" w:hAnsi="Arial" w:eastAsia="Arial"/>
          <w:b w:val="0"/>
          <w:i w:val="0"/>
          <w:color w:val="000000"/>
          <w:sz w:val="28"/>
        </w:rPr>
      </w:r>
    </w:p>
    <w:p>
      <w:pPr>
        <w:sectPr>
          <w:pgSz w:w="11906" w:h="16838"/>
          <w:pgMar w:top="568" w:right="1036" w:bottom="828" w:left="1134" w:header="720" w:footer="720" w:gutter="0"/>
          <w:cols/>
          <w:docGrid w:linePitch="360"/>
        </w:sectPr>
      </w:pPr>
    </w:p>
    <w:p>
      <w:pPr>
        <w:autoSpaceDN w:val="0"/>
        <w:autoSpaceDE w:val="0"/>
        <w:widowControl/>
        <w:spacing w:line="220" w:lineRule="exact" w:before="0" w:after="350"/>
        <w:ind w:left="0" w:right="0"/>
      </w:pPr>
    </w:p>
    <w:p>
      <w:pPr>
        <w:autoSpaceDN w:val="0"/>
        <w:autoSpaceDE w:val="0"/>
        <w:widowControl/>
        <w:spacing w:line="254" w:lineRule="auto" w:before="0" w:after="0"/>
        <w:ind w:left="0" w:right="0" w:firstLine="0"/>
        <w:jc w:val="left"/>
      </w:pPr>
      <w:r>
        <w:rPr>
          <w:rFonts w:ascii="Arial" w:hAnsi="Arial" w:eastAsia="Arial"/>
          <w:b w:val="0"/>
          <w:i w:val="0"/>
          <w:color w:val="000000"/>
          <w:sz w:val="28"/>
        </w:rPr>
        <w:t xml:space="preserve">ta'limning boshqa darajalari va tegishli sohalardagi fanlar mazmuni va mavzularini takrorlamasligini ta'minlash; </w:t>
      </w:r>
      <w:r>
        <w:rPr>
          <w:rFonts w:ascii="Arial" w:hAnsi="Arial" w:eastAsia="Arial"/>
          <w:b w:val="0"/>
          <w:i w:val="0"/>
          <w:color w:val="000000"/>
          <w:sz w:val="28"/>
        </w:rPr>
      </w:r>
    </w:p>
    <w:p>
      <w:pPr>
        <w:autoSpaceDN w:val="0"/>
        <w:autoSpaceDE w:val="0"/>
        <w:widowControl/>
        <w:spacing w:line="266" w:lineRule="auto" w:before="196" w:after="0"/>
        <w:ind w:left="0" w:right="20" w:firstLine="566"/>
        <w:jc w:val="both"/>
      </w:pPr>
      <w:r>
        <w:rPr>
          <w:rFonts w:ascii="Arial" w:hAnsi="Arial" w:eastAsia="Arial"/>
          <w:b w:val="0"/>
          <w:i w:val="0"/>
          <w:color w:val="000000"/>
          <w:sz w:val="28"/>
        </w:rPr>
        <w:t xml:space="preserve">determining  educational-methodical conditions, educational literature and didactic materials necessary for mastering  subject and forming  subject-related competencies, pressional knowledge and skills  learners established in  malaka talablari, as well as determining  forms  monitoring learners’ knowledge using assessment tools and methods.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568" w:right="1038" w:bottom="1440" w:left="1134" w:header="720" w:footer="720" w:gutter="0"/>
          <w:cols/>
          <w:docGrid w:linePitch="360"/>
        </w:sectPr>
      </w:pPr>
    </w:p>
    <w:p>
      <w:pPr>
        <w:autoSpaceDN w:val="0"/>
        <w:autoSpaceDE w:val="0"/>
        <w:widowControl/>
        <w:spacing w:line="220" w:lineRule="exact" w:before="0" w:after="348"/>
        <w:ind w:left="0" w:right="0"/>
      </w:pPr>
    </w:p>
    <w:p>
      <w:pPr>
        <w:autoSpaceDN w:val="0"/>
        <w:autoSpaceDE w:val="0"/>
        <w:widowControl/>
        <w:spacing w:line="233" w:lineRule="auto" w:before="0" w:after="0"/>
        <w:ind w:left="1442" w:right="0" w:firstLine="0"/>
        <w:jc w:val="left"/>
      </w:pPr>
      <w:r>
        <w:rPr>
          <w:rFonts w:ascii="Arial" w:hAnsi="Arial" w:eastAsia="Arial"/>
          <w:b/>
          <w:i w:val="0"/>
          <w:color w:val="000000"/>
          <w:sz w:val="28"/>
        </w:rPr>
        <w:t>3-bob. O'quv dasturining mazmuni va tuzilishi</w:t>
      </w:r>
    </w:p>
    <w:p>
      <w:pPr>
        <w:autoSpaceDN w:val="0"/>
        <w:autoSpaceDE w:val="0"/>
        <w:widowControl/>
        <w:spacing w:line="269" w:lineRule="auto" w:before="220" w:after="0"/>
        <w:ind w:left="0" w:right="0" w:firstLine="566"/>
        <w:jc w:val="left"/>
      </w:pPr>
      <w:r>
        <w:rPr>
          <w:rFonts w:ascii="Arial" w:hAnsi="Arial" w:eastAsia="Arial"/>
          <w:b w:val="0"/>
          <w:i w:val="0"/>
          <w:color w:val="000000"/>
          <w:sz w:val="28"/>
        </w:rPr>
        <w:t xml:space="preserve">7. In  o'quv dasturi, educational materials are arranged in a logical sequence in  form  lectures, seminars, colloquia, practical and laboratory classes, and educational and production (clinical, creative and or) internships; in addition, in accordance with  purpose and objectives   o'quv fani, course projects, coursework, independent work, design-and-calculation, creative, laboratory and or assignments are included in  o'quv dasturi in accordance with  allotted time norms.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98" w:after="0"/>
        <w:ind w:left="566" w:right="0" w:firstLine="0"/>
        <w:jc w:val="left"/>
      </w:pPr>
      <w:r>
        <w:rPr>
          <w:rFonts w:ascii="Arial" w:hAnsi="Arial" w:eastAsia="Arial"/>
          <w:b w:val="0"/>
          <w:i w:val="0"/>
          <w:color w:val="000000"/>
          <w:sz w:val="28"/>
        </w:rPr>
        <w:t xml:space="preserve">8. O'quv dasturi quyidagi tarkibiy qismlardan iborat bo'lishi shart. </w:t>
      </w:r>
    </w:p>
    <w:p>
      <w:pPr>
        <w:autoSpaceDN w:val="0"/>
        <w:tabs>
          <w:tab w:pos="566" w:val="left"/>
        </w:tabs>
        <w:autoSpaceDE w:val="0"/>
        <w:widowControl/>
        <w:spacing w:line="254" w:lineRule="auto" w:before="196" w:after="0"/>
        <w:ind w:left="0" w:right="0" w:firstLine="0"/>
        <w:jc w:val="left"/>
      </w:pPr>
      <w:r>
        <w:rPr>
          <w:rFonts w:ascii="Arial" w:hAnsi="Arial" w:eastAsia="Arial"/>
          <w:b w:val="0"/>
          <w:i w:val="0"/>
          <w:color w:val="000000"/>
          <w:sz w:val="28"/>
        </w:rPr>
        <w:t xml:space="preserve">8.1. O'quv dasturining muqova sahifasi va 2-sahifasida quyidagilar aks ettirilishi kerak: </w:t>
      </w:r>
      <w:r>
        <w:rPr>
          <w:rFonts w:ascii="Arial" w:hAnsi="Arial" w:eastAsia="Arial"/>
          <w:b w:val="0"/>
          <w:i w:val="0"/>
          <w:color w:val="000000"/>
          <w:sz w:val="28"/>
        </w:rPr>
      </w:r>
    </w:p>
    <w:p>
      <w:pPr>
        <w:autoSpaceDN w:val="0"/>
        <w:autoSpaceDE w:val="0"/>
        <w:widowControl/>
        <w:spacing w:line="271" w:lineRule="auto" w:before="196" w:after="0"/>
        <w:ind w:left="0" w:right="22" w:firstLine="566"/>
        <w:jc w:val="both"/>
      </w:pPr>
      <w:r>
        <w:rPr>
          <w:rFonts w:ascii="Arial" w:hAnsi="Arial" w:eastAsia="Arial"/>
          <w:b w:val="0"/>
          <w:i w:val="0"/>
          <w:color w:val="000000"/>
          <w:sz w:val="28"/>
        </w:rPr>
        <w:t xml:space="preserve"> cover page (title page) shall indicate  name   state body governing higher education,  name   higher education institution,  signed and sealed mark confirming that  o'quv dasturi   approved in  established manner,  full name   o'quv fani,  names   relevant knowledge and education field and  educational field (specialty) toger with ir corresponding codes in accordance with  “State Educational Standard  Higher Education. Classifier  Higher Education Fields and Specialties,” and  year in which  o'quv dasturi was developed and approved;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198" w:after="0"/>
        <w:ind w:left="0" w:right="20" w:firstLine="566"/>
        <w:jc w:val="both"/>
      </w:pPr>
      <w:r>
        <w:rPr>
          <w:rFonts w:ascii="Arial" w:hAnsi="Arial" w:eastAsia="Arial"/>
          <w:b w:val="0"/>
          <w:i w:val="0"/>
          <w:color w:val="000000"/>
          <w:sz w:val="28"/>
        </w:rPr>
        <w:t xml:space="preserve"> second page   o'quv dasturi shall indicate  compilers’ surname, first name, patronymic, academic degree and title, place  work and position;  surname, first name, place  work, position, academic degree and title   reviewers who gave ir opinion on  o'quv dasturi; as well as  number and date   minutes   fakulteti and kafedra Council meetings at which  o'quv dasturi was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66" w:val="left"/>
        </w:tabs>
        <w:autoSpaceDE w:val="0"/>
        <w:widowControl/>
        <w:spacing w:line="254" w:lineRule="auto" w:before="198" w:after="0"/>
        <w:ind w:left="0" w:right="0" w:firstLine="0"/>
        <w:jc w:val="left"/>
      </w:pPr>
      <w:r>
        <w:rPr>
          <w:rFonts w:ascii="Arial" w:hAnsi="Arial" w:eastAsia="Arial"/>
          <w:b w:val="0"/>
          <w:i w:val="0"/>
          <w:color w:val="000000"/>
          <w:sz w:val="28"/>
        </w:rPr>
        <w:t xml:space="preserve">8.2. O'quv dasturining uchinchi sahifasidan boshlab quyidagilar aks ettiriladi: </w:t>
      </w:r>
      <w:r>
        <w:rPr>
          <w:rFonts w:ascii="Arial" w:hAnsi="Arial" w:eastAsia="Arial"/>
          <w:b w:val="0"/>
          <w:i w:val="0"/>
          <w:color w:val="000000"/>
          <w:sz w:val="28"/>
        </w:rPr>
      </w:r>
    </w:p>
    <w:p>
      <w:pPr>
        <w:autoSpaceDN w:val="0"/>
        <w:autoSpaceDE w:val="0"/>
        <w:widowControl/>
        <w:spacing w:line="266" w:lineRule="auto" w:before="198" w:after="0"/>
        <w:ind w:left="0" w:right="28" w:firstLine="566"/>
        <w:jc w:val="both"/>
      </w:pPr>
      <w:r>
        <w:rPr>
          <w:rFonts w:ascii="Arial" w:hAnsi="Arial" w:eastAsia="Arial"/>
          <w:b w:val="0"/>
          <w:i w:val="0"/>
          <w:color w:val="000000"/>
          <w:sz w:val="28"/>
        </w:rPr>
        <w:t xml:space="preserve">Subject information. Ushbu section sets out, in tabular form,  main parameters   o'quv dasturi (subject code, academic year  introduction, semester, credits (soat) allocated to  subject, subject type (compulsory, elective), language  instruction, weekly class soat, name   subject, volume  classroom and independent classes, and total workload);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198" w:after="0"/>
        <w:ind w:left="0" w:right="28" w:firstLine="566"/>
        <w:jc w:val="both"/>
      </w:pPr>
      <w:r>
        <w:rPr>
          <w:rFonts w:ascii="Arial" w:hAnsi="Arial" w:eastAsia="Arial"/>
          <w:b w:val="0"/>
          <w:i w:val="0"/>
          <w:color w:val="000000"/>
          <w:sz w:val="28"/>
        </w:rPr>
        <w:t xml:space="preserve">Content   subject. The purpose   o'quv fani and its main objectives shall be set out in connection with  tasks  training a specialist in  relevant field (specialty); </w:t>
      </w:r>
      <w:r>
        <w:rPr>
          <w:rFonts w:ascii="Arial" w:hAnsi="Arial" w:eastAsia="Arial"/>
          <w:b w:val="0"/>
          <w:i w:val="0"/>
          <w:color w:val="000000"/>
          <w:sz w:val="28"/>
        </w:rPr>
      </w:r>
      <w:r>
        <w:rPr>
          <w:rFonts w:ascii="Arial" w:hAnsi="Arial" w:eastAsia="Arial"/>
          <w:b w:val="0"/>
          <w:i w:val="0"/>
          <w:color w:val="000000"/>
          <w:sz w:val="28"/>
        </w:rPr>
      </w:r>
    </w:p>
    <w:p>
      <w:pPr>
        <w:sectPr>
          <w:pgSz w:w="11906" w:h="16838"/>
          <w:pgMar w:top="568" w:right="1034" w:bottom="642" w:left="1134" w:header="720" w:footer="720" w:gutter="0"/>
          <w:cols/>
          <w:docGrid w:linePitch="360"/>
        </w:sectPr>
      </w:pPr>
    </w:p>
    <w:p>
      <w:pPr>
        <w:autoSpaceDN w:val="0"/>
        <w:autoSpaceDE w:val="0"/>
        <w:widowControl/>
        <w:spacing w:line="220" w:lineRule="exact" w:before="0" w:after="350"/>
        <w:ind w:left="0" w:right="0"/>
      </w:pPr>
    </w:p>
    <w:p>
      <w:pPr>
        <w:autoSpaceDN w:val="0"/>
        <w:autoSpaceDE w:val="0"/>
        <w:widowControl/>
        <w:spacing w:line="254" w:lineRule="auto" w:before="0" w:after="0"/>
        <w:ind w:left="0" w:right="0" w:firstLine="566"/>
        <w:jc w:val="left"/>
      </w:pPr>
      <w:r>
        <w:rPr>
          <w:rFonts w:ascii="Arial" w:hAnsi="Arial" w:eastAsia="Arial"/>
          <w:b w:val="0"/>
          <w:i w:val="0"/>
          <w:color w:val="000000"/>
          <w:sz w:val="28"/>
        </w:rPr>
        <w:t xml:space="preserve">Fanni o'zlashtirish uchun zarur bo'lgan oldindan talab qilinadigan bilimlar. Ushbu bo'limda ushbu fanni o'zlashtirish uchun zarur bo'lgan o'quv rejadagi oldindan o'tiladigan fanlar ro'yxati keltiriladi. </w:t>
      </w:r>
      <w:r>
        <w:rPr>
          <w:rFonts w:ascii="Arial" w:hAnsi="Arial" w:eastAsia="Arial"/>
          <w:b w:val="0"/>
          <w:i w:val="0"/>
          <w:color w:val="000000"/>
          <w:sz w:val="28"/>
        </w:rPr>
      </w:r>
    </w:p>
    <w:p>
      <w:pPr>
        <w:autoSpaceDN w:val="0"/>
        <w:autoSpaceDE w:val="0"/>
        <w:widowControl/>
        <w:spacing w:line="233" w:lineRule="auto" w:before="56" w:after="0"/>
        <w:ind w:left="0" w:right="0" w:firstLine="0"/>
        <w:jc w:val="left"/>
      </w:pPr>
      <w:r>
        <w:rPr>
          <w:rFonts w:ascii="Arial" w:hAnsi="Arial" w:eastAsia="Arial"/>
          <w:b w:val="0"/>
          <w:i w:val="0"/>
          <w:color w:val="000000"/>
          <w:sz w:val="28"/>
        </w:rPr>
        <w:t xml:space="preserve">Curricula for first-year o'quv fanis are exempt from this requirement; </w:t>
      </w:r>
    </w:p>
    <w:p>
      <w:pPr>
        <w:autoSpaceDN w:val="0"/>
        <w:autoSpaceDE w:val="0"/>
        <w:widowControl/>
        <w:spacing w:line="262" w:lineRule="auto" w:before="200" w:after="0"/>
        <w:ind w:left="0" w:right="22" w:firstLine="566"/>
        <w:jc w:val="both"/>
      </w:pPr>
      <w:r>
        <w:rPr>
          <w:rFonts w:ascii="Arial" w:hAnsi="Arial" w:eastAsia="Arial"/>
          <w:b w:val="0"/>
          <w:i w:val="0"/>
          <w:color w:val="000000"/>
          <w:sz w:val="28"/>
        </w:rPr>
        <w:t xml:space="preserve">Learning outcomes. Ushbu section sets out  pressional competencies, knowledge and skills established in  malaka talablari that a student must acquire specifically through this subject upon mastering it;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198" w:after="0"/>
        <w:ind w:left="0" w:right="24" w:firstLine="566"/>
        <w:jc w:val="both"/>
      </w:pPr>
      <w:r>
        <w:rPr>
          <w:rFonts w:ascii="Arial" w:hAnsi="Arial" w:eastAsia="Arial"/>
          <w:b w:val="0"/>
          <w:i w:val="0"/>
          <w:color w:val="000000"/>
          <w:sz w:val="28"/>
        </w:rPr>
        <w:t xml:space="preserve">Content   subject and forms  classes. The content   o'quv fani is divided into types  classes in accordance with its structure, purpose and objectives. The main oretical part   subject is given in  “Ma'ruza” section. Ma'ruza topics are taqdim etilgan in a logical sequence, with  essence  each topic expressed through basic concepts and brief statements, covering  knowledge and skills that must be conveyed to learners on  basis   state educational standard and malaka talablari. The main oretical part may be taqdim etilgan in  form  modules;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71" w:lineRule="auto" w:before="194" w:after="0"/>
        <w:ind w:left="0" w:right="20" w:firstLine="566"/>
        <w:jc w:val="both"/>
      </w:pPr>
      <w:r>
        <w:rPr>
          <w:rFonts w:ascii="Arial" w:hAnsi="Arial" w:eastAsia="Arial"/>
          <w:b w:val="0"/>
          <w:i w:val="0"/>
          <w:color w:val="000000"/>
          <w:sz w:val="28"/>
        </w:rPr>
        <w:t xml:space="preserve">In accordance with  nature and oretical content   o'quv fani, classes are recorded under “Amaliy Classes,” “Seminars,” “Laboratoriya Classes” and or forms mainly aimed at mastering practical skills. Ushbu section covers  topics  se classes,  procedure for conducting m,  recommended educational technologies, methods and tools to be used,  topics and issues to be discussed where necessary,  content and purpose  laboratory work, and or information arising from  nature   subject. It also covers  nature, content, purpose and topics  course projects, coursework and creative work,  forms for carrying m out, and or information arising from  nature   subject. In addition, this section provides brief methodical guidelines on  purpose, tasks, form and content  educational and production internships, and on  form   final work that learners must prepare during  internship;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196" w:after="0"/>
        <w:ind w:left="0" w:right="22" w:firstLine="566"/>
        <w:jc w:val="both"/>
      </w:pPr>
      <w:r>
        <w:rPr>
          <w:rFonts w:ascii="Arial" w:hAnsi="Arial" w:eastAsia="Arial"/>
          <w:b w:val="0"/>
          <w:i w:val="0"/>
          <w:color w:val="000000"/>
          <w:sz w:val="28"/>
        </w:rPr>
        <w:t xml:space="preserve">Independent study assignments. Ushbu section lists  assignments that students must master independently and that are intended for independent work. Independent study assignments are organized on  basis  methodical guidelines developed tomonidan  departments  higher education institutions for organizing students’ independent study. In this regard,  independent work assignments performed tomonidan students for  subject (module) may be  a varied nature. It is advisable that at least one-third   independent work assignments be designed for cooperative work in small groups;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200" w:after="0"/>
        <w:ind w:left="0" w:right="0" w:firstLine="566"/>
        <w:jc w:val="left"/>
      </w:pPr>
      <w:r>
        <w:rPr>
          <w:rFonts w:ascii="Arial" w:hAnsi="Arial" w:eastAsia="Arial"/>
          <w:b w:val="0"/>
          <w:i w:val="0"/>
          <w:color w:val="000000"/>
          <w:sz w:val="28"/>
        </w:rPr>
        <w:t xml:space="preserve">Educational technologies and methods. Ushbu section describes  classes used for mastering  o'quv fani, and  pedagogical technologies </w:t>
      </w:r>
      <w:r>
        <w:rPr>
          <w:rFonts w:ascii="Arial" w:hAnsi="Arial" w:eastAsia="Arial"/>
          <w:b w:val="0"/>
          <w:i w:val="0"/>
          <w:color w:val="000000"/>
          <w:sz w:val="28"/>
        </w:rPr>
      </w:r>
    </w:p>
    <w:p>
      <w:pPr>
        <w:sectPr>
          <w:pgSz w:w="11906" w:h="16838"/>
          <w:pgMar w:top="568" w:right="1034" w:bottom="678" w:left="1134" w:header="720" w:footer="720" w:gutter="0"/>
          <w:cols/>
          <w:docGrid w:linePitch="360"/>
        </w:sectPr>
      </w:pPr>
    </w:p>
    <w:p>
      <w:pPr>
        <w:autoSpaceDN w:val="0"/>
        <w:autoSpaceDE w:val="0"/>
        <w:widowControl/>
        <w:spacing w:line="220" w:lineRule="exact" w:before="0" w:after="350"/>
        <w:ind w:left="0" w:right="0"/>
      </w:pPr>
    </w:p>
    <w:p>
      <w:pPr>
        <w:autoSpaceDN w:val="0"/>
        <w:autoSpaceDE w:val="0"/>
        <w:widowControl/>
        <w:spacing w:line="262" w:lineRule="auto" w:before="0" w:after="0"/>
        <w:ind w:left="0" w:right="22" w:firstLine="0"/>
        <w:jc w:val="both"/>
      </w:pPr>
      <w:r>
        <w:rPr>
          <w:rFonts w:ascii="Arial" w:hAnsi="Arial" w:eastAsia="Arial"/>
          <w:b w:val="0"/>
          <w:i w:val="0"/>
          <w:color w:val="000000"/>
          <w:sz w:val="28"/>
        </w:rPr>
        <w:t xml:space="preserve">and methods used in conducting classes (writing essays, ses and articles, group work, project-based assignments, preparing presentations, conducting surveys, forming independent-work competencies, etc.);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200" w:after="0"/>
        <w:ind w:left="0" w:right="20" w:firstLine="566"/>
        <w:jc w:val="both"/>
      </w:pPr>
      <w:r>
        <w:rPr>
          <w:rFonts w:ascii="Arial" w:hAnsi="Arial" w:eastAsia="Arial"/>
          <w:b w:val="0"/>
          <w:i w:val="0"/>
          <w:color w:val="000000"/>
          <w:sz w:val="28"/>
        </w:rPr>
        <w:t xml:space="preserve">Requirements for students to obtain credits. Ushbu section establishes  requirements for monitoring (assessing) students’ knowledge and for obtaining credits in  o'quv fani;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198" w:after="0"/>
        <w:ind w:left="0" w:right="20" w:firstLine="566"/>
        <w:jc w:val="both"/>
      </w:pPr>
      <w:r>
        <w:rPr>
          <w:rFonts w:ascii="Arial" w:hAnsi="Arial" w:eastAsia="Arial"/>
          <w:b w:val="0"/>
          <w:i w:val="0"/>
          <w:color w:val="000000"/>
          <w:sz w:val="28"/>
        </w:rPr>
        <w:t xml:space="preserve">Criteria for assessing students’ knowledge. Ushbu section presents  criteria for assessing students’ knowledge in a logical sequence and to an extent corresponding to  weight   grades. The assessment criteria must ensure that  degree to which a student  mastered a particular o'quv fani is determined reasonably. In art, culture, sport and or specific educational fields,  assessment criteria are established in accordance with  nature  se fields;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71" w:lineRule="auto" w:before="196" w:after="0"/>
        <w:ind w:left="0" w:right="20" w:firstLine="566"/>
        <w:jc w:val="both"/>
      </w:pPr>
      <w:r>
        <w:rPr>
          <w:rFonts w:ascii="Arial" w:hAnsi="Arial" w:eastAsia="Arial"/>
          <w:b w:val="0"/>
          <w:i w:val="0"/>
          <w:color w:val="000000"/>
          <w:sz w:val="28"/>
        </w:rPr>
        <w:t xml:space="preserve">Recommended literature and sources. The list   main literature used and additional literature is provided, indicating its availability (printed or electronic) in  information-resource centers   higher education institution, as well as various information and communication resources from  Internet, dissertations and monographs. Literature should be reflected as broadly and in as much detail as possible. In this regard, sources used at foreign universities included in  world’s authoritative TOP-300 ranking for  subject, as well as scientific articles published in  most authoritative journals, should also be recommended. It is also recommended that  main literature be published within  last 5 years and comprise at least 3-5 titles, depending on  nature   subject.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568" w:right="1036" w:bottom="1440" w:left="1134" w:header="720" w:footer="720" w:gutter="0"/>
          <w:cols/>
          <w:docGrid w:linePitch="360"/>
        </w:sectPr>
      </w:pPr>
    </w:p>
    <w:p>
      <w:pPr>
        <w:autoSpaceDN w:val="0"/>
        <w:autoSpaceDE w:val="0"/>
        <w:widowControl/>
        <w:spacing w:line="220" w:lineRule="exact" w:before="0" w:after="348"/>
        <w:ind w:left="0" w:right="0"/>
      </w:pPr>
    </w:p>
    <w:p>
      <w:pPr>
        <w:autoSpaceDN w:val="0"/>
        <w:autoSpaceDE w:val="0"/>
        <w:widowControl/>
        <w:spacing w:line="233" w:lineRule="auto" w:before="0" w:after="0"/>
        <w:ind w:left="302" w:right="0" w:firstLine="0"/>
        <w:jc w:val="left"/>
      </w:pPr>
      <w:r>
        <w:rPr>
          <w:rFonts w:ascii="Arial" w:hAnsi="Arial" w:eastAsia="Arial"/>
          <w:b/>
          <w:i w:val="0"/>
          <w:color w:val="000000"/>
          <w:sz w:val="28"/>
        </w:rPr>
        <w:t>4-bob. O'quv dasturini ishlab chiqish va rasmiylashtirish tartibi</w:t>
      </w:r>
    </w:p>
    <w:p>
      <w:pPr>
        <w:autoSpaceDN w:val="0"/>
        <w:autoSpaceDE w:val="0"/>
        <w:widowControl/>
        <w:spacing w:line="266" w:lineRule="auto" w:before="220" w:after="0"/>
        <w:ind w:left="0" w:right="22" w:firstLine="566"/>
        <w:jc w:val="both"/>
      </w:pPr>
      <w:r>
        <w:rPr>
          <w:rFonts w:ascii="Arial" w:hAnsi="Arial" w:eastAsia="Arial"/>
          <w:b w:val="0"/>
          <w:i w:val="0"/>
          <w:color w:val="000000"/>
          <w:sz w:val="28"/>
        </w:rPr>
        <w:t xml:space="preserve">9. Curricula for each o'quv fani specified in  study plans are developed and approved tomonidan higher education institutions in accordance with  state educational standards  higher education,  malaka talablari  bachelor’s educational fields and master’s specialties, and  study plans.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196" w:after="0"/>
        <w:ind w:left="0" w:right="20" w:firstLine="566"/>
        <w:jc w:val="both"/>
      </w:pPr>
      <w:r>
        <w:rPr>
          <w:rFonts w:ascii="Arial" w:hAnsi="Arial" w:eastAsia="Arial"/>
          <w:b w:val="0"/>
          <w:i w:val="0"/>
          <w:color w:val="000000"/>
          <w:sz w:val="28"/>
        </w:rPr>
        <w:t xml:space="preserve">10. The curricula for  subjects “Modern History  Uzbekistan” (including  module on National Pride and Patriotism) and “Philosophy” (including  modules on Religious Studies and Anti-Corruption), which are recommended for inclusion in study plans, are developed and approved tomonidan  relevant leading higher education institution in  field  humanities. Or higher education institutions shall use se curricula.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194" w:after="0"/>
        <w:ind w:left="0" w:right="26" w:firstLine="566"/>
        <w:jc w:val="both"/>
      </w:pPr>
      <w:r>
        <w:rPr>
          <w:rFonts w:ascii="Arial" w:hAnsi="Arial" w:eastAsia="Arial"/>
          <w:b w:val="0"/>
          <w:i w:val="0"/>
          <w:color w:val="000000"/>
          <w:sz w:val="28"/>
        </w:rPr>
        <w:t xml:space="preserve">11. Curricula are formed on  basis   purpose, tasks, content and nature   educational fields and specialties, arranging  topics and content   subject in a logical sequence in  established manner, and observing  time norms allotted to  o'quv fani.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198" w:after="0"/>
        <w:ind w:left="0" w:right="22" w:firstLine="566"/>
        <w:jc w:val="both"/>
      </w:pPr>
      <w:r>
        <w:rPr>
          <w:rFonts w:ascii="Arial" w:hAnsi="Arial" w:eastAsia="Arial"/>
          <w:b w:val="0"/>
          <w:i w:val="0"/>
          <w:color w:val="000000"/>
          <w:sz w:val="28"/>
        </w:rPr>
        <w:t xml:space="preserve">12. The o'quv dasturi is developed in  language  instruction (Uzbek, Russian, Karakalpak, etc.) on  basis   “State Educational Standard  Higher Education. Basic Provisions,”  pressional standard,  malaka talablari and  study plan, and is approved in  established manner tomonidan  dean   faculty (in higher education institutions without a faculty dean, tomonidan  heads  departments) before  start   educational process.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198" w:after="0"/>
        <w:ind w:left="0" w:right="24" w:firstLine="566"/>
        <w:jc w:val="both"/>
      </w:pPr>
      <w:r>
        <w:rPr>
          <w:rFonts w:ascii="Arial" w:hAnsi="Arial" w:eastAsia="Arial"/>
          <w:b w:val="0"/>
          <w:i w:val="0"/>
          <w:color w:val="000000"/>
          <w:sz w:val="28"/>
        </w:rPr>
        <w:t xml:space="preserve">13. O'quv dasturlari yangi o'quv yili boshlanishidan oldin tasdiqlanishi va bitta asl nusxasi elektron (PDF) nusxasi bilan birga o'quv-uslubiy bo'limda saqlanishi kerak.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198" w:after="0"/>
        <w:ind w:left="0" w:right="20" w:firstLine="566"/>
        <w:jc w:val="both"/>
      </w:pPr>
      <w:r>
        <w:rPr>
          <w:rFonts w:ascii="Arial" w:hAnsi="Arial" w:eastAsia="Arial"/>
          <w:b w:val="0"/>
          <w:i w:val="0"/>
          <w:color w:val="000000"/>
          <w:sz w:val="28"/>
        </w:rPr>
        <w:t xml:space="preserve">14. The text   o'quv dasturi is printed on standard A4 sheets, in 14-point “Times New Roman” font, with 1.15 line spacing, with margins  20 mm on  left and right, 25 mm at  bottom, and 20 mm at  top, with page numbers placed in  center   bottom   sheet.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98" w:after="0"/>
        <w:ind w:left="566" w:right="0" w:firstLine="0"/>
        <w:jc w:val="left"/>
      </w:pPr>
      <w:r>
        <w:rPr>
          <w:rFonts w:ascii="Arial" w:hAnsi="Arial" w:eastAsia="Arial"/>
          <w:b w:val="0"/>
          <w:i w:val="0"/>
          <w:color w:val="000000"/>
          <w:sz w:val="28"/>
        </w:rPr>
        <w:t xml:space="preserve">Tasdiqlangandan so'ng, o'quv dasturlari A5 formatida buklet shaklida chiqariladi. </w:t>
      </w:r>
    </w:p>
    <w:p>
      <w:pPr>
        <w:autoSpaceDN w:val="0"/>
        <w:autoSpaceDE w:val="0"/>
        <w:widowControl/>
        <w:spacing w:line="264" w:lineRule="auto" w:before="196" w:after="0"/>
        <w:ind w:left="0" w:right="20" w:firstLine="566"/>
        <w:jc w:val="both"/>
      </w:pPr>
      <w:r>
        <w:rPr>
          <w:rFonts w:ascii="Arial" w:hAnsi="Arial" w:eastAsia="Arial"/>
          <w:b w:val="0"/>
          <w:i w:val="0"/>
          <w:color w:val="000000"/>
          <w:sz w:val="28"/>
        </w:rPr>
        <w:t xml:space="preserve">15. The approved electronic (PDF) copies  approved curricula are kept, in  established manner, at  Center for Higher Education Development Research under  Ministry  Higher Education, Science and Innovation   Republic  Uzbekistan.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568" w:right="1036" w:bottom="828" w:left="1134" w:header="720" w:footer="720" w:gutter="0"/>
          <w:cols/>
          <w:docGrid w:linePitch="360"/>
        </w:sectPr>
      </w:pPr>
    </w:p>
    <w:p>
      <w:pPr>
        <w:autoSpaceDN w:val="0"/>
        <w:autoSpaceDE w:val="0"/>
        <w:widowControl/>
        <w:spacing w:line="220" w:lineRule="exact" w:before="0" w:after="350"/>
        <w:ind w:left="0" w:right="0"/>
      </w:pPr>
    </w:p>
    <w:p>
      <w:pPr>
        <w:autoSpaceDN w:val="0"/>
        <w:autoSpaceDE w:val="0"/>
        <w:widowControl/>
        <w:spacing w:line="262" w:lineRule="auto" w:before="0" w:after="0"/>
        <w:ind w:left="0" w:right="24" w:firstLine="566"/>
        <w:jc w:val="both"/>
      </w:pPr>
      <w:r>
        <w:rPr>
          <w:rFonts w:ascii="Arial" w:hAnsi="Arial" w:eastAsia="Arial"/>
          <w:b w:val="0"/>
          <w:i w:val="0"/>
          <w:color w:val="000000"/>
          <w:sz w:val="28"/>
        </w:rPr>
        <w:t xml:space="preserve">16. The curricula for full-time (daytime) education serve as  basis for or forms  education. Curricula are prepared taking into account  specific features   educational fields and specialties.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200" w:after="0"/>
        <w:ind w:left="0" w:right="20" w:firstLine="566"/>
        <w:jc w:val="both"/>
      </w:pPr>
      <w:r>
        <w:rPr>
          <w:rFonts w:ascii="Arial" w:hAnsi="Arial" w:eastAsia="Arial"/>
          <w:b w:val="0"/>
          <w:i w:val="0"/>
          <w:color w:val="000000"/>
          <w:sz w:val="28"/>
        </w:rPr>
        <w:t xml:space="preserve">On  basis   basic curricula, working curricula are developed in  established manner for forms  education combined with employment (evening (shift-based), correspondence (special correspondence), and distance education) and are approved tomonidan  relevant higher education institutions.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94" w:after="0"/>
        <w:ind w:left="0" w:right="3122" w:firstLine="0"/>
        <w:jc w:val="right"/>
      </w:pPr>
      <w:r>
        <w:rPr>
          <w:rFonts w:ascii="Arial" w:hAnsi="Arial" w:eastAsia="Arial"/>
          <w:b/>
          <w:i w:val="0"/>
          <w:color w:val="000000"/>
          <w:sz w:val="28"/>
        </w:rPr>
        <w:t>5-bob. Yakuniy qoidalar</w:t>
      </w:r>
    </w:p>
    <w:p>
      <w:pPr>
        <w:autoSpaceDN w:val="0"/>
        <w:autoSpaceDE w:val="0"/>
        <w:widowControl/>
        <w:spacing w:line="269" w:lineRule="auto" w:before="220" w:after="0"/>
        <w:ind w:left="0" w:right="20" w:firstLine="566"/>
        <w:jc w:val="both"/>
      </w:pPr>
      <w:r>
        <w:rPr>
          <w:rFonts w:ascii="Arial" w:hAnsi="Arial" w:eastAsia="Arial"/>
          <w:b w:val="0"/>
          <w:i w:val="0"/>
          <w:color w:val="000000"/>
          <w:sz w:val="28"/>
        </w:rPr>
        <w:t xml:space="preserve">17. Curricula prepared tomonidan higher education institutions are subject to selective, ongoing monitoring and analysis tomonidan  Center for Higher Education Development Research under  Ministry  Higher Education, Science and Innovation   Republic  Uzbekistan, in terms  ir compliance with  state educational standards, malaka talablari and study plans  higher education, as well as ir quality.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568" w:right="1036" w:bottom="1440" w:left="1134" w:header="720" w:footer="720" w:gutter="0"/>
          <w:cols/>
          <w:docGrid w:linePitch="360"/>
        </w:sectPr>
      </w:pPr>
    </w:p>
    <w:p>
      <w:pPr>
        <w:autoSpaceDN w:val="0"/>
        <w:autoSpaceDE w:val="0"/>
        <w:widowControl/>
        <w:spacing w:line="220" w:lineRule="exact" w:before="0" w:after="350"/>
        <w:ind w:left="0" w:right="0"/>
      </w:pPr>
    </w:p>
    <w:p>
      <w:pPr>
        <w:autoSpaceDN w:val="0"/>
        <w:tabs>
          <w:tab w:pos="5840" w:val="left"/>
        </w:tabs>
        <w:autoSpaceDE w:val="0"/>
        <w:widowControl/>
        <w:spacing w:line="254" w:lineRule="auto" w:before="0" w:after="0"/>
        <w:ind w:left="330" w:right="0" w:firstLine="0"/>
        <w:jc w:val="left"/>
      </w:pPr>
      <w:r>
        <w:rPr>
          <w:rFonts w:ascii="Arial" w:hAnsi="Arial" w:eastAsia="Arial"/>
          <w:b w:val="0"/>
          <w:i/>
          <w:color w:val="000000"/>
          <w:sz w:val="28"/>
        </w:rPr>
        <w:t xml:space="preserve">Annex 2 to Order No. 142   Vazir  Higher Education, Science and </w:t>
        <w:tab/>
        <w:t>2026-yil 15-apreldagi 142-son buyrug'iga 1-ilova</w:t>
      </w:r>
      <w:r/>
      <w:r>
        <w:rPr>
          <w:rFonts w:ascii="Arial" w:hAnsi="Arial" w:eastAsia="Arial"/>
          <w:b w:val="0"/>
          <w:i/>
          <w:color w:val="000000"/>
          <w:sz w:val="28"/>
        </w:rPr>
      </w:r>
    </w:p>
    <w:p>
      <w:pPr>
        <w:autoSpaceDN w:val="0"/>
        <w:autoSpaceDE w:val="0"/>
        <w:widowControl/>
        <w:spacing w:line="233" w:lineRule="auto" w:before="156" w:after="0"/>
        <w:ind w:left="0" w:right="88" w:firstLine="0"/>
        <w:jc w:val="right"/>
      </w:pPr>
      <w:r>
        <w:rPr>
          <w:rFonts w:ascii="Arial" w:hAnsi="Arial" w:eastAsia="Arial"/>
          <w:b/>
          <w:i/>
          <w:color w:val="000000"/>
          <w:sz w:val="28"/>
          <w:u w:val="single"/>
        </w:rPr>
        <w:t>1-namuna</w:t>
      </w:r>
    </w:p>
    <w:p>
      <w:pPr>
        <w:autoSpaceDN w:val="0"/>
        <w:autoSpaceDE w:val="0"/>
        <w:widowControl/>
        <w:spacing w:line="233" w:lineRule="auto" w:before="726" w:after="0"/>
        <w:ind w:left="0" w:right="3024" w:firstLine="0"/>
        <w:jc w:val="right"/>
      </w:pPr>
      <w:r>
        <w:rPr>
          <w:rFonts w:ascii="Arial" w:hAnsi="Arial" w:eastAsia="Arial"/>
          <w:b/>
          <w:i w:val="0"/>
          <w:color w:val="000000"/>
          <w:sz w:val="28"/>
        </w:rPr>
        <w:t>O'ZBEKISTON RESPUBLIKASI</w:t>
      </w:r>
    </w:p>
    <w:p>
      <w:pPr>
        <w:autoSpaceDN w:val="0"/>
        <w:autoSpaceDE w:val="0"/>
        <w:widowControl/>
        <w:spacing w:line="233" w:lineRule="auto" w:before="100" w:after="0"/>
        <w:ind w:left="500" w:right="0" w:firstLine="0"/>
        <w:jc w:val="left"/>
      </w:pPr>
      <w:r>
        <w:rPr>
          <w:rFonts w:ascii="Arial" w:hAnsi="Arial" w:eastAsia="Arial"/>
          <w:b/>
          <w:i w:val="0"/>
          <w:color w:val="000000"/>
          <w:sz w:val="28"/>
        </w:rPr>
        <w:t>OLIY TA'LIM, FAN VA INNOVATSIYALAR VAZIRLIGI</w:t>
      </w:r>
    </w:p>
    <w:p>
      <w:pPr>
        <w:autoSpaceDN w:val="0"/>
        <w:autoSpaceDE w:val="0"/>
        <w:widowControl/>
        <w:spacing w:line="254" w:lineRule="auto" w:before="258" w:after="0"/>
        <w:ind w:left="288" w:right="288" w:firstLine="0"/>
        <w:jc w:val="center"/>
      </w:pPr>
      <w:r>
        <w:rPr>
          <w:rFonts w:ascii="Arial" w:hAnsi="Arial" w:eastAsia="Arial"/>
          <w:b/>
          <w:i w:val="0"/>
          <w:color w:val="000000"/>
          <w:sz w:val="28"/>
        </w:rPr>
        <w:t>ISLOM KARIMOV NOMIDAGI TOSHKENT DAVLAT TEXNIKA UNIVERSITETI</w:t>
      </w:r>
      <w:r>
        <w:rPr>
          <w:rFonts w:ascii="Arial" w:hAnsi="Arial" w:eastAsia="Arial"/>
          <w:b/>
          <w:i w:val="0"/>
          <w:color w:val="000000"/>
          <w:sz w:val="28"/>
        </w:rPr>
      </w:r>
    </w:p>
    <w:p>
      <w:pPr>
        <w:autoSpaceDN w:val="0"/>
        <w:autoSpaceDE w:val="0"/>
        <w:widowControl/>
        <w:spacing w:line="233" w:lineRule="auto" w:before="318" w:after="0"/>
        <w:ind w:left="0" w:right="3986" w:firstLine="0"/>
        <w:jc w:val="right"/>
      </w:pPr>
      <w:r>
        <w:rPr>
          <w:rFonts w:ascii="Arial" w:hAnsi="Arial" w:eastAsia="Arial"/>
          <w:b/>
          <w:i w:val="0"/>
          <w:color w:val="000000"/>
          <w:sz w:val="28"/>
        </w:rPr>
        <w:t>“APPROVED”</w:t>
      </w:r>
    </w:p>
    <w:p>
      <w:pPr>
        <w:autoSpaceDN w:val="0"/>
        <w:autoSpaceDE w:val="0"/>
        <w:widowControl/>
        <w:spacing w:line="233" w:lineRule="auto" w:before="176" w:after="0"/>
        <w:ind w:left="0" w:right="2634" w:firstLine="0"/>
        <w:jc w:val="right"/>
      </w:pPr>
      <w:r>
        <w:rPr>
          <w:rFonts w:ascii="Arial" w:hAnsi="Arial" w:eastAsia="Arial"/>
          <w:b/>
          <w:i w:val="0"/>
          <w:color w:val="000000"/>
          <w:sz w:val="28"/>
        </w:rPr>
        <w:t>Neft va gaz fakulteti dekani</w:t>
      </w:r>
    </w:p>
    <w:p>
      <w:pPr>
        <w:autoSpaceDN w:val="0"/>
        <w:autoSpaceDE w:val="0"/>
        <w:widowControl/>
        <w:spacing w:line="233" w:lineRule="auto" w:before="116" w:after="0"/>
        <w:ind w:left="0" w:right="0" w:firstLine="0"/>
        <w:jc w:val="center"/>
      </w:pPr>
      <w:r>
        <w:rPr>
          <w:rFonts w:ascii="Arial" w:hAnsi="Arial" w:eastAsia="Arial"/>
          <w:b w:val="0"/>
          <w:i w:val="0"/>
          <w:color w:val="000000"/>
          <w:sz w:val="28"/>
        </w:rPr>
        <w:t xml:space="preserve">______________________ F. Raxmatullayev </w:t>
      </w:r>
    </w:p>
    <w:p>
      <w:pPr>
        <w:autoSpaceDN w:val="0"/>
        <w:autoSpaceDE w:val="0"/>
        <w:widowControl/>
        <w:spacing w:line="233" w:lineRule="auto" w:before="118" w:after="0"/>
        <w:ind w:left="0" w:right="0" w:firstLine="0"/>
        <w:jc w:val="center"/>
      </w:pPr>
      <w:r>
        <w:rPr>
          <w:rFonts w:ascii="Arial" w:hAnsi="Arial" w:eastAsia="Arial"/>
          <w:b w:val="0"/>
          <w:i w:val="0"/>
          <w:color w:val="000000"/>
          <w:sz w:val="28"/>
        </w:rPr>
        <w:t xml:space="preserve">“28” August 2026 </w:t>
      </w:r>
    </w:p>
    <w:p>
      <w:pPr>
        <w:autoSpaceDN w:val="0"/>
        <w:autoSpaceDE w:val="0"/>
        <w:widowControl/>
        <w:spacing w:line="271" w:lineRule="auto" w:before="314" w:after="0"/>
        <w:ind w:left="2592" w:right="2592" w:firstLine="0"/>
        <w:jc w:val="center"/>
      </w:pPr>
      <w:r>
        <w:rPr>
          <w:rFonts w:ascii="Arial" w:hAnsi="Arial" w:eastAsia="Arial"/>
          <w:b/>
          <w:i w:val="0"/>
          <w:color w:val="000000"/>
          <w:sz w:val="28"/>
        </w:rPr>
        <w:t xml:space="preserve">O'QUV DASTURI </w:t>
        <w:br/>
        <w:t>FOR THE SUBJECT “ECOLOGY”</w:t>
        <w:br/>
        <w:t xml:space="preserve">(kunduzgi ta'lim) </w:t>
      </w:r>
      <w:r/>
      <w:r>
        <w:rPr>
          <w:rFonts w:ascii="Arial" w:hAnsi="Arial" w:eastAsia="Arial"/>
          <w:b/>
          <w:i w:val="0"/>
          <w:color w:val="000000"/>
          <w:sz w:val="28"/>
        </w:rPr>
      </w:r>
      <w:r/>
      <w:r>
        <w:rPr>
          <w:rFonts w:ascii="Arial" w:hAnsi="Arial" w:eastAsia="Arial"/>
          <w:b w:val="0"/>
          <w:i w:val="0"/>
          <w:color w:val="000000"/>
          <w:sz w:val="28"/>
        </w:rPr>
      </w:r>
    </w:p>
    <w:p>
      <w:pPr>
        <w:autoSpaceDN w:val="0"/>
        <w:autoSpaceDE w:val="0"/>
        <w:widowControl/>
        <w:spacing w:line="233" w:lineRule="auto" w:before="318" w:after="0"/>
        <w:ind w:left="0" w:right="0" w:firstLine="0"/>
        <w:jc w:val="left"/>
      </w:pPr>
      <w:r>
        <w:rPr>
          <w:rFonts w:ascii="Arial" w:hAnsi="Arial" w:eastAsia="Arial"/>
          <w:b w:val="0"/>
          <w:i w:val="0"/>
          <w:color w:val="000000"/>
          <w:sz w:val="28"/>
        </w:rPr>
        <w:t xml:space="preserve">Bilim soi: 700 000 – Muhandislik, ishlab chiqarish va qurilish </w:t>
      </w:r>
    </w:p>
    <w:p>
      <w:pPr>
        <w:autoSpaceDN w:val="0"/>
        <w:autoSpaceDE w:val="0"/>
        <w:widowControl/>
        <w:spacing w:line="233" w:lineRule="auto" w:before="258" w:after="0"/>
        <w:ind w:left="0" w:right="0" w:firstLine="0"/>
        <w:jc w:val="left"/>
      </w:pPr>
      <w:r>
        <w:rPr>
          <w:rFonts w:ascii="Arial" w:hAnsi="Arial" w:eastAsia="Arial"/>
          <w:b w:val="0"/>
          <w:i w:val="0"/>
          <w:color w:val="000000"/>
          <w:sz w:val="28"/>
        </w:rPr>
        <w:t xml:space="preserve">Ta'lim soi: 710 000 – Muhandislik </w:t>
      </w:r>
    </w:p>
    <w:p>
      <w:pPr>
        <w:autoSpaceDN w:val="0"/>
        <w:autoSpaceDE w:val="0"/>
        <w:widowControl/>
        <w:spacing w:line="233" w:lineRule="auto" w:before="256" w:after="0"/>
        <w:ind w:left="0" w:right="0" w:firstLine="0"/>
        <w:jc w:val="left"/>
      </w:pPr>
      <w:r>
        <w:rPr>
          <w:rFonts w:ascii="Arial" w:hAnsi="Arial" w:eastAsia="Arial"/>
          <w:b w:val="0"/>
          <w:i w:val="0"/>
          <w:color w:val="000000"/>
          <w:sz w:val="28"/>
        </w:rPr>
        <w:t xml:space="preserve">Ta'lim yo'nalishi: 60711800 – Environmental Muhandislik </w:t>
      </w:r>
    </w:p>
    <w:p>
      <w:pPr>
        <w:autoSpaceDN w:val="0"/>
        <w:autoSpaceDE w:val="0"/>
        <w:widowControl/>
        <w:spacing w:line="233" w:lineRule="auto" w:before="3680" w:after="0"/>
        <w:ind w:left="0" w:right="3826" w:firstLine="0"/>
        <w:jc w:val="right"/>
      </w:pPr>
      <w:r>
        <w:rPr>
          <w:rFonts w:ascii="Arial" w:hAnsi="Arial" w:eastAsia="Arial"/>
          <w:b/>
          <w:i w:val="0"/>
          <w:color w:val="000000"/>
          <w:sz w:val="28"/>
        </w:rPr>
        <w:t>Tashkent – 2026</w:t>
      </w:r>
    </w:p>
    <w:p>
      <w:pPr>
        <w:sectPr>
          <w:pgSz w:w="11906" w:h="16838"/>
          <w:pgMar w:top="570" w:right="1042" w:bottom="1440" w:left="1134" w:header="720" w:footer="720" w:gutter="0"/>
          <w:cols/>
          <w:docGrid w:linePitch="360"/>
        </w:sectPr>
      </w:pPr>
    </w:p>
    <w:p>
      <w:pPr>
        <w:autoSpaceDN w:val="0"/>
        <w:autoSpaceDE w:val="0"/>
        <w:widowControl/>
        <w:spacing w:line="220" w:lineRule="exact" w:before="0" w:after="350"/>
        <w:ind w:left="0" w:right="0"/>
      </w:pPr>
    </w:p>
    <w:p>
      <w:pPr>
        <w:autoSpaceDN w:val="0"/>
        <w:tabs>
          <w:tab w:pos="566" w:val="left"/>
        </w:tabs>
        <w:autoSpaceDE w:val="0"/>
        <w:widowControl/>
        <w:spacing w:line="254" w:lineRule="auto" w:before="0" w:after="0"/>
        <w:ind w:left="0" w:right="0" w:firstLine="0"/>
        <w:jc w:val="left"/>
      </w:pPr>
      <w:r>
        <w:rPr>
          <w:rFonts w:ascii="Arial" w:hAnsi="Arial" w:eastAsia="Arial"/>
          <w:b w:val="0"/>
          <w:i w:val="0"/>
          <w:color w:val="000000"/>
          <w:sz w:val="28"/>
        </w:rPr>
        <w:t xml:space="preserve">Ushbu o'quv dasturi Neft va gaz fakulteti kengashi yig'ilishining 2026-yil 20-avgustdagi 6-son bayonnomasi bilan tasdiqlangan. </w:t>
      </w:r>
      <w:r>
        <w:rPr>
          <w:rFonts w:ascii="Arial" w:hAnsi="Arial" w:eastAsia="Arial"/>
          <w:b w:val="0"/>
          <w:i w:val="0"/>
          <w:color w:val="000000"/>
          <w:sz w:val="28"/>
        </w:rPr>
      </w:r>
    </w:p>
    <w:p>
      <w:pPr>
        <w:autoSpaceDN w:val="0"/>
        <w:autoSpaceDE w:val="0"/>
        <w:widowControl/>
        <w:spacing w:line="262" w:lineRule="auto" w:before="196" w:after="0"/>
        <w:ind w:left="0" w:right="26" w:firstLine="566"/>
        <w:jc w:val="both"/>
      </w:pPr>
      <w:r>
        <w:rPr>
          <w:rFonts w:ascii="Arial" w:hAnsi="Arial" w:eastAsia="Arial"/>
          <w:b w:val="0"/>
          <w:i w:val="0"/>
          <w:color w:val="000000"/>
          <w:sz w:val="28"/>
        </w:rPr>
        <w:t xml:space="preserve">Ushbu o'quv dasturi   taqdim etilgan tomonidan  kafedra  “Ecology and Environmental Protection”  Tashkent State Technical University (Minutes No. 7   department meeting dated 15 August 2026).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764" w:after="0"/>
        <w:ind w:left="0" w:right="0" w:firstLine="0"/>
        <w:jc w:val="left"/>
      </w:pPr>
      <w:r>
        <w:rPr>
          <w:rFonts w:ascii="Arial" w:hAnsi="Arial" w:eastAsia="Arial"/>
          <w:b/>
          <w:i w:val="0"/>
          <w:color w:val="000000"/>
          <w:sz w:val="28"/>
        </w:rPr>
        <w:t>Tuzuvchilar:</w:t>
      </w:r>
    </w:p>
    <w:p>
      <w:pPr>
        <w:autoSpaceDN w:val="0"/>
        <w:autoSpaceDE w:val="0"/>
        <w:widowControl/>
        <w:spacing w:line="262" w:lineRule="auto" w:before="160" w:after="0"/>
        <w:ind w:left="0" w:right="24" w:firstLine="566"/>
        <w:jc w:val="both"/>
      </w:pPr>
      <w:r>
        <w:rPr>
          <w:rFonts w:ascii="Arial" w:hAnsi="Arial" w:eastAsia="Arial"/>
          <w:b w:val="0"/>
          <w:i w:val="0"/>
          <w:color w:val="000000"/>
          <w:sz w:val="28"/>
        </w:rPr>
        <w:t xml:space="preserve">U. Safayev – Doctor  Technical Sciences, Pressor, teacher   kafedra  “Ecology and Environmental Protection”  Tashkent State Technical University.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196" w:after="0"/>
        <w:ind w:left="0" w:right="20" w:firstLine="566"/>
        <w:jc w:val="both"/>
      </w:pPr>
      <w:r>
        <w:rPr>
          <w:rFonts w:ascii="Arial" w:hAnsi="Arial" w:eastAsia="Arial"/>
          <w:b w:val="0"/>
          <w:i w:val="0"/>
          <w:color w:val="000000"/>
          <w:sz w:val="28"/>
        </w:rPr>
        <w:t xml:space="preserve">M. Ziyayeva – PhD, Associate Pressor, teacher   kafedra  “Ecology and Environmental Protection”  Tashkent State Technical University.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766" w:after="0"/>
        <w:ind w:left="0" w:right="0" w:firstLine="0"/>
        <w:jc w:val="left"/>
      </w:pPr>
      <w:r>
        <w:rPr>
          <w:rFonts w:ascii="Arial" w:hAnsi="Arial" w:eastAsia="Arial"/>
          <w:b/>
          <w:i w:val="0"/>
          <w:color w:val="000000"/>
          <w:sz w:val="28"/>
        </w:rPr>
        <w:t>Taqrizchilar:</w:t>
      </w:r>
    </w:p>
    <w:p>
      <w:pPr>
        <w:autoSpaceDN w:val="0"/>
        <w:autoSpaceDE w:val="0"/>
        <w:widowControl/>
        <w:spacing w:line="262" w:lineRule="auto" w:before="160" w:after="0"/>
        <w:ind w:left="0" w:right="26" w:firstLine="566"/>
        <w:jc w:val="both"/>
      </w:pPr>
      <w:r>
        <w:rPr>
          <w:rFonts w:ascii="Arial" w:hAnsi="Arial" w:eastAsia="Arial"/>
          <w:b w:val="0"/>
          <w:i w:val="0"/>
          <w:color w:val="000000"/>
          <w:sz w:val="28"/>
        </w:rPr>
        <w:t xml:space="preserve">U. Xolmatov – Doctor  Technical Sciences, Pressor, teacher   kafedra  “Ecology and Environmental Protection”  Tashkent Institute  Chemical Technology. </w:t>
      </w:r>
      <w:r>
        <w:rPr>
          <w:rFonts w:ascii="Arial" w:hAnsi="Arial" w:eastAsia="Arial"/>
          <w:b w:val="0"/>
          <w:i w:val="0"/>
          <w:color w:val="000000"/>
          <w:sz w:val="28"/>
        </w:rPr>
      </w:r>
      <w:r>
        <w:rPr>
          <w:rFonts w:ascii="Arial" w:hAnsi="Arial" w:eastAsia="Arial"/>
          <w:b w:val="0"/>
          <w:i w:val="0"/>
          <w:color w:val="000000"/>
          <w:sz w:val="28"/>
        </w:rPr>
      </w:r>
    </w:p>
    <w:p>
      <w:pPr>
        <w:sectPr>
          <w:pgSz w:w="11906" w:h="16838"/>
          <w:pgMar w:top="568" w:right="1034" w:bottom="1440"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3244"/>
        <w:gridCol w:w="3244"/>
        <w:gridCol w:w="3244"/>
      </w:tblGrid>
      <w:tr>
        <w:trPr>
          <w:trHeight w:hRule="exact" w:val="332"/>
        </w:trPr>
        <w:tc>
          <w:tcPr>
            <w:tcW w:type="dxa" w:w="9632"/>
            <w:gridSpan w:val="3"/>
            <w:tcBorders>
              <w:start w:sz="3.1999999999999886" w:val="single" w:color="#000000"/>
              <w:top w:sz="4.0" w:val="single" w:color="#000000"/>
              <w:end w:sz="4.0" w:val="single" w:color="#000000"/>
              <w:bottom w:sz="4.0" w:val="single" w:color="#000000"/>
            </w:tcBorders>
            <w:shd w:fill="dce6f0"/>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1. Fan haqida ma'lumot</w:t>
            </w:r>
          </w:p>
        </w:tc>
      </w:tr>
      <w:tr>
        <w:trPr>
          <w:trHeight w:hRule="exact" w:val="334"/>
        </w:trPr>
        <w:tc>
          <w:tcPr>
            <w:tcW w:type="dxa" w:w="3400"/>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Fan/modul kodi</w:t>
            </w:r>
          </w:p>
        </w:tc>
        <w:tc>
          <w:tcPr>
            <w:tcW w:type="dxa" w:w="566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EKO1504 </w:t>
            </w:r>
          </w:p>
        </w:tc>
        <w:tc>
          <w:tcPr>
            <w:tcW w:type="dxa" w:w="568"/>
            <w:vMerge w:val="restart"/>
            <w:tcBorders>
              <w:start w:sz="3.200000000000273" w:val="single" w:color="#000000"/>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330"/>
        </w:trPr>
        <w:tc>
          <w:tcPr>
            <w:tcW w:type="dxa" w:w="3400"/>
            <w:tcBorders>
              <w:start w:sz="3.1999999999999886" w:val="single" w:color="#000000"/>
              <w:top w:sz="4.0" w:val="single" w:color="#000000"/>
              <w:end w:sz="4.0" w:val="single" w:color="#000000"/>
              <w:bottom w:sz="3.2000000000000455" w:val="single" w:color="#000000"/>
            </w:tcBorders>
            <w:shd w:fill="f1f2f1"/>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O'quv yili</w:t>
            </w:r>
          </w:p>
        </w:tc>
        <w:tc>
          <w:tcPr>
            <w:tcW w:type="dxa" w:w="5664"/>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2026–2026 </w:t>
            </w:r>
          </w:p>
        </w:tc>
        <w:tc>
          <w:tcPr>
            <w:tcW w:type="dxa" w:w="3244"/>
            <w:vMerge/>
            <w:tcBorders>
              <w:start w:sz="3.200000000000273" w:val="single" w:color="#000000"/>
              <w:top w:sz="4.0" w:val="single" w:color="#000000"/>
            </w:tcBorders>
          </w:tcPr>
          <w:p/>
        </w:tc>
      </w:tr>
      <w:tr>
        <w:trPr>
          <w:trHeight w:hRule="exact" w:val="332"/>
        </w:trPr>
        <w:tc>
          <w:tcPr>
            <w:tcW w:type="dxa" w:w="3400"/>
            <w:tcBorders>
              <w:start w:sz="3.1999999999999886" w:val="single" w:color="#000000"/>
              <w:top w:sz="3.2000000000000455"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Semestr</w:t>
            </w:r>
          </w:p>
        </w:tc>
        <w:tc>
          <w:tcPr>
            <w:tcW w:type="dxa" w:w="5664"/>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5 </w:t>
            </w:r>
          </w:p>
        </w:tc>
        <w:tc>
          <w:tcPr>
            <w:tcW w:type="dxa" w:w="3244"/>
            <w:vMerge/>
            <w:tcBorders>
              <w:start w:sz="3.200000000000273" w:val="single" w:color="#000000"/>
              <w:top w:sz="4.0" w:val="single" w:color="#000000"/>
            </w:tcBorders>
          </w:tcPr>
          <w:p/>
        </w:tc>
      </w:tr>
      <w:tr>
        <w:trPr>
          <w:trHeight w:hRule="exact" w:val="332"/>
        </w:trPr>
        <w:tc>
          <w:tcPr>
            <w:tcW w:type="dxa" w:w="3400"/>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ECTS kreditlar</w:t>
            </w:r>
          </w:p>
        </w:tc>
        <w:tc>
          <w:tcPr>
            <w:tcW w:type="dxa" w:w="566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4 </w:t>
            </w:r>
          </w:p>
        </w:tc>
        <w:tc>
          <w:tcPr>
            <w:tcW w:type="dxa" w:w="3244"/>
            <w:vMerge/>
            <w:tcBorders>
              <w:start w:sz="3.200000000000273" w:val="single" w:color="#000000"/>
              <w:top w:sz="4.0" w:val="single" w:color="#000000"/>
            </w:tcBorders>
          </w:tcPr>
          <w:p/>
        </w:tc>
      </w:tr>
      <w:tr>
        <w:trPr>
          <w:trHeight w:hRule="exact" w:val="332"/>
        </w:trPr>
        <w:tc>
          <w:tcPr>
            <w:tcW w:type="dxa" w:w="3400"/>
            <w:tcBorders>
              <w:start w:sz="3.1999999999999886" w:val="single" w:color="#000000"/>
              <w:top w:sz="4.0" w:val="single" w:color="#000000"/>
              <w:end w:sz="4.0" w:val="single" w:color="#000000"/>
              <w:bottom w:sz="3.199999999999818" w:val="single" w:color="#000000"/>
            </w:tcBorders>
            <w:shd w:fill="f1f2f1"/>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Fan/modul turi</w:t>
            </w:r>
          </w:p>
        </w:tc>
        <w:tc>
          <w:tcPr>
            <w:tcW w:type="dxa" w:w="5664"/>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Majburiy</w:t>
            </w:r>
          </w:p>
        </w:tc>
        <w:tc>
          <w:tcPr>
            <w:tcW w:type="dxa" w:w="3244"/>
            <w:vMerge/>
            <w:tcBorders>
              <w:start w:sz="3.200000000000273" w:val="single" w:color="#000000"/>
              <w:top w:sz="4.0" w:val="single" w:color="#000000"/>
            </w:tcBorders>
          </w:tcPr>
          <w:p/>
        </w:tc>
      </w:tr>
      <w:tr>
        <w:trPr>
          <w:trHeight w:hRule="exact" w:val="654"/>
        </w:trPr>
        <w:tc>
          <w:tcPr>
            <w:tcW w:type="dxa" w:w="3400"/>
            <w:tcBorders>
              <w:start w:sz="3.1999999999999886" w:val="single" w:color="#000000"/>
              <w:top w:sz="3.199999999999818"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8" w:after="0"/>
              <w:ind w:left="106" w:right="1440" w:firstLine="0"/>
              <w:jc w:val="left"/>
            </w:pPr>
            <w:r>
              <w:rPr>
                <w:rFonts w:ascii="Arial" w:hAnsi="Arial" w:eastAsia="Arial"/>
                <w:b/>
                <w:i w:val="0"/>
                <w:color w:val="000000"/>
                <w:sz w:val="28"/>
              </w:rPr>
              <w:t>Ta'lim tili</w:t>
            </w:r>
            <w:r>
              <w:rPr>
                <w:rFonts w:ascii="Arial" w:hAnsi="Arial" w:eastAsia="Arial"/>
                <w:b/>
                <w:i w:val="0"/>
                <w:color w:val="000000"/>
                <w:sz w:val="28"/>
              </w:rPr>
            </w:r>
          </w:p>
        </w:tc>
        <w:tc>
          <w:tcPr>
            <w:tcW w:type="dxa" w:w="5664"/>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O'zbek / Rus</w:t>
            </w:r>
          </w:p>
        </w:tc>
        <w:tc>
          <w:tcPr>
            <w:tcW w:type="dxa" w:w="3244"/>
            <w:vMerge/>
            <w:tcBorders>
              <w:start w:sz="3.200000000000273" w:val="single" w:color="#000000"/>
              <w:top w:sz="4.0" w:val="single" w:color="#000000"/>
            </w:tcBorders>
          </w:tcPr>
          <w:p/>
        </w:tc>
      </w:tr>
      <w:tr>
        <w:trPr>
          <w:trHeight w:hRule="exact" w:val="654"/>
        </w:trPr>
        <w:tc>
          <w:tcPr>
            <w:tcW w:type="dxa" w:w="3400"/>
            <w:tcBorders>
              <w:start w:sz="3.1999999999999886" w:val="single" w:color="#000000"/>
              <w:top w:sz="4.0" w:val="single" w:color="#000000"/>
              <w:end w:sz="4.0" w:val="single" w:color="#000000"/>
              <w:bottom w:sz="3.2000000000000455" w:val="single" w:color="#000000"/>
            </w:tcBorders>
            <w:shd w:fill="f1f2f1"/>
            <w:tcMar>
              <w:start w:w="0" w:type="dxa"/>
              <w:end w:w="0" w:type="dxa"/>
            </w:tcMar>
          </w:tcPr>
          <w:p>
            <w:pPr>
              <w:autoSpaceDN w:val="0"/>
              <w:autoSpaceDE w:val="0"/>
              <w:widowControl/>
              <w:spacing w:line="245" w:lineRule="auto" w:before="8" w:after="0"/>
              <w:ind w:left="106" w:right="432" w:firstLine="0"/>
              <w:jc w:val="left"/>
            </w:pPr>
            <w:r>
              <w:rPr>
                <w:rFonts w:ascii="Arial" w:hAnsi="Arial" w:eastAsia="Arial"/>
                <w:b/>
                <w:i w:val="0"/>
                <w:color w:val="000000"/>
                <w:sz w:val="28"/>
              </w:rPr>
              <w:t>O'quv rejadagi tartib raqami</w:t>
            </w:r>
            <w:r>
              <w:rPr>
                <w:rFonts w:ascii="Arial" w:hAnsi="Arial" w:eastAsia="Arial"/>
                <w:b/>
                <w:i w:val="0"/>
                <w:color w:val="000000"/>
                <w:sz w:val="28"/>
              </w:rPr>
            </w:r>
          </w:p>
        </w:tc>
        <w:tc>
          <w:tcPr>
            <w:tcW w:type="dxa" w:w="5664"/>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60711100 – 1.21 </w:t>
            </w:r>
          </w:p>
        </w:tc>
        <w:tc>
          <w:tcPr>
            <w:tcW w:type="dxa" w:w="3244"/>
            <w:vMerge/>
            <w:tcBorders>
              <w:start w:sz="3.200000000000273" w:val="single" w:color="#000000"/>
              <w:top w:sz="4.0" w:val="single" w:color="#000000"/>
            </w:tcBorders>
          </w:tcPr>
          <w:p/>
        </w:tc>
      </w:tr>
      <w:tr>
        <w:trPr>
          <w:trHeight w:hRule="exact" w:val="334"/>
        </w:trPr>
        <w:tc>
          <w:tcPr>
            <w:tcW w:type="dxa" w:w="3400"/>
            <w:tcBorders>
              <w:start w:sz="3.1999999999999886" w:val="single" w:color="#000000"/>
              <w:top w:sz="3.2000000000000455"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Haftalik dars soatlari</w:t>
            </w:r>
          </w:p>
        </w:tc>
        <w:tc>
          <w:tcPr>
            <w:tcW w:type="dxa" w:w="5664"/>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4 </w:t>
            </w:r>
          </w:p>
        </w:tc>
        <w:tc>
          <w:tcPr>
            <w:tcW w:type="dxa" w:w="3244"/>
            <w:vMerge/>
            <w:tcBorders>
              <w:start w:sz="3.200000000000273" w:val="single" w:color="#000000"/>
              <w:top w:sz="4.0" w:val="single" w:color="#000000"/>
            </w:tcBorders>
          </w:tcPr>
          <w:p/>
        </w:tc>
      </w:tr>
      <w:tr>
        <w:trPr>
          <w:trHeight w:hRule="exact" w:val="332"/>
        </w:trPr>
        <w:tc>
          <w:tcPr>
            <w:tcW w:type="dxa" w:w="3400"/>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Fan nomi</w:t>
            </w:r>
          </w:p>
        </w:tc>
        <w:tc>
          <w:tcPr>
            <w:tcW w:type="dxa" w:w="566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Ekologiya</w:t>
            </w:r>
          </w:p>
        </w:tc>
        <w:tc>
          <w:tcPr>
            <w:tcW w:type="dxa" w:w="3244"/>
            <w:vMerge/>
            <w:tcBorders>
              <w:start w:sz="3.200000000000273" w:val="single" w:color="#000000"/>
              <w:top w:sz="4.0" w:val="single" w:color="#000000"/>
            </w:tcBorders>
          </w:tcPr>
          <w:p/>
        </w:tc>
      </w:tr>
      <w:tr>
        <w:trPr>
          <w:trHeight w:hRule="exact" w:val="332"/>
        </w:trPr>
        <w:tc>
          <w:tcPr>
            <w:tcW w:type="dxa" w:w="3400"/>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Umumiy ish hajmi (soat)</w:t>
            </w:r>
          </w:p>
        </w:tc>
        <w:tc>
          <w:tcPr>
            <w:tcW w:type="dxa" w:w="566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120 </w:t>
            </w:r>
          </w:p>
        </w:tc>
        <w:tc>
          <w:tcPr>
            <w:tcW w:type="dxa" w:w="3244"/>
            <w:vMerge/>
            <w:tcBorders>
              <w:start w:sz="3.200000000000273" w:val="single" w:color="#000000"/>
              <w:top w:sz="4.0" w:val="single" w:color="#000000"/>
            </w:tcBorders>
          </w:tcPr>
          <w:p/>
        </w:tc>
      </w:tr>
      <w:tr>
        <w:trPr>
          <w:trHeight w:hRule="exact" w:val="976"/>
        </w:trPr>
        <w:tc>
          <w:tcPr>
            <w:tcW w:type="dxa" w:w="3400"/>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4" w:after="0"/>
              <w:ind w:left="106" w:right="576" w:firstLine="0"/>
              <w:jc w:val="left"/>
            </w:pPr>
            <w:r>
              <w:rPr>
                <w:rFonts w:ascii="Arial" w:hAnsi="Arial" w:eastAsia="Arial"/>
                <w:b/>
                <w:i w:val="0"/>
                <w:color w:val="000000"/>
                <w:sz w:val="28"/>
              </w:rPr>
              <w:t>Auditoriya mashg'ulotlari, jami – 60 soat, shundan:</w:t>
            </w:r>
            <w:r>
              <w:rPr>
                <w:rFonts w:ascii="Arial" w:hAnsi="Arial" w:eastAsia="Arial"/>
                <w:b/>
                <w:i w:val="0"/>
                <w:color w:val="000000"/>
                <w:sz w:val="28"/>
              </w:rPr>
            </w:r>
            <w:r>
              <w:rPr>
                <w:rFonts w:ascii="Arial" w:hAnsi="Arial" w:eastAsia="Arial"/>
                <w:b/>
                <w:i w:val="0"/>
                <w:color w:val="000000"/>
                <w:sz w:val="28"/>
              </w:rPr>
            </w:r>
          </w:p>
        </w:tc>
        <w:tc>
          <w:tcPr>
            <w:tcW w:type="dxa" w:w="566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45" w:lineRule="auto" w:before="4" w:after="0"/>
              <w:ind w:left="104" w:right="288" w:firstLine="0"/>
              <w:jc w:val="left"/>
            </w:pPr>
            <w:r>
              <w:rPr>
                <w:rFonts w:ascii="Arial" w:hAnsi="Arial" w:eastAsia="Arial"/>
                <w:b w:val="0"/>
                <w:i w:val="0"/>
                <w:color w:val="000000"/>
                <w:sz w:val="28"/>
              </w:rPr>
              <w:t xml:space="preserve">Ma'ruza – 30; Amaliy – 16; Laboratoriya – 14 </w:t>
            </w:r>
            <w:r>
              <w:rPr>
                <w:rFonts w:ascii="Arial" w:hAnsi="Arial" w:eastAsia="Arial"/>
                <w:b w:val="0"/>
                <w:i w:val="0"/>
                <w:color w:val="000000"/>
                <w:sz w:val="28"/>
              </w:rPr>
            </w:r>
          </w:p>
        </w:tc>
        <w:tc>
          <w:tcPr>
            <w:tcW w:type="dxa" w:w="3244"/>
            <w:vMerge/>
            <w:tcBorders>
              <w:start w:sz="3.200000000000273" w:val="single" w:color="#000000"/>
              <w:top w:sz="4.0" w:val="single" w:color="#000000"/>
            </w:tcBorders>
          </w:tcPr>
          <w:p/>
        </w:tc>
      </w:tr>
      <w:tr>
        <w:trPr>
          <w:trHeight w:hRule="exact" w:val="652"/>
        </w:trPr>
        <w:tc>
          <w:tcPr>
            <w:tcW w:type="dxa" w:w="3400"/>
            <w:tcBorders>
              <w:start w:sz="3.1999999999999886" w:val="single" w:color="#000000"/>
              <w:top w:sz="4.0" w:val="single" w:color="#000000"/>
              <w:end w:sz="4.0" w:val="single" w:color="#000000"/>
              <w:bottom w:sz="3.199999999999818" w:val="single" w:color="#000000"/>
            </w:tcBorders>
            <w:shd w:fill="f1f2f1"/>
            <w:tcMar>
              <w:start w:w="0" w:type="dxa"/>
              <w:end w:w="0" w:type="dxa"/>
            </w:tcMar>
          </w:tcPr>
          <w:p>
            <w:pPr>
              <w:autoSpaceDN w:val="0"/>
              <w:autoSpaceDE w:val="0"/>
              <w:widowControl/>
              <w:spacing w:line="245" w:lineRule="auto" w:before="4" w:after="0"/>
              <w:ind w:left="106" w:right="720" w:firstLine="0"/>
              <w:jc w:val="left"/>
            </w:pPr>
            <w:r>
              <w:rPr>
                <w:rFonts w:ascii="Arial" w:hAnsi="Arial" w:eastAsia="Arial"/>
                <w:b/>
                <w:i w:val="0"/>
                <w:color w:val="000000"/>
                <w:sz w:val="28"/>
              </w:rPr>
              <w:t>Mustaqil ta'lim (soat)</w:t>
            </w:r>
            <w:r>
              <w:rPr>
                <w:rFonts w:ascii="Arial" w:hAnsi="Arial" w:eastAsia="Arial"/>
                <w:b/>
                <w:i w:val="0"/>
                <w:color w:val="000000"/>
                <w:sz w:val="28"/>
              </w:rPr>
            </w:r>
          </w:p>
        </w:tc>
        <w:tc>
          <w:tcPr>
            <w:tcW w:type="dxa" w:w="5664"/>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60 </w:t>
            </w:r>
          </w:p>
        </w:tc>
        <w:tc>
          <w:tcPr>
            <w:tcW w:type="dxa" w:w="3244"/>
            <w:vMerge/>
            <w:tcBorders>
              <w:start w:sz="3.200000000000273" w:val="single" w:color="#000000"/>
              <w:top w:sz="4.0" w:val="single" w:color="#000000"/>
            </w:tcBorders>
          </w:tcPr>
          <w:p/>
        </w:tc>
      </w:tr>
      <w:tr>
        <w:trPr>
          <w:trHeight w:hRule="exact" w:val="334"/>
        </w:trPr>
        <w:tc>
          <w:tcPr>
            <w:tcW w:type="dxa" w:w="3400"/>
            <w:tcBorders>
              <w:start w:sz="3.1999999999999886" w:val="single" w:color="#000000"/>
              <w:top w:sz="3.199999999999818"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Kurs ishi</w:t>
            </w:r>
          </w:p>
        </w:tc>
        <w:tc>
          <w:tcPr>
            <w:tcW w:type="dxa" w:w="5664"/>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 </w:t>
            </w:r>
          </w:p>
        </w:tc>
        <w:tc>
          <w:tcPr>
            <w:tcW w:type="dxa" w:w="3244"/>
            <w:vMerge/>
            <w:tcBorders>
              <w:start w:sz="3.200000000000273" w:val="single" w:color="#000000"/>
              <w:top w:sz="4.0" w:val="single" w:color="#000000"/>
            </w:tcBorders>
          </w:tcPr>
          <w:p/>
        </w:tc>
      </w:tr>
    </w:tbl>
    <w:p>
      <w:pPr>
        <w:autoSpaceDN w:val="0"/>
        <w:autoSpaceDE w:val="0"/>
        <w:widowControl/>
        <w:spacing w:line="450" w:lineRule="exact" w:before="0" w:after="0"/>
        <w:ind w:left="0" w:right="0"/>
      </w:pPr>
    </w:p>
    <w:tbl>
      <w:tblPr>
        <w:tblW w:type="auto" w:w="0"/>
        <w:tblLayout w:type="fixed"/>
        <w:tblLook w:firstColumn="1" w:firstRow="1" w:lastColumn="0" w:lastRow="0" w:noHBand="0" w:noVBand="1" w:val="04A0"/>
        <w:tblInd w:w="3.9999999999999147" w:type="dxa"/>
      </w:tblPr>
      <w:tblGrid>
        <w:gridCol w:w="9732"/>
      </w:tblGrid>
      <w:tr>
        <w:trPr>
          <w:trHeight w:hRule="exact" w:val="334"/>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2. Fan mazmuni</w:t>
            </w:r>
          </w:p>
        </w:tc>
      </w:tr>
    </w:tbl>
    <w:p>
      <w:pPr>
        <w:autoSpaceDN w:val="0"/>
        <w:autoSpaceDE w:val="0"/>
        <w:widowControl/>
        <w:spacing w:line="262" w:lineRule="auto" w:before="2" w:after="0"/>
        <w:ind w:left="0" w:right="20" w:firstLine="566"/>
        <w:jc w:val="both"/>
      </w:pPr>
      <w:r>
        <w:rPr>
          <w:rFonts w:ascii="Arial" w:hAnsi="Arial" w:eastAsia="Arial"/>
          <w:b w:val="0"/>
          <w:i w:val="0"/>
          <w:color w:val="000000"/>
          <w:sz w:val="28"/>
        </w:rPr>
        <w:t xml:space="preserve">Fanning maqsadi talabalarga tabiat va jamiyat o'rtasidagi o'zaro bog'liqliklarni o'rgatish, ularga ekologik muammolar va ularni hal qilish usullarini tushunishga yordam berishdir.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196" w:after="192"/>
        <w:ind w:left="0" w:right="20" w:firstLine="566"/>
        <w:jc w:val="both"/>
      </w:pPr>
      <w:r>
        <w:rPr>
          <w:rFonts w:ascii="Arial" w:hAnsi="Arial" w:eastAsia="Arial"/>
          <w:b w:val="0"/>
          <w:i w:val="0"/>
          <w:color w:val="000000"/>
          <w:sz w:val="28"/>
        </w:rPr>
        <w:t xml:space="preserve">Fanning vazifalari to study  oretical foundations  ecology and  main components   environment, to understand ecological balance and  consequences  its disruption, to analyze environmental risks and sources  pollution, and to become familiar with  principles  sustainable development.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9999999999999147" w:type="dxa"/>
      </w:tblPr>
      <w:tblGrid>
        <w:gridCol w:w="3244"/>
        <w:gridCol w:w="3244"/>
        <w:gridCol w:w="3244"/>
      </w:tblGrid>
      <w:tr>
        <w:trPr>
          <w:trHeight w:hRule="exact" w:val="332"/>
        </w:trPr>
        <w:tc>
          <w:tcPr>
            <w:tcW w:type="dxa" w:w="9632"/>
            <w:gridSpan w:val="3"/>
            <w:tcBorders>
              <w:start w:sz="3.1999999999999886" w:val="single" w:color="#000000"/>
              <w:top w:sz="4.0" w:val="single" w:color="#000000"/>
              <w:end w:sz="4.0" w:val="single" w:color="#000000"/>
              <w:bottom w:sz="3.199999999999818" w:val="single" w:color="#000000"/>
            </w:tcBorders>
            <w:shd w:fill="dce6f0"/>
            <w:tcMar>
              <w:start w:w="0" w:type="dxa"/>
              <w:end w:w="0" w:type="dxa"/>
            </w:tcMar>
            <w:tcMar>
              <w:start w:w="0" w:type="dxa"/>
              <w:end w:w="0" w:type="dxa"/>
            </w:tcMar>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3. Fanni o'zlashtirish uchun zarur bo'lgan oldindan talab qilinadigan bilimlar</w:t>
            </w:r>
          </w:p>
        </w:tc>
      </w:tr>
      <w:tr>
        <w:trPr>
          <w:trHeight w:hRule="exact" w:val="334"/>
        </w:trPr>
        <w:tc>
          <w:tcPr>
            <w:tcW w:type="dxa" w:w="848"/>
            <w:tcBorders>
              <w:start w:sz="3.1999999999999886" w:val="single" w:color="#000000"/>
              <w:top w:sz="3.199999999999818"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T/r</w:t>
            </w:r>
          </w:p>
        </w:tc>
        <w:tc>
          <w:tcPr>
            <w:tcW w:type="dxa" w:w="7650"/>
            <w:tcBorders>
              <w:start w:sz="4.0" w:val="single" w:color="#000000"/>
              <w:top w:sz="3.199999999999818"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8" w:right="0" w:firstLine="0"/>
              <w:jc w:val="left"/>
            </w:pPr>
            <w:r>
              <w:rPr>
                <w:rFonts w:ascii="Arial" w:hAnsi="Arial" w:eastAsia="Arial"/>
                <w:b/>
                <w:i w:val="0"/>
                <w:color w:val="000000"/>
                <w:sz w:val="28"/>
              </w:rPr>
              <w:t>Oldindan o'tiladigan fan</w:t>
            </w:r>
          </w:p>
        </w:tc>
        <w:tc>
          <w:tcPr>
            <w:tcW w:type="dxa" w:w="1134"/>
            <w:vMerge w:val="restart"/>
            <w:tcBorders>
              <w:start w:sz="4.0" w:val="single" w:color="#000000"/>
              <w:top w:sz="3.199999999999818" w:val="single" w:color="#000000"/>
            </w:tcBorders>
            <w:tcMar>
              <w:start w:w="0" w:type="dxa"/>
              <w:end w:w="0" w:type="dxa"/>
            </w:tcMar>
            <w:tcMar>
              <w:start w:w="0" w:type="dxa"/>
              <w:end w:w="0" w:type="dxa"/>
            </w:tcMar>
            <w:tcMar>
              <w:start w:w="0" w:type="dxa"/>
              <w:end w:w="0" w:type="dxa"/>
            </w:tcMar>
          </w:tcPr>
          <w:p/>
        </w:tc>
      </w:tr>
      <w:tr>
        <w:trPr>
          <w:trHeight w:hRule="exact" w:val="332"/>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1. </w:t>
            </w:r>
          </w:p>
        </w:tc>
        <w:tc>
          <w:tcPr>
            <w:tcW w:type="dxa" w:w="7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(K1106) Chemistry </w:t>
            </w:r>
          </w:p>
        </w:tc>
        <w:tc>
          <w:tcPr>
            <w:tcW w:type="dxa" w:w="3244"/>
            <w:vMerge/>
            <w:tcBorders>
              <w:start w:sz="4.0" w:val="single" w:color="#000000"/>
              <w:top w:sz="3.199999999999818" w:val="single" w:color="#000000"/>
            </w:tcBorders>
          </w:tcPr>
          <w:p/>
        </w:tc>
      </w:tr>
      <w:tr>
        <w:trPr>
          <w:trHeight w:hRule="exact" w:val="310"/>
        </w:trPr>
        <w:tc>
          <w:tcPr>
            <w:tcW w:type="dxa" w:w="848"/>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2. </w:t>
            </w:r>
          </w:p>
        </w:tc>
        <w:tc>
          <w:tcPr>
            <w:tcW w:type="dxa" w:w="765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(F1206) Physics </w:t>
            </w:r>
          </w:p>
        </w:tc>
        <w:tc>
          <w:tcPr>
            <w:tcW w:type="dxa" w:w="3244"/>
            <w:vMerge/>
            <w:tcBorders>
              <w:start w:sz="4.0" w:val="single" w:color="#000000"/>
              <w:top w:sz="3.199999999999818" w:val="single" w:color="#000000"/>
            </w:tcBorders>
          </w:tcPr>
          <w:p/>
        </w:tc>
      </w:tr>
    </w:tbl>
    <w:p>
      <w:pPr>
        <w:autoSpaceDN w:val="0"/>
        <w:autoSpaceDE w:val="0"/>
        <w:widowControl/>
        <w:spacing w:line="14" w:lineRule="exact" w:before="0" w:after="0"/>
        <w:ind w:left="0" w:right="0"/>
      </w:pPr>
    </w:p>
    <w:p>
      <w:pPr>
        <w:sectPr>
          <w:pgSz w:w="11906" w:h="16838"/>
          <w:pgMar w:top="566" w:right="1040" w:bottom="1440"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9660"/>
      </w:tblGrid>
      <w:tr>
        <w:trPr>
          <w:trHeight w:hRule="exact" w:val="332"/>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4. O'quv natijalari (ON)</w:t>
            </w:r>
          </w:p>
        </w:tc>
      </w:tr>
    </w:tbl>
    <w:p>
      <w:pPr>
        <w:autoSpaceDN w:val="0"/>
        <w:autoSpaceDE w:val="0"/>
        <w:widowControl/>
        <w:spacing w:line="233" w:lineRule="auto" w:before="4" w:after="154"/>
        <w:ind w:left="0" w:right="0" w:firstLine="0"/>
        <w:jc w:val="left"/>
      </w:pPr>
      <w:r>
        <w:rPr>
          <w:rFonts w:ascii="Arial" w:hAnsi="Arial" w:eastAsia="Arial"/>
          <w:b/>
          <w:i/>
          <w:color w:val="000000"/>
          <w:sz w:val="28"/>
        </w:rPr>
        <w:t>Kasbiy kompetensiyalar:</w:t>
      </w:r>
    </w:p>
    <w:tbl>
      <w:tblPr>
        <w:tblW w:type="auto" w:w="0"/>
        <w:tblLayout w:type="fixed"/>
        <w:tblLook w:firstColumn="1" w:firstRow="1" w:lastColumn="0" w:lastRow="0" w:noHBand="0" w:noVBand="1" w:val="04A0"/>
        <w:tblInd w:w="3.9999999999999147" w:type="dxa"/>
      </w:tblPr>
      <w:tblGrid>
        <w:gridCol w:w="4830"/>
        <w:gridCol w:w="4830"/>
      </w:tblGrid>
      <w:tr>
        <w:trPr>
          <w:trHeight w:hRule="exact" w:val="654"/>
        </w:trPr>
        <w:tc>
          <w:tcPr>
            <w:tcW w:type="dxa" w:w="848"/>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i w:val="0"/>
                <w:color w:val="000000"/>
                <w:sz w:val="28"/>
              </w:rPr>
              <w:t>Kod</w:t>
            </w:r>
            <w:r>
              <w:rPr>
                <w:rFonts w:ascii="Arial" w:hAnsi="Arial" w:eastAsia="Arial"/>
                <w:b/>
                <w:i w:val="0"/>
                <w:color w:val="000000"/>
                <w:sz w:val="28"/>
              </w:rPr>
            </w:r>
          </w:p>
        </w:tc>
        <w:tc>
          <w:tcPr>
            <w:tcW w:type="dxa" w:w="7656"/>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8" w:right="0" w:firstLine="0"/>
              <w:jc w:val="left"/>
            </w:pPr>
            <w:r>
              <w:rPr>
                <w:rFonts w:ascii="Arial" w:hAnsi="Arial" w:eastAsia="Arial"/>
                <w:b/>
                <w:i w:val="0"/>
                <w:color w:val="000000"/>
                <w:sz w:val="28"/>
              </w:rPr>
              <w:t>Tavsif</w:t>
            </w:r>
          </w:p>
        </w:tc>
      </w:tr>
      <w:tr>
        <w:trPr>
          <w:trHeight w:hRule="exact" w:val="654"/>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LO1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8" w:right="720" w:firstLine="0"/>
              <w:jc w:val="left"/>
            </w:pPr>
            <w:r>
              <w:rPr>
                <w:rFonts w:ascii="Arial" w:hAnsi="Arial" w:eastAsia="Arial"/>
                <w:b w:val="0"/>
                <w:i w:val="0"/>
                <w:color w:val="000000"/>
                <w:sz w:val="28"/>
              </w:rPr>
              <w:t xml:space="preserve">must possess basic initial knowledge   oretical foundations  ecology and environmental pollution; </w:t>
            </w:r>
            <w:r>
              <w:rPr>
                <w:rFonts w:ascii="Arial" w:hAnsi="Arial" w:eastAsia="Arial"/>
                <w:b w:val="0"/>
                <w:i w:val="0"/>
                <w:color w:val="000000"/>
                <w:sz w:val="28"/>
              </w:rPr>
            </w:r>
          </w:p>
        </w:tc>
      </w:tr>
      <w:tr>
        <w:trPr>
          <w:trHeight w:hRule="exact" w:val="656"/>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LO2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8" w:right="144" w:firstLine="0"/>
              <w:jc w:val="left"/>
            </w:pPr>
            <w:r>
              <w:rPr>
                <w:rFonts w:ascii="Arial" w:hAnsi="Arial" w:eastAsia="Arial"/>
                <w:b w:val="0"/>
                <w:i w:val="0"/>
                <w:color w:val="000000"/>
                <w:sz w:val="28"/>
              </w:rPr>
              <w:t xml:space="preserve">must be able to identify  measures and methods carried out for nature conservation; </w:t>
            </w:r>
            <w:r>
              <w:rPr>
                <w:rFonts w:ascii="Arial" w:hAnsi="Arial" w:eastAsia="Arial"/>
                <w:b w:val="0"/>
                <w:i w:val="0"/>
                <w:color w:val="000000"/>
                <w:sz w:val="28"/>
              </w:rPr>
            </w:r>
          </w:p>
        </w:tc>
      </w:tr>
      <w:tr>
        <w:trPr>
          <w:trHeight w:hRule="exact" w:val="974"/>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LO3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8" w:right="0" w:firstLine="0"/>
              <w:jc w:val="left"/>
            </w:pPr>
            <w:r>
              <w:rPr>
                <w:rFonts w:ascii="Arial" w:hAnsi="Arial" w:eastAsia="Arial"/>
                <w:b w:val="0"/>
                <w:i w:val="0"/>
                <w:color w:val="000000"/>
                <w:sz w:val="28"/>
              </w:rPr>
              <w:t xml:space="preserve"> student must have knowledge   current state   field, its development prospects, and  specific features  ir application; </w:t>
            </w:r>
            <w:r>
              <w:rPr>
                <w:rFonts w:ascii="Arial" w:hAnsi="Arial" w:eastAsia="Arial"/>
                <w:b w:val="0"/>
                <w:i w:val="0"/>
                <w:color w:val="000000"/>
                <w:sz w:val="28"/>
              </w:rPr>
            </w:r>
            <w:r>
              <w:rPr>
                <w:rFonts w:ascii="Arial" w:hAnsi="Arial" w:eastAsia="Arial"/>
                <w:b w:val="0"/>
                <w:i w:val="0"/>
                <w:color w:val="000000"/>
                <w:sz w:val="28"/>
              </w:rPr>
            </w:r>
          </w:p>
        </w:tc>
      </w:tr>
      <w:tr>
        <w:trPr>
          <w:trHeight w:hRule="exact" w:val="654"/>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LO4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8" w:right="144" w:firstLine="0"/>
              <w:jc w:val="left"/>
            </w:pPr>
            <w:r>
              <w:rPr>
                <w:rFonts w:ascii="Arial" w:hAnsi="Arial" w:eastAsia="Arial"/>
                <w:b w:val="0"/>
                <w:i w:val="0"/>
                <w:color w:val="000000"/>
                <w:sz w:val="28"/>
              </w:rPr>
              <w:t xml:space="preserve">tabiiy resurslardan to'g'ri foydalanish tamoyillari haqida bilimga ega bo'lishi kerak. </w:t>
            </w:r>
            <w:r>
              <w:rPr>
                <w:rFonts w:ascii="Arial" w:hAnsi="Arial" w:eastAsia="Arial"/>
                <w:b w:val="0"/>
                <w:i w:val="0"/>
                <w:color w:val="000000"/>
                <w:sz w:val="28"/>
              </w:rPr>
            </w:r>
          </w:p>
        </w:tc>
      </w:tr>
      <w:tr>
        <w:trPr>
          <w:trHeight w:hRule="exact" w:val="656"/>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LO5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8" w:right="0" w:firstLine="0"/>
              <w:jc w:val="left"/>
            </w:pPr>
            <w:r>
              <w:rPr>
                <w:rFonts w:ascii="Arial" w:hAnsi="Arial" w:eastAsia="Arial"/>
                <w:b w:val="0"/>
                <w:i w:val="0"/>
                <w:color w:val="000000"/>
                <w:sz w:val="28"/>
              </w:rPr>
              <w:t xml:space="preserve">knows  specific features  linking human production activity with  environment and knows how to apply m; </w:t>
            </w:r>
            <w:r>
              <w:rPr>
                <w:rFonts w:ascii="Arial" w:hAnsi="Arial" w:eastAsia="Arial"/>
                <w:b w:val="0"/>
                <w:i w:val="0"/>
                <w:color w:val="000000"/>
                <w:sz w:val="28"/>
              </w:rPr>
            </w:r>
          </w:p>
        </w:tc>
      </w:tr>
      <w:tr>
        <w:trPr>
          <w:trHeight w:hRule="exact" w:val="654"/>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LO6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8" w:right="720" w:firstLine="0"/>
              <w:jc w:val="left"/>
            </w:pPr>
            <w:r>
              <w:rPr>
                <w:rFonts w:ascii="Arial" w:hAnsi="Arial" w:eastAsia="Arial"/>
                <w:b w:val="0"/>
                <w:i w:val="0"/>
                <w:color w:val="000000"/>
                <w:sz w:val="28"/>
              </w:rPr>
              <w:t xml:space="preserve">is able to help future specialists coordinate production activity with  environment; </w:t>
            </w:r>
            <w:r>
              <w:rPr>
                <w:rFonts w:ascii="Arial" w:hAnsi="Arial" w:eastAsia="Arial"/>
                <w:b w:val="0"/>
                <w:i w:val="0"/>
                <w:color w:val="000000"/>
                <w:sz w:val="28"/>
              </w:rPr>
            </w:r>
          </w:p>
        </w:tc>
      </w:tr>
    </w:tbl>
    <w:p>
      <w:pPr>
        <w:autoSpaceDN w:val="0"/>
        <w:autoSpaceDE w:val="0"/>
        <w:widowControl/>
        <w:spacing w:line="233" w:lineRule="auto" w:before="452" w:after="156"/>
        <w:ind w:left="0" w:right="0" w:firstLine="0"/>
        <w:jc w:val="left"/>
      </w:pPr>
      <w:r>
        <w:rPr>
          <w:rFonts w:ascii="Arial" w:hAnsi="Arial" w:eastAsia="Arial"/>
          <w:b/>
          <w:i/>
          <w:color w:val="000000"/>
          <w:sz w:val="28"/>
        </w:rPr>
        <w:t>Ko'nikmalar:</w:t>
      </w:r>
    </w:p>
    <w:tbl>
      <w:tblPr>
        <w:tblW w:type="auto" w:w="0"/>
        <w:tblLayout w:type="fixed"/>
        <w:tblLook w:firstColumn="1" w:firstRow="1" w:lastColumn="0" w:lastRow="0" w:noHBand="0" w:noVBand="1" w:val="04A0"/>
        <w:tblInd w:w="3.9999999999999147" w:type="dxa"/>
      </w:tblPr>
      <w:tblGrid>
        <w:gridCol w:w="4830"/>
        <w:gridCol w:w="4830"/>
      </w:tblGrid>
      <w:tr>
        <w:trPr>
          <w:trHeight w:hRule="exact" w:val="656"/>
        </w:trPr>
        <w:tc>
          <w:tcPr>
            <w:tcW w:type="dxa" w:w="848"/>
            <w:tcBorders>
              <w:start w:sz="3.1999999999999886" w:val="single" w:color="#000000"/>
              <w:top w:sz="3.200000000000273"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i w:val="0"/>
                <w:color w:val="000000"/>
                <w:sz w:val="28"/>
              </w:rPr>
              <w:t>Kod</w:t>
            </w:r>
            <w:r>
              <w:rPr>
                <w:rFonts w:ascii="Arial" w:hAnsi="Arial" w:eastAsia="Arial"/>
                <w:b/>
                <w:i w:val="0"/>
                <w:color w:val="000000"/>
                <w:sz w:val="28"/>
              </w:rPr>
            </w:r>
          </w:p>
        </w:tc>
        <w:tc>
          <w:tcPr>
            <w:tcW w:type="dxa" w:w="7656"/>
            <w:tcBorders>
              <w:start w:sz="4.0" w:val="single" w:color="#000000"/>
              <w:top w:sz="3.200000000000273"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8" w:right="0" w:firstLine="0"/>
              <w:jc w:val="left"/>
            </w:pPr>
            <w:r>
              <w:rPr>
                <w:rFonts w:ascii="Arial" w:hAnsi="Arial" w:eastAsia="Arial"/>
                <w:b/>
                <w:i w:val="0"/>
                <w:color w:val="000000"/>
                <w:sz w:val="28"/>
              </w:rPr>
              <w:t>Tavsif</w:t>
            </w:r>
          </w:p>
        </w:tc>
      </w:tr>
      <w:tr>
        <w:trPr>
          <w:trHeight w:hRule="exact" w:val="654"/>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LO7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8" w:right="1152" w:firstLine="0"/>
              <w:jc w:val="left"/>
            </w:pPr>
            <w:r>
              <w:rPr>
                <w:rFonts w:ascii="Arial" w:hAnsi="Arial" w:eastAsia="Arial"/>
                <w:b w:val="0"/>
                <w:i w:val="0"/>
                <w:color w:val="000000"/>
                <w:sz w:val="28"/>
              </w:rPr>
              <w:t xml:space="preserve">tabiiy resurslardan to'g'ri foydalanish ko'nikmalarini egallashga qodir; </w:t>
            </w:r>
            <w:r>
              <w:rPr>
                <w:rFonts w:ascii="Arial" w:hAnsi="Arial" w:eastAsia="Arial"/>
                <w:b w:val="0"/>
                <w:i w:val="0"/>
                <w:color w:val="000000"/>
                <w:sz w:val="28"/>
              </w:rPr>
            </w:r>
          </w:p>
        </w:tc>
      </w:tr>
      <w:tr>
        <w:trPr>
          <w:trHeight w:hRule="exact" w:val="652"/>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LO8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8" w:right="288" w:firstLine="0"/>
              <w:jc w:val="left"/>
            </w:pPr>
            <w:r>
              <w:rPr>
                <w:rFonts w:ascii="Arial" w:hAnsi="Arial" w:eastAsia="Arial"/>
                <w:b w:val="0"/>
                <w:i w:val="0"/>
                <w:color w:val="000000"/>
                <w:sz w:val="28"/>
              </w:rPr>
              <w:t xml:space="preserve">knows how to make initial decisions on how to properly approach  solution  existing environmental problems. </w:t>
            </w:r>
            <w:r>
              <w:rPr>
                <w:rFonts w:ascii="Arial" w:hAnsi="Arial" w:eastAsia="Arial"/>
                <w:b w:val="0"/>
                <w:i w:val="0"/>
                <w:color w:val="000000"/>
                <w:sz w:val="28"/>
              </w:rPr>
            </w:r>
          </w:p>
        </w:tc>
      </w:tr>
      <w:tr>
        <w:trPr>
          <w:trHeight w:hRule="exact" w:val="1296"/>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LO9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8" w:right="288" w:firstLine="0"/>
              <w:jc w:val="left"/>
            </w:pPr>
            <w:r>
              <w:rPr>
                <w:rFonts w:ascii="Arial" w:hAnsi="Arial" w:eastAsia="Arial"/>
                <w:b w:val="0"/>
                <w:i w:val="0"/>
                <w:color w:val="000000"/>
                <w:sz w:val="28"/>
              </w:rPr>
              <w:t xml:space="preserve">acquires  skill  searching for and evaluating  necessary information from various sources related to ecology, and using it to perform pressional tasks on  basis  a systematic approach;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80"/>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6" w:right="144" w:firstLine="0"/>
              <w:jc w:val="left"/>
            </w:pPr>
            <w:r>
              <w:rPr>
                <w:rFonts w:ascii="Arial" w:hAnsi="Arial" w:eastAsia="Arial"/>
                <w:b w:val="0"/>
                <w:i w:val="0"/>
                <w:color w:val="000000"/>
                <w:sz w:val="28"/>
              </w:rPr>
              <w:t xml:space="preserve">LO1 </w:t>
            </w:r>
            <w:r>
              <w:rPr>
                <w:rFonts w:ascii="Arial" w:hAnsi="Arial" w:eastAsia="Arial"/>
                <w:b w:val="0"/>
                <w:i w:val="0"/>
                <w:color w:val="000000"/>
                <w:sz w:val="28"/>
              </w:rPr>
              <w:t xml:space="preserve">0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8" w:right="432" w:firstLine="0"/>
              <w:jc w:val="left"/>
            </w:pPr>
            <w:r>
              <w:rPr>
                <w:rFonts w:ascii="Arial" w:hAnsi="Arial" w:eastAsia="Arial"/>
                <w:b w:val="0"/>
                <w:i w:val="0"/>
                <w:color w:val="000000"/>
                <w:sz w:val="28"/>
              </w:rPr>
              <w:t xml:space="preserve">is able to critically analyze situations in order to find  most effective solutions to environmental problems, and applies environmental norms, technical regulations and industry standards in daily activity.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14" w:lineRule="exact" w:before="0" w:after="0"/>
        <w:ind w:left="0" w:right="0"/>
      </w:pPr>
    </w:p>
    <w:p>
      <w:pPr>
        <w:sectPr>
          <w:pgSz w:w="11906" w:h="16838"/>
          <w:pgMar w:top="566" w:right="1112" w:bottom="1440"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9660"/>
      </w:tblGrid>
      <w:tr>
        <w:trPr>
          <w:trHeight w:hRule="exact" w:val="332"/>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5. Fan mazmuni va mashg'ulot shakllari</w:t>
            </w:r>
          </w:p>
        </w:tc>
      </w:tr>
    </w:tbl>
    <w:p>
      <w:pPr>
        <w:autoSpaceDN w:val="0"/>
        <w:autoSpaceDE w:val="0"/>
        <w:widowControl/>
        <w:spacing w:line="233" w:lineRule="auto" w:before="4" w:after="154"/>
        <w:ind w:left="0" w:right="0" w:firstLine="0"/>
        <w:jc w:val="left"/>
      </w:pPr>
      <w:r>
        <w:rPr>
          <w:rFonts w:ascii="Arial" w:hAnsi="Arial" w:eastAsia="Arial"/>
          <w:b/>
          <w:i w:val="0"/>
          <w:color w:val="000000"/>
          <w:sz w:val="28"/>
        </w:rPr>
        <w:t>Ma'ruza (M) — 30 soat</w:t>
      </w:r>
    </w:p>
    <w:tbl>
      <w:tblPr>
        <w:tblW w:type="auto" w:w="0"/>
        <w:tblLayout w:type="fixed"/>
        <w:tblLook w:firstColumn="1" w:firstRow="1" w:lastColumn="0" w:lastRow="0" w:noHBand="0" w:noVBand="1" w:val="04A0"/>
        <w:tblInd w:w="3.9999999999999147" w:type="dxa"/>
      </w:tblPr>
      <w:tblGrid>
        <w:gridCol w:w="3220"/>
        <w:gridCol w:w="3220"/>
        <w:gridCol w:w="3220"/>
      </w:tblGrid>
      <w:tr>
        <w:trPr>
          <w:trHeight w:hRule="exact" w:val="654"/>
        </w:trPr>
        <w:tc>
          <w:tcPr>
            <w:tcW w:type="dxa" w:w="738"/>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6" w:after="0"/>
              <w:ind w:left="0" w:right="144" w:firstLine="0"/>
              <w:jc w:val="center"/>
            </w:pPr>
            <w:r>
              <w:rPr>
                <w:rFonts w:ascii="Arial" w:hAnsi="Arial" w:eastAsia="Arial"/>
                <w:b/>
                <w:i w:val="0"/>
                <w:color w:val="000000"/>
                <w:sz w:val="28"/>
              </w:rPr>
              <w:t>Kod</w:t>
            </w:r>
            <w:r>
              <w:rPr>
                <w:rFonts w:ascii="Arial" w:hAnsi="Arial" w:eastAsia="Arial"/>
                <w:b/>
                <w:i w:val="0"/>
                <w:color w:val="000000"/>
                <w:sz w:val="28"/>
              </w:rPr>
            </w:r>
          </w:p>
        </w:tc>
        <w:tc>
          <w:tcPr>
            <w:tcW w:type="dxa" w:w="7202"/>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Mavzu</w:t>
            </w:r>
          </w:p>
        </w:tc>
        <w:tc>
          <w:tcPr>
            <w:tcW w:type="dxa" w:w="564"/>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Soat</w:t>
            </w:r>
            <w:r>
              <w:rPr>
                <w:rFonts w:ascii="Arial" w:hAnsi="Arial" w:eastAsia="Arial"/>
                <w:b/>
                <w:i w:val="0"/>
                <w:color w:val="000000"/>
                <w:sz w:val="28"/>
              </w:rPr>
            </w:r>
          </w:p>
        </w:tc>
      </w:tr>
      <w:tr>
        <w:trPr>
          <w:trHeight w:hRule="exact" w:val="130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L1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6" w:right="144" w:firstLine="0"/>
              <w:jc w:val="left"/>
            </w:pPr>
            <w:r>
              <w:rPr>
                <w:rFonts w:ascii="Arial" w:hAnsi="Arial" w:eastAsia="Arial"/>
                <w:b w:val="0"/>
                <w:i w:val="0"/>
                <w:color w:val="000000"/>
                <w:sz w:val="28"/>
              </w:rPr>
              <w:t xml:space="preserve">Introduction. Theoretical foundations  ecology and environmental protection. Cultural and historical stages  ecology. The purpose and objectives   subject.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The state   environment in Uzbekistan. [1,2]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2 </w:t>
            </w:r>
          </w:p>
        </w:tc>
      </w:tr>
      <w:tr>
        <w:trPr>
          <w:trHeight w:hRule="exact" w:val="1298"/>
        </w:trPr>
        <w:tc>
          <w:tcPr>
            <w:tcW w:type="dxa" w:w="738"/>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L2 </w:t>
            </w:r>
          </w:p>
        </w:tc>
        <w:tc>
          <w:tcPr>
            <w:tcW w:type="dxa" w:w="720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6" w:right="144" w:firstLine="0"/>
              <w:jc w:val="left"/>
            </w:pPr>
            <w:r>
              <w:rPr>
                <w:rFonts w:ascii="Arial" w:hAnsi="Arial" w:eastAsia="Arial"/>
                <w:b w:val="0"/>
                <w:i w:val="0"/>
                <w:color w:val="000000"/>
                <w:sz w:val="28"/>
              </w:rPr>
              <w:t xml:space="preserve">Environmental factors and ir types. The influence  environmental factors on organisms. Anthropogenic changes and ir types. Ecological laws and </w:t>
              <w:br/>
              <w:t xml:space="preserve">regularities. [1,2]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2 </w:t>
            </w:r>
          </w:p>
        </w:tc>
      </w:tr>
      <w:tr>
        <w:trPr>
          <w:trHeight w:hRule="exact" w:val="1620"/>
        </w:trPr>
        <w:tc>
          <w:tcPr>
            <w:tcW w:type="dxa" w:w="738"/>
            <w:tcBorders>
              <w:start w:sz="3.1999999999999886"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L3 </w:t>
            </w:r>
          </w:p>
        </w:tc>
        <w:tc>
          <w:tcPr>
            <w:tcW w:type="dxa" w:w="720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Biosfera tushunci, uning tarkibi va </w:t>
              <w:br/>
              <w:t xml:space="preserve">funksiyalari, biosfera va  universe. The concepts  ecosystem, population and biogeocenosis. The </w:t>
              <w:br/>
              <w:t xml:space="preserve">circulation  substances in nature. Stability and </w:t>
              <w:br/>
              <w:t xml:space="preserve">ecological succession in an ecosystem. [1,2,4]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56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r>
      <w:tr>
        <w:trPr>
          <w:trHeight w:hRule="exact" w:val="1298"/>
        </w:trPr>
        <w:tc>
          <w:tcPr>
            <w:tcW w:type="dxa" w:w="738"/>
            <w:tcBorders>
              <w:start w:sz="3.1999999999999886"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L4 </w:t>
            </w:r>
          </w:p>
        </w:tc>
        <w:tc>
          <w:tcPr>
            <w:tcW w:type="dxa" w:w="720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Natural resources, ir classification and types. Energy and mineral raw material resources. Real and potential resources. Alternative and environmentally clean energy sources in industry. [1,2,4]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56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r>
      <w:tr>
        <w:trPr>
          <w:trHeight w:hRule="exact" w:val="1298"/>
        </w:trPr>
        <w:tc>
          <w:tcPr>
            <w:tcW w:type="dxa" w:w="73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L5 </w:t>
            </w:r>
          </w:p>
        </w:tc>
        <w:tc>
          <w:tcPr>
            <w:tcW w:type="dxa" w:w="720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Tabiatdan foydalanish tushunci. Tabiiy resurslardan samarali foydalanish tamoyillari. Problems   rational use  underground minerals. The use  mineral resources in Uzbekistan. [4]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56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r>
      <w:tr>
        <w:trPr>
          <w:trHeight w:hRule="exact" w:val="162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L6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The atmosphere. The composition and structure   atmosphere. Atmospheric pollution and its sources. The global carbon cycle on Earth; deforestation, land </w:t>
              <w:br/>
              <w:t xml:space="preserve">degradation ( greenhouse effect, acid rain, depletion   ozone layer). [2,6]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r>
      <w:tr>
        <w:trPr>
          <w:trHeight w:hRule="exact" w:val="226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L7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val="0"/>
                <w:i w:val="0"/>
                <w:color w:val="000000"/>
                <w:sz w:val="28"/>
              </w:rPr>
              <w:t xml:space="preserve">Pollution  atmospheric air with toxic gases, and ways to reduce and neutralize it. Global change – climate change, loss  habitats and invasion  species. </w:t>
              <w:br/>
              <w:t xml:space="preserve">Sanitary-hygienic and ecological standardization  environmental quality. The concepts  maximum permissible concentration (MPC) and maximum </w:t>
              <w:br/>
              <w:t xml:space="preserve">permissible emission (MPE) standards. [2,6,7]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r>
      <w:tr>
        <w:trPr>
          <w:trHeight w:hRule="exact" w:val="1298"/>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L8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88" w:firstLine="0"/>
              <w:jc w:val="left"/>
            </w:pPr>
            <w:r>
              <w:rPr>
                <w:rFonts w:ascii="Arial" w:hAnsi="Arial" w:eastAsia="Arial"/>
                <w:b w:val="0"/>
                <w:i w:val="0"/>
                <w:color w:val="000000"/>
                <w:sz w:val="28"/>
              </w:rPr>
              <w:t xml:space="preserve">Muhandislik measures for protecting atmospheric air. Methods for purifying atmospheric air  toxic gases. Adsorption, absorption, chemisorption, catalytic and rmal purification methods. [2,5,6]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2 </w:t>
            </w:r>
          </w:p>
        </w:tc>
      </w:tr>
      <w:tr>
        <w:trPr>
          <w:trHeight w:hRule="exact" w:val="956"/>
        </w:trPr>
        <w:tc>
          <w:tcPr>
            <w:tcW w:type="dxa" w:w="73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L9 </w:t>
            </w:r>
          </w:p>
        </w:tc>
        <w:tc>
          <w:tcPr>
            <w:tcW w:type="dxa" w:w="72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Methods for purifying atmospheric air  dust. Effective methods and equipment for dust removal. Devices used in industrial enterprises for cleaning air  various types </w:t>
            </w:r>
            <w:r>
              <w:rPr>
                <w:rFonts w:ascii="Arial" w:hAnsi="Arial" w:eastAsia="Arial"/>
                <w:b w:val="0"/>
                <w:i w:val="0"/>
                <w:color w:val="000000"/>
                <w:sz w:val="28"/>
              </w:rPr>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2 </w:t>
            </w:r>
          </w:p>
        </w:tc>
      </w:tr>
    </w:tbl>
    <w:p>
      <w:pPr>
        <w:autoSpaceDN w:val="0"/>
        <w:autoSpaceDE w:val="0"/>
        <w:widowControl/>
        <w:spacing w:line="14" w:lineRule="exact" w:before="0" w:after="0"/>
        <w:ind w:left="0" w:right="0"/>
      </w:pPr>
    </w:p>
    <w:p>
      <w:pPr>
        <w:sectPr>
          <w:pgSz w:w="11906" w:h="16838"/>
          <w:pgMar w:top="566" w:right="1112" w:bottom="630"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3111"/>
        <w:gridCol w:w="3111"/>
        <w:gridCol w:w="3111"/>
      </w:tblGrid>
      <w:tr>
        <w:trPr>
          <w:trHeight w:hRule="exact" w:val="65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6" w:right="432" w:firstLine="0"/>
              <w:jc w:val="left"/>
            </w:pPr>
            <w:r>
              <w:rPr>
                <w:rFonts w:ascii="Arial" w:hAnsi="Arial" w:eastAsia="Arial"/>
                <w:b w:val="0"/>
                <w:i w:val="0"/>
                <w:color w:val="000000"/>
                <w:sz w:val="28"/>
              </w:rPr>
              <w:t xml:space="preserve">changdan — chang yig'gichlar va filtrlar; quruq, ho'l, moyli va elektr usullari yordamida havoni tozalash. [2,5,6] </w:t>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tc>
      </w:tr>
      <w:tr>
        <w:trPr>
          <w:trHeight w:hRule="exact" w:val="194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L10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738" w:right="720" w:hanging="738"/>
              <w:jc w:val="left"/>
            </w:pPr>
            <w:r>
              <w:rPr>
                <w:rFonts w:ascii="Arial" w:hAnsi="Arial" w:eastAsia="Arial"/>
                <w:b w:val="0"/>
                <w:i w:val="0"/>
                <w:color w:val="000000"/>
                <w:sz w:val="28"/>
              </w:rPr>
              <w:t xml:space="preserve">L10 The hydrosphere and its problems. The role and significance  water in nature. The overall state  water resources in  Republic  Uzbekistan.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88" w:firstLine="0"/>
              <w:jc w:val="left"/>
            </w:pPr>
            <w:r>
              <w:rPr>
                <w:rFonts w:ascii="Arial" w:hAnsi="Arial" w:eastAsia="Arial"/>
                <w:b w:val="0"/>
                <w:i w:val="0"/>
                <w:color w:val="000000"/>
                <w:sz w:val="28"/>
              </w:rPr>
              <w:t xml:space="preserve">Insufficient provision   population with drinking water. Improving water supply. The Aral Sea problem. </w:t>
            </w:r>
            <w:r>
              <w:rPr>
                <w:rFonts w:ascii="Arial" w:hAnsi="Arial" w:eastAsia="Arial"/>
                <w:b w:val="0"/>
                <w:i w:val="0"/>
                <w:color w:val="000000"/>
                <w:sz w:val="28"/>
              </w:rPr>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[2,4]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2 </w:t>
            </w:r>
          </w:p>
        </w:tc>
      </w:tr>
      <w:tr>
        <w:trPr>
          <w:trHeight w:hRule="exact" w:val="162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L11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288" w:firstLine="0"/>
              <w:jc w:val="left"/>
            </w:pPr>
            <w:r>
              <w:rPr>
                <w:rFonts w:ascii="Arial" w:hAnsi="Arial" w:eastAsia="Arial"/>
                <w:b w:val="0"/>
                <w:i w:val="0"/>
                <w:color w:val="000000"/>
                <w:sz w:val="28"/>
              </w:rPr>
              <w:t xml:space="preserve">Wastewater and its types. Classification  industrial wastewater according to its various characteristics. Methods for treating wastewater (mechanical, physico-chemical, chemical and biological methods).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Wastewater treatment systems and facilities. [2,5,6]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2 </w:t>
            </w:r>
          </w:p>
        </w:tc>
      </w:tr>
      <w:tr>
        <w:trPr>
          <w:trHeight w:hRule="exact" w:val="129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L12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192" w:firstLine="0"/>
              <w:jc w:val="both"/>
            </w:pPr>
            <w:r>
              <w:rPr>
                <w:rFonts w:ascii="Arial" w:hAnsi="Arial" w:eastAsia="Arial"/>
                <w:b w:val="0"/>
                <w:i w:val="0"/>
                <w:color w:val="000000"/>
                <w:sz w:val="28"/>
              </w:rPr>
              <w:t xml:space="preserve">Litosfera. Tuproq, uning tirik organizmlar hayotidagi ahamiyati va o'rni. Soil erosion and ways to combat it. Natural and artificial erosion, water and wind erosion.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Land degradation. [2,4,5]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2 </w:t>
            </w:r>
          </w:p>
        </w:tc>
      </w:tr>
      <w:tr>
        <w:trPr>
          <w:trHeight w:hRule="exact" w:val="130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L13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Atr-muhit holatini monitoring qilish. Monitoringning tushunci, usullari va turlari. Environmental </w:t>
              <w:br/>
              <w:t xml:space="preserve">monitoring and its objectives. Economic mechanisms  nature conservation. State ecological expertise. [2,5]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r>
      <w:tr>
        <w:trPr>
          <w:trHeight w:hRule="exact" w:val="97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L14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738" w:right="0" w:hanging="738"/>
              <w:jc w:val="left"/>
            </w:pPr>
            <w:r>
              <w:rPr>
                <w:rFonts w:ascii="Arial" w:hAnsi="Arial" w:eastAsia="Arial"/>
                <w:b w:val="0"/>
                <w:i w:val="0"/>
                <w:color w:val="000000"/>
                <w:sz w:val="28"/>
              </w:rPr>
              <w:t xml:space="preserve">L14 Ekologiya va xalqaro hamkorlik. Tabiat va xalqaro hamkorlik. The concept  environmental management and sustainable development. [2] </w:t>
            </w:r>
            <w:r>
              <w:rPr>
                <w:rFonts w:ascii="Arial" w:hAnsi="Arial" w:eastAsia="Arial"/>
                <w:b w:val="0"/>
                <w:i w:val="0"/>
                <w:color w:val="000000"/>
                <w:sz w:val="28"/>
              </w:rPr>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2 </w:t>
            </w:r>
          </w:p>
        </w:tc>
      </w:tr>
      <w:tr>
        <w:trPr>
          <w:trHeight w:hRule="exact" w:val="97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L15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144" w:firstLine="0"/>
              <w:jc w:val="left"/>
            </w:pPr>
            <w:r>
              <w:rPr>
                <w:rFonts w:ascii="Arial" w:hAnsi="Arial" w:eastAsia="Arial"/>
                <w:b w:val="0"/>
                <w:i w:val="0"/>
                <w:color w:val="000000"/>
                <w:sz w:val="28"/>
              </w:rPr>
              <w:t xml:space="preserve">International environmental organizations. International </w:t>
            </w:r>
            <w:r>
              <w:rPr>
                <w:rFonts w:ascii="Arial" w:hAnsi="Arial" w:eastAsia="Arial"/>
                <w:b w:val="0"/>
                <w:i w:val="0"/>
                <w:color w:val="000000"/>
                <w:sz w:val="28"/>
              </w:rPr>
              <w:t xml:space="preserve">environmental organizations, conferences and funds.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International environmental responsibility. [4,7]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2 </w:t>
            </w:r>
          </w:p>
        </w:tc>
      </w:tr>
    </w:tbl>
    <w:p>
      <w:pPr>
        <w:autoSpaceDN w:val="0"/>
        <w:autoSpaceDE w:val="0"/>
        <w:widowControl/>
        <w:spacing w:line="233" w:lineRule="auto" w:before="456" w:after="156"/>
        <w:ind w:left="0" w:right="0" w:firstLine="0"/>
        <w:jc w:val="left"/>
      </w:pPr>
      <w:r>
        <w:rPr>
          <w:rFonts w:ascii="Arial" w:hAnsi="Arial" w:eastAsia="Arial"/>
          <w:b/>
          <w:i w:val="0"/>
          <w:color w:val="000000"/>
          <w:sz w:val="28"/>
        </w:rPr>
        <w:t>Amaliy mashg'ulotlar (A) — 16 soat</w:t>
      </w:r>
    </w:p>
    <w:tbl>
      <w:tblPr>
        <w:tblW w:type="auto" w:w="0"/>
        <w:tblLayout w:type="fixed"/>
        <w:tblLook w:firstColumn="1" w:firstRow="1" w:lastColumn="0" w:lastRow="0" w:noHBand="0" w:noVBand="1" w:val="04A0"/>
        <w:tblInd w:w="3.9999999999999147" w:type="dxa"/>
      </w:tblPr>
      <w:tblGrid>
        <w:gridCol w:w="3111"/>
        <w:gridCol w:w="3111"/>
        <w:gridCol w:w="3111"/>
      </w:tblGrid>
      <w:tr>
        <w:trPr>
          <w:trHeight w:hRule="exact" w:val="652"/>
        </w:trPr>
        <w:tc>
          <w:tcPr>
            <w:tcW w:type="dxa" w:w="738"/>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4" w:after="0"/>
              <w:ind w:left="0" w:right="144" w:firstLine="0"/>
              <w:jc w:val="center"/>
            </w:pPr>
            <w:r>
              <w:rPr>
                <w:rFonts w:ascii="Arial" w:hAnsi="Arial" w:eastAsia="Arial"/>
                <w:b/>
                <w:i w:val="0"/>
                <w:color w:val="000000"/>
                <w:sz w:val="28"/>
              </w:rPr>
              <w:t>Kod</w:t>
            </w:r>
            <w:r>
              <w:rPr>
                <w:rFonts w:ascii="Arial" w:hAnsi="Arial" w:eastAsia="Arial"/>
                <w:b/>
                <w:i w:val="0"/>
                <w:color w:val="000000"/>
                <w:sz w:val="28"/>
              </w:rPr>
            </w:r>
          </w:p>
        </w:tc>
        <w:tc>
          <w:tcPr>
            <w:tcW w:type="dxa" w:w="7202"/>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Mavzu</w:t>
            </w:r>
          </w:p>
        </w:tc>
        <w:tc>
          <w:tcPr>
            <w:tcW w:type="dxa" w:w="564"/>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Soat</w:t>
            </w:r>
            <w:r>
              <w:rPr>
                <w:rFonts w:ascii="Arial" w:hAnsi="Arial" w:eastAsia="Arial"/>
                <w:b/>
                <w:i w:val="0"/>
                <w:color w:val="000000"/>
                <w:sz w:val="28"/>
              </w:rPr>
            </w:r>
          </w:p>
        </w:tc>
      </w:tr>
      <w:tr>
        <w:trPr>
          <w:trHeight w:hRule="exact" w:val="162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P1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Atmosfera havosida mavjud bo'lgan zararli </w:t>
              <w:br/>
              <w:t xml:space="preserve">substances Cm present in atmospheric air (taking into account  background concentration Cf  substances that are always present) and  maximum permissible emission (MPE) standards (CO2, NO2, SO2, dust).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r>
      <w:tr>
        <w:trPr>
          <w:trHeight w:hRule="exact" w:val="65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P2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144" w:firstLine="0"/>
              <w:jc w:val="left"/>
            </w:pPr>
            <w:r>
              <w:rPr>
                <w:rFonts w:ascii="Arial" w:hAnsi="Arial" w:eastAsia="Arial"/>
                <w:b w:val="0"/>
                <w:i w:val="0"/>
                <w:color w:val="000000"/>
                <w:sz w:val="28"/>
              </w:rPr>
              <w:t xml:space="preserve">Calculating dust dispersed into  atmosphere and its maximum permissible emission standards. </w:t>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2 </w:t>
            </w:r>
          </w:p>
        </w:tc>
      </w:tr>
      <w:tr>
        <w:trPr>
          <w:trHeight w:hRule="exact" w:val="1280"/>
        </w:trPr>
        <w:tc>
          <w:tcPr>
            <w:tcW w:type="dxa" w:w="738"/>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P3 </w:t>
            </w:r>
          </w:p>
        </w:tc>
        <w:tc>
          <w:tcPr>
            <w:tcW w:type="dxa" w:w="720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10" w:after="0"/>
              <w:ind w:left="106" w:right="432" w:firstLine="0"/>
              <w:jc w:val="left"/>
            </w:pPr>
            <w:r>
              <w:rPr>
                <w:rFonts w:ascii="Arial" w:hAnsi="Arial" w:eastAsia="Arial"/>
                <w:b w:val="0"/>
                <w:i w:val="0"/>
                <w:color w:val="000000"/>
                <w:sz w:val="28"/>
              </w:rPr>
              <w:t xml:space="preserve">Calculating  mass quantity M (g/sec)  harmful gases emitted in bulk into  atmosphere and  maximum permissible emission standards  all ir components (CO2, NO2, SO2, NH3).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2 </w:t>
            </w:r>
          </w:p>
        </w:tc>
      </w:tr>
    </w:tbl>
    <w:p>
      <w:pPr>
        <w:autoSpaceDN w:val="0"/>
        <w:autoSpaceDE w:val="0"/>
        <w:widowControl/>
        <w:spacing w:line="14" w:lineRule="exact" w:before="0" w:after="0"/>
        <w:ind w:left="0" w:right="0"/>
      </w:pPr>
    </w:p>
    <w:p>
      <w:pPr>
        <w:sectPr>
          <w:pgSz w:w="11906" w:h="16838"/>
          <w:pgMar w:top="566" w:right="1440" w:bottom="888"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3111"/>
        <w:gridCol w:w="3111"/>
        <w:gridCol w:w="3111"/>
      </w:tblGrid>
      <w:tr>
        <w:trPr>
          <w:trHeight w:hRule="exact" w:val="65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P4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6" w:right="288" w:firstLine="0"/>
              <w:jc w:val="left"/>
            </w:pPr>
            <w:r>
              <w:rPr>
                <w:rFonts w:ascii="Arial" w:hAnsi="Arial" w:eastAsia="Arial"/>
                <w:b w:val="0"/>
                <w:i w:val="0"/>
                <w:color w:val="000000"/>
                <w:sz w:val="28"/>
              </w:rPr>
              <w:t xml:space="preserve">Yoqilg'i tarkibiga asosan hosil bo'ladigan tutun gazlari miqdorini hisoblash. </w:t>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2 </w:t>
            </w:r>
          </w:p>
        </w:tc>
      </w:tr>
      <w:tr>
        <w:trPr>
          <w:trHeight w:hRule="exact" w:val="33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P5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Siklonni (chang ajratgichni) hisoblash va tanlash.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2 </w:t>
            </w:r>
          </w:p>
        </w:tc>
      </w:tr>
      <w:tr>
        <w:trPr>
          <w:trHeight w:hRule="exact" w:val="65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P6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144" w:firstLine="0"/>
              <w:jc w:val="left"/>
            </w:pPr>
            <w:r>
              <w:rPr>
                <w:rFonts w:ascii="Arial" w:hAnsi="Arial" w:eastAsia="Arial"/>
                <w:b w:val="0"/>
                <w:i w:val="0"/>
                <w:color w:val="000000"/>
                <w:sz w:val="28"/>
              </w:rPr>
              <w:t xml:space="preserve">Chang va gaz chiqindilarini tozalashga qaratilgan chora-tadbirlarning iqtisodiy samaradorligini hisoblash. </w:t>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2 </w:t>
            </w:r>
          </w:p>
        </w:tc>
      </w:tr>
      <w:tr>
        <w:trPr>
          <w:trHeight w:hRule="exact" w:val="65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P7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val="0"/>
                <w:i w:val="0"/>
                <w:color w:val="000000"/>
                <w:sz w:val="28"/>
              </w:rPr>
              <w:t xml:space="preserve">Ifloslantirivchi moddaning suv havzalariga tashlanishi natijasida yetkazilgan zararni hisoblash. </w:t>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r>
      <w:tr>
        <w:trPr>
          <w:trHeight w:hRule="exact" w:val="332"/>
        </w:trPr>
        <w:tc>
          <w:tcPr>
            <w:tcW w:type="dxa" w:w="738"/>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P8 </w:t>
            </w:r>
          </w:p>
        </w:tc>
        <w:tc>
          <w:tcPr>
            <w:tcW w:type="dxa" w:w="720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Oqava suvlarni tozalash darajasini hisoblash. </w:t>
            </w:r>
          </w:p>
        </w:tc>
        <w:tc>
          <w:tcPr>
            <w:tcW w:type="dxa" w:w="56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2 </w:t>
            </w:r>
          </w:p>
        </w:tc>
      </w:tr>
    </w:tbl>
    <w:p>
      <w:pPr>
        <w:autoSpaceDN w:val="0"/>
        <w:autoSpaceDE w:val="0"/>
        <w:widowControl/>
        <w:spacing w:line="233" w:lineRule="auto" w:before="450" w:after="156"/>
        <w:ind w:left="0" w:right="0" w:firstLine="0"/>
        <w:jc w:val="left"/>
      </w:pPr>
      <w:r>
        <w:rPr>
          <w:rFonts w:ascii="Arial" w:hAnsi="Arial" w:eastAsia="Arial"/>
          <w:b/>
          <w:i w:val="0"/>
          <w:color w:val="000000"/>
          <w:sz w:val="28"/>
        </w:rPr>
        <w:t>Laboratoriya mashg'ulotlari (Lab) — 14 soat</w:t>
      </w:r>
    </w:p>
    <w:tbl>
      <w:tblPr>
        <w:tblW w:type="auto" w:w="0"/>
        <w:tblLayout w:type="fixed"/>
        <w:tblLook w:firstColumn="1" w:firstRow="1" w:lastColumn="0" w:lastRow="0" w:noHBand="0" w:noVBand="1" w:val="04A0"/>
        <w:tblInd w:w="3.9999999999999147" w:type="dxa"/>
      </w:tblPr>
      <w:tblGrid>
        <w:gridCol w:w="3111"/>
        <w:gridCol w:w="3111"/>
        <w:gridCol w:w="3111"/>
      </w:tblGrid>
      <w:tr>
        <w:trPr>
          <w:trHeight w:hRule="exact" w:val="656"/>
        </w:trPr>
        <w:tc>
          <w:tcPr>
            <w:tcW w:type="dxa" w:w="738"/>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4" w:after="0"/>
              <w:ind w:left="0" w:right="144" w:firstLine="0"/>
              <w:jc w:val="center"/>
            </w:pPr>
            <w:r>
              <w:rPr>
                <w:rFonts w:ascii="Arial" w:hAnsi="Arial" w:eastAsia="Arial"/>
                <w:b/>
                <w:i w:val="0"/>
                <w:color w:val="000000"/>
                <w:sz w:val="28"/>
              </w:rPr>
              <w:t>Kod</w:t>
            </w:r>
            <w:r>
              <w:rPr>
                <w:rFonts w:ascii="Arial" w:hAnsi="Arial" w:eastAsia="Arial"/>
                <w:b/>
                <w:i w:val="0"/>
                <w:color w:val="000000"/>
                <w:sz w:val="28"/>
              </w:rPr>
            </w:r>
          </w:p>
        </w:tc>
        <w:tc>
          <w:tcPr>
            <w:tcW w:type="dxa" w:w="7202"/>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Mavzu</w:t>
            </w:r>
          </w:p>
        </w:tc>
        <w:tc>
          <w:tcPr>
            <w:tcW w:type="dxa" w:w="564"/>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Soat</w:t>
            </w:r>
            <w:r>
              <w:rPr>
                <w:rFonts w:ascii="Arial" w:hAnsi="Arial" w:eastAsia="Arial"/>
                <w:b/>
                <w:i w:val="0"/>
                <w:color w:val="000000"/>
                <w:sz w:val="28"/>
              </w:rPr>
            </w:r>
          </w:p>
        </w:tc>
      </w:tr>
      <w:tr>
        <w:trPr>
          <w:trHeight w:hRule="exact" w:val="65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144" w:firstLine="0"/>
              <w:jc w:val="left"/>
            </w:pPr>
            <w:r>
              <w:rPr>
                <w:rFonts w:ascii="Arial" w:hAnsi="Arial" w:eastAsia="Arial"/>
                <w:b w:val="0"/>
                <w:i w:val="0"/>
                <w:color w:val="000000"/>
                <w:sz w:val="28"/>
              </w:rPr>
              <w:t xml:space="preserve">Lab </w:t>
            </w:r>
            <w:r>
              <w:rPr>
                <w:rFonts w:ascii="Arial" w:hAnsi="Arial" w:eastAsia="Arial"/>
                <w:b w:val="0"/>
                <w:i w:val="0"/>
                <w:color w:val="000000"/>
                <w:sz w:val="28"/>
              </w:rPr>
              <w:t xml:space="preserve">1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Oqava suvlar loyqaligini taxminiy aniqlash.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2 </w:t>
            </w:r>
          </w:p>
        </w:tc>
      </w:tr>
      <w:tr>
        <w:trPr>
          <w:trHeight w:hRule="exact" w:val="65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val="0"/>
                <w:i w:val="0"/>
                <w:color w:val="000000"/>
                <w:sz w:val="28"/>
              </w:rPr>
              <w:t xml:space="preserve">Lab </w:t>
            </w:r>
            <w:r>
              <w:rPr>
                <w:rFonts w:ascii="Arial" w:hAnsi="Arial" w:eastAsia="Arial"/>
                <w:b w:val="0"/>
                <w:i w:val="0"/>
                <w:color w:val="000000"/>
                <w:sz w:val="28"/>
              </w:rPr>
              <w:t xml:space="preserve">2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val="0"/>
                <w:i w:val="0"/>
                <w:color w:val="000000"/>
                <w:sz w:val="28"/>
              </w:rPr>
              <w:t xml:space="preserve">Gorizontal cho'ktirish havzalarining texnologik parametrlarini aniqlash. </w:t>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r>
      <w:tr>
        <w:trPr>
          <w:trHeight w:hRule="exact" w:val="97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val="0"/>
                <w:i w:val="0"/>
                <w:color w:val="000000"/>
                <w:sz w:val="28"/>
              </w:rPr>
              <w:t xml:space="preserve">Lab </w:t>
            </w:r>
            <w:r>
              <w:rPr>
                <w:rFonts w:ascii="Arial" w:hAnsi="Arial" w:eastAsia="Arial"/>
                <w:b w:val="0"/>
                <w:i w:val="0"/>
                <w:color w:val="000000"/>
                <w:sz w:val="28"/>
              </w:rPr>
              <w:t xml:space="preserve">3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008" w:firstLine="0"/>
              <w:jc w:val="left"/>
            </w:pPr>
            <w:r>
              <w:rPr>
                <w:rFonts w:ascii="Arial" w:hAnsi="Arial" w:eastAsia="Arial"/>
                <w:b w:val="0"/>
                <w:i w:val="0"/>
                <w:color w:val="000000"/>
                <w:sz w:val="28"/>
              </w:rPr>
              <w:t xml:space="preserve">Determining  amount  suspended solids in wastewater tomonidan filtration through a filter using  gravimetric method. </w:t>
            </w:r>
            <w:r>
              <w:rPr>
                <w:rFonts w:ascii="Arial" w:hAnsi="Arial" w:eastAsia="Arial"/>
                <w:b w:val="0"/>
                <w:i w:val="0"/>
                <w:color w:val="000000"/>
                <w:sz w:val="28"/>
              </w:rPr>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r>
      <w:tr>
        <w:trPr>
          <w:trHeight w:hRule="exact" w:val="65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6" w:right="144" w:firstLine="0"/>
              <w:jc w:val="left"/>
            </w:pPr>
            <w:r>
              <w:rPr>
                <w:rFonts w:ascii="Arial" w:hAnsi="Arial" w:eastAsia="Arial"/>
                <w:b w:val="0"/>
                <w:i w:val="0"/>
                <w:color w:val="000000"/>
                <w:sz w:val="28"/>
              </w:rPr>
              <w:t xml:space="preserve">Lab </w:t>
            </w:r>
            <w:r>
              <w:rPr>
                <w:rFonts w:ascii="Arial" w:hAnsi="Arial" w:eastAsia="Arial"/>
                <w:b w:val="0"/>
                <w:i w:val="0"/>
                <w:color w:val="000000"/>
                <w:sz w:val="28"/>
              </w:rPr>
              <w:t xml:space="preserve">4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Oqava suvlarni tozalashning fizik-kimyoviy usullari.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2 </w:t>
            </w:r>
          </w:p>
        </w:tc>
      </w:tr>
      <w:tr>
        <w:trPr>
          <w:trHeight w:hRule="exact" w:val="65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val="0"/>
                <w:i w:val="0"/>
                <w:color w:val="000000"/>
                <w:sz w:val="28"/>
              </w:rPr>
              <w:t xml:space="preserve">Lab </w:t>
            </w:r>
            <w:r>
              <w:rPr>
                <w:rFonts w:ascii="Arial" w:hAnsi="Arial" w:eastAsia="Arial"/>
                <w:b w:val="0"/>
                <w:i w:val="0"/>
                <w:color w:val="000000"/>
                <w:sz w:val="28"/>
              </w:rPr>
              <w:t xml:space="preserve">5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Oqava suvlarni adsorbsiya usuli bilan organik moddalardan tozalash. </w:t>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r>
      <w:tr>
        <w:trPr>
          <w:trHeight w:hRule="exact" w:val="65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144" w:firstLine="0"/>
              <w:jc w:val="left"/>
            </w:pPr>
            <w:r>
              <w:rPr>
                <w:rFonts w:ascii="Arial" w:hAnsi="Arial" w:eastAsia="Arial"/>
                <w:b w:val="0"/>
                <w:i w:val="0"/>
                <w:color w:val="000000"/>
                <w:sz w:val="28"/>
              </w:rPr>
              <w:t xml:space="preserve">Lab </w:t>
            </w:r>
            <w:r>
              <w:rPr>
                <w:rFonts w:ascii="Arial" w:hAnsi="Arial" w:eastAsia="Arial"/>
                <w:b w:val="0"/>
                <w:i w:val="0"/>
                <w:color w:val="000000"/>
                <w:sz w:val="28"/>
              </w:rPr>
              <w:t xml:space="preserve">6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Biogaz olish.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2 </w:t>
            </w:r>
          </w:p>
        </w:tc>
      </w:tr>
      <w:tr>
        <w:trPr>
          <w:trHeight w:hRule="exact" w:val="63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144" w:firstLine="0"/>
              <w:jc w:val="left"/>
            </w:pPr>
            <w:r>
              <w:rPr>
                <w:rFonts w:ascii="Arial" w:hAnsi="Arial" w:eastAsia="Arial"/>
                <w:b w:val="0"/>
                <w:i w:val="0"/>
                <w:color w:val="000000"/>
                <w:sz w:val="28"/>
              </w:rPr>
              <w:t xml:space="preserve">Lab </w:t>
            </w:r>
            <w:r>
              <w:rPr>
                <w:rFonts w:ascii="Arial" w:hAnsi="Arial" w:eastAsia="Arial"/>
                <w:b w:val="0"/>
                <w:i w:val="0"/>
                <w:color w:val="000000"/>
                <w:sz w:val="28"/>
              </w:rPr>
              <w:t xml:space="preserve">7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432" w:firstLine="0"/>
              <w:jc w:val="left"/>
            </w:pPr>
            <w:r>
              <w:rPr>
                <w:rFonts w:ascii="Arial" w:hAnsi="Arial" w:eastAsia="Arial"/>
                <w:b w:val="0"/>
                <w:i w:val="0"/>
                <w:color w:val="000000"/>
                <w:sz w:val="28"/>
              </w:rPr>
              <w:t xml:space="preserve">Gaz chiqindilarining tarkibini organoleptik aniqlash. </w:t>
            </w:r>
            <w:r>
              <w:rPr>
                <w:rFonts w:ascii="Arial" w:hAnsi="Arial" w:eastAsia="Arial"/>
                <w:b w:val="0"/>
                <w:i w:val="0"/>
                <w:color w:val="000000"/>
                <w:sz w:val="28"/>
              </w:rPr>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2 </w:t>
            </w:r>
          </w:p>
        </w:tc>
      </w:tr>
    </w:tbl>
    <w:p>
      <w:pPr>
        <w:autoSpaceDN w:val="0"/>
        <w:autoSpaceDE w:val="0"/>
        <w:widowControl/>
        <w:spacing w:line="14" w:lineRule="exact" w:before="0" w:after="0"/>
        <w:ind w:left="0" w:right="0"/>
      </w:pPr>
    </w:p>
    <w:p>
      <w:pPr>
        <w:sectPr>
          <w:pgSz w:w="11906" w:h="16838"/>
          <w:pgMar w:top="566" w:right="1440" w:bottom="1440"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2433"/>
        <w:gridCol w:w="2433"/>
        <w:gridCol w:w="2433"/>
        <w:gridCol w:w="2433"/>
      </w:tblGrid>
      <w:tr>
        <w:trPr>
          <w:trHeight w:hRule="exact" w:val="332"/>
        </w:trPr>
        <w:tc>
          <w:tcPr>
            <w:tcW w:type="dxa" w:w="9632"/>
            <w:gridSpan w:val="4"/>
            <w:tcBorders>
              <w:start w:sz="3.1999999999999886" w:val="single" w:color="#000000"/>
              <w:top w:sz="4.0" w:val="single" w:color="#000000"/>
              <w:end w:sz="4.0" w:val="single" w:color="#000000"/>
              <w:bottom w:sz="4.0" w:val="single" w:color="#000000"/>
            </w:tcBorders>
            <w:shd w:fill="dce6f0"/>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6. Mustaqil ta'lim topshiriqlari — 60 soat</w:t>
            </w:r>
          </w:p>
        </w:tc>
      </w:tr>
      <w:tr>
        <w:trPr>
          <w:trHeight w:hRule="exact" w:val="33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shd w:val="clear" w:color="auto" w:fill="f1f2f1"/>
                <w:rFonts w:ascii="Arial" w:hAnsi="Arial" w:eastAsia="Arial"/>
                <w:b/>
                <w:i w:val="0"/>
                <w:color w:val="000000"/>
                <w:sz w:val="28"/>
              </w:rPr>
              <w:t>T/r</w:t>
            </w:r>
          </w:p>
        </w:tc>
        <w:tc>
          <w:tcPr>
            <w:tcW w:type="dxa" w:w="7096"/>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Topshiriq</w:t>
            </w:r>
          </w:p>
        </w:tc>
        <w:tc>
          <w:tcPr>
            <w:tcW w:type="dxa" w:w="686"/>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Soat</w:t>
            </w:r>
          </w:p>
        </w:tc>
        <w:tc>
          <w:tcPr>
            <w:tcW w:type="dxa" w:w="1112"/>
            <w:vMerge w:val="restart"/>
            <w:tcBorders>
              <w:start w:sz="4.0" w:val="single" w:color="#000000"/>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654"/>
        </w:trPr>
        <w:tc>
          <w:tcPr>
            <w:tcW w:type="dxa" w:w="738"/>
            <w:tcBorders>
              <w:start w:sz="3.1999999999999886"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1 </w:t>
            </w:r>
          </w:p>
        </w:tc>
        <w:tc>
          <w:tcPr>
            <w:tcW w:type="dxa" w:w="709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45" w:lineRule="auto" w:before="2" w:after="0"/>
              <w:ind w:left="102" w:right="288" w:firstLine="0"/>
              <w:jc w:val="left"/>
            </w:pPr>
            <w:r>
              <w:rPr>
                <w:rFonts w:ascii="Arial" w:hAnsi="Arial" w:eastAsia="Arial"/>
                <w:b w:val="0"/>
                <w:i w:val="0"/>
                <w:color w:val="000000"/>
                <w:sz w:val="28"/>
              </w:rPr>
              <w:t xml:space="preserve">Chang va gaz tozalash uskunalarining ishlash ko'rsatkichlarini jadval shaklida tahlil qilish. </w:t>
            </w:r>
            <w:r>
              <w:rPr>
                <w:rFonts w:ascii="Arial" w:hAnsi="Arial" w:eastAsia="Arial"/>
                <w:b w:val="0"/>
                <w:i w:val="0"/>
                <w:color w:val="000000"/>
                <w:sz w:val="28"/>
              </w:rPr>
            </w:r>
          </w:p>
        </w:tc>
        <w:tc>
          <w:tcPr>
            <w:tcW w:type="dxa" w:w="68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10 </w:t>
            </w:r>
          </w:p>
        </w:tc>
        <w:tc>
          <w:tcPr>
            <w:tcW w:type="dxa" w:w="2433"/>
            <w:vMerge/>
            <w:tcBorders>
              <w:start w:sz="4.0" w:val="single" w:color="#000000"/>
              <w:top w:sz="4.0" w:val="single" w:color="#000000"/>
            </w:tcBorders>
          </w:tcPr>
          <w:p/>
        </w:tc>
      </w:tr>
      <w:tr>
        <w:trPr>
          <w:trHeight w:hRule="exact" w:val="654"/>
        </w:trPr>
        <w:tc>
          <w:tcPr>
            <w:tcW w:type="dxa" w:w="738"/>
            <w:tcBorders>
              <w:start w:sz="3.1999999999999886"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2 </w:t>
            </w:r>
          </w:p>
        </w:tc>
        <w:tc>
          <w:tcPr>
            <w:tcW w:type="dxa" w:w="709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576" w:firstLine="0"/>
              <w:jc w:val="left"/>
            </w:pPr>
            <w:r>
              <w:rPr>
                <w:rFonts w:ascii="Arial" w:hAnsi="Arial" w:eastAsia="Arial"/>
                <w:b w:val="0"/>
                <w:i w:val="0"/>
                <w:color w:val="000000"/>
                <w:sz w:val="28"/>
              </w:rPr>
              <w:t xml:space="preserve">Developing an action plan for obtaining secondary </w:t>
            </w:r>
            <w:r>
              <w:rPr>
                <w:rFonts w:ascii="Arial" w:hAnsi="Arial" w:eastAsia="Arial"/>
                <w:b w:val="0"/>
                <w:i w:val="0"/>
                <w:color w:val="000000"/>
                <w:sz w:val="28"/>
              </w:rPr>
              <w:t xml:space="preserve">products from industrial waste, and defending it. </w:t>
            </w:r>
          </w:p>
        </w:tc>
        <w:tc>
          <w:tcPr>
            <w:tcW w:type="dxa" w:w="68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10 </w:t>
            </w:r>
          </w:p>
        </w:tc>
        <w:tc>
          <w:tcPr>
            <w:tcW w:type="dxa" w:w="2433"/>
            <w:vMerge/>
            <w:tcBorders>
              <w:start w:sz="4.0" w:val="single" w:color="#000000"/>
              <w:top w:sz="4.0" w:val="single" w:color="#000000"/>
            </w:tcBorders>
          </w:tcPr>
          <w:p/>
        </w:tc>
      </w:tr>
      <w:tr>
        <w:trPr>
          <w:trHeight w:hRule="exact" w:val="97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3 </w:t>
            </w:r>
          </w:p>
        </w:tc>
        <w:tc>
          <w:tcPr>
            <w:tcW w:type="dxa" w:w="70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Developing a comprehensive plan  measures for managing industrial waste according to its composition (using  example  a particular production facility). </w:t>
            </w:r>
            <w:r>
              <w:rPr>
                <w:rFonts w:ascii="Arial" w:hAnsi="Arial" w:eastAsia="Arial"/>
                <w:b w:val="0"/>
                <w:i w:val="0"/>
                <w:color w:val="000000"/>
                <w:sz w:val="28"/>
              </w:rPr>
            </w:r>
            <w:r>
              <w:rPr>
                <w:rFonts w:ascii="Arial" w:hAnsi="Arial" w:eastAsia="Arial"/>
                <w:b w:val="0"/>
                <w:i w:val="0"/>
                <w:color w:val="000000"/>
                <w:sz w:val="28"/>
              </w:rPr>
            </w:r>
          </w:p>
        </w:tc>
        <w:tc>
          <w:tcPr>
            <w:tcW w:type="dxa" w:w="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10 </w:t>
            </w:r>
          </w:p>
        </w:tc>
        <w:tc>
          <w:tcPr>
            <w:tcW w:type="dxa" w:w="2433"/>
            <w:vMerge/>
            <w:tcBorders>
              <w:start w:sz="4.0" w:val="single" w:color="#000000"/>
              <w:top w:sz="4.0" w:val="single" w:color="#000000"/>
            </w:tcBorders>
          </w:tcPr>
          <w:p/>
        </w:tc>
      </w:tr>
      <w:tr>
        <w:trPr>
          <w:trHeight w:hRule="exact" w:val="65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4 </w:t>
            </w:r>
          </w:p>
        </w:tc>
        <w:tc>
          <w:tcPr>
            <w:tcW w:type="dxa" w:w="70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432" w:firstLine="0"/>
              <w:jc w:val="left"/>
            </w:pPr>
            <w:r>
              <w:rPr>
                <w:rFonts w:ascii="Arial" w:hAnsi="Arial" w:eastAsia="Arial"/>
                <w:b w:val="0"/>
                <w:i w:val="0"/>
                <w:color w:val="000000"/>
                <w:sz w:val="28"/>
              </w:rPr>
              <w:t xml:space="preserve">Environmental safety and monitoring. Analyzing and </w:t>
            </w:r>
            <w:r>
              <w:rPr>
                <w:rFonts w:ascii="Arial" w:hAnsi="Arial" w:eastAsia="Arial"/>
                <w:b w:val="0"/>
                <w:i w:val="0"/>
                <w:color w:val="000000"/>
                <w:sz w:val="28"/>
              </w:rPr>
              <w:t xml:space="preserve">assessing environmental risks in industry. </w:t>
            </w:r>
          </w:p>
        </w:tc>
        <w:tc>
          <w:tcPr>
            <w:tcW w:type="dxa" w:w="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10 </w:t>
            </w:r>
          </w:p>
        </w:tc>
        <w:tc>
          <w:tcPr>
            <w:tcW w:type="dxa" w:w="2433"/>
            <w:vMerge/>
            <w:tcBorders>
              <w:start w:sz="4.0" w:val="single" w:color="#000000"/>
              <w:top w:sz="4.0" w:val="single" w:color="#000000"/>
            </w:tcBorders>
          </w:tcPr>
          <w:p/>
        </w:tc>
      </w:tr>
      <w:tr>
        <w:trPr>
          <w:trHeight w:hRule="exact" w:val="97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5 </w:t>
            </w:r>
          </w:p>
        </w:tc>
        <w:tc>
          <w:tcPr>
            <w:tcW w:type="dxa" w:w="70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144" w:firstLine="0"/>
              <w:jc w:val="left"/>
            </w:pPr>
            <w:r>
              <w:rPr>
                <w:rFonts w:ascii="Arial" w:hAnsi="Arial" w:eastAsia="Arial"/>
                <w:b w:val="0"/>
                <w:i w:val="0"/>
                <w:color w:val="000000"/>
                <w:sz w:val="28"/>
              </w:rPr>
              <w:t xml:space="preserve">Collecting information on pollutants accidentally (or </w:t>
            </w:r>
            <w:r>
              <w:rPr>
                <w:rFonts w:ascii="Arial" w:hAnsi="Arial" w:eastAsia="Arial"/>
                <w:b w:val="0"/>
                <w:i w:val="0"/>
                <w:color w:val="000000"/>
                <w:sz w:val="28"/>
              </w:rPr>
              <w:t xml:space="preserve">simultaneously) discharged into water bodies and onto </w:t>
            </w:r>
            <w:r>
              <w:rPr>
                <w:rFonts w:ascii="Arial" w:hAnsi="Arial" w:eastAsia="Arial"/>
                <w:b w:val="0"/>
                <w:i w:val="0"/>
                <w:color w:val="000000"/>
                <w:sz w:val="28"/>
              </w:rPr>
              <w:t xml:space="preserve">land. </w:t>
            </w:r>
          </w:p>
        </w:tc>
        <w:tc>
          <w:tcPr>
            <w:tcW w:type="dxa" w:w="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10 </w:t>
            </w:r>
          </w:p>
        </w:tc>
        <w:tc>
          <w:tcPr>
            <w:tcW w:type="dxa" w:w="2433"/>
            <w:vMerge/>
            <w:tcBorders>
              <w:start w:sz="4.0" w:val="single" w:color="#000000"/>
              <w:top w:sz="4.0" w:val="single" w:color="#000000"/>
            </w:tcBorders>
          </w:tcPr>
          <w:p/>
        </w:tc>
      </w:tr>
      <w:tr>
        <w:trPr>
          <w:trHeight w:hRule="exact" w:val="65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6 </w:t>
            </w:r>
          </w:p>
        </w:tc>
        <w:tc>
          <w:tcPr>
            <w:tcW w:type="dxa" w:w="70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008" w:firstLine="0"/>
              <w:jc w:val="left"/>
            </w:pPr>
            <w:r>
              <w:rPr>
                <w:rFonts w:ascii="Arial" w:hAnsi="Arial" w:eastAsia="Arial"/>
                <w:b w:val="0"/>
                <w:i w:val="0"/>
                <w:color w:val="000000"/>
                <w:sz w:val="28"/>
              </w:rPr>
              <w:t xml:space="preserve">Hosil bo'lgan qattiq maishiy chiqindilar va ularni yo'q qilish bo'yicha ma'lumotnoma tayyorlash. </w:t>
            </w:r>
            <w:r>
              <w:rPr>
                <w:rFonts w:ascii="Arial" w:hAnsi="Arial" w:eastAsia="Arial"/>
                <w:b w:val="0"/>
                <w:i w:val="0"/>
                <w:color w:val="000000"/>
                <w:sz w:val="28"/>
              </w:rPr>
            </w:r>
          </w:p>
        </w:tc>
        <w:tc>
          <w:tcPr>
            <w:tcW w:type="dxa" w:w="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10 </w:t>
            </w:r>
          </w:p>
        </w:tc>
        <w:tc>
          <w:tcPr>
            <w:tcW w:type="dxa" w:w="2433"/>
            <w:vMerge/>
            <w:tcBorders>
              <w:start w:sz="4.0" w:val="single" w:color="#000000"/>
              <w:top w:sz="4.0" w:val="single" w:color="#000000"/>
            </w:tcBorders>
          </w:tcPr>
          <w:p/>
        </w:tc>
      </w:tr>
    </w:tbl>
    <w:p>
      <w:pPr>
        <w:autoSpaceDN w:val="0"/>
        <w:autoSpaceDE w:val="0"/>
        <w:widowControl/>
        <w:spacing w:line="262" w:lineRule="auto" w:before="456" w:after="152"/>
        <w:ind w:left="0" w:right="432" w:firstLine="0"/>
        <w:jc w:val="center"/>
      </w:pPr>
      <w:r>
        <w:rPr>
          <w:rFonts w:ascii="Arial" w:hAnsi="Arial" w:eastAsia="Arial"/>
          <w:b w:val="0"/>
          <w:i/>
          <w:color w:val="000000"/>
          <w:sz w:val="28"/>
        </w:rPr>
        <w:t>* Note: The independent work assignments performed tomonidan students for  subject (module) must be  a varied nature. One-third   independent work assignments must be designed for cooperative work in small groups.</w:t>
      </w:r>
      <w:r>
        <w:rPr>
          <w:rFonts w:ascii="Arial" w:hAnsi="Arial" w:eastAsia="Arial"/>
          <w:b w:val="0"/>
          <w:i/>
          <w:color w:val="000000"/>
          <w:sz w:val="28"/>
        </w:rPr>
      </w:r>
      <w:r>
        <w:rPr>
          <w:rFonts w:ascii="Arial" w:hAnsi="Arial" w:eastAsia="Arial"/>
          <w:b w:val="0"/>
          <w:i/>
          <w:color w:val="000000"/>
          <w:sz w:val="28"/>
        </w:rPr>
      </w:r>
    </w:p>
    <w:tbl>
      <w:tblPr>
        <w:tblW w:type="auto" w:w="0"/>
        <w:tblLayout w:type="fixed"/>
        <w:tblLook w:firstColumn="1" w:firstRow="1" w:lastColumn="0" w:lastRow="0" w:noHBand="0" w:noVBand="1" w:val="04A0"/>
        <w:tblInd w:w="3.9999999999999147" w:type="dxa"/>
      </w:tblPr>
      <w:tblGrid>
        <w:gridCol w:w="9734"/>
      </w:tblGrid>
      <w:tr>
        <w:trPr>
          <w:trHeight w:hRule="exact" w:val="334"/>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7. Ta'lim texnologiyalari va usullari</w:t>
            </w:r>
          </w:p>
        </w:tc>
      </w:tr>
    </w:tbl>
    <w:p>
      <w:pPr>
        <w:autoSpaceDN w:val="0"/>
        <w:autoSpaceDE w:val="0"/>
        <w:widowControl/>
        <w:spacing w:line="266" w:lineRule="auto" w:before="0" w:after="248"/>
        <w:ind w:left="0" w:right="432" w:firstLine="0"/>
        <w:jc w:val="left"/>
      </w:pPr>
      <w:r>
        <w:rPr>
          <w:rFonts w:ascii="Symbol" w:hAnsi="Symbol" w:eastAsia="Symbol"/>
          <w:b w:val="0"/>
          <w:i w:val="0"/>
          <w:color w:val="000000"/>
          <w:sz w:val="28"/>
        </w:rPr>
        <w:t xml:space="preserve"> ma'ruzalar; </w:t>
        <w:br/>
        <w:t xml:space="preserve"> amaliy va laboratoriya ishlarini bajarish va xulosalar chiqarish;  interaktiv keys-stadlar; </w:t>
        <w:br/>
        <w:t xml:space="preserve"> tezkor (blits) so'rovlar; </w:t>
        <w:br/>
        <w:t xml:space="preserve"> guruh ishi; </w:t>
        <w:br/>
        <w:t xml:space="preserve"> taqdimotlar berish; </w:t>
        <w:br/>
        <w:t xml:space="preserve"> projects for teamwork and defense. </w:t>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9999999999999147" w:type="dxa"/>
      </w:tblPr>
      <w:tblGrid>
        <w:gridCol w:w="9734"/>
      </w:tblGrid>
      <w:tr>
        <w:trPr>
          <w:trHeight w:hRule="exact" w:val="334"/>
        </w:trPr>
        <w:tc>
          <w:tcPr>
            <w:tcW w:type="dxa" w:w="9632"/>
            <w:tcBorders>
              <w:start w:sz="3.1999999999999886" w:val="single" w:color="#000000"/>
              <w:top w:sz="4.0" w:val="single" w:color="#000000"/>
              <w:end w:sz="4.0" w:val="single" w:color="#000000"/>
              <w:bottom w:sz="3.199999999999818" w:val="single" w:color="#000000"/>
            </w:tcBorders>
            <w:shd w:fill="dce6f0"/>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8. Talabalarning kredit olish talablari</w:t>
            </w:r>
          </w:p>
        </w:tc>
      </w:tr>
    </w:tbl>
    <w:p>
      <w:pPr>
        <w:autoSpaceDN w:val="0"/>
        <w:autoSpaceDE w:val="0"/>
        <w:widowControl/>
        <w:spacing w:line="266" w:lineRule="auto" w:before="4" w:after="0"/>
        <w:ind w:left="0" w:right="20" w:firstLine="0"/>
        <w:jc w:val="both"/>
      </w:pPr>
      <w:r>
        <w:rPr>
          <w:rFonts w:ascii="Arial" w:hAnsi="Arial" w:eastAsia="Arial"/>
          <w:b w:val="0"/>
          <w:i w:val="0"/>
          <w:color w:val="000000"/>
          <w:sz w:val="28"/>
        </w:rPr>
        <w:t xml:space="preserve">Fully mastering  oretical and methodical concepts related to  subject, being able to correctly reflect  results  analysis, conducting independent reasoning about  processes being studied, completing  tasks and assignments given for control, and submitting a written paper for  final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566" w:right="1038" w:bottom="1440"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9738"/>
      </w:tblGrid>
      <w:tr>
        <w:trPr>
          <w:trHeight w:hRule="exact" w:val="332"/>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9. Talabalar bilimini baholash mezonlari</w:t>
            </w:r>
          </w:p>
        </w:tc>
      </w:tr>
    </w:tbl>
    <w:p>
      <w:pPr>
        <w:autoSpaceDN w:val="0"/>
        <w:autoSpaceDE w:val="0"/>
        <w:widowControl/>
        <w:spacing w:line="252" w:lineRule="auto" w:before="6" w:after="0"/>
        <w:ind w:left="0" w:right="576" w:firstLine="0"/>
        <w:jc w:val="left"/>
      </w:pPr>
      <w:r>
        <w:rPr>
          <w:rFonts w:ascii="Arial" w:hAnsi="Arial" w:eastAsia="Arial"/>
          <w:b/>
          <w:i w:val="0"/>
          <w:color w:val="000000"/>
          <w:sz w:val="28"/>
        </w:rPr>
        <w:t>a) To receive a grade  5 (excellent), a student’s level  knowledge must meet  following:</w:t>
      </w:r>
      <w:r>
        <w:rPr>
          <w:rFonts w:ascii="Arial" w:hAnsi="Arial" w:eastAsia="Arial"/>
          <w:b/>
          <w:i w:val="0"/>
          <w:color w:val="000000"/>
          <w:sz w:val="28"/>
        </w:rPr>
      </w:r>
    </w:p>
    <w:p>
      <w:pPr>
        <w:autoSpaceDN w:val="0"/>
        <w:tabs>
          <w:tab w:pos="360" w:val="left"/>
        </w:tabs>
        <w:autoSpaceDE w:val="0"/>
        <w:widowControl/>
        <w:spacing w:line="269" w:lineRule="auto" w:before="150" w:after="0"/>
        <w:ind w:left="0" w:right="0" w:firstLine="0"/>
        <w:jc w:val="left"/>
      </w:pPr>
      <w:r>
        <w:rPr>
          <w:rFonts w:ascii="Symbol" w:hAnsi="Symbol" w:eastAsia="Symbol"/>
          <w:b w:val="0"/>
          <w:i w:val="0"/>
          <w:color w:val="000000"/>
          <w:sz w:val="28"/>
        </w:rPr>
        <w:t xml:space="preserve"> fan mohiyati va mazmunini to'liq ochib beradi; </w:t>
        <w:br/>
        <w:t xml:space="preserve"> fan mavzularini ilmiy qat'iylik va mantiqni saqlagan holda bayon etadi, </w:t>
        <w:tab/>
        <w:t xml:space="preserve">ilmiy xatoliklarga yoki chalkashliklarga yo'l qo'ymaydi; </w:t>
        <w:br/>
        <w:t xml:space="preserve">  a clear understanding   oretical or practical significance   </w:t>
        <w:tab/>
        <w:t xml:space="preserve">subject’s topic materials; </w:t>
        <w:br/>
        <w:t xml:space="preserve"> demonstrates  ability to think freely and independently within  subject;  gives clear and concise answers to  questions asked; </w:t>
        <w:br/>
        <w:t xml:space="preserve"> is thoroughly prepared with lecture notes; </w:t>
        <w:br/>
        <w:t xml:space="preserve">  completed independent assignments fully and accurately; </w:t>
        <w:br/>
        <w:t xml:space="preserve">  mastered all practical skills and abilities; </w:t>
        <w:br/>
        <w:t xml:space="preserve"> is able to apply oretical knowledge in various situations; </w:t>
        <w:br/>
        <w:t xml:space="preserve"> follows a systematic approach and maintains continuity. </w:t>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p>
    <w:p>
      <w:pPr>
        <w:autoSpaceDN w:val="0"/>
        <w:autoSpaceDE w:val="0"/>
        <w:widowControl/>
        <w:spacing w:line="252" w:lineRule="auto" w:before="256" w:after="0"/>
        <w:ind w:left="0" w:right="288" w:firstLine="0"/>
        <w:jc w:val="left"/>
      </w:pPr>
      <w:r>
        <w:rPr>
          <w:rFonts w:ascii="Arial" w:hAnsi="Arial" w:eastAsia="Arial"/>
          <w:b/>
          <w:i w:val="0"/>
          <w:color w:val="000000"/>
          <w:sz w:val="28"/>
        </w:rPr>
        <w:t>b) To receive a grade  4 (good), a student’s level  knowledge must meet  following:</w:t>
      </w:r>
      <w:r>
        <w:rPr>
          <w:rFonts w:ascii="Arial" w:hAnsi="Arial" w:eastAsia="Arial"/>
          <w:b/>
          <w:i w:val="0"/>
          <w:color w:val="000000"/>
          <w:sz w:val="28"/>
        </w:rPr>
      </w:r>
    </w:p>
    <w:p>
      <w:pPr>
        <w:autoSpaceDN w:val="0"/>
        <w:tabs>
          <w:tab w:pos="360" w:val="left"/>
        </w:tabs>
        <w:autoSpaceDE w:val="0"/>
        <w:widowControl/>
        <w:spacing w:line="269" w:lineRule="auto" w:before="152" w:after="0"/>
        <w:ind w:left="0" w:right="0" w:firstLine="0"/>
        <w:jc w:val="left"/>
      </w:pPr>
      <w:r>
        <w:rPr>
          <w:rFonts w:ascii="Symbol" w:hAnsi="Symbol" w:eastAsia="Symbol"/>
          <w:b w:val="0"/>
          <w:i w:val="0"/>
          <w:color w:val="000000"/>
          <w:sz w:val="28"/>
        </w:rPr>
        <w:t xml:space="preserve"> fan mohiyati va mazmunini tushunadi va </w:t>
        <w:tab/>
        <w:t xml:space="preserve">mavzularni bayon etishda ilmiy yoki mantiqiy chalkashlikka yo'l qo'ymaydi; </w:t>
        <w:br/>
        <w:t xml:space="preserve"> fan mazmunining amaliy ahamiyatini tushunadi; </w:t>
        <w:br/>
        <w:t xml:space="preserve"> completes  assigned tasks and assignments within  scope   </w:t>
        <w:tab/>
        <w:t xml:space="preserve">o'quv dasturi; </w:t>
        <w:br/>
        <w:t xml:space="preserve"> correctly answers  questions asked on  subject; </w:t>
        <w:br/>
        <w:t xml:space="preserve">  thoroughly compiled lecture notes on  subject; </w:t>
        <w:br/>
        <w:t xml:space="preserve">  fully completed  independent assignments on  subject; </w:t>
        <w:br/>
        <w:t xml:space="preserve">  made an effort to master all practical skills and abilities. </w:t>
      </w:r>
      <w:r>
        <w:rPr>
          <w:rFonts w:ascii="Arial" w:hAnsi="Arial" w:eastAsia="Arial"/>
          <w:b w:val="0"/>
          <w:i w:val="0"/>
          <w:color w:val="000000"/>
          <w:sz w:val="28"/>
        </w:rPr>
      </w: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p>
    <w:p>
      <w:pPr>
        <w:autoSpaceDN w:val="0"/>
        <w:autoSpaceDE w:val="0"/>
        <w:widowControl/>
        <w:spacing w:line="252" w:lineRule="auto" w:before="258" w:after="0"/>
        <w:ind w:left="0" w:right="144" w:firstLine="0"/>
        <w:jc w:val="left"/>
      </w:pPr>
      <w:r>
        <w:rPr>
          <w:rFonts w:ascii="Arial" w:hAnsi="Arial" w:eastAsia="Arial"/>
          <w:b/>
          <w:i w:val="0"/>
          <w:color w:val="000000"/>
          <w:sz w:val="28"/>
        </w:rPr>
        <w:t>c) To receive a grade  3 (satisfactory), a student’s level  knowledge must meet  following:</w:t>
      </w:r>
      <w:r>
        <w:rPr>
          <w:rFonts w:ascii="Arial" w:hAnsi="Arial" w:eastAsia="Arial"/>
          <w:b/>
          <w:i w:val="0"/>
          <w:color w:val="000000"/>
          <w:sz w:val="28"/>
        </w:rPr>
      </w:r>
    </w:p>
    <w:p>
      <w:pPr>
        <w:autoSpaceDN w:val="0"/>
        <w:tabs>
          <w:tab w:pos="360" w:val="left"/>
        </w:tabs>
        <w:autoSpaceDE w:val="0"/>
        <w:widowControl/>
        <w:spacing w:line="266" w:lineRule="auto" w:before="150" w:after="0"/>
        <w:ind w:left="0" w:right="0" w:firstLine="0"/>
        <w:jc w:val="left"/>
      </w:pPr>
      <w:r>
        <w:rPr>
          <w:rFonts w:ascii="Symbol" w:hAnsi="Symbol" w:eastAsia="Symbol"/>
          <w:b w:val="0"/>
          <w:i w:val="0"/>
          <w:color w:val="000000"/>
          <w:sz w:val="28"/>
        </w:rPr>
        <w:t xml:space="preserve"> fan haqida umumiy tushunchaga ega; </w:t>
        <w:br/>
        <w:t xml:space="preserve"> fan mavzularini tor doirada bayon etadi, bayonida </w:t>
        <w:tab/>
        <w:t xml:space="preserve">ba'zi chalkashliklarga yo'l qo'yadi; </w:t>
        <w:br/>
        <w:t xml:space="preserve"> fan bo'yicha mustaqil topshiriqlarni to'liq bajargan; </w:t>
        <w:br/>
        <w:t xml:space="preserve">  presentation is not fluent; </w:t>
        <w:br/>
        <w:t xml:space="preserve"> gives vague and confused answers to questions on  subject; </w:t>
        <w:br/>
        <w:t xml:space="preserve">  text on  subject  not  thoroughly composed; </w:t>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p>
    <w:p>
      <w:pPr>
        <w:sectPr>
          <w:pgSz w:w="11906" w:h="16838"/>
          <w:pgMar w:top="566" w:right="1034" w:bottom="844" w:left="1134" w:header="720" w:footer="720" w:gutter="0"/>
          <w:cols/>
          <w:docGrid w:linePitch="360"/>
        </w:sectPr>
      </w:pPr>
    </w:p>
    <w:p>
      <w:pPr>
        <w:autoSpaceDN w:val="0"/>
        <w:autoSpaceDE w:val="0"/>
        <w:widowControl/>
        <w:spacing w:line="220" w:lineRule="exact" w:before="0" w:after="350"/>
        <w:ind w:left="0" w:right="0"/>
      </w:pPr>
    </w:p>
    <w:p>
      <w:pPr>
        <w:autoSpaceDN w:val="0"/>
        <w:autoSpaceDE w:val="0"/>
        <w:widowControl/>
        <w:spacing w:line="254" w:lineRule="auto" w:before="0" w:after="0"/>
        <w:ind w:left="0" w:right="864" w:firstLine="0"/>
        <w:jc w:val="left"/>
      </w:pPr>
      <w:r>
        <w:rPr>
          <w:rFonts w:ascii="Arial" w:hAnsi="Arial" w:eastAsia="Arial"/>
          <w:b/>
          <w:i w:val="0"/>
          <w:color w:val="000000"/>
          <w:sz w:val="28"/>
        </w:rPr>
        <w:t>d) In  following cases, a student’s level  knowledge may be assessed as unsatisfactory with a grade  2:</w:t>
      </w:r>
      <w:r>
        <w:rPr>
          <w:rFonts w:ascii="Arial" w:hAnsi="Arial" w:eastAsia="Arial"/>
          <w:b/>
          <w:i w:val="0"/>
          <w:color w:val="000000"/>
          <w:sz w:val="28"/>
        </w:rPr>
      </w:r>
    </w:p>
    <w:p>
      <w:pPr>
        <w:autoSpaceDN w:val="0"/>
        <w:autoSpaceDE w:val="0"/>
        <w:widowControl/>
        <w:spacing w:line="266" w:lineRule="auto" w:before="152" w:after="0"/>
        <w:ind w:left="0" w:right="0" w:firstLine="0"/>
        <w:jc w:val="left"/>
      </w:pPr>
      <w:r>
        <w:rPr>
          <w:rFonts w:ascii="Symbol" w:hAnsi="Symbol" w:eastAsia="Symbol"/>
          <w:b w:val="0"/>
          <w:i w:val="0"/>
          <w:color w:val="000000"/>
          <w:sz w:val="28"/>
        </w:rPr>
        <w:t xml:space="preserve"> fan bo'yicha mashg'ulotlarga tayyorlanmagan; </w:t>
        <w:br/>
        <w:t xml:space="preserve"> fan bo'yicha mashg'ulotlarni mutlaqo tushunmaydi; </w:t>
        <w:br/>
        <w:t xml:space="preserve"> fan bo'yicha mustaqil topshiriqlarni to'liq bajarmagan; </w:t>
        <w:br/>
        <w:t xml:space="preserve"> it is evident that texts on  subject have  copied from ors;  serious errors and confusion have  allowed in  text on  subject;  no answer is obtained to  questions asked on  subject; </w:t>
        <w:br/>
        <w:t xml:space="preserve"> does not know  subject. </w:t>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Symbol" w:hAnsi="Symbol" w:eastAsia="Symbol"/>
          <w:b w:val="0"/>
          <w:i w:val="0"/>
          <w:color w:val="000000"/>
          <w:sz w:val="28"/>
        </w:rPr>
      </w:r>
      <w:r>
        <w:rPr>
          <w:rFonts w:ascii="Arial" w:hAnsi="Arial" w:eastAsia="Arial"/>
          <w:b w:val="0"/>
          <w:i w:val="0"/>
          <w:color w:val="000000"/>
          <w:sz w:val="28"/>
        </w:rP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p>
    <w:p>
      <w:pPr>
        <w:sectPr>
          <w:pgSz w:w="11906" w:h="16838"/>
          <w:pgMar w:top="568" w:right="1174" w:bottom="1440"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9660"/>
      </w:tblGrid>
      <w:tr>
        <w:trPr>
          <w:trHeight w:hRule="exact" w:val="332"/>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10. Foydalanilgan adabiyotlar</w:t>
            </w:r>
          </w:p>
        </w:tc>
      </w:tr>
    </w:tbl>
    <w:p>
      <w:pPr>
        <w:autoSpaceDN w:val="0"/>
        <w:autoSpaceDE w:val="0"/>
        <w:widowControl/>
        <w:spacing w:line="233" w:lineRule="auto" w:before="4" w:after="154"/>
        <w:ind w:left="0" w:right="0" w:firstLine="0"/>
        <w:jc w:val="left"/>
      </w:pPr>
      <w:r>
        <w:rPr>
          <w:rFonts w:ascii="Arial" w:hAnsi="Arial" w:eastAsia="Arial"/>
          <w:b/>
          <w:i/>
          <w:color w:val="000000"/>
          <w:sz w:val="28"/>
        </w:rPr>
        <w:t>Asosiy adabiyotlar</w:t>
      </w:r>
    </w:p>
    <w:tbl>
      <w:tblPr>
        <w:tblW w:type="auto" w:w="0"/>
        <w:tblLayout w:type="fixed"/>
        <w:tblLook w:firstColumn="1" w:firstRow="1" w:lastColumn="0" w:lastRow="0" w:noHBand="0" w:noVBand="1" w:val="04A0"/>
        <w:tblInd w:w="3.9999999999999147" w:type="dxa"/>
      </w:tblPr>
      <w:tblGrid>
        <w:gridCol w:w="4830"/>
        <w:gridCol w:w="4830"/>
      </w:tblGrid>
      <w:tr>
        <w:trPr>
          <w:trHeight w:hRule="exact" w:val="33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shd w:val="clear" w:color="auto" w:fill="f1f2f1"/>
                <w:rFonts w:ascii="Arial" w:hAnsi="Arial" w:eastAsia="Arial"/>
                <w:b/>
                <w:i w:val="0"/>
                <w:color w:val="000000"/>
                <w:sz w:val="28"/>
              </w:rPr>
              <w:t>T/r</w:t>
            </w:r>
          </w:p>
        </w:tc>
        <w:tc>
          <w:tcPr>
            <w:tcW w:type="dxa" w:w="7202"/>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Manba</w:t>
            </w:r>
          </w:p>
        </w:tc>
      </w:tr>
      <w:tr>
        <w:trPr>
          <w:trHeight w:hRule="exact" w:val="97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1.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0" w:firstLine="0"/>
              <w:jc w:val="left"/>
            </w:pPr>
            <w:r>
              <w:rPr>
                <w:rFonts w:ascii="Arial" w:hAnsi="Arial" w:eastAsia="Arial"/>
                <w:b w:val="0"/>
                <w:i w:val="0"/>
                <w:color w:val="000000"/>
                <w:sz w:val="28"/>
              </w:rPr>
              <w:t xml:space="preserve">Nigmatov A.N. Theoretical Foundations  Ecology. Textbook. – Tashkent, National Society  Philosophers  Uzbekistan Publishing House, 2013. — 268 p. </w:t>
            </w:r>
            <w:r>
              <w:rPr>
                <w:rFonts w:ascii="Arial" w:hAnsi="Arial" w:eastAsia="Arial"/>
                <w:b w:val="0"/>
                <w:i w:val="0"/>
                <w:color w:val="000000"/>
                <w:sz w:val="28"/>
              </w:rPr>
            </w:r>
            <w:r>
              <w:rPr>
                <w:rFonts w:ascii="Arial" w:hAnsi="Arial" w:eastAsia="Arial"/>
                <w:b w:val="0"/>
                <w:i w:val="0"/>
                <w:color w:val="000000"/>
                <w:sz w:val="28"/>
              </w:rPr>
            </w:r>
          </w:p>
        </w:tc>
      </w:tr>
      <w:tr>
        <w:trPr>
          <w:trHeight w:hRule="exact" w:val="65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2.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576" w:firstLine="0"/>
              <w:jc w:val="left"/>
            </w:pPr>
            <w:r>
              <w:rPr>
                <w:rFonts w:ascii="Arial" w:hAnsi="Arial" w:eastAsia="Arial"/>
                <w:b w:val="0"/>
                <w:i w:val="0"/>
                <w:color w:val="000000"/>
                <w:sz w:val="28"/>
              </w:rPr>
              <w:t xml:space="preserve">Ayubova I.X., Safayev U.A. Ecology. Textbook. – </w:t>
            </w:r>
            <w:r>
              <w:rPr>
                <w:rFonts w:ascii="Arial" w:hAnsi="Arial" w:eastAsia="Arial"/>
                <w:b w:val="0"/>
                <w:i w:val="0"/>
                <w:color w:val="000000"/>
                <w:sz w:val="28"/>
              </w:rPr>
              <w:t xml:space="preserve">Tashkent, TSTU Publishing House, 2023. — 240 p. </w:t>
            </w:r>
          </w:p>
        </w:tc>
      </w:tr>
      <w:tr>
        <w:trPr>
          <w:trHeight w:hRule="exact" w:val="65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3.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val="0"/>
                <w:i w:val="0"/>
                <w:color w:val="000000"/>
                <w:sz w:val="28"/>
              </w:rPr>
              <w:t xml:space="preserve">Ibragimov N.I. et al. Ecology. Study guide. – Tashkent, </w:t>
            </w:r>
            <w:r>
              <w:rPr>
                <w:rFonts w:ascii="Arial" w:hAnsi="Arial" w:eastAsia="Arial"/>
                <w:b w:val="0"/>
                <w:i w:val="0"/>
                <w:color w:val="000000"/>
                <w:sz w:val="28"/>
              </w:rPr>
              <w:t xml:space="preserve">TSTU Publishing House, 2007. — 110 p. </w:t>
            </w:r>
          </w:p>
        </w:tc>
      </w:tr>
      <w:tr>
        <w:trPr>
          <w:trHeight w:hRule="exact" w:val="978"/>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4.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288" w:firstLine="0"/>
              <w:jc w:val="left"/>
            </w:pPr>
            <w:r>
              <w:rPr>
                <w:rFonts w:ascii="Arial" w:hAnsi="Arial" w:eastAsia="Arial"/>
                <w:b w:val="0"/>
                <w:i w:val="0"/>
                <w:color w:val="000000"/>
                <w:sz w:val="28"/>
              </w:rPr>
              <w:t xml:space="preserve">Buriyev S.S. Ecology and Environmental Protection. </w:t>
            </w:r>
            <w:r>
              <w:rPr>
                <w:rFonts w:ascii="Arial" w:hAnsi="Arial" w:eastAsia="Arial"/>
                <w:b w:val="0"/>
                <w:i w:val="0"/>
                <w:color w:val="000000"/>
                <w:sz w:val="28"/>
              </w:rPr>
              <w:t xml:space="preserve">Study guide. – Tashkent, Tashkent Publishing House, </w:t>
            </w:r>
            <w:r>
              <w:rPr>
                <w:rFonts w:ascii="Arial" w:hAnsi="Arial" w:eastAsia="Arial"/>
                <w:b w:val="0"/>
                <w:i w:val="0"/>
                <w:color w:val="000000"/>
                <w:sz w:val="28"/>
              </w:rPr>
              <w:t xml:space="preserve">2019. — 240 p. </w:t>
            </w:r>
          </w:p>
        </w:tc>
      </w:tr>
    </w:tbl>
    <w:p>
      <w:pPr>
        <w:autoSpaceDN w:val="0"/>
        <w:autoSpaceDE w:val="0"/>
        <w:widowControl/>
        <w:spacing w:line="233" w:lineRule="auto" w:before="454" w:after="154"/>
        <w:ind w:left="0" w:right="0" w:firstLine="0"/>
        <w:jc w:val="left"/>
      </w:pPr>
      <w:r>
        <w:rPr>
          <w:rFonts w:ascii="Arial" w:hAnsi="Arial" w:eastAsia="Arial"/>
          <w:b/>
          <w:i/>
          <w:color w:val="000000"/>
          <w:sz w:val="28"/>
        </w:rPr>
        <w:t>Qo'shimcha adabiyotlar</w:t>
      </w:r>
    </w:p>
    <w:tbl>
      <w:tblPr>
        <w:tblW w:type="auto" w:w="0"/>
        <w:tblLayout w:type="fixed"/>
        <w:tblLook w:firstColumn="1" w:firstRow="1" w:lastColumn="0" w:lastRow="0" w:noHBand="0" w:noVBand="1" w:val="04A0"/>
        <w:tblInd w:w="3.9999999999999147" w:type="dxa"/>
      </w:tblPr>
      <w:tblGrid>
        <w:gridCol w:w="4830"/>
        <w:gridCol w:w="4830"/>
      </w:tblGrid>
      <w:tr>
        <w:trPr>
          <w:trHeight w:hRule="exact" w:val="33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shd w:val="clear" w:color="auto" w:fill="f1f2f1"/>
                <w:rFonts w:ascii="Arial" w:hAnsi="Arial" w:eastAsia="Arial"/>
                <w:b/>
                <w:i w:val="0"/>
                <w:color w:val="000000"/>
                <w:sz w:val="28"/>
              </w:rPr>
              <w:t>T/r</w:t>
            </w:r>
          </w:p>
        </w:tc>
        <w:tc>
          <w:tcPr>
            <w:tcW w:type="dxa" w:w="7202"/>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Manba</w:t>
            </w:r>
          </w:p>
        </w:tc>
      </w:tr>
      <w:tr>
        <w:trPr>
          <w:trHeight w:hRule="exact" w:val="652"/>
        </w:trPr>
        <w:tc>
          <w:tcPr>
            <w:tcW w:type="dxa" w:w="73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5. </w:t>
            </w:r>
          </w:p>
        </w:tc>
        <w:tc>
          <w:tcPr>
            <w:tcW w:type="dxa" w:w="72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val="0"/>
                <w:i w:val="0"/>
                <w:color w:val="000000"/>
                <w:sz w:val="28"/>
              </w:rPr>
              <w:t xml:space="preserve">Qudratov O. Industrial Ecology. Study guide. – </w:t>
            </w:r>
            <w:r>
              <w:br/>
            </w:r>
            <w:r>
              <w:rPr>
                <w:rFonts w:ascii="Arial" w:hAnsi="Arial" w:eastAsia="Arial"/>
                <w:b w:val="0"/>
                <w:i w:val="0"/>
                <w:color w:val="000000"/>
                <w:sz w:val="28"/>
              </w:rPr>
              <w:t xml:space="preserve">Tashkent, Tashkent Publishing House, 2005. — 180 p. </w:t>
            </w:r>
          </w:p>
        </w:tc>
      </w:tr>
      <w:tr>
        <w:trPr>
          <w:trHeight w:hRule="exact" w:val="978"/>
        </w:trPr>
        <w:tc>
          <w:tcPr>
            <w:tcW w:type="dxa" w:w="73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6. </w:t>
            </w:r>
          </w:p>
        </w:tc>
        <w:tc>
          <w:tcPr>
            <w:tcW w:type="dxa" w:w="720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Otaboyev Sh., Malikov Z., Mamadaliyev Sh., Mirsovurov </w:t>
            </w:r>
            <w:r>
              <w:rPr>
                <w:rFonts w:ascii="Arial" w:hAnsi="Arial" w:eastAsia="Arial"/>
                <w:b w:val="0"/>
                <w:i w:val="0"/>
                <w:color w:val="000000"/>
                <w:sz w:val="28"/>
              </w:rPr>
              <w:t xml:space="preserve">M. Ecology. Study guide. – Tashkent, Chinor Publishing </w:t>
            </w:r>
            <w:r>
              <w:rPr>
                <w:rFonts w:ascii="Arial" w:hAnsi="Arial" w:eastAsia="Arial"/>
                <w:b w:val="0"/>
                <w:i w:val="0"/>
                <w:color w:val="000000"/>
                <w:sz w:val="28"/>
              </w:rPr>
              <w:t xml:space="preserve">House, 2011. — 165 p. </w:t>
            </w:r>
          </w:p>
        </w:tc>
      </w:tr>
      <w:tr>
        <w:trPr>
          <w:trHeight w:hRule="exact" w:val="162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7.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432" w:firstLine="0"/>
              <w:jc w:val="left"/>
            </w:pPr>
            <w:r>
              <w:rPr>
                <w:rFonts w:ascii="Arial" w:hAnsi="Arial" w:eastAsia="Arial"/>
                <w:b w:val="0"/>
                <w:i w:val="0"/>
                <w:color w:val="000000"/>
                <w:sz w:val="28"/>
              </w:rPr>
              <w:t xml:space="preserve">Tim Low. Climate Change &amp; Invasive Species. A Review  Interactions — November 2006 Workshop Report.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144" w:firstLine="0"/>
              <w:jc w:val="left"/>
            </w:pPr>
            <w:r>
              <w:rPr>
                <w:rFonts w:ascii="Arial" w:hAnsi="Arial" w:eastAsia="Arial"/>
                <w:b w:val="0"/>
                <w:i w:val="0"/>
                <w:color w:val="000000"/>
                <w:sz w:val="28"/>
              </w:rPr>
              <w:t xml:space="preserve">https://www.dcceew.gov.au/sites/default/files/document </w:t>
            </w:r>
            <w:r>
              <w:rPr>
                <w:rFonts w:ascii="Arial" w:hAnsi="Arial" w:eastAsia="Arial"/>
                <w:b w:val="0"/>
                <w:i w:val="0"/>
                <w:color w:val="000000"/>
                <w:sz w:val="28"/>
              </w:rPr>
              <w:t xml:space="preserve">s/interactions-cc-invasive.pdf </w:t>
            </w:r>
          </w:p>
        </w:tc>
      </w:tr>
    </w:tbl>
    <w:p>
      <w:pPr>
        <w:autoSpaceDN w:val="0"/>
        <w:autoSpaceDE w:val="0"/>
        <w:widowControl/>
        <w:spacing w:line="233" w:lineRule="auto" w:before="452" w:after="156"/>
        <w:ind w:left="0" w:right="0" w:firstLine="0"/>
        <w:jc w:val="left"/>
      </w:pPr>
      <w:r>
        <w:rPr>
          <w:rFonts w:ascii="Arial" w:hAnsi="Arial" w:eastAsia="Arial"/>
          <w:b/>
          <w:i/>
          <w:color w:val="000000"/>
          <w:sz w:val="28"/>
        </w:rPr>
        <w:t>Axborot manbalari</w:t>
      </w:r>
    </w:p>
    <w:tbl>
      <w:tblPr>
        <w:tblW w:type="auto" w:w="0"/>
        <w:tblLayout w:type="fixed"/>
        <w:tblLook w:firstColumn="1" w:firstRow="1" w:lastColumn="0" w:lastRow="0" w:noHBand="0" w:noVBand="1" w:val="04A0"/>
        <w:tblInd w:w="3.9999999999999147" w:type="dxa"/>
      </w:tblPr>
      <w:tblGrid>
        <w:gridCol w:w="4830"/>
        <w:gridCol w:w="4830"/>
      </w:tblGrid>
      <w:tr>
        <w:trPr>
          <w:trHeight w:hRule="exact" w:val="334"/>
        </w:trPr>
        <w:tc>
          <w:tcPr>
            <w:tcW w:type="dxa" w:w="738"/>
            <w:tcBorders>
              <w:start w:sz="3.1999999999999886" w:val="single" w:color="#000000"/>
              <w:top w:sz="3.199999999999818"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shd w:val="clear" w:color="auto" w:fill="f1f2f1"/>
                <w:rFonts w:ascii="Arial" w:hAnsi="Arial" w:eastAsia="Arial"/>
                <w:b/>
                <w:i w:val="0"/>
                <w:color w:val="000000"/>
                <w:sz w:val="28"/>
              </w:rPr>
              <w:t>T/r</w:t>
            </w:r>
          </w:p>
        </w:tc>
        <w:tc>
          <w:tcPr>
            <w:tcW w:type="dxa" w:w="7202"/>
            <w:tcBorders>
              <w:start w:sz="4.0" w:val="single" w:color="#000000"/>
              <w:top w:sz="3.199999999999818" w:val="single" w:color="#000000"/>
              <w:end w:sz="4.0" w:val="single" w:color="#000000"/>
              <w:bottom w:sz="3.2000000000007276"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Manba</w:t>
            </w:r>
          </w:p>
        </w:tc>
      </w:tr>
      <w:tr>
        <w:trPr>
          <w:trHeight w:hRule="exact" w:val="652"/>
        </w:trPr>
        <w:tc>
          <w:tcPr>
            <w:tcW w:type="dxa" w:w="738"/>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8. </w:t>
            </w:r>
          </w:p>
        </w:tc>
        <w:tc>
          <w:tcPr>
            <w:tcW w:type="dxa" w:w="720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val="0"/>
                <w:i w:val="0"/>
                <w:color w:val="000000"/>
                <w:sz w:val="28"/>
              </w:rPr>
              <w:t xml:space="preserve">https://senr.osu.edu/sites/senr/files/syllabuses/ENR%20 </w:t>
            </w:r>
            <w:r>
              <w:rPr>
                <w:rFonts w:ascii="Arial" w:hAnsi="Arial" w:eastAsia="Arial"/>
                <w:b w:val="0"/>
                <w:i w:val="0"/>
                <w:color w:val="000000"/>
                <w:sz w:val="28"/>
              </w:rPr>
              <w:t xml:space="preserve">6100%20Syllabus%20SP23.pdf </w:t>
            </w:r>
          </w:p>
        </w:tc>
      </w:tr>
      <w:tr>
        <w:trPr>
          <w:trHeight w:hRule="exact" w:val="658"/>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9.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3024" w:firstLine="0"/>
              <w:jc w:val="left"/>
            </w:pPr>
            <w:r>
              <w:rPr>
                <w:rFonts w:ascii="Arial" w:hAnsi="Arial" w:eastAsia="Arial"/>
                <w:b w:val="0"/>
                <w:i w:val="0"/>
                <w:color w:val="000000"/>
                <w:sz w:val="28"/>
              </w:rPr>
              <w:t>https://gate2024.iisc.ac.in/wp-</w:t>
            </w:r>
            <w:r>
              <w:rPr>
                <w:rFonts w:ascii="Arial" w:hAnsi="Arial" w:eastAsia="Arial"/>
                <w:b w:val="0"/>
                <w:i w:val="0"/>
                <w:color w:val="000000"/>
                <w:sz w:val="28"/>
              </w:rPr>
              <w:t xml:space="preserve">content/uploads/2023/07/es.pdf </w:t>
            </w:r>
          </w:p>
        </w:tc>
      </w:tr>
      <w:tr>
        <w:trPr>
          <w:trHeight w:hRule="exact" w:val="97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10.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144" w:firstLine="0"/>
              <w:jc w:val="left"/>
            </w:pPr>
            <w:r>
              <w:rPr>
                <w:rFonts w:ascii="Arial" w:hAnsi="Arial" w:eastAsia="Arial"/>
                <w:b w:val="0"/>
                <w:i w:val="0"/>
                <w:color w:val="000000"/>
                <w:sz w:val="28"/>
              </w:rPr>
              <w:t xml:space="preserve">https://www.manchester.ac.uk/study/undergraduate/cou </w:t>
            </w:r>
            <w:r>
              <w:rPr>
                <w:rFonts w:ascii="Arial" w:hAnsi="Arial" w:eastAsia="Arial"/>
                <w:b w:val="0"/>
                <w:i w:val="0"/>
                <w:color w:val="000000"/>
                <w:sz w:val="28"/>
              </w:rPr>
              <w:t>rses/2026/12385/bsc-environmental-</w:t>
            </w:r>
            <w:r>
              <w:br/>
            </w:r>
            <w:r>
              <w:rPr>
                <w:rFonts w:ascii="Arial" w:hAnsi="Arial" w:eastAsia="Arial"/>
                <w:b w:val="0"/>
                <w:i w:val="0"/>
                <w:color w:val="000000"/>
                <w:sz w:val="28"/>
              </w:rPr>
              <w:t xml:space="preserve">management/course-details/ </w:t>
            </w:r>
          </w:p>
        </w:tc>
      </w:tr>
      <w:tr>
        <w:trPr>
          <w:trHeight w:hRule="exact" w:val="1278"/>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11.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144" w:firstLine="0"/>
              <w:jc w:val="left"/>
            </w:pPr>
            <w:r>
              <w:rPr>
                <w:rFonts w:ascii="Arial" w:hAnsi="Arial" w:eastAsia="Arial"/>
                <w:b w:val="0"/>
                <w:i w:val="0"/>
                <w:color w:val="000000"/>
                <w:sz w:val="28"/>
              </w:rPr>
              <w:t xml:space="preserve">https://www.manchester.ac.uk/study/undergraduate/cou </w:t>
            </w:r>
            <w:r>
              <w:rPr>
                <w:rFonts w:ascii="Arial" w:hAnsi="Arial" w:eastAsia="Arial"/>
                <w:b w:val="0"/>
                <w:i w:val="0"/>
                <w:color w:val="000000"/>
                <w:sz w:val="28"/>
              </w:rPr>
              <w:t>rses/2026/12385/bsc-environmental-</w:t>
            </w:r>
            <w:r>
              <w:br/>
            </w:r>
            <w:r>
              <w:rPr>
                <w:rFonts w:ascii="Arial" w:hAnsi="Arial" w:eastAsia="Arial"/>
                <w:b w:val="0"/>
                <w:i w:val="0"/>
                <w:color w:val="000000"/>
                <w:sz w:val="28"/>
              </w:rPr>
              <w:t>management/course-details/PLAN10502#course-unit-</w:t>
            </w:r>
            <w:r>
              <w:rPr>
                <w:rFonts w:ascii="Arial" w:hAnsi="Arial" w:eastAsia="Arial"/>
                <w:b w:val="0"/>
                <w:i w:val="0"/>
                <w:color w:val="000000"/>
                <w:sz w:val="28"/>
              </w:rPr>
              <w:t xml:space="preserve">details </w:t>
            </w:r>
          </w:p>
        </w:tc>
      </w:tr>
    </w:tbl>
    <w:p>
      <w:pPr>
        <w:autoSpaceDN w:val="0"/>
        <w:autoSpaceDE w:val="0"/>
        <w:widowControl/>
        <w:spacing w:line="14" w:lineRule="exact" w:before="0" w:after="0"/>
        <w:ind w:left="0" w:right="0"/>
      </w:pPr>
    </w:p>
    <w:p>
      <w:pPr>
        <w:sectPr>
          <w:pgSz w:w="11906" w:h="16838"/>
          <w:pgMar w:top="566" w:right="1112" w:bottom="966" w:left="1134" w:header="720" w:footer="720" w:gutter="0"/>
          <w:cols/>
          <w:docGrid w:linePitch="360"/>
        </w:sectPr>
      </w:pPr>
    </w:p>
    <w:p>
      <w:pPr>
        <w:autoSpaceDN w:val="0"/>
        <w:autoSpaceDE w:val="0"/>
        <w:widowControl/>
        <w:spacing w:line="220" w:lineRule="exact" w:before="0" w:after="348"/>
        <w:ind w:left="0" w:right="0"/>
      </w:pPr>
    </w:p>
    <w:p>
      <w:pPr>
        <w:autoSpaceDN w:val="0"/>
        <w:autoSpaceDE w:val="0"/>
        <w:widowControl/>
        <w:spacing w:line="233" w:lineRule="auto" w:before="0" w:after="0"/>
        <w:ind w:left="0" w:right="22" w:firstLine="0"/>
        <w:jc w:val="right"/>
      </w:pPr>
      <w:r>
        <w:rPr>
          <w:rFonts w:ascii="Arial" w:hAnsi="Arial" w:eastAsia="Arial"/>
          <w:b/>
          <w:i/>
          <w:color w:val="000000"/>
          <w:sz w:val="28"/>
          <w:u w:val="single"/>
        </w:rPr>
        <w:t>1a-namuna</w:t>
      </w:r>
    </w:p>
    <w:p>
      <w:pPr>
        <w:autoSpaceDN w:val="0"/>
        <w:autoSpaceDE w:val="0"/>
        <w:widowControl/>
        <w:spacing w:line="269" w:lineRule="auto" w:before="730" w:after="0"/>
        <w:ind w:left="432" w:right="432" w:firstLine="0"/>
        <w:jc w:val="center"/>
      </w:pPr>
      <w:r>
        <w:rPr>
          <w:rFonts w:ascii="Arial" w:hAnsi="Arial" w:eastAsia="Arial"/>
          <w:b/>
          <w:i w:val="0"/>
          <w:color w:val="000000"/>
          <w:sz w:val="28"/>
        </w:rPr>
        <w:t xml:space="preserve">O'ZBEKISTON RESPUBLIKASI </w:t>
        <w:br/>
        <w:t>MINISTRY OF HIGHER EDUCATION, SCIENCE AND INNOVATION</w:t>
      </w:r>
      <w:r/>
      <w:r>
        <w:rPr>
          <w:rFonts w:ascii="Arial" w:hAnsi="Arial" w:eastAsia="Arial"/>
          <w:b/>
          <w:i w:val="0"/>
          <w:color w:val="000000"/>
          <w:sz w:val="28"/>
        </w:rPr>
      </w:r>
    </w:p>
    <w:p>
      <w:pPr>
        <w:autoSpaceDN w:val="0"/>
        <w:autoSpaceDE w:val="0"/>
        <w:widowControl/>
        <w:spacing w:line="233" w:lineRule="auto" w:before="260" w:after="0"/>
        <w:ind w:left="0" w:right="0" w:firstLine="0"/>
        <w:jc w:val="center"/>
      </w:pPr>
      <w:r>
        <w:rPr>
          <w:rFonts w:ascii="Arial" w:hAnsi="Arial" w:eastAsia="Arial"/>
          <w:b w:val="0"/>
          <w:i/>
          <w:color w:val="000000"/>
          <w:sz w:val="28"/>
        </w:rPr>
        <w:t>[Oliy ta'lim muassasasining nomi]</w:t>
      </w:r>
    </w:p>
    <w:p>
      <w:pPr>
        <w:autoSpaceDN w:val="0"/>
        <w:autoSpaceDE w:val="0"/>
        <w:widowControl/>
        <w:spacing w:line="233" w:lineRule="auto" w:before="314" w:after="0"/>
        <w:ind w:left="0" w:right="0" w:firstLine="0"/>
        <w:jc w:val="center"/>
      </w:pPr>
      <w:r>
        <w:rPr>
          <w:rFonts w:ascii="Arial" w:hAnsi="Arial" w:eastAsia="Arial"/>
          <w:b/>
          <w:i w:val="0"/>
          <w:color w:val="000000"/>
          <w:sz w:val="28"/>
        </w:rPr>
        <w:t>“APPROVED”</w:t>
      </w:r>
    </w:p>
    <w:p>
      <w:pPr>
        <w:autoSpaceDN w:val="0"/>
        <w:tabs>
          <w:tab w:pos="2396" w:val="left"/>
          <w:tab w:pos="2700" w:val="left"/>
        </w:tabs>
        <w:autoSpaceDE w:val="0"/>
        <w:widowControl/>
        <w:spacing w:line="290" w:lineRule="auto" w:before="178" w:after="0"/>
        <w:ind w:left="544" w:right="432" w:firstLine="0"/>
        <w:jc w:val="left"/>
      </w:pPr>
      <w:r>
        <w:tab/>
        <w:t xml:space="preserve">Fakultet dekani ______________ fakulteti </w:t>
        <w:br/>
        <w:t xml:space="preserve">______________________  ______________________ (F.I.Sh.) </w:t>
        <w:tab/>
        <w:t xml:space="preserve">“___” __________________ 2026 </w:t>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71" w:lineRule="auto" w:before="320" w:after="0"/>
        <w:ind w:left="2448" w:right="2448" w:firstLine="0"/>
        <w:jc w:val="center"/>
      </w:pPr>
      <w:r>
        <w:rPr>
          <w:rFonts w:ascii="Arial" w:hAnsi="Arial" w:eastAsia="Arial"/>
          <w:b w:val="0"/>
          <w:i/>
          <w:color w:val="000000"/>
          <w:sz w:val="28"/>
        </w:rPr>
        <w:t xml:space="preserve">[Fan nomi] </w:t>
        <w:br/>
        <w:t xml:space="preserve">O'QUV DASTURI FOR THE SUBJECT </w:t>
        <w:br/>
        <w:t xml:space="preserve">(______________ ta'lim shakli) </w:t>
      </w:r>
      <w:r/>
      <w:r>
        <w:rPr>
          <w:rFonts w:ascii="Arial" w:hAnsi="Arial" w:eastAsia="Arial"/>
          <w:b/>
          <w:i w:val="0"/>
          <w:color w:val="000000"/>
          <w:sz w:val="28"/>
        </w:rPr>
      </w:r>
      <w:r/>
      <w:r>
        <w:rPr>
          <w:rFonts w:ascii="Arial" w:hAnsi="Arial" w:eastAsia="Arial"/>
          <w:b w:val="0"/>
          <w:i w:val="0"/>
          <w:color w:val="000000"/>
          <w:sz w:val="28"/>
        </w:rPr>
      </w:r>
    </w:p>
    <w:p>
      <w:pPr>
        <w:autoSpaceDN w:val="0"/>
        <w:autoSpaceDE w:val="0"/>
        <w:widowControl/>
        <w:spacing w:line="233" w:lineRule="auto" w:before="318" w:after="0"/>
        <w:ind w:left="0" w:right="0" w:firstLine="0"/>
        <w:jc w:val="left"/>
      </w:pPr>
      <w:r>
        <w:rPr>
          <w:rFonts w:ascii="Arial" w:hAnsi="Arial" w:eastAsia="Arial"/>
          <w:b w:val="0"/>
          <w:i w:val="0"/>
          <w:color w:val="000000"/>
          <w:sz w:val="28"/>
        </w:rPr>
        <w:t xml:space="preserve">Bilim soi: code – name </w:t>
      </w:r>
    </w:p>
    <w:p>
      <w:pPr>
        <w:autoSpaceDN w:val="0"/>
        <w:autoSpaceDE w:val="0"/>
        <w:widowControl/>
        <w:spacing w:line="233" w:lineRule="auto" w:before="256" w:after="0"/>
        <w:ind w:left="0" w:right="0" w:firstLine="0"/>
        <w:jc w:val="left"/>
      </w:pPr>
      <w:r>
        <w:rPr>
          <w:rFonts w:ascii="Arial" w:hAnsi="Arial" w:eastAsia="Arial"/>
          <w:b w:val="0"/>
          <w:i w:val="0"/>
          <w:color w:val="000000"/>
          <w:sz w:val="28"/>
        </w:rPr>
        <w:t xml:space="preserve">Ta'lim soi: code – name </w:t>
      </w:r>
    </w:p>
    <w:p>
      <w:pPr>
        <w:autoSpaceDN w:val="0"/>
        <w:autoSpaceDE w:val="0"/>
        <w:widowControl/>
        <w:spacing w:line="233" w:lineRule="auto" w:before="258" w:after="0"/>
        <w:ind w:left="0" w:right="0" w:firstLine="0"/>
        <w:jc w:val="left"/>
      </w:pPr>
      <w:r>
        <w:rPr>
          <w:rFonts w:ascii="Arial" w:hAnsi="Arial" w:eastAsia="Arial"/>
          <w:b w:val="0"/>
          <w:i w:val="0"/>
          <w:color w:val="000000"/>
          <w:sz w:val="28"/>
        </w:rPr>
        <w:t xml:space="preserve">Ta'lim yo'nalishi: code – name </w:t>
      </w:r>
    </w:p>
    <w:p>
      <w:pPr>
        <w:autoSpaceDN w:val="0"/>
        <w:autoSpaceDE w:val="0"/>
        <w:widowControl/>
        <w:spacing w:line="233" w:lineRule="auto" w:before="3678" w:after="0"/>
        <w:ind w:left="0" w:right="0" w:firstLine="0"/>
        <w:jc w:val="center"/>
      </w:pPr>
      <w:r>
        <w:rPr>
          <w:rFonts w:ascii="Arial" w:hAnsi="Arial" w:eastAsia="Arial"/>
          <w:b/>
          <w:i w:val="0"/>
          <w:color w:val="000000"/>
          <w:sz w:val="28"/>
        </w:rPr>
        <w:t>Tashkent – 2026</w:t>
      </w:r>
    </w:p>
    <w:p>
      <w:pPr>
        <w:sectPr>
          <w:pgSz w:w="11906" w:h="16838"/>
          <w:pgMar w:top="568" w:right="1112" w:bottom="1440" w:left="1134" w:header="720" w:footer="720" w:gutter="0"/>
          <w:cols/>
          <w:docGrid w:linePitch="360"/>
        </w:sectPr>
      </w:pPr>
    </w:p>
    <w:p>
      <w:pPr>
        <w:autoSpaceDN w:val="0"/>
        <w:autoSpaceDE w:val="0"/>
        <w:widowControl/>
        <w:spacing w:line="220" w:lineRule="exact" w:before="0" w:after="350"/>
        <w:ind w:left="0" w:right="0"/>
      </w:pPr>
    </w:p>
    <w:p>
      <w:pPr>
        <w:autoSpaceDN w:val="0"/>
        <w:tabs>
          <w:tab w:pos="566" w:val="left"/>
        </w:tabs>
        <w:autoSpaceDE w:val="0"/>
        <w:widowControl/>
        <w:spacing w:line="254" w:lineRule="auto" w:before="0" w:after="136"/>
        <w:ind w:left="0" w:right="0" w:firstLine="0"/>
        <w:jc w:val="left"/>
      </w:pPr>
      <w:r>
        <w:rPr>
          <w:rFonts w:ascii="Arial" w:hAnsi="Arial" w:eastAsia="Arial"/>
          <w:b w:val="0"/>
          <w:i w:val="0"/>
          <w:color w:val="000000"/>
          <w:sz w:val="28"/>
        </w:rPr>
        <w:t xml:space="preserve">Ushbu o'quv dasturi ______________ fakulteti dated __ __________ 20__. </w:t>
      </w:r>
      <w:r>
        <w:rPr>
          <w:rFonts w:ascii="Arial" w:hAnsi="Arial" w:eastAsia="Arial"/>
          <w:b w:val="0"/>
          <w:i w:val="0"/>
          <w:color w:val="000000"/>
          <w:sz w:val="28"/>
        </w:rPr>
      </w:r>
    </w:p>
    <w:tbl>
      <w:tblPr>
        <w:tblW w:type="auto" w:w="0"/>
        <w:tblLayout w:type="fixed"/>
        <w:tblLook w:firstColumn="1" w:firstRow="1" w:lastColumn="0" w:lastRow="0" w:noHBand="0" w:noVBand="1" w:val="04A0"/>
        <w:tblInd w:w="265.99999999999994" w:type="dxa"/>
      </w:tblPr>
      <w:tblGrid>
        <w:gridCol w:w="1082"/>
        <w:gridCol w:w="1082"/>
        <w:gridCol w:w="1082"/>
        <w:gridCol w:w="1082"/>
        <w:gridCol w:w="1082"/>
        <w:gridCol w:w="1082"/>
        <w:gridCol w:w="1082"/>
        <w:gridCol w:w="1082"/>
        <w:gridCol w:w="1082"/>
      </w:tblGrid>
      <w:tr>
        <w:trPr>
          <w:trHeight w:hRule="exact" w:val="402"/>
        </w:trPr>
        <w:tc>
          <w:tcPr>
            <w:tcW w:type="dxa" w:w="1020"/>
            <w:tcBorders/>
            <w:tcMar>
              <w:start w:w="0" w:type="dxa"/>
              <w:end w:w="0" w:type="dxa"/>
            </w:tcMar>
          </w:tcPr>
          <w:p>
            <w:pPr>
              <w:autoSpaceDN w:val="0"/>
              <w:autoSpaceDE w:val="0"/>
              <w:widowControl/>
              <w:spacing w:line="233" w:lineRule="auto" w:before="60" w:after="0"/>
              <w:ind w:left="0" w:right="112" w:firstLine="0"/>
              <w:jc w:val="right"/>
            </w:pPr>
            <w:r>
              <w:rPr>
                <w:rFonts w:ascii="Arial" w:hAnsi="Arial" w:eastAsia="Arial"/>
                <w:b w:val="0"/>
                <w:i w:val="0"/>
                <w:color w:val="000000"/>
                <w:sz w:val="28"/>
              </w:rPr>
              <w:t xml:space="preserve">Ushbu </w:t>
            </w:r>
          </w:p>
        </w:tc>
        <w:tc>
          <w:tcPr>
            <w:tcW w:type="dxa" w:w="16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o'quv dasturi </w:t>
            </w:r>
          </w:p>
        </w:tc>
        <w:tc>
          <w:tcPr>
            <w:tcW w:type="dxa" w:w="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 </w:t>
            </w:r>
          </w:p>
        </w:tc>
        <w:tc>
          <w:tcPr>
            <w:tcW w:type="dxa" w:w="9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 </w:t>
            </w:r>
          </w:p>
        </w:tc>
        <w:tc>
          <w:tcPr>
            <w:tcW w:type="dxa" w:w="15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taqdim etilgan </w:t>
            </w:r>
          </w:p>
        </w:tc>
        <w:tc>
          <w:tcPr>
            <w:tcW w:type="dxa" w:w="6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tomonidan </w:t>
            </w:r>
          </w:p>
        </w:tc>
        <w:tc>
          <w:tcPr>
            <w:tcW w:type="dxa" w:w="7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 </w:t>
            </w:r>
          </w:p>
        </w:tc>
        <w:tc>
          <w:tcPr>
            <w:tcW w:type="dxa" w:w="1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kafedra </w:t>
            </w:r>
          </w:p>
        </w:tc>
        <w:tc>
          <w:tcPr>
            <w:tcW w:type="dxa" w:w="440"/>
            <w:tcBorders/>
            <w:tcMar>
              <w:start w:w="0" w:type="dxa"/>
              <w:end w:w="0" w:type="dxa"/>
            </w:tcMar>
          </w:tcPr>
          <w:p>
            <w:pPr>
              <w:autoSpaceDN w:val="0"/>
              <w:autoSpaceDE w:val="0"/>
              <w:widowControl/>
              <w:spacing w:line="233" w:lineRule="auto" w:before="60" w:after="0"/>
              <w:ind w:left="0" w:right="0" w:firstLine="0"/>
              <w:jc w:val="right"/>
            </w:pPr>
            <w:r>
              <w:rPr>
                <w:rFonts w:ascii="Arial" w:hAnsi="Arial" w:eastAsia="Arial"/>
                <w:b w:val="0"/>
                <w:i w:val="0"/>
                <w:color w:val="000000"/>
                <w:sz w:val="28"/>
              </w:rPr>
              <w:t xml:space="preserve"> </w:t>
            </w:r>
          </w:p>
        </w:tc>
      </w:tr>
    </w:tbl>
    <w:p>
      <w:pPr>
        <w:autoSpaceDN w:val="0"/>
        <w:autoSpaceDE w:val="0"/>
        <w:widowControl/>
        <w:spacing w:line="254" w:lineRule="auto" w:before="30" w:after="0"/>
        <w:ind w:left="0" w:right="0" w:firstLine="0"/>
        <w:jc w:val="left"/>
      </w:pPr>
      <w:r>
        <w:rPr>
          <w:rFonts w:ascii="Arial" w:hAnsi="Arial" w:eastAsia="Arial"/>
          <w:b w:val="0"/>
          <w:i w:val="0"/>
          <w:color w:val="000000"/>
          <w:sz w:val="28"/>
        </w:rPr>
        <w:t xml:space="preserve">“______________”  ______________ (Minutes No. __   department meeting dated __ __________ 20__). </w:t>
      </w:r>
      <w:r>
        <w:rPr>
          <w:rFonts w:ascii="Arial" w:hAnsi="Arial" w:eastAsia="Arial"/>
          <w:b w:val="0"/>
          <w:i w:val="0"/>
          <w:color w:val="000000"/>
          <w:sz w:val="28"/>
        </w:rPr>
      </w:r>
    </w:p>
    <w:p>
      <w:pPr>
        <w:autoSpaceDN w:val="0"/>
        <w:autoSpaceDE w:val="0"/>
        <w:widowControl/>
        <w:spacing w:line="233" w:lineRule="auto" w:before="764" w:after="0"/>
        <w:ind w:left="0" w:right="0" w:firstLine="0"/>
        <w:jc w:val="left"/>
      </w:pPr>
      <w:r>
        <w:rPr>
          <w:rFonts w:ascii="Arial" w:hAnsi="Arial" w:eastAsia="Arial"/>
          <w:b/>
          <w:i w:val="0"/>
          <w:color w:val="000000"/>
          <w:sz w:val="28"/>
        </w:rPr>
        <w:t>Tuzuvchilar:</w:t>
      </w:r>
    </w:p>
    <w:p>
      <w:pPr>
        <w:autoSpaceDN w:val="0"/>
        <w:tabs>
          <w:tab w:pos="566" w:val="left"/>
        </w:tabs>
        <w:autoSpaceDE w:val="0"/>
        <w:widowControl/>
        <w:spacing w:line="254" w:lineRule="auto" w:before="160" w:after="0"/>
        <w:ind w:left="0" w:right="0" w:firstLine="0"/>
        <w:jc w:val="left"/>
      </w:pPr>
      <w:r>
        <w:rPr>
          <w:rFonts w:ascii="Arial" w:hAnsi="Arial" w:eastAsia="Arial"/>
          <w:b w:val="0"/>
          <w:i w:val="0"/>
          <w:color w:val="000000"/>
          <w:sz w:val="28"/>
        </w:rPr>
        <w:t xml:space="preserve">______________ – ______________.  F.I.Sh. – ilmiy daraja, unvon, kafedra nomi, lavozim. </w:t>
      </w:r>
      <w:r>
        <w:rPr>
          <w:rFonts w:ascii="Arial" w:hAnsi="Arial" w:eastAsia="Arial"/>
          <w:b w:val="0"/>
          <w:i w:val="0"/>
          <w:color w:val="000000"/>
          <w:sz w:val="28"/>
        </w:rPr>
      </w:r>
    </w:p>
    <w:p>
      <w:pPr>
        <w:autoSpaceDN w:val="0"/>
        <w:tabs>
          <w:tab w:pos="566" w:val="left"/>
        </w:tabs>
        <w:autoSpaceDE w:val="0"/>
        <w:widowControl/>
        <w:spacing w:line="254" w:lineRule="auto" w:before="198" w:after="0"/>
        <w:ind w:left="0" w:right="0" w:firstLine="0"/>
        <w:jc w:val="left"/>
      </w:pPr>
      <w:r>
        <w:rPr>
          <w:rFonts w:ascii="Arial" w:hAnsi="Arial" w:eastAsia="Arial"/>
          <w:b w:val="0"/>
          <w:i w:val="0"/>
          <w:color w:val="000000"/>
          <w:sz w:val="28"/>
        </w:rPr>
        <w:t xml:space="preserve">______________ – ______________.  F.I.Sh. – ilmiy daraja, unvon, kafedra nomi, lavozim. </w:t>
      </w:r>
      <w:r>
        <w:rPr>
          <w:rFonts w:ascii="Arial" w:hAnsi="Arial" w:eastAsia="Arial"/>
          <w:b w:val="0"/>
          <w:i w:val="0"/>
          <w:color w:val="000000"/>
          <w:sz w:val="28"/>
        </w:rPr>
      </w:r>
    </w:p>
    <w:p>
      <w:pPr>
        <w:autoSpaceDN w:val="0"/>
        <w:autoSpaceDE w:val="0"/>
        <w:widowControl/>
        <w:spacing w:line="233" w:lineRule="auto" w:before="766" w:after="0"/>
        <w:ind w:left="0" w:right="0" w:firstLine="0"/>
        <w:jc w:val="left"/>
      </w:pPr>
      <w:r>
        <w:rPr>
          <w:rFonts w:ascii="Arial" w:hAnsi="Arial" w:eastAsia="Arial"/>
          <w:b/>
          <w:i w:val="0"/>
          <w:color w:val="000000"/>
          <w:sz w:val="28"/>
        </w:rPr>
        <w:t>Taqrizchilar:</w:t>
      </w:r>
    </w:p>
    <w:p>
      <w:pPr>
        <w:autoSpaceDN w:val="0"/>
        <w:tabs>
          <w:tab w:pos="566" w:val="left"/>
        </w:tabs>
        <w:autoSpaceDE w:val="0"/>
        <w:widowControl/>
        <w:spacing w:line="254" w:lineRule="auto" w:before="156" w:after="0"/>
        <w:ind w:left="0" w:right="0" w:firstLine="0"/>
        <w:jc w:val="left"/>
      </w:pPr>
      <w:r>
        <w:rPr>
          <w:rFonts w:ascii="Arial" w:hAnsi="Arial" w:eastAsia="Arial"/>
          <w:b w:val="0"/>
          <w:i w:val="0"/>
          <w:color w:val="000000"/>
          <w:sz w:val="28"/>
        </w:rPr>
        <w:t xml:space="preserve">______________ – ______________.  F.I.Sh. – ilmiy daraja, unvon, kafedra nomi, lavozim. </w:t>
      </w:r>
      <w:r>
        <w:rPr>
          <w:rFonts w:ascii="Arial" w:hAnsi="Arial" w:eastAsia="Arial"/>
          <w:b w:val="0"/>
          <w:i w:val="0"/>
          <w:color w:val="000000"/>
          <w:sz w:val="28"/>
        </w:rPr>
      </w:r>
    </w:p>
    <w:p>
      <w:pPr>
        <w:sectPr>
          <w:pgSz w:w="11906" w:h="16838"/>
          <w:pgMar w:top="568" w:right="1036" w:bottom="1440"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3220"/>
        <w:gridCol w:w="3220"/>
        <w:gridCol w:w="3220"/>
      </w:tblGrid>
      <w:tr>
        <w:trPr>
          <w:trHeight w:hRule="exact" w:val="332"/>
        </w:trPr>
        <w:tc>
          <w:tcPr>
            <w:tcW w:type="dxa" w:w="9632"/>
            <w:gridSpan w:val="3"/>
            <w:tcBorders>
              <w:start w:sz="3.1999999999999886" w:val="single" w:color="#000000"/>
              <w:top w:sz="4.0" w:val="single" w:color="#000000"/>
              <w:end w:sz="4.0" w:val="single" w:color="#000000"/>
              <w:bottom w:sz="4.0" w:val="single" w:color="#000000"/>
            </w:tcBorders>
            <w:shd w:fill="dce6f0"/>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1. Fan haqida ma'lumot</w:t>
            </w:r>
          </w:p>
        </w:tc>
      </w:tr>
      <w:tr>
        <w:trPr>
          <w:trHeight w:hRule="exact" w:val="334"/>
        </w:trPr>
        <w:tc>
          <w:tcPr>
            <w:tcW w:type="dxa" w:w="3400"/>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Fan/modul kodi</w:t>
            </w:r>
          </w:p>
        </w:tc>
        <w:tc>
          <w:tcPr>
            <w:tcW w:type="dxa" w:w="566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 </w:t>
            </w:r>
          </w:p>
        </w:tc>
        <w:tc>
          <w:tcPr>
            <w:tcW w:type="dxa" w:w="568"/>
            <w:vMerge w:val="restart"/>
            <w:tcBorders>
              <w:start w:sz="3.200000000000273" w:val="single" w:color="#000000"/>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330"/>
        </w:trPr>
        <w:tc>
          <w:tcPr>
            <w:tcW w:type="dxa" w:w="3400"/>
            <w:tcBorders>
              <w:start w:sz="3.1999999999999886" w:val="single" w:color="#000000"/>
              <w:top w:sz="4.0" w:val="single" w:color="#000000"/>
              <w:end w:sz="4.0" w:val="single" w:color="#000000"/>
              <w:bottom w:sz="3.2000000000000455" w:val="single" w:color="#000000"/>
            </w:tcBorders>
            <w:shd w:fill="f1f2f1"/>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O'quv yili</w:t>
            </w:r>
          </w:p>
        </w:tc>
        <w:tc>
          <w:tcPr>
            <w:tcW w:type="dxa" w:w="5664"/>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 </w:t>
            </w:r>
          </w:p>
        </w:tc>
        <w:tc>
          <w:tcPr>
            <w:tcW w:type="dxa" w:w="3220"/>
            <w:vMerge/>
            <w:tcBorders>
              <w:start w:sz="3.200000000000273" w:val="single" w:color="#000000"/>
              <w:top w:sz="4.0" w:val="single" w:color="#000000"/>
            </w:tcBorders>
          </w:tcPr>
          <w:p/>
        </w:tc>
      </w:tr>
      <w:tr>
        <w:trPr>
          <w:trHeight w:hRule="exact" w:val="332"/>
        </w:trPr>
        <w:tc>
          <w:tcPr>
            <w:tcW w:type="dxa" w:w="3400"/>
            <w:tcBorders>
              <w:start w:sz="3.1999999999999886" w:val="single" w:color="#000000"/>
              <w:top w:sz="3.2000000000000455"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Semestr</w:t>
            </w:r>
          </w:p>
        </w:tc>
        <w:tc>
          <w:tcPr>
            <w:tcW w:type="dxa" w:w="5664"/>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 </w:t>
            </w:r>
          </w:p>
        </w:tc>
        <w:tc>
          <w:tcPr>
            <w:tcW w:type="dxa" w:w="3220"/>
            <w:vMerge/>
            <w:tcBorders>
              <w:start w:sz="3.200000000000273" w:val="single" w:color="#000000"/>
              <w:top w:sz="4.0" w:val="single" w:color="#000000"/>
            </w:tcBorders>
          </w:tcPr>
          <w:p/>
        </w:tc>
      </w:tr>
      <w:tr>
        <w:trPr>
          <w:trHeight w:hRule="exact" w:val="332"/>
        </w:trPr>
        <w:tc>
          <w:tcPr>
            <w:tcW w:type="dxa" w:w="3400"/>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ECTS kreditlar</w:t>
            </w:r>
          </w:p>
        </w:tc>
        <w:tc>
          <w:tcPr>
            <w:tcW w:type="dxa" w:w="566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 </w:t>
            </w:r>
          </w:p>
        </w:tc>
        <w:tc>
          <w:tcPr>
            <w:tcW w:type="dxa" w:w="3220"/>
            <w:vMerge/>
            <w:tcBorders>
              <w:start w:sz="3.200000000000273" w:val="single" w:color="#000000"/>
              <w:top w:sz="4.0" w:val="single" w:color="#000000"/>
            </w:tcBorders>
          </w:tcPr>
          <w:p/>
        </w:tc>
      </w:tr>
      <w:tr>
        <w:trPr>
          <w:trHeight w:hRule="exact" w:val="332"/>
        </w:trPr>
        <w:tc>
          <w:tcPr>
            <w:tcW w:type="dxa" w:w="3400"/>
            <w:tcBorders>
              <w:start w:sz="3.1999999999999886" w:val="single" w:color="#000000"/>
              <w:top w:sz="4.0" w:val="single" w:color="#000000"/>
              <w:end w:sz="4.0" w:val="single" w:color="#000000"/>
              <w:bottom w:sz="3.199999999999818" w:val="single" w:color="#000000"/>
            </w:tcBorders>
            <w:shd w:fill="f1f2f1"/>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Fan/modul turi</w:t>
            </w:r>
          </w:p>
        </w:tc>
        <w:tc>
          <w:tcPr>
            <w:tcW w:type="dxa" w:w="5664"/>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 </w:t>
            </w:r>
          </w:p>
        </w:tc>
        <w:tc>
          <w:tcPr>
            <w:tcW w:type="dxa" w:w="3220"/>
            <w:vMerge/>
            <w:tcBorders>
              <w:start w:sz="3.200000000000273" w:val="single" w:color="#000000"/>
              <w:top w:sz="4.0" w:val="single" w:color="#000000"/>
            </w:tcBorders>
          </w:tcPr>
          <w:p/>
        </w:tc>
      </w:tr>
      <w:tr>
        <w:trPr>
          <w:trHeight w:hRule="exact" w:val="654"/>
        </w:trPr>
        <w:tc>
          <w:tcPr>
            <w:tcW w:type="dxa" w:w="3400"/>
            <w:tcBorders>
              <w:start w:sz="3.1999999999999886" w:val="single" w:color="#000000"/>
              <w:top w:sz="3.199999999999818"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8" w:after="0"/>
              <w:ind w:left="106" w:right="1440" w:firstLine="0"/>
              <w:jc w:val="left"/>
            </w:pPr>
            <w:r>
              <w:rPr>
                <w:rFonts w:ascii="Arial" w:hAnsi="Arial" w:eastAsia="Arial"/>
                <w:b/>
                <w:i w:val="0"/>
                <w:color w:val="000000"/>
                <w:sz w:val="28"/>
              </w:rPr>
              <w:t>Ta'lim tili</w:t>
            </w:r>
            <w:r>
              <w:rPr>
                <w:rFonts w:ascii="Arial" w:hAnsi="Arial" w:eastAsia="Arial"/>
                <w:b/>
                <w:i w:val="0"/>
                <w:color w:val="000000"/>
                <w:sz w:val="28"/>
              </w:rPr>
            </w:r>
          </w:p>
        </w:tc>
        <w:tc>
          <w:tcPr>
            <w:tcW w:type="dxa" w:w="5664"/>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 </w:t>
            </w:r>
          </w:p>
        </w:tc>
        <w:tc>
          <w:tcPr>
            <w:tcW w:type="dxa" w:w="3220"/>
            <w:vMerge/>
            <w:tcBorders>
              <w:start w:sz="3.200000000000273" w:val="single" w:color="#000000"/>
              <w:top w:sz="4.0" w:val="single" w:color="#000000"/>
            </w:tcBorders>
          </w:tcPr>
          <w:p/>
        </w:tc>
      </w:tr>
      <w:tr>
        <w:trPr>
          <w:trHeight w:hRule="exact" w:val="654"/>
        </w:trPr>
        <w:tc>
          <w:tcPr>
            <w:tcW w:type="dxa" w:w="3400"/>
            <w:tcBorders>
              <w:start w:sz="3.1999999999999886" w:val="single" w:color="#000000"/>
              <w:top w:sz="4.0" w:val="single" w:color="#000000"/>
              <w:end w:sz="4.0" w:val="single" w:color="#000000"/>
              <w:bottom w:sz="3.2000000000000455" w:val="single" w:color="#000000"/>
            </w:tcBorders>
            <w:shd w:fill="f1f2f1"/>
            <w:tcMar>
              <w:start w:w="0" w:type="dxa"/>
              <w:end w:w="0" w:type="dxa"/>
            </w:tcMar>
          </w:tcPr>
          <w:p>
            <w:pPr>
              <w:autoSpaceDN w:val="0"/>
              <w:autoSpaceDE w:val="0"/>
              <w:widowControl/>
              <w:spacing w:line="245" w:lineRule="auto" w:before="8" w:after="0"/>
              <w:ind w:left="106" w:right="432" w:firstLine="0"/>
              <w:jc w:val="left"/>
            </w:pPr>
            <w:r>
              <w:rPr>
                <w:rFonts w:ascii="Arial" w:hAnsi="Arial" w:eastAsia="Arial"/>
                <w:b/>
                <w:i w:val="0"/>
                <w:color w:val="000000"/>
                <w:sz w:val="28"/>
              </w:rPr>
              <w:t>O'quv rejadagi tartib raqami</w:t>
            </w:r>
            <w:r>
              <w:rPr>
                <w:rFonts w:ascii="Arial" w:hAnsi="Arial" w:eastAsia="Arial"/>
                <w:b/>
                <w:i w:val="0"/>
                <w:color w:val="000000"/>
                <w:sz w:val="28"/>
              </w:rPr>
            </w:r>
          </w:p>
        </w:tc>
        <w:tc>
          <w:tcPr>
            <w:tcW w:type="dxa" w:w="5664"/>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 </w:t>
            </w:r>
          </w:p>
        </w:tc>
        <w:tc>
          <w:tcPr>
            <w:tcW w:type="dxa" w:w="3220"/>
            <w:vMerge/>
            <w:tcBorders>
              <w:start w:sz="3.200000000000273" w:val="single" w:color="#000000"/>
              <w:top w:sz="4.0" w:val="single" w:color="#000000"/>
            </w:tcBorders>
          </w:tcPr>
          <w:p/>
        </w:tc>
      </w:tr>
      <w:tr>
        <w:trPr>
          <w:trHeight w:hRule="exact" w:val="334"/>
        </w:trPr>
        <w:tc>
          <w:tcPr>
            <w:tcW w:type="dxa" w:w="3400"/>
            <w:tcBorders>
              <w:start w:sz="3.1999999999999886" w:val="single" w:color="#000000"/>
              <w:top w:sz="3.2000000000000455"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Haftalik dars soatlari</w:t>
            </w:r>
          </w:p>
        </w:tc>
        <w:tc>
          <w:tcPr>
            <w:tcW w:type="dxa" w:w="5664"/>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 </w:t>
            </w:r>
          </w:p>
        </w:tc>
        <w:tc>
          <w:tcPr>
            <w:tcW w:type="dxa" w:w="3220"/>
            <w:vMerge/>
            <w:tcBorders>
              <w:start w:sz="3.200000000000273" w:val="single" w:color="#000000"/>
              <w:top w:sz="4.0" w:val="single" w:color="#000000"/>
            </w:tcBorders>
          </w:tcPr>
          <w:p/>
        </w:tc>
      </w:tr>
      <w:tr>
        <w:trPr>
          <w:trHeight w:hRule="exact" w:val="332"/>
        </w:trPr>
        <w:tc>
          <w:tcPr>
            <w:tcW w:type="dxa" w:w="3400"/>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Fan nomi</w:t>
            </w:r>
          </w:p>
        </w:tc>
        <w:tc>
          <w:tcPr>
            <w:tcW w:type="dxa" w:w="566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 </w:t>
            </w:r>
          </w:p>
        </w:tc>
        <w:tc>
          <w:tcPr>
            <w:tcW w:type="dxa" w:w="3220"/>
            <w:vMerge/>
            <w:tcBorders>
              <w:start w:sz="3.200000000000273" w:val="single" w:color="#000000"/>
              <w:top w:sz="4.0" w:val="single" w:color="#000000"/>
            </w:tcBorders>
          </w:tcPr>
          <w:p/>
        </w:tc>
      </w:tr>
      <w:tr>
        <w:trPr>
          <w:trHeight w:hRule="exact" w:val="332"/>
        </w:trPr>
        <w:tc>
          <w:tcPr>
            <w:tcW w:type="dxa" w:w="3400"/>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Umumiy ish hajmi (soat)</w:t>
            </w:r>
          </w:p>
        </w:tc>
        <w:tc>
          <w:tcPr>
            <w:tcW w:type="dxa" w:w="566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 </w:t>
            </w:r>
          </w:p>
        </w:tc>
        <w:tc>
          <w:tcPr>
            <w:tcW w:type="dxa" w:w="3220"/>
            <w:vMerge/>
            <w:tcBorders>
              <w:start w:sz="3.200000000000273" w:val="single" w:color="#000000"/>
              <w:top w:sz="4.0" w:val="single" w:color="#000000"/>
            </w:tcBorders>
          </w:tcPr>
          <w:p/>
        </w:tc>
      </w:tr>
      <w:tr>
        <w:trPr>
          <w:trHeight w:hRule="exact" w:val="976"/>
        </w:trPr>
        <w:tc>
          <w:tcPr>
            <w:tcW w:type="dxa" w:w="3400"/>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4" w:after="0"/>
              <w:ind w:left="106" w:right="576" w:firstLine="0"/>
              <w:jc w:val="left"/>
            </w:pPr>
            <w:r>
              <w:rPr>
                <w:rFonts w:ascii="Arial" w:hAnsi="Arial" w:eastAsia="Arial"/>
                <w:b/>
                <w:i w:val="0"/>
                <w:color w:val="000000"/>
                <w:sz w:val="28"/>
              </w:rPr>
              <w:t>Auditoriya mashg'ulotlari, jami – … soat, shundan:</w:t>
            </w:r>
            <w:r>
              <w:rPr>
                <w:rFonts w:ascii="Arial" w:hAnsi="Arial" w:eastAsia="Arial"/>
                <w:b/>
                <w:i w:val="0"/>
                <w:color w:val="000000"/>
                <w:sz w:val="28"/>
              </w:rPr>
            </w:r>
            <w:r>
              <w:rPr>
                <w:rFonts w:ascii="Arial" w:hAnsi="Arial" w:eastAsia="Arial"/>
                <w:b/>
                <w:i w:val="0"/>
                <w:color w:val="000000"/>
                <w:sz w:val="28"/>
              </w:rPr>
            </w:r>
          </w:p>
        </w:tc>
        <w:tc>
          <w:tcPr>
            <w:tcW w:type="dxa" w:w="566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Ma'ruza – …; Amaliy – …; Laboratoriya – … </w:t>
            </w:r>
          </w:p>
        </w:tc>
        <w:tc>
          <w:tcPr>
            <w:tcW w:type="dxa" w:w="3220"/>
            <w:vMerge/>
            <w:tcBorders>
              <w:start w:sz="3.200000000000273" w:val="single" w:color="#000000"/>
              <w:top w:sz="4.0" w:val="single" w:color="#000000"/>
            </w:tcBorders>
          </w:tcPr>
          <w:p/>
        </w:tc>
      </w:tr>
      <w:tr>
        <w:trPr>
          <w:trHeight w:hRule="exact" w:val="652"/>
        </w:trPr>
        <w:tc>
          <w:tcPr>
            <w:tcW w:type="dxa" w:w="3400"/>
            <w:tcBorders>
              <w:start w:sz="3.1999999999999886" w:val="single" w:color="#000000"/>
              <w:top w:sz="4.0" w:val="single" w:color="#000000"/>
              <w:end w:sz="4.0" w:val="single" w:color="#000000"/>
              <w:bottom w:sz="3.199999999999818" w:val="single" w:color="#000000"/>
            </w:tcBorders>
            <w:shd w:fill="f1f2f1"/>
            <w:tcMar>
              <w:start w:w="0" w:type="dxa"/>
              <w:end w:w="0" w:type="dxa"/>
            </w:tcMar>
          </w:tcPr>
          <w:p>
            <w:pPr>
              <w:autoSpaceDN w:val="0"/>
              <w:autoSpaceDE w:val="0"/>
              <w:widowControl/>
              <w:spacing w:line="245" w:lineRule="auto" w:before="4" w:after="0"/>
              <w:ind w:left="106" w:right="720" w:firstLine="0"/>
              <w:jc w:val="left"/>
            </w:pPr>
            <w:r>
              <w:rPr>
                <w:rFonts w:ascii="Arial" w:hAnsi="Arial" w:eastAsia="Arial"/>
                <w:b/>
                <w:i w:val="0"/>
                <w:color w:val="000000"/>
                <w:sz w:val="28"/>
              </w:rPr>
              <w:t>Mustaqil ta'lim (soat)</w:t>
            </w:r>
            <w:r>
              <w:rPr>
                <w:rFonts w:ascii="Arial" w:hAnsi="Arial" w:eastAsia="Arial"/>
                <w:b/>
                <w:i w:val="0"/>
                <w:color w:val="000000"/>
                <w:sz w:val="28"/>
              </w:rPr>
            </w:r>
          </w:p>
        </w:tc>
        <w:tc>
          <w:tcPr>
            <w:tcW w:type="dxa" w:w="5664"/>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 </w:t>
            </w:r>
          </w:p>
        </w:tc>
        <w:tc>
          <w:tcPr>
            <w:tcW w:type="dxa" w:w="3220"/>
            <w:vMerge/>
            <w:tcBorders>
              <w:start w:sz="3.200000000000273" w:val="single" w:color="#000000"/>
              <w:top w:sz="4.0" w:val="single" w:color="#000000"/>
            </w:tcBorders>
          </w:tcPr>
          <w:p/>
        </w:tc>
      </w:tr>
      <w:tr>
        <w:trPr>
          <w:trHeight w:hRule="exact" w:val="334"/>
        </w:trPr>
        <w:tc>
          <w:tcPr>
            <w:tcW w:type="dxa" w:w="3400"/>
            <w:tcBorders>
              <w:start w:sz="3.1999999999999886" w:val="single" w:color="#000000"/>
              <w:top w:sz="3.199999999999818"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Kurs ishi</w:t>
            </w:r>
          </w:p>
        </w:tc>
        <w:tc>
          <w:tcPr>
            <w:tcW w:type="dxa" w:w="5664"/>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 </w:t>
            </w:r>
          </w:p>
        </w:tc>
        <w:tc>
          <w:tcPr>
            <w:tcW w:type="dxa" w:w="3220"/>
            <w:vMerge/>
            <w:tcBorders>
              <w:start w:sz="3.200000000000273" w:val="single" w:color="#000000"/>
              <w:top w:sz="4.0" w:val="single" w:color="#000000"/>
            </w:tcBorders>
          </w:tcPr>
          <w:p/>
        </w:tc>
      </w:tr>
    </w:tbl>
    <w:p>
      <w:pPr>
        <w:autoSpaceDN w:val="0"/>
        <w:autoSpaceDE w:val="0"/>
        <w:widowControl/>
        <w:spacing w:line="450" w:lineRule="exact" w:before="0" w:after="0"/>
        <w:ind w:left="0" w:right="0"/>
      </w:pPr>
    </w:p>
    <w:tbl>
      <w:tblPr>
        <w:tblW w:type="auto" w:w="0"/>
        <w:tblLayout w:type="fixed"/>
        <w:tblLook w:firstColumn="1" w:firstRow="1" w:lastColumn="0" w:lastRow="0" w:noHBand="0" w:noVBand="1" w:val="04A0"/>
        <w:tblInd w:w="3.9999999999999147" w:type="dxa"/>
      </w:tblPr>
      <w:tblGrid>
        <w:gridCol w:w="9660"/>
      </w:tblGrid>
      <w:tr>
        <w:trPr>
          <w:trHeight w:hRule="exact" w:val="334"/>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2. Fan mazmuni</w:t>
            </w:r>
          </w:p>
        </w:tc>
      </w:tr>
    </w:tbl>
    <w:p>
      <w:pPr>
        <w:autoSpaceDN w:val="0"/>
        <w:autoSpaceDE w:val="0"/>
        <w:widowControl/>
        <w:spacing w:line="307" w:lineRule="auto" w:before="2" w:after="192"/>
        <w:ind w:left="566" w:right="4320" w:firstLine="0"/>
        <w:jc w:val="left"/>
      </w:pPr>
      <w:r>
        <w:rPr>
          <w:rFonts w:ascii="Arial" w:hAnsi="Arial" w:eastAsia="Arial"/>
          <w:b w:val="0"/>
          <w:i w:val="0"/>
          <w:color w:val="000000"/>
          <w:sz w:val="28"/>
        </w:rPr>
        <w:t xml:space="preserve">Fanning maqsadi – … </w:t>
        <w:br/>
        <w:t xml:space="preserve">Fanning vazifalari – … </w:t>
      </w:r>
      <w:r/>
      <w:r>
        <w:rPr>
          <w:rFonts w:ascii="Arial" w:hAnsi="Arial" w:eastAsia="Arial"/>
          <w:b w:val="0"/>
          <w:i w:val="0"/>
          <w:color w:val="000000"/>
          <w:sz w:val="28"/>
        </w:rPr>
      </w:r>
    </w:p>
    <w:tbl>
      <w:tblPr>
        <w:tblW w:type="auto" w:w="0"/>
        <w:tblLayout w:type="fixed"/>
        <w:tblLook w:firstColumn="1" w:firstRow="1" w:lastColumn="0" w:lastRow="0" w:noHBand="0" w:noVBand="1" w:val="04A0"/>
        <w:tblInd w:w="3.9999999999999147" w:type="dxa"/>
      </w:tblPr>
      <w:tblGrid>
        <w:gridCol w:w="3220"/>
        <w:gridCol w:w="3220"/>
        <w:gridCol w:w="3220"/>
      </w:tblGrid>
      <w:tr>
        <w:trPr>
          <w:trHeight w:hRule="exact" w:val="332"/>
        </w:trPr>
        <w:tc>
          <w:tcPr>
            <w:tcW w:type="dxa" w:w="9632"/>
            <w:gridSpan w:val="3"/>
            <w:tcBorders>
              <w:start w:sz="3.1999999999999886" w:val="single" w:color="#000000"/>
              <w:top w:sz="3.199999999999818" w:val="single" w:color="#000000"/>
              <w:end w:sz="4.0" w:val="single" w:color="#000000"/>
              <w:bottom w:sz="4.0" w:val="single" w:color="#000000"/>
            </w:tcBorders>
            <w:shd w:fill="dce6f0"/>
            <w:tcMar>
              <w:start w:w="0" w:type="dxa"/>
              <w:end w:w="0" w:type="dxa"/>
            </w:tcMar>
            <w:tcMar>
              <w:start w:w="0" w:type="dxa"/>
              <w:end w:w="0" w:type="dxa"/>
            </w:tcMar>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3. Fanni o'zlashtirish uchun zarur bo'lgan oldindan talab qilinadigan bilimlar</w:t>
            </w:r>
          </w:p>
        </w:tc>
      </w:tr>
      <w:tr>
        <w:trPr>
          <w:trHeight w:hRule="exact" w:val="332"/>
        </w:trPr>
        <w:tc>
          <w:tcPr>
            <w:tcW w:type="dxa" w:w="848"/>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T/r</w:t>
            </w:r>
          </w:p>
        </w:tc>
        <w:tc>
          <w:tcPr>
            <w:tcW w:type="dxa" w:w="7650"/>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8" w:right="0" w:firstLine="0"/>
              <w:jc w:val="left"/>
            </w:pPr>
            <w:r>
              <w:rPr>
                <w:rFonts w:ascii="Arial" w:hAnsi="Arial" w:eastAsia="Arial"/>
                <w:b/>
                <w:i w:val="0"/>
                <w:color w:val="000000"/>
                <w:sz w:val="28"/>
              </w:rPr>
              <w:t>Oldindan o'tiladigan fan</w:t>
            </w:r>
          </w:p>
        </w:tc>
        <w:tc>
          <w:tcPr>
            <w:tcW w:type="dxa" w:w="1134"/>
            <w:vMerge w:val="restart"/>
            <w:tcBorders>
              <w:start w:sz="4.0" w:val="single" w:color="#000000"/>
              <w:top w:sz="4.0" w:val="single" w:color="#000000"/>
            </w:tcBorders>
            <w:tcMar>
              <w:start w:w="0" w:type="dxa"/>
              <w:end w:w="0" w:type="dxa"/>
            </w:tcMar>
            <w:tcMar>
              <w:start w:w="0" w:type="dxa"/>
              <w:end w:w="0" w:type="dxa"/>
            </w:tcMar>
            <w:tcMar>
              <w:start w:w="0" w:type="dxa"/>
              <w:end w:w="0" w:type="dxa"/>
            </w:tcMar>
          </w:tcPr>
          <w:p/>
        </w:tc>
      </w:tr>
      <w:tr>
        <w:trPr>
          <w:trHeight w:hRule="exact" w:val="332"/>
        </w:trPr>
        <w:tc>
          <w:tcPr>
            <w:tcW w:type="dxa" w:w="84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1. </w:t>
            </w:r>
          </w:p>
        </w:tc>
        <w:tc>
          <w:tcPr>
            <w:tcW w:type="dxa" w:w="76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 </w:t>
            </w:r>
          </w:p>
        </w:tc>
        <w:tc>
          <w:tcPr>
            <w:tcW w:type="dxa" w:w="3220"/>
            <w:vMerge/>
            <w:tcBorders>
              <w:start w:sz="4.0" w:val="single" w:color="#000000"/>
              <w:top w:sz="4.0" w:val="single" w:color="#000000"/>
            </w:tcBorders>
          </w:tcPr>
          <w:p/>
        </w:tc>
      </w:tr>
      <w:tr>
        <w:trPr>
          <w:trHeight w:hRule="exact" w:val="334"/>
        </w:trPr>
        <w:tc>
          <w:tcPr>
            <w:tcW w:type="dxa" w:w="84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2. </w:t>
            </w:r>
          </w:p>
        </w:tc>
        <w:tc>
          <w:tcPr>
            <w:tcW w:type="dxa" w:w="76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 </w:t>
            </w:r>
          </w:p>
        </w:tc>
        <w:tc>
          <w:tcPr>
            <w:tcW w:type="dxa" w:w="3220"/>
            <w:vMerge/>
            <w:tcBorders>
              <w:start w:sz="4.0" w:val="single" w:color="#000000"/>
              <w:top w:sz="4.0" w:val="single" w:color="#000000"/>
            </w:tcBorders>
          </w:tcPr>
          <w:p/>
        </w:tc>
      </w:tr>
    </w:tbl>
    <w:p>
      <w:pPr>
        <w:autoSpaceDN w:val="0"/>
        <w:autoSpaceDE w:val="0"/>
        <w:widowControl/>
        <w:spacing w:line="448" w:lineRule="exact" w:before="0" w:after="0"/>
        <w:ind w:left="0" w:right="0"/>
      </w:pPr>
    </w:p>
    <w:tbl>
      <w:tblPr>
        <w:tblW w:type="auto" w:w="0"/>
        <w:tblLayout w:type="fixed"/>
        <w:tblLook w:firstColumn="1" w:firstRow="1" w:lastColumn="0" w:lastRow="0" w:noHBand="0" w:noVBand="1" w:val="04A0"/>
        <w:tblInd w:w="3.9999999999999147" w:type="dxa"/>
      </w:tblPr>
      <w:tblGrid>
        <w:gridCol w:w="9660"/>
      </w:tblGrid>
      <w:tr>
        <w:trPr>
          <w:trHeight w:hRule="exact" w:val="332"/>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4. O'quv natijalari (ON)</w:t>
            </w:r>
          </w:p>
        </w:tc>
      </w:tr>
    </w:tbl>
    <w:p>
      <w:pPr>
        <w:autoSpaceDN w:val="0"/>
        <w:autoSpaceDE w:val="0"/>
        <w:widowControl/>
        <w:spacing w:line="233" w:lineRule="auto" w:before="4" w:after="156"/>
        <w:ind w:left="0" w:right="0" w:firstLine="0"/>
        <w:jc w:val="left"/>
      </w:pPr>
      <w:r>
        <w:rPr>
          <w:rFonts w:ascii="Arial" w:hAnsi="Arial" w:eastAsia="Arial"/>
          <w:b/>
          <w:i/>
          <w:color w:val="000000"/>
          <w:sz w:val="28"/>
        </w:rPr>
        <w:t>Kasbiy kompetensiyalar:</w:t>
      </w:r>
    </w:p>
    <w:tbl>
      <w:tblPr>
        <w:tblW w:type="auto" w:w="0"/>
        <w:tblLayout w:type="fixed"/>
        <w:tblLook w:firstColumn="1" w:firstRow="1" w:lastColumn="0" w:lastRow="0" w:noHBand="0" w:noVBand="1" w:val="04A0"/>
        <w:tblInd w:w="3.9999999999999147" w:type="dxa"/>
      </w:tblPr>
      <w:tblGrid>
        <w:gridCol w:w="4830"/>
        <w:gridCol w:w="4830"/>
      </w:tblGrid>
      <w:tr>
        <w:trPr>
          <w:trHeight w:hRule="exact" w:val="654"/>
        </w:trPr>
        <w:tc>
          <w:tcPr>
            <w:tcW w:type="dxa" w:w="848"/>
            <w:tcBorders>
              <w:start w:sz="3.1999999999999886" w:val="single" w:color="#000000"/>
              <w:top w:sz="3.199999999999818"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i w:val="0"/>
                <w:color w:val="000000"/>
                <w:sz w:val="28"/>
              </w:rPr>
              <w:t>Kod</w:t>
            </w:r>
            <w:r>
              <w:rPr>
                <w:rFonts w:ascii="Arial" w:hAnsi="Arial" w:eastAsia="Arial"/>
                <w:b/>
                <w:i w:val="0"/>
                <w:color w:val="000000"/>
                <w:sz w:val="28"/>
              </w:rPr>
            </w:r>
          </w:p>
        </w:tc>
        <w:tc>
          <w:tcPr>
            <w:tcW w:type="dxa" w:w="7656"/>
            <w:tcBorders>
              <w:start w:sz="4.0" w:val="single" w:color="#000000"/>
              <w:top w:sz="3.199999999999818"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8" w:right="0" w:firstLine="0"/>
              <w:jc w:val="left"/>
            </w:pPr>
            <w:r>
              <w:rPr>
                <w:rFonts w:ascii="Arial" w:hAnsi="Arial" w:eastAsia="Arial"/>
                <w:b/>
                <w:i w:val="0"/>
                <w:color w:val="000000"/>
                <w:sz w:val="28"/>
              </w:rPr>
              <w:t>Tavsif</w:t>
            </w:r>
          </w:p>
        </w:tc>
      </w:tr>
      <w:tr>
        <w:trPr>
          <w:trHeight w:hRule="exact" w:val="334"/>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 </w:t>
            </w:r>
          </w:p>
        </w:tc>
      </w:tr>
      <w:tr>
        <w:trPr>
          <w:trHeight w:hRule="exact" w:val="330"/>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LO2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8" w:right="0" w:firstLine="0"/>
              <w:jc w:val="left"/>
            </w:pPr>
            <w:r>
              <w:rPr>
                <w:rFonts w:ascii="Arial" w:hAnsi="Arial" w:eastAsia="Arial"/>
                <w:b w:val="0"/>
                <w:i w:val="0"/>
                <w:color w:val="000000"/>
                <w:sz w:val="28"/>
              </w:rPr>
              <w:t xml:space="preserve">… </w:t>
            </w:r>
          </w:p>
        </w:tc>
      </w:tr>
      <w:tr>
        <w:trPr>
          <w:trHeight w:hRule="exact" w:val="330"/>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LO3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 </w:t>
            </w:r>
          </w:p>
        </w:tc>
      </w:tr>
      <w:tr>
        <w:trPr>
          <w:trHeight w:hRule="exact" w:val="334"/>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 </w:t>
            </w:r>
          </w:p>
        </w:tc>
      </w:tr>
    </w:tbl>
    <w:p>
      <w:pPr>
        <w:autoSpaceDN w:val="0"/>
        <w:autoSpaceDE w:val="0"/>
        <w:widowControl/>
        <w:spacing w:line="233" w:lineRule="auto" w:before="452" w:after="152"/>
        <w:ind w:left="0" w:right="0" w:firstLine="0"/>
        <w:jc w:val="left"/>
      </w:pPr>
      <w:r>
        <w:rPr>
          <w:rFonts w:ascii="Arial" w:hAnsi="Arial" w:eastAsia="Arial"/>
          <w:b/>
          <w:i/>
          <w:color w:val="000000"/>
          <w:sz w:val="28"/>
        </w:rPr>
        <w:t>Ko'nikmalar:</w:t>
      </w:r>
    </w:p>
    <w:tbl>
      <w:tblPr>
        <w:tblW w:type="auto" w:w="0"/>
        <w:tblLayout w:type="fixed"/>
        <w:tblLook w:firstColumn="1" w:firstRow="1" w:lastColumn="0" w:lastRow="0" w:noHBand="0" w:noVBand="1" w:val="04A0"/>
        <w:tblInd w:w="3.9999999999999147" w:type="dxa"/>
      </w:tblPr>
      <w:tblGrid>
        <w:gridCol w:w="4830"/>
        <w:gridCol w:w="4830"/>
      </w:tblGrid>
      <w:tr>
        <w:trPr>
          <w:trHeight w:hRule="exact" w:val="638"/>
        </w:trPr>
        <w:tc>
          <w:tcPr>
            <w:tcW w:type="dxa" w:w="848"/>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6" w:after="0"/>
              <w:ind w:left="106" w:right="144" w:firstLine="0"/>
              <w:jc w:val="left"/>
            </w:pPr>
            <w:r>
              <w:rPr>
                <w:rFonts w:ascii="Arial" w:hAnsi="Arial" w:eastAsia="Arial"/>
                <w:b/>
                <w:i w:val="0"/>
                <w:color w:val="000000"/>
                <w:sz w:val="28"/>
              </w:rPr>
              <w:t>Kod</w:t>
            </w:r>
            <w:r>
              <w:rPr>
                <w:rFonts w:ascii="Arial" w:hAnsi="Arial" w:eastAsia="Arial"/>
                <w:b/>
                <w:i w:val="0"/>
                <w:color w:val="000000"/>
                <w:sz w:val="28"/>
              </w:rPr>
            </w:r>
          </w:p>
        </w:tc>
        <w:tc>
          <w:tcPr>
            <w:tcW w:type="dxa" w:w="7656"/>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8" w:right="0" w:firstLine="0"/>
              <w:jc w:val="left"/>
            </w:pPr>
            <w:r>
              <w:rPr>
                <w:rFonts w:ascii="Arial" w:hAnsi="Arial" w:eastAsia="Arial"/>
                <w:b/>
                <w:i w:val="0"/>
                <w:color w:val="000000"/>
                <w:sz w:val="28"/>
              </w:rPr>
              <w:t>Tavsif</w:t>
            </w:r>
          </w:p>
        </w:tc>
      </w:tr>
    </w:tbl>
    <w:p>
      <w:pPr>
        <w:autoSpaceDN w:val="0"/>
        <w:autoSpaceDE w:val="0"/>
        <w:widowControl/>
        <w:spacing w:line="14" w:lineRule="exact" w:before="0" w:after="0"/>
        <w:ind w:left="0" w:right="0"/>
      </w:pPr>
    </w:p>
    <w:p>
      <w:pPr>
        <w:sectPr>
          <w:pgSz w:w="11906" w:h="16838"/>
          <w:pgMar w:top="566" w:right="1112" w:bottom="722"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4666"/>
        <w:gridCol w:w="4666"/>
      </w:tblGrid>
      <w:tr>
        <w:trPr>
          <w:trHeight w:hRule="exact" w:val="332"/>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LO5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8" w:right="0" w:firstLine="0"/>
              <w:jc w:val="left"/>
            </w:pPr>
            <w:r>
              <w:rPr>
                <w:rFonts w:ascii="Arial" w:hAnsi="Arial" w:eastAsia="Arial"/>
                <w:b w:val="0"/>
                <w:i w:val="0"/>
                <w:color w:val="000000"/>
                <w:sz w:val="28"/>
              </w:rPr>
              <w:t xml:space="preserve">… </w:t>
            </w:r>
          </w:p>
        </w:tc>
      </w:tr>
      <w:tr>
        <w:trPr>
          <w:trHeight w:hRule="exact" w:val="334"/>
        </w:trPr>
        <w:tc>
          <w:tcPr>
            <w:tcW w:type="dxa" w:w="8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LO6 </w:t>
            </w:r>
          </w:p>
        </w:tc>
        <w:tc>
          <w:tcPr>
            <w:tcW w:type="dxa" w:w="7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 </w:t>
            </w:r>
          </w:p>
        </w:tc>
      </w:tr>
      <w:tr>
        <w:trPr>
          <w:trHeight w:hRule="exact" w:val="330"/>
        </w:trPr>
        <w:tc>
          <w:tcPr>
            <w:tcW w:type="dxa" w:w="848"/>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LO7 </w:t>
            </w:r>
          </w:p>
        </w:tc>
        <w:tc>
          <w:tcPr>
            <w:tcW w:type="dxa" w:w="765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 w:after="0"/>
              <w:ind w:left="108" w:right="0" w:firstLine="0"/>
              <w:jc w:val="left"/>
            </w:pPr>
            <w:r>
              <w:rPr>
                <w:rFonts w:ascii="Arial" w:hAnsi="Arial" w:eastAsia="Arial"/>
                <w:b w:val="0"/>
                <w:i w:val="0"/>
                <w:color w:val="000000"/>
                <w:sz w:val="28"/>
              </w:rPr>
              <w:t xml:space="preserve">… </w:t>
            </w:r>
          </w:p>
        </w:tc>
      </w:tr>
      <w:tr>
        <w:trPr>
          <w:trHeight w:hRule="exact" w:val="312"/>
        </w:trPr>
        <w:tc>
          <w:tcPr>
            <w:tcW w:type="dxa" w:w="848"/>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 </w:t>
            </w:r>
          </w:p>
        </w:tc>
        <w:tc>
          <w:tcPr>
            <w:tcW w:type="dxa" w:w="76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8" w:right="0" w:firstLine="0"/>
              <w:jc w:val="left"/>
            </w:pPr>
            <w:r>
              <w:rPr>
                <w:rFonts w:ascii="Arial" w:hAnsi="Arial" w:eastAsia="Arial"/>
                <w:b w:val="0"/>
                <w:i w:val="0"/>
                <w:color w:val="000000"/>
                <w:sz w:val="28"/>
              </w:rPr>
              <w:t xml:space="preserve">… </w:t>
            </w:r>
          </w:p>
        </w:tc>
      </w:tr>
    </w:tbl>
    <w:p>
      <w:pPr>
        <w:autoSpaceDN w:val="0"/>
        <w:autoSpaceDE w:val="0"/>
        <w:widowControl/>
        <w:spacing w:line="14" w:lineRule="exact" w:before="0" w:after="0"/>
        <w:ind w:left="0" w:right="0"/>
      </w:pPr>
    </w:p>
    <w:p>
      <w:pPr>
        <w:sectPr>
          <w:pgSz w:w="11906" w:h="16838"/>
          <w:pgMar w:top="566" w:right="1440" w:bottom="1440"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9660"/>
      </w:tblGrid>
      <w:tr>
        <w:trPr>
          <w:trHeight w:hRule="exact" w:val="332"/>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5. Fan mazmuni va mashg'ulot shakllari</w:t>
            </w:r>
          </w:p>
        </w:tc>
      </w:tr>
    </w:tbl>
    <w:p>
      <w:pPr>
        <w:autoSpaceDN w:val="0"/>
        <w:autoSpaceDE w:val="0"/>
        <w:widowControl/>
        <w:spacing w:line="233" w:lineRule="auto" w:before="4" w:after="154"/>
        <w:ind w:left="0" w:right="0" w:firstLine="0"/>
        <w:jc w:val="left"/>
      </w:pPr>
      <w:r>
        <w:rPr>
          <w:rFonts w:ascii="Arial" w:hAnsi="Arial" w:eastAsia="Arial"/>
          <w:b/>
          <w:i w:val="0"/>
          <w:color w:val="000000"/>
          <w:sz w:val="28"/>
        </w:rPr>
        <w:t>Ma'ruza (M) — … soat</w:t>
      </w:r>
    </w:p>
    <w:tbl>
      <w:tblPr>
        <w:tblW w:type="auto" w:w="0"/>
        <w:tblLayout w:type="fixed"/>
        <w:tblLook w:firstColumn="1" w:firstRow="1" w:lastColumn="0" w:lastRow="0" w:noHBand="0" w:noVBand="1" w:val="04A0"/>
        <w:tblInd w:w="3.9999999999999147" w:type="dxa"/>
      </w:tblPr>
      <w:tblGrid>
        <w:gridCol w:w="3220"/>
        <w:gridCol w:w="3220"/>
        <w:gridCol w:w="3220"/>
      </w:tblGrid>
      <w:tr>
        <w:trPr>
          <w:trHeight w:hRule="exact" w:val="654"/>
        </w:trPr>
        <w:tc>
          <w:tcPr>
            <w:tcW w:type="dxa" w:w="738"/>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6" w:after="0"/>
              <w:ind w:left="0" w:right="144" w:firstLine="0"/>
              <w:jc w:val="center"/>
            </w:pPr>
            <w:r>
              <w:rPr>
                <w:rFonts w:ascii="Arial" w:hAnsi="Arial" w:eastAsia="Arial"/>
                <w:b/>
                <w:i w:val="0"/>
                <w:color w:val="000000"/>
                <w:sz w:val="28"/>
              </w:rPr>
              <w:t>Kod</w:t>
            </w:r>
            <w:r>
              <w:rPr>
                <w:rFonts w:ascii="Arial" w:hAnsi="Arial" w:eastAsia="Arial"/>
                <w:b/>
                <w:i w:val="0"/>
                <w:color w:val="000000"/>
                <w:sz w:val="28"/>
              </w:rPr>
            </w:r>
          </w:p>
        </w:tc>
        <w:tc>
          <w:tcPr>
            <w:tcW w:type="dxa" w:w="7202"/>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Mavzu</w:t>
            </w:r>
          </w:p>
        </w:tc>
        <w:tc>
          <w:tcPr>
            <w:tcW w:type="dxa" w:w="564"/>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Soat</w:t>
            </w:r>
            <w:r>
              <w:rPr>
                <w:rFonts w:ascii="Arial" w:hAnsi="Arial" w:eastAsia="Arial"/>
                <w:b/>
                <w:i w:val="0"/>
                <w:color w:val="000000"/>
                <w:sz w:val="28"/>
              </w:rPr>
            </w:r>
          </w:p>
        </w:tc>
      </w:tr>
      <w:tr>
        <w:trPr>
          <w:trHeight w:hRule="exact" w:val="334"/>
        </w:trPr>
        <w:tc>
          <w:tcPr>
            <w:tcW w:type="dxa" w:w="738"/>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L1 </w:t>
            </w:r>
          </w:p>
        </w:tc>
        <w:tc>
          <w:tcPr>
            <w:tcW w:type="dxa" w:w="720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r>
      <w:tr>
        <w:trPr>
          <w:trHeight w:hRule="exact" w:val="330"/>
        </w:trPr>
        <w:tc>
          <w:tcPr>
            <w:tcW w:type="dxa" w:w="738"/>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L2 </w:t>
            </w:r>
          </w:p>
        </w:tc>
        <w:tc>
          <w:tcPr>
            <w:tcW w:type="dxa" w:w="720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r>
      <w:tr>
        <w:trPr>
          <w:trHeight w:hRule="exact" w:val="33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L3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r>
      <w:tr>
        <w:trPr>
          <w:trHeight w:hRule="exact" w:val="332"/>
        </w:trPr>
        <w:tc>
          <w:tcPr>
            <w:tcW w:type="dxa" w:w="738"/>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c>
          <w:tcPr>
            <w:tcW w:type="dxa" w:w="720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r>
    </w:tbl>
    <w:p>
      <w:pPr>
        <w:autoSpaceDN w:val="0"/>
        <w:autoSpaceDE w:val="0"/>
        <w:widowControl/>
        <w:spacing w:line="233" w:lineRule="auto" w:before="452" w:after="156"/>
        <w:ind w:left="0" w:right="0" w:firstLine="0"/>
        <w:jc w:val="left"/>
      </w:pPr>
      <w:r>
        <w:rPr>
          <w:rFonts w:ascii="Arial" w:hAnsi="Arial" w:eastAsia="Arial"/>
          <w:b/>
          <w:i w:val="0"/>
          <w:color w:val="000000"/>
          <w:sz w:val="28"/>
        </w:rPr>
        <w:t>Amaliy mashg'ulotlar (A) — … soat</w:t>
      </w:r>
    </w:p>
    <w:tbl>
      <w:tblPr>
        <w:tblW w:type="auto" w:w="0"/>
        <w:tblLayout w:type="fixed"/>
        <w:tblLook w:firstColumn="1" w:firstRow="1" w:lastColumn="0" w:lastRow="0" w:noHBand="0" w:noVBand="1" w:val="04A0"/>
        <w:tblInd w:w="3.9999999999999147" w:type="dxa"/>
      </w:tblPr>
      <w:tblGrid>
        <w:gridCol w:w="3220"/>
        <w:gridCol w:w="3220"/>
        <w:gridCol w:w="3220"/>
      </w:tblGrid>
      <w:tr>
        <w:trPr>
          <w:trHeight w:hRule="exact" w:val="654"/>
        </w:trPr>
        <w:tc>
          <w:tcPr>
            <w:tcW w:type="dxa" w:w="738"/>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8" w:after="0"/>
              <w:ind w:left="0" w:right="144" w:firstLine="0"/>
              <w:jc w:val="center"/>
            </w:pPr>
            <w:r>
              <w:rPr>
                <w:rFonts w:ascii="Arial" w:hAnsi="Arial" w:eastAsia="Arial"/>
                <w:b/>
                <w:i w:val="0"/>
                <w:color w:val="000000"/>
                <w:sz w:val="28"/>
              </w:rPr>
              <w:t>Kod</w:t>
            </w:r>
            <w:r>
              <w:rPr>
                <w:rFonts w:ascii="Arial" w:hAnsi="Arial" w:eastAsia="Arial"/>
                <w:b/>
                <w:i w:val="0"/>
                <w:color w:val="000000"/>
                <w:sz w:val="28"/>
              </w:rPr>
            </w:r>
          </w:p>
        </w:tc>
        <w:tc>
          <w:tcPr>
            <w:tcW w:type="dxa" w:w="7202"/>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Mavzu</w:t>
            </w:r>
          </w:p>
        </w:tc>
        <w:tc>
          <w:tcPr>
            <w:tcW w:type="dxa" w:w="564"/>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Soat</w:t>
            </w:r>
            <w:r>
              <w:rPr>
                <w:rFonts w:ascii="Arial" w:hAnsi="Arial" w:eastAsia="Arial"/>
                <w:b/>
                <w:i w:val="0"/>
                <w:color w:val="000000"/>
                <w:sz w:val="28"/>
              </w:rPr>
            </w:r>
          </w:p>
        </w:tc>
      </w:tr>
      <w:tr>
        <w:trPr>
          <w:trHeight w:hRule="exact" w:val="33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P1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r>
      <w:tr>
        <w:trPr>
          <w:trHeight w:hRule="exact" w:val="33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P2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r>
      <w:tr>
        <w:trPr>
          <w:trHeight w:hRule="exact" w:val="33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P3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r>
      <w:tr>
        <w:trPr>
          <w:trHeight w:hRule="exact" w:val="330"/>
        </w:trPr>
        <w:tc>
          <w:tcPr>
            <w:tcW w:type="dxa" w:w="73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 </w:t>
            </w:r>
          </w:p>
        </w:tc>
        <w:tc>
          <w:tcPr>
            <w:tcW w:type="dxa" w:w="72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 </w:t>
            </w:r>
          </w:p>
        </w:tc>
      </w:tr>
    </w:tbl>
    <w:p>
      <w:pPr>
        <w:autoSpaceDN w:val="0"/>
        <w:autoSpaceDE w:val="0"/>
        <w:widowControl/>
        <w:spacing w:line="233" w:lineRule="auto" w:before="452" w:after="156"/>
        <w:ind w:left="0" w:right="0" w:firstLine="0"/>
        <w:jc w:val="left"/>
      </w:pPr>
      <w:r>
        <w:rPr>
          <w:rFonts w:ascii="Arial" w:hAnsi="Arial" w:eastAsia="Arial"/>
          <w:b/>
          <w:i w:val="0"/>
          <w:color w:val="000000"/>
          <w:sz w:val="28"/>
        </w:rPr>
        <w:t>Laboratoriya mashg'ulotlari (Lab) — … soat</w:t>
      </w:r>
    </w:p>
    <w:tbl>
      <w:tblPr>
        <w:tblW w:type="auto" w:w="0"/>
        <w:tblLayout w:type="fixed"/>
        <w:tblLook w:firstColumn="1" w:firstRow="1" w:lastColumn="0" w:lastRow="0" w:noHBand="0" w:noVBand="1" w:val="04A0"/>
        <w:tblInd w:w="3.9999999999999147" w:type="dxa"/>
      </w:tblPr>
      <w:tblGrid>
        <w:gridCol w:w="3220"/>
        <w:gridCol w:w="3220"/>
        <w:gridCol w:w="3220"/>
      </w:tblGrid>
      <w:tr>
        <w:trPr>
          <w:trHeight w:hRule="exact" w:val="654"/>
        </w:trPr>
        <w:tc>
          <w:tcPr>
            <w:tcW w:type="dxa" w:w="738"/>
            <w:tcBorders>
              <w:start w:sz="3.1999999999999886"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4" w:after="0"/>
              <w:ind w:left="0" w:right="144" w:firstLine="0"/>
              <w:jc w:val="center"/>
            </w:pPr>
            <w:r>
              <w:rPr>
                <w:rFonts w:ascii="Arial" w:hAnsi="Arial" w:eastAsia="Arial"/>
                <w:b/>
                <w:i w:val="0"/>
                <w:color w:val="000000"/>
                <w:sz w:val="28"/>
              </w:rPr>
              <w:t>Kod</w:t>
            </w:r>
            <w:r>
              <w:rPr>
                <w:rFonts w:ascii="Arial" w:hAnsi="Arial" w:eastAsia="Arial"/>
                <w:b/>
                <w:i w:val="0"/>
                <w:color w:val="000000"/>
                <w:sz w:val="28"/>
              </w:rPr>
            </w:r>
          </w:p>
        </w:tc>
        <w:tc>
          <w:tcPr>
            <w:tcW w:type="dxa" w:w="7202"/>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Mavzu</w:t>
            </w:r>
          </w:p>
        </w:tc>
        <w:tc>
          <w:tcPr>
            <w:tcW w:type="dxa" w:w="564"/>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Soat</w:t>
            </w:r>
            <w:r>
              <w:rPr>
                <w:rFonts w:ascii="Arial" w:hAnsi="Arial" w:eastAsia="Arial"/>
                <w:b/>
                <w:i w:val="0"/>
                <w:color w:val="000000"/>
                <w:sz w:val="28"/>
              </w:rPr>
            </w:r>
          </w:p>
        </w:tc>
      </w:tr>
      <w:tr>
        <w:trPr>
          <w:trHeight w:hRule="exact" w:val="65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144" w:firstLine="0"/>
              <w:jc w:val="left"/>
            </w:pPr>
            <w:r>
              <w:rPr>
                <w:rFonts w:ascii="Arial" w:hAnsi="Arial" w:eastAsia="Arial"/>
                <w:b w:val="0"/>
                <w:i w:val="0"/>
                <w:color w:val="000000"/>
                <w:sz w:val="28"/>
              </w:rPr>
              <w:t xml:space="preserve">Lab </w:t>
            </w:r>
            <w:r>
              <w:rPr>
                <w:rFonts w:ascii="Arial" w:hAnsi="Arial" w:eastAsia="Arial"/>
                <w:b w:val="0"/>
                <w:i w:val="0"/>
                <w:color w:val="000000"/>
                <w:sz w:val="28"/>
              </w:rPr>
              <w:t xml:space="preserve">1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r>
      <w:tr>
        <w:trPr>
          <w:trHeight w:hRule="exact" w:val="654"/>
        </w:trPr>
        <w:tc>
          <w:tcPr>
            <w:tcW w:type="dxa" w:w="738"/>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8" w:after="0"/>
              <w:ind w:left="106" w:right="144" w:firstLine="0"/>
              <w:jc w:val="left"/>
            </w:pPr>
            <w:r>
              <w:rPr>
                <w:rFonts w:ascii="Arial" w:hAnsi="Arial" w:eastAsia="Arial"/>
                <w:b w:val="0"/>
                <w:i w:val="0"/>
                <w:color w:val="000000"/>
                <w:sz w:val="28"/>
              </w:rPr>
              <w:t xml:space="preserve">Lab </w:t>
            </w:r>
            <w:r>
              <w:rPr>
                <w:rFonts w:ascii="Arial" w:hAnsi="Arial" w:eastAsia="Arial"/>
                <w:b w:val="0"/>
                <w:i w:val="0"/>
                <w:color w:val="000000"/>
                <w:sz w:val="28"/>
              </w:rPr>
              <w:t xml:space="preserve">2 </w:t>
            </w:r>
          </w:p>
        </w:tc>
        <w:tc>
          <w:tcPr>
            <w:tcW w:type="dxa" w:w="720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r>
      <w:tr>
        <w:trPr>
          <w:trHeight w:hRule="exact" w:val="654"/>
        </w:trPr>
        <w:tc>
          <w:tcPr>
            <w:tcW w:type="dxa" w:w="738"/>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6" w:right="144" w:firstLine="0"/>
              <w:jc w:val="left"/>
            </w:pPr>
            <w:r>
              <w:rPr>
                <w:rFonts w:ascii="Arial" w:hAnsi="Arial" w:eastAsia="Arial"/>
                <w:b w:val="0"/>
                <w:i w:val="0"/>
                <w:color w:val="000000"/>
                <w:sz w:val="28"/>
              </w:rPr>
              <w:t xml:space="preserve">Lab </w:t>
            </w:r>
            <w:r>
              <w:rPr>
                <w:rFonts w:ascii="Arial" w:hAnsi="Arial" w:eastAsia="Arial"/>
                <w:b w:val="0"/>
                <w:i w:val="0"/>
                <w:color w:val="000000"/>
                <w:sz w:val="28"/>
              </w:rPr>
              <w:t xml:space="preserve">3 </w:t>
            </w:r>
          </w:p>
        </w:tc>
        <w:tc>
          <w:tcPr>
            <w:tcW w:type="dxa" w:w="720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r>
      <w:tr>
        <w:trPr>
          <w:trHeight w:hRule="exact" w:val="33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r>
    </w:tbl>
    <w:p>
      <w:pPr>
        <w:autoSpaceDN w:val="0"/>
        <w:autoSpaceDE w:val="0"/>
        <w:widowControl/>
        <w:spacing w:line="450" w:lineRule="exact" w:before="0" w:after="0"/>
        <w:ind w:left="0" w:right="0"/>
      </w:pPr>
    </w:p>
    <w:tbl>
      <w:tblPr>
        <w:tblW w:type="auto" w:w="0"/>
        <w:tblLayout w:type="fixed"/>
        <w:tblLook w:firstColumn="1" w:firstRow="1" w:lastColumn="0" w:lastRow="0" w:noHBand="0" w:noVBand="1" w:val="04A0"/>
        <w:tblInd w:w="3.9999999999999147" w:type="dxa"/>
      </w:tblPr>
      <w:tblGrid>
        <w:gridCol w:w="2415"/>
        <w:gridCol w:w="2415"/>
        <w:gridCol w:w="2415"/>
        <w:gridCol w:w="2415"/>
      </w:tblGrid>
      <w:tr>
        <w:trPr>
          <w:trHeight w:hRule="exact" w:val="334"/>
        </w:trPr>
        <w:tc>
          <w:tcPr>
            <w:tcW w:type="dxa" w:w="9632"/>
            <w:gridSpan w:val="4"/>
            <w:tcBorders>
              <w:start w:sz="3.1999999999999886" w:val="single" w:color="#000000"/>
              <w:top w:sz="4.0" w:val="single" w:color="#000000"/>
              <w:end w:sz="4.0" w:val="single" w:color="#000000"/>
              <w:bottom w:sz="4.0" w:val="single" w:color="#000000"/>
            </w:tcBorders>
            <w:shd w:fill="dce6f0"/>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6. Mustaqil ta'lim topshiriqlari — … soat</w:t>
            </w:r>
          </w:p>
        </w:tc>
      </w:tr>
      <w:tr>
        <w:trPr>
          <w:trHeight w:hRule="exact" w:val="33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shd w:val="clear" w:color="auto" w:fill="f1f2f1"/>
                <w:rFonts w:ascii="Arial" w:hAnsi="Arial" w:eastAsia="Arial"/>
                <w:b/>
                <w:i w:val="0"/>
                <w:color w:val="000000"/>
                <w:sz w:val="28"/>
              </w:rPr>
              <w:t>T/r</w:t>
            </w:r>
          </w:p>
        </w:tc>
        <w:tc>
          <w:tcPr>
            <w:tcW w:type="dxa" w:w="7096"/>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Topshiriq</w:t>
            </w:r>
          </w:p>
        </w:tc>
        <w:tc>
          <w:tcPr>
            <w:tcW w:type="dxa" w:w="684"/>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Soat</w:t>
            </w:r>
          </w:p>
        </w:tc>
        <w:tc>
          <w:tcPr>
            <w:tcW w:type="dxa" w:w="1114"/>
            <w:vMerge w:val="restart"/>
            <w:tcBorders>
              <w:start w:sz="4.0" w:val="single" w:color="#000000"/>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332"/>
        </w:trPr>
        <w:tc>
          <w:tcPr>
            <w:tcW w:type="dxa" w:w="73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1 </w:t>
            </w:r>
          </w:p>
        </w:tc>
        <w:tc>
          <w:tcPr>
            <w:tcW w:type="dxa" w:w="709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 </w:t>
            </w:r>
          </w:p>
        </w:tc>
        <w:tc>
          <w:tcPr>
            <w:tcW w:type="dxa" w:w="68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 </w:t>
            </w:r>
          </w:p>
        </w:tc>
        <w:tc>
          <w:tcPr>
            <w:tcW w:type="dxa" w:w="2415"/>
            <w:vMerge/>
            <w:tcBorders>
              <w:start w:sz="4.0" w:val="single" w:color="#000000"/>
              <w:top w:sz="4.0" w:val="single" w:color="#000000"/>
            </w:tcBorders>
          </w:tcPr>
          <w:p/>
        </w:tc>
      </w:tr>
      <w:tr>
        <w:trPr>
          <w:trHeight w:hRule="exact" w:val="330"/>
        </w:trPr>
        <w:tc>
          <w:tcPr>
            <w:tcW w:type="dxa" w:w="73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2 </w:t>
            </w:r>
          </w:p>
        </w:tc>
        <w:tc>
          <w:tcPr>
            <w:tcW w:type="dxa" w:w="709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 </w:t>
            </w:r>
          </w:p>
        </w:tc>
        <w:tc>
          <w:tcPr>
            <w:tcW w:type="dxa" w:w="68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 </w:t>
            </w:r>
          </w:p>
        </w:tc>
        <w:tc>
          <w:tcPr>
            <w:tcW w:type="dxa" w:w="2415"/>
            <w:vMerge/>
            <w:tcBorders>
              <w:start w:sz="4.0" w:val="single" w:color="#000000"/>
              <w:top w:sz="4.0" w:val="single" w:color="#000000"/>
            </w:tcBorders>
          </w:tcPr>
          <w:p/>
        </w:tc>
      </w:tr>
      <w:tr>
        <w:trPr>
          <w:trHeight w:hRule="exact" w:val="33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3 </w:t>
            </w:r>
          </w:p>
        </w:tc>
        <w:tc>
          <w:tcPr>
            <w:tcW w:type="dxa" w:w="70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 </w:t>
            </w:r>
          </w:p>
        </w:tc>
        <w:tc>
          <w:tcPr>
            <w:tcW w:type="dxa" w:w="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 </w:t>
            </w:r>
          </w:p>
        </w:tc>
        <w:tc>
          <w:tcPr>
            <w:tcW w:type="dxa" w:w="2415"/>
            <w:vMerge/>
            <w:tcBorders>
              <w:start w:sz="4.0" w:val="single" w:color="#000000"/>
              <w:top w:sz="4.0" w:val="single" w:color="#000000"/>
            </w:tcBorders>
          </w:tcPr>
          <w:p/>
        </w:tc>
      </w:tr>
      <w:tr>
        <w:trPr>
          <w:trHeight w:hRule="exact" w:val="310"/>
        </w:trPr>
        <w:tc>
          <w:tcPr>
            <w:tcW w:type="dxa" w:w="73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c>
          <w:tcPr>
            <w:tcW w:type="dxa" w:w="709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 </w:t>
            </w:r>
          </w:p>
        </w:tc>
        <w:tc>
          <w:tcPr>
            <w:tcW w:type="dxa" w:w="68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 </w:t>
            </w:r>
          </w:p>
        </w:tc>
        <w:tc>
          <w:tcPr>
            <w:tcW w:type="dxa" w:w="2415"/>
            <w:vMerge/>
            <w:tcBorders>
              <w:start w:sz="4.0" w:val="single" w:color="#000000"/>
              <w:top w:sz="4.0" w:val="single" w:color="#000000"/>
            </w:tcBorders>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566" w:right="1112" w:bottom="1440"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9660"/>
      </w:tblGrid>
      <w:tr>
        <w:trPr>
          <w:trHeight w:hRule="exact" w:val="332"/>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7. Ta'lim texnologiyalari va usullari</w:t>
            </w:r>
          </w:p>
        </w:tc>
      </w:tr>
    </w:tbl>
    <w:p>
      <w:pPr>
        <w:autoSpaceDN w:val="0"/>
        <w:autoSpaceDE w:val="0"/>
        <w:widowControl/>
        <w:spacing w:line="262" w:lineRule="auto" w:before="0" w:after="250"/>
        <w:ind w:left="0" w:right="8866" w:firstLine="0"/>
        <w:jc w:val="both"/>
      </w:pPr>
      <w:r>
        <w:rPr>
          <w:rFonts w:ascii="Symbol" w:hAnsi="Symbol" w:eastAsia="Symbol"/>
          <w:b w:val="0"/>
          <w:i w:val="0"/>
          <w:color w:val="000000"/>
          <w:sz w:val="28"/>
        </w:rPr>
        <w:t></w:t>
      </w:r>
      <w:r>
        <w:rPr>
          <w:rFonts w:ascii="Arial" w:hAnsi="Arial" w:eastAsia="Arial"/>
          <w:b w:val="0"/>
          <w:i w:val="0"/>
          <w:color w:val="000000"/>
          <w:sz w:val="28"/>
        </w:rPr>
        <w:t xml:space="preserve"> …; </w:t>
      </w:r>
      <w:r>
        <w:br/>
      </w:r>
      <w:r>
        <w:rPr>
          <w:rFonts w:ascii="Symbol" w:hAnsi="Symbol" w:eastAsia="Symbol"/>
          <w:b w:val="0"/>
          <w:i w:val="0"/>
          <w:color w:val="000000"/>
          <w:sz w:val="28"/>
        </w:rPr>
        <w:t></w:t>
      </w:r>
      <w:r>
        <w:rPr>
          <w:rFonts w:ascii="Arial" w:hAnsi="Arial" w:eastAsia="Arial"/>
          <w:b w:val="0"/>
          <w:i w:val="0"/>
          <w:color w:val="000000"/>
          <w:sz w:val="28"/>
        </w:rPr>
        <w:t xml:space="preserve"> …; </w:t>
      </w:r>
      <w:r>
        <w:br/>
      </w:r>
      <w:r>
        <w:rPr>
          <w:rFonts w:ascii="Symbol" w:hAnsi="Symbol" w:eastAsia="Symbol"/>
          <w:b w:val="0"/>
          <w:i w:val="0"/>
          <w:color w:val="000000"/>
          <w:sz w:val="28"/>
        </w:rPr>
        <w:t></w:t>
      </w:r>
      <w:r>
        <w:rPr>
          <w:rFonts w:ascii="Arial" w:hAnsi="Arial" w:eastAsia="Arial"/>
          <w:b w:val="0"/>
          <w:i w:val="0"/>
          <w:color w:val="000000"/>
          <w:sz w:val="28"/>
        </w:rPr>
        <w:t xml:space="preserve"> …; </w:t>
      </w:r>
    </w:p>
    <w:tbl>
      <w:tblPr>
        <w:tblW w:type="auto" w:w="0"/>
        <w:tblLayout w:type="fixed"/>
        <w:tblLook w:firstColumn="1" w:firstRow="1" w:lastColumn="0" w:lastRow="0" w:noHBand="0" w:noVBand="1" w:val="04A0"/>
        <w:tblInd w:w="3.9999999999999147" w:type="dxa"/>
      </w:tblPr>
      <w:tblGrid>
        <w:gridCol w:w="9660"/>
      </w:tblGrid>
      <w:tr>
        <w:trPr>
          <w:trHeight w:hRule="exact" w:val="334"/>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8. Talabalarning kredit olish talablari</w:t>
            </w:r>
          </w:p>
        </w:tc>
      </w:tr>
    </w:tbl>
    <w:p>
      <w:pPr>
        <w:autoSpaceDN w:val="0"/>
        <w:autoSpaceDE w:val="0"/>
        <w:widowControl/>
        <w:spacing w:line="233" w:lineRule="auto" w:before="4" w:after="194"/>
        <w:ind w:left="0" w:right="0" w:firstLine="0"/>
        <w:jc w:val="left"/>
      </w:pP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3.9999999999999147" w:type="dxa"/>
      </w:tblPr>
      <w:tblGrid>
        <w:gridCol w:w="9660"/>
      </w:tblGrid>
      <w:tr>
        <w:trPr>
          <w:trHeight w:hRule="exact" w:val="332"/>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9. Talabalar bilimini baholash mezonlari</w:t>
            </w:r>
          </w:p>
        </w:tc>
      </w:tr>
    </w:tbl>
    <w:p>
      <w:pPr>
        <w:autoSpaceDN w:val="0"/>
        <w:autoSpaceDE w:val="0"/>
        <w:widowControl/>
        <w:spacing w:line="322" w:lineRule="auto" w:before="4" w:after="0"/>
        <w:ind w:left="0" w:right="144" w:firstLine="0"/>
        <w:jc w:val="left"/>
      </w:pPr>
      <w:r>
        <w:rPr>
          <w:rFonts w:ascii="Arial" w:hAnsi="Arial" w:eastAsia="Arial"/>
          <w:b/>
          <w:i w:val="0"/>
          <w:color w:val="000000"/>
          <w:sz w:val="28"/>
        </w:rPr>
        <w:t>a) To receive a grade  5 (excellent), a student’s level  knowledge must meet  following:</w:t>
        <w:br/>
        <w:t xml:space="preserve">… </w:t>
        <w:br/>
        <w:t>b) To receive a grade  4 (good), a student’s level  knowledge must meet  following:</w:t>
        <w:br/>
        <w:t xml:space="preserve">… </w:t>
        <w:br/>
        <w:t>c) To receive a grade  3 (satisfactory), a student’s level  knowledge must meet  following:</w:t>
        <w:br/>
        <w:t xml:space="preserve">… </w:t>
        <w:br/>
        <w:t>d) In  following cases, a student’s level  knowledge may be assessed as unsatisfactory with a grade  2:</w:t>
        <w:br/>
        <w:t xml:space="preserve">… </w:t>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p>
    <w:p>
      <w:pPr>
        <w:sectPr>
          <w:pgSz w:w="11906" w:h="16838"/>
          <w:pgMar w:top="566" w:right="1112" w:bottom="1440" w:left="1134"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3.9999999999999147" w:type="dxa"/>
      </w:tblPr>
      <w:tblGrid>
        <w:gridCol w:w="9660"/>
      </w:tblGrid>
      <w:tr>
        <w:trPr>
          <w:trHeight w:hRule="exact" w:val="332"/>
        </w:trPr>
        <w:tc>
          <w:tcPr>
            <w:tcW w:type="dxa" w:w="9632"/>
            <w:tcBorders>
              <w:start w:sz="3.1999999999999886" w:val="single" w:color="#000000"/>
              <w:top w:sz="4.0" w:val="single" w:color="#000000"/>
              <w:end w:sz="4.0" w:val="single" w:color="#000000"/>
              <w:bottom w:sz="4.0" w:val="single" w:color="#000000"/>
            </w:tcBorders>
            <w:shd w:fill="dce6f0"/>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10. Foydalanilgan adabiyotlar</w:t>
            </w:r>
          </w:p>
        </w:tc>
      </w:tr>
    </w:tbl>
    <w:p>
      <w:pPr>
        <w:autoSpaceDN w:val="0"/>
        <w:autoSpaceDE w:val="0"/>
        <w:widowControl/>
        <w:spacing w:line="233" w:lineRule="auto" w:before="4" w:after="154"/>
        <w:ind w:left="0" w:right="0" w:firstLine="0"/>
        <w:jc w:val="left"/>
      </w:pPr>
      <w:r>
        <w:rPr>
          <w:rFonts w:ascii="Arial" w:hAnsi="Arial" w:eastAsia="Arial"/>
          <w:b/>
          <w:i/>
          <w:color w:val="000000"/>
          <w:sz w:val="28"/>
        </w:rPr>
        <w:t>Asosiy adabiyotlar</w:t>
      </w:r>
    </w:p>
    <w:tbl>
      <w:tblPr>
        <w:tblW w:type="auto" w:w="0"/>
        <w:tblLayout w:type="fixed"/>
        <w:tblLook w:firstColumn="1" w:firstRow="1" w:lastColumn="0" w:lastRow="0" w:noHBand="0" w:noVBand="1" w:val="04A0"/>
        <w:tblInd w:w="3.9999999999999147" w:type="dxa"/>
      </w:tblPr>
      <w:tblGrid>
        <w:gridCol w:w="4830"/>
        <w:gridCol w:w="4830"/>
      </w:tblGrid>
      <w:tr>
        <w:trPr>
          <w:trHeight w:hRule="exact" w:val="33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shd w:val="clear" w:color="auto" w:fill="f1f2f1"/>
                <w:rFonts w:ascii="Arial" w:hAnsi="Arial" w:eastAsia="Arial"/>
                <w:b/>
                <w:i w:val="0"/>
                <w:color w:val="000000"/>
                <w:sz w:val="28"/>
              </w:rPr>
              <w:t>T/r</w:t>
            </w:r>
          </w:p>
        </w:tc>
        <w:tc>
          <w:tcPr>
            <w:tcW w:type="dxa" w:w="7202"/>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Manba</w:t>
            </w:r>
          </w:p>
        </w:tc>
      </w:tr>
      <w:tr>
        <w:trPr>
          <w:trHeight w:hRule="exact" w:val="33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1.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 </w:t>
            </w:r>
          </w:p>
        </w:tc>
      </w:tr>
      <w:tr>
        <w:trPr>
          <w:trHeight w:hRule="exact" w:val="33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2.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r>
      <w:tr>
        <w:trPr>
          <w:trHeight w:hRule="exact" w:val="33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3.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r>
      <w:tr>
        <w:trPr>
          <w:trHeight w:hRule="exact" w:val="336"/>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r>
    </w:tbl>
    <w:p>
      <w:pPr>
        <w:autoSpaceDN w:val="0"/>
        <w:autoSpaceDE w:val="0"/>
        <w:widowControl/>
        <w:spacing w:line="233" w:lineRule="auto" w:before="450" w:after="156"/>
        <w:ind w:left="0" w:right="0" w:firstLine="0"/>
        <w:jc w:val="left"/>
      </w:pPr>
      <w:r>
        <w:rPr>
          <w:rFonts w:ascii="Arial" w:hAnsi="Arial" w:eastAsia="Arial"/>
          <w:b/>
          <w:i/>
          <w:color w:val="000000"/>
          <w:sz w:val="28"/>
        </w:rPr>
        <w:t>Qo'shimcha adabiyotlar</w:t>
      </w:r>
    </w:p>
    <w:tbl>
      <w:tblPr>
        <w:tblW w:type="auto" w:w="0"/>
        <w:tblLayout w:type="fixed"/>
        <w:tblLook w:firstColumn="1" w:firstRow="1" w:lastColumn="0" w:lastRow="0" w:noHBand="0" w:noVBand="1" w:val="04A0"/>
        <w:tblInd w:w="3.9999999999999147" w:type="dxa"/>
      </w:tblPr>
      <w:tblGrid>
        <w:gridCol w:w="4830"/>
        <w:gridCol w:w="4830"/>
      </w:tblGrid>
      <w:tr>
        <w:trPr>
          <w:trHeight w:hRule="exact" w:val="33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shd w:val="clear" w:color="auto" w:fill="f1f2f1"/>
                <w:rFonts w:ascii="Arial" w:hAnsi="Arial" w:eastAsia="Arial"/>
                <w:b/>
                <w:i w:val="0"/>
                <w:color w:val="000000"/>
                <w:sz w:val="28"/>
              </w:rPr>
              <w:t>T/r</w:t>
            </w:r>
          </w:p>
        </w:tc>
        <w:tc>
          <w:tcPr>
            <w:tcW w:type="dxa" w:w="7202"/>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Manba</w:t>
            </w:r>
          </w:p>
        </w:tc>
      </w:tr>
      <w:tr>
        <w:trPr>
          <w:trHeight w:hRule="exact" w:val="33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4.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r>
      <w:tr>
        <w:trPr>
          <w:trHeight w:hRule="exact" w:val="33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5.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r>
      <w:tr>
        <w:trPr>
          <w:trHeight w:hRule="exact" w:val="33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6.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r>
      <w:tr>
        <w:trPr>
          <w:trHeight w:hRule="exact" w:val="33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r>
    </w:tbl>
    <w:p>
      <w:pPr>
        <w:autoSpaceDN w:val="0"/>
        <w:autoSpaceDE w:val="0"/>
        <w:widowControl/>
        <w:spacing w:line="233" w:lineRule="auto" w:before="456" w:after="154"/>
        <w:ind w:left="0" w:right="0" w:firstLine="0"/>
        <w:jc w:val="left"/>
      </w:pPr>
      <w:r>
        <w:rPr>
          <w:rFonts w:ascii="Arial" w:hAnsi="Arial" w:eastAsia="Arial"/>
          <w:b/>
          <w:i/>
          <w:color w:val="000000"/>
          <w:sz w:val="28"/>
        </w:rPr>
        <w:t>Axborot manbalari</w:t>
      </w:r>
    </w:p>
    <w:tbl>
      <w:tblPr>
        <w:tblW w:type="auto" w:w="0"/>
        <w:tblLayout w:type="fixed"/>
        <w:tblLook w:firstColumn="1" w:firstRow="1" w:lastColumn="0" w:lastRow="0" w:noHBand="0" w:noVBand="1" w:val="04A0"/>
        <w:tblInd w:w="3.9999999999999147" w:type="dxa"/>
      </w:tblPr>
      <w:tblGrid>
        <w:gridCol w:w="4830"/>
        <w:gridCol w:w="4830"/>
      </w:tblGrid>
      <w:tr>
        <w:trPr>
          <w:trHeight w:hRule="exact" w:val="332"/>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shd w:val="clear" w:color="auto" w:fill="f1f2f1"/>
                <w:rFonts w:ascii="Arial" w:hAnsi="Arial" w:eastAsia="Arial"/>
                <w:b/>
                <w:i w:val="0"/>
                <w:color w:val="000000"/>
                <w:sz w:val="28"/>
              </w:rPr>
              <w:t>T/r</w:t>
            </w:r>
          </w:p>
        </w:tc>
        <w:tc>
          <w:tcPr>
            <w:tcW w:type="dxa" w:w="7202"/>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Manba</w:t>
            </w:r>
          </w:p>
        </w:tc>
      </w:tr>
      <w:tr>
        <w:trPr>
          <w:trHeight w:hRule="exact" w:val="33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 </w:t>
            </w:r>
          </w:p>
        </w:tc>
      </w:tr>
      <w:tr>
        <w:trPr>
          <w:trHeight w:hRule="exact" w:val="330"/>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 </w:t>
            </w:r>
          </w:p>
        </w:tc>
      </w:tr>
      <w:tr>
        <w:trPr>
          <w:trHeight w:hRule="exact" w:val="314"/>
        </w:trPr>
        <w:tc>
          <w:tcPr>
            <w:tcW w:type="dxa" w:w="7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 </w:t>
            </w:r>
          </w:p>
        </w:tc>
        <w:tc>
          <w:tcPr>
            <w:tcW w:type="dxa" w:w="7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 </w:t>
            </w:r>
          </w:p>
        </w:tc>
      </w:tr>
    </w:tbl>
    <w:p>
      <w:pPr>
        <w:autoSpaceDN w:val="0"/>
        <w:autoSpaceDE w:val="0"/>
        <w:widowControl/>
        <w:spacing w:line="14" w:lineRule="exact" w:before="0" w:after="0"/>
        <w:ind w:left="0" w:right="0"/>
      </w:pPr>
    </w:p>
    <w:sectPr w:rsidR="00FC693F" w:rsidRPr="0006063C" w:rsidSect="00034616">
      <w:pgSz w:w="11906" w:h="16838"/>
      <w:pgMar w:top="566" w:right="1112" w:bottom="1440" w:left="1134"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