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ED7B85" w14:textId="77777777" w:rsidR="00267268" w:rsidRPr="00391C98" w:rsidRDefault="00267268" w:rsidP="00E64E4C">
      <w:pPr>
        <w:spacing w:before="2000"/>
        <w:jc w:val="center"/>
        <w:rPr>
          <w:rFonts w:asciiTheme="minorBidi" w:hAnsiTheme="minorBidi" w:cstheme="minorBidi"/>
        </w:rPr>
      </w:pPr>
    </w:p>
    <w:p w14:paraId="1BCE46DD" w14:textId="77777777" w:rsidR="00391C98" w:rsidRPr="00391C98" w:rsidRDefault="00391C98" w:rsidP="00E64E4C">
      <w:pPr>
        <w:spacing w:before="200"/>
        <w:jc w:val="center"/>
        <w:rPr>
          <w:rFonts w:asciiTheme="minorBidi" w:hAnsiTheme="minorBidi" w:cstheme="minorBidi"/>
          <w:b/>
          <w:bCs/>
          <w:color w:val="1F3864"/>
          <w:sz w:val="52"/>
          <w:szCs w:val="52"/>
        </w:rPr>
      </w:pPr>
      <w:r w:rsidRPr="00391C98">
        <w:rPr>
          <w:rFonts w:asciiTheme="minorBidi" w:hAnsiTheme="minorBidi" w:cstheme="minorBidi"/>
          <w:b/>
          <w:bCs/>
          <w:color w:val="1F3864"/>
          <w:sz w:val="52"/>
          <w:szCs w:val="52"/>
        </w:rPr>
        <w:t>UNIVERSITET YO'RIQNOMASI</w:t>
      </w:r>
    </w:p>
    <w:p w14:paraId="4663AB87" w14:textId="6DA987DE" w:rsidR="00391C98" w:rsidRPr="00391C98" w:rsidRDefault="00391C98" w:rsidP="00E64E4C">
      <w:pPr>
        <w:spacing w:before="200"/>
        <w:jc w:val="center"/>
        <w:rPr>
          <w:rFonts w:asciiTheme="minorBidi" w:hAnsiTheme="minorBidi" w:cstheme="minorBidi"/>
          <w:b/>
          <w:bCs/>
          <w:color w:val="1F3864"/>
          <w:sz w:val="52"/>
          <w:szCs w:val="52"/>
        </w:rPr>
      </w:pPr>
      <w:r w:rsidRPr="00391C98">
        <w:rPr>
          <w:rFonts w:asciiTheme="minorBidi" w:hAnsiTheme="minorBidi" w:cstheme="minorBidi"/>
          <w:b/>
          <w:bCs/>
          <w:color w:val="1F3864"/>
          <w:sz w:val="52"/>
          <w:szCs w:val="52"/>
        </w:rPr>
        <w:t>quyidagi bo'yicha</w:t>
      </w:r>
    </w:p>
    <w:p w14:paraId="333253BD" w14:textId="72EB4284" w:rsidR="00267268" w:rsidRPr="00391C98" w:rsidRDefault="00000000" w:rsidP="00E64E4C">
      <w:pPr>
        <w:spacing w:before="200"/>
        <w:jc w:val="center"/>
        <w:rPr>
          <w:rFonts w:asciiTheme="minorBidi" w:hAnsiTheme="minorBidi" w:cstheme="minorBidi"/>
        </w:rPr>
      </w:pPr>
      <w:r w:rsidRPr="00391C98">
        <w:rPr>
          <w:rFonts w:asciiTheme="minorBidi" w:hAnsiTheme="minorBidi" w:cstheme="minorBidi"/>
          <w:b/>
          <w:bCs/>
          <w:color w:val="1F3864"/>
          <w:sz w:val="52"/>
          <w:szCs w:val="52"/>
        </w:rPr>
        <w:t>Professor-o'qituvchilar standart ish yuklamasi va samaradorlik mezonlari</w:t>
      </w:r>
    </w:p>
    <w:p w14:paraId="2CC3567F" w14:textId="77777777" w:rsidR="00267268" w:rsidRPr="00391C98" w:rsidRDefault="00000000" w:rsidP="00E64E4C">
      <w:pPr>
        <w:spacing w:before="160" w:after="900"/>
        <w:jc w:val="center"/>
        <w:rPr>
          <w:rFonts w:asciiTheme="minorBidi" w:hAnsiTheme="minorBidi" w:cstheme="minorBidi"/>
        </w:rPr>
      </w:pPr>
      <w:r w:rsidRPr="00391C98">
        <w:rPr>
          <w:rFonts w:asciiTheme="minorBidi" w:hAnsiTheme="minorBidi" w:cstheme="minorBidi"/>
          <w:i/>
          <w:iCs/>
          <w:color w:val="9C7A2E"/>
          <w:sz w:val="26"/>
          <w:szCs w:val="26"/>
        </w:rPr>
        <w:t>O'qitish, ilmiy tadqiqot va xizmat ko'rsatish bo'yicha yillik 1000 soatlik ish yuklama doirasi</w:t>
      </w:r>
    </w:p>
    <w:p w14:paraId="5CDA21FF" w14:textId="77777777" w:rsidR="00267268" w:rsidRPr="00391C98" w:rsidRDefault="00267268" w:rsidP="00E64E4C">
      <w:pPr>
        <w:pBdr>
          <w:top w:val="single" w:sz="6" w:space="8" w:color="9C7A2E"/>
        </w:pBdr>
        <w:spacing w:before="200"/>
        <w:jc w:val="both"/>
        <w:rPr>
          <w:rFonts w:asciiTheme="minorBidi" w:hAnsiTheme="minorBidi" w:cstheme="minorBidi"/>
        </w:rPr>
      </w:pPr>
    </w:p>
    <w:p w14:paraId="37572800" w14:textId="77777777" w:rsidR="00267268" w:rsidRPr="00391C98" w:rsidRDefault="00000000" w:rsidP="00E64E4C">
      <w:pPr>
        <w:spacing w:before="900"/>
        <w:jc w:val="both"/>
        <w:rPr>
          <w:rFonts w:asciiTheme="minorBidi" w:hAnsiTheme="minorBidi" w:cstheme="minorBidi"/>
        </w:rPr>
      </w:pPr>
      <w:r w:rsidRPr="00391C98">
        <w:rPr>
          <w:rFonts w:asciiTheme="minorBidi" w:hAnsiTheme="minorBidi" w:cstheme="minorBidi"/>
        </w:rPr>
        <w:t>Chiqaruvchi organ:  Prorektor devoni</w:t>
      </w:r>
    </w:p>
    <w:p w14:paraId="25A66536"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rPr>
        <w:t>Qo'llaniladi:  Barcha to'liq stavkali professor-o'qituvchilarga, barcha fakultetlarga</w:t>
      </w:r>
    </w:p>
    <w:p w14:paraId="7B85A0F4"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rPr>
        <w:t>Hujjat holati:  Tasdiqlangan institutsional yo'riqnoma</w:t>
      </w:r>
    </w:p>
    <w:p w14:paraId="507CB6C3"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rPr>
        <w:t>Versiya:  1.0</w:t>
      </w:r>
    </w:p>
    <w:p w14:paraId="5B7C3613"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rPr>
        <w:t>Kuchga kirish sanasi:  Tasdiqlanganidan keyingi o'quv yili boshidan</w:t>
      </w:r>
    </w:p>
    <w:p w14:paraId="47334B92"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rPr>
        <w:t>Keyingi rejalashtirilgan ko'rib chiqish:  Kuchga kirish sanasidan boshlab uch o'quv yili ichida</w:t>
      </w:r>
    </w:p>
    <w:p w14:paraId="15E7039F"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rPr>
        <w:br w:type="page"/>
      </w:r>
    </w:p>
    <w:p w14:paraId="5A82AD99" w14:textId="77777777" w:rsidR="00267268" w:rsidRPr="00391C98" w:rsidRDefault="00000000" w:rsidP="00E64E4C">
      <w:pPr>
        <w:pStyle w:val="1"/>
        <w:jc w:val="both"/>
        <w:rPr>
          <w:rFonts w:asciiTheme="minorBidi" w:hAnsiTheme="minorBidi" w:cstheme="minorBidi"/>
        </w:rPr>
      </w:pPr>
      <w:bookmarkStart w:id="0" w:name="_Toc240900971"/>
      <w:r w:rsidRPr="00391C98">
        <w:rPr>
          <w:rFonts w:asciiTheme="minorBidi" w:hAnsiTheme="minorBidi" w:cstheme="minorBidi"/>
        </w:rPr>
        <w:t>Mundarija</w:t>
      </w:r>
      <w:bookmarkEnd w:id="0"/>
    </w:p>
    <w:sdt>
      <w:sdtPr>
        <w:rPr>
          <w:rFonts w:asciiTheme="minorBidi" w:hAnsiTheme="minorBidi" w:cstheme="minorBidi"/>
        </w:rPr>
        <w:alias w:val="Table of Contents"/>
        <w:id w:val="2100214726"/>
      </w:sdtPr>
      <w:sdtContent>
        <w:p w14:paraId="624AA152" w14:textId="77777777" w:rsidR="00E64E4C" w:rsidRPr="00391C98" w:rsidRDefault="00000000" w:rsidP="00E64E4C">
          <w:pPr>
            <w:pStyle w:val="11"/>
            <w:tabs>
              <w:tab w:val="right" w:leader="dot" w:pos="9530"/>
            </w:tabs>
            <w:jc w:val="both"/>
            <w:rPr>
              <w:rFonts w:asciiTheme="minorBidi" w:hAnsiTheme="minorBidi" w:cstheme="minorBidi"/>
              <w:noProof/>
            </w:rPr>
          </w:pPr>
          <w:r w:rsidRPr="00391C98">
            <w:rPr>
              <w:rFonts w:asciiTheme="minorBidi" w:hAnsiTheme="minorBidi" w:cstheme="minorBidi"/>
            </w:rPr>
            <w:fldChar w:fldCharType="begin"/>
          </w:r>
          <w:r w:rsidRPr="00391C98">
            <w:rPr>
              <w:rFonts w:asciiTheme="minorBidi" w:hAnsiTheme="minorBidi" w:cstheme="minorBidi"/>
            </w:rPr>
            <w:instrText>TOC \h \o "1-3"</w:instrText>
          </w:r>
          <w:r w:rsidRPr="00391C98">
            <w:rPr>
              <w:rFonts w:asciiTheme="minorBidi" w:hAnsiTheme="minorBidi" w:cstheme="minorBidi"/>
            </w:rPr>
            <w:fldChar w:fldCharType="separate"/>
          </w:r>
          <w:hyperlink w:anchor="_Toc240900971" w:history="1">
            <w:r w:rsidR="00E64E4C" w:rsidRPr="00391C98">
              <w:rPr>
                <w:rStyle w:val="a5"/>
                <w:rFonts w:asciiTheme="minorBidi" w:hAnsiTheme="minorBidi" w:cstheme="minorBidi"/>
                <w:noProof/>
              </w:rPr>
              <w:t>Table of Contents</w:t>
            </w:r>
            <w:r w:rsidR="00E64E4C" w:rsidRPr="00391C98">
              <w:rPr>
                <w:rFonts w:asciiTheme="minorBidi" w:hAnsiTheme="minorBidi" w:cstheme="minorBidi"/>
                <w:noProof/>
              </w:rPr>
              <w:tab/>
            </w:r>
            <w:r w:rsidR="00E64E4C" w:rsidRPr="00391C98">
              <w:rPr>
                <w:rFonts w:asciiTheme="minorBidi" w:hAnsiTheme="minorBidi" w:cstheme="minorBidi"/>
                <w:noProof/>
              </w:rPr>
              <w:fldChar w:fldCharType="begin"/>
            </w:r>
            <w:r w:rsidR="00E64E4C" w:rsidRPr="00391C98">
              <w:rPr>
                <w:rFonts w:asciiTheme="minorBidi" w:hAnsiTheme="minorBidi" w:cstheme="minorBidi"/>
                <w:noProof/>
              </w:rPr>
              <w:instrText xml:space="preserve"> PAGEREF _Toc240900971 \h </w:instrText>
            </w:r>
            <w:r w:rsidR="00E64E4C" w:rsidRPr="00391C98">
              <w:rPr>
                <w:rFonts w:asciiTheme="minorBidi" w:hAnsiTheme="minorBidi" w:cstheme="minorBidi"/>
                <w:noProof/>
              </w:rPr>
            </w:r>
            <w:r w:rsidR="00E64E4C" w:rsidRPr="00391C98">
              <w:rPr>
                <w:rFonts w:asciiTheme="minorBidi" w:hAnsiTheme="minorBidi" w:cstheme="minorBidi"/>
                <w:noProof/>
              </w:rPr>
              <w:fldChar w:fldCharType="separate"/>
            </w:r>
            <w:r w:rsidR="00E64E4C" w:rsidRPr="00391C98">
              <w:rPr>
                <w:rFonts w:asciiTheme="minorBidi" w:hAnsiTheme="minorBidi" w:cstheme="minorBidi"/>
                <w:noProof/>
              </w:rPr>
              <w:t>2</w:t>
            </w:r>
            <w:r w:rsidR="00E64E4C" w:rsidRPr="00391C98">
              <w:rPr>
                <w:rFonts w:asciiTheme="minorBidi" w:hAnsiTheme="minorBidi" w:cstheme="minorBidi"/>
                <w:noProof/>
              </w:rPr>
              <w:fldChar w:fldCharType="end"/>
            </w:r>
          </w:hyperlink>
        </w:p>
        <w:p w14:paraId="641B9F5A"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0972" w:history="1">
            <w:r w:rsidRPr="00391C98">
              <w:rPr>
                <w:rStyle w:val="a5"/>
                <w:rFonts w:asciiTheme="minorBidi" w:hAnsiTheme="minorBidi" w:cstheme="minorBidi"/>
                <w:noProof/>
              </w:rPr>
              <w:t>Executive Summary</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_Toc240900972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6</w:t>
            </w:r>
            <w:r w:rsidRPr="00391C98">
              <w:rPr>
                <w:rFonts w:asciiTheme="minorBidi" w:hAnsiTheme="minorBidi" w:cstheme="minorBidi"/>
                <w:noProof/>
              </w:rPr>
              <w:fldChar w:fldCharType="end"/>
            </w:r>
          </w:hyperlink>
        </w:p>
        <w:p w14:paraId="12BD345D"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0973" w:history="1">
            <w:r w:rsidRPr="00391C98">
              <w:rPr>
                <w:rStyle w:val="a5"/>
                <w:rFonts w:asciiTheme="minorBidi" w:hAnsiTheme="minorBidi" w:cstheme="minorBidi"/>
                <w:noProof/>
              </w:rPr>
              <w:t>Background and Institutional Context</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_Toc240900973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6</w:t>
            </w:r>
            <w:r w:rsidRPr="00391C98">
              <w:rPr>
                <w:rFonts w:asciiTheme="minorBidi" w:hAnsiTheme="minorBidi" w:cstheme="minorBidi"/>
                <w:noProof/>
              </w:rPr>
              <w:fldChar w:fldCharType="end"/>
            </w:r>
          </w:hyperlink>
        </w:p>
        <w:p w14:paraId="7F8E8024"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0974" w:history="1">
            <w:r w:rsidRPr="00391C98">
              <w:rPr>
                <w:rStyle w:val="a5"/>
                <w:rFonts w:asciiTheme="minorBidi" w:hAnsiTheme="minorBidi" w:cstheme="minorBidi"/>
                <w:noProof/>
              </w:rPr>
              <w:t>Foreword</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_Toc240900974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7</w:t>
            </w:r>
            <w:r w:rsidRPr="00391C98">
              <w:rPr>
                <w:rFonts w:asciiTheme="minorBidi" w:hAnsiTheme="minorBidi" w:cstheme="minorBidi"/>
                <w:noProof/>
              </w:rPr>
              <w:fldChar w:fldCharType="end"/>
            </w:r>
          </w:hyperlink>
        </w:p>
        <w:p w14:paraId="18D6D34D"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0975" w:history="1">
            <w:r w:rsidRPr="00391C98">
              <w:rPr>
                <w:rStyle w:val="a5"/>
                <w:rFonts w:asciiTheme="minorBidi" w:hAnsiTheme="minorBidi" w:cstheme="minorBidi"/>
                <w:noProof/>
              </w:rPr>
              <w:t>1. Purpose and Objectives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_Toc240900975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7</w:t>
            </w:r>
            <w:r w:rsidRPr="00391C98">
              <w:rPr>
                <w:rFonts w:asciiTheme="minorBidi" w:hAnsiTheme="minorBidi" w:cstheme="minorBidi"/>
                <w:noProof/>
              </w:rPr>
              <w:fldChar w:fldCharType="end"/>
            </w:r>
          </w:hyperlink>
        </w:p>
        <w:p w14:paraId="0474EBF2"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0976" w:history="1">
            <w:r w:rsidRPr="00391C98">
              <w:rPr>
                <w:rStyle w:val="a5"/>
                <w:rFonts w:asciiTheme="minorBidi" w:hAnsiTheme="minorBidi" w:cstheme="minorBidi"/>
                <w:noProof/>
              </w:rPr>
              <w:t>1.1 Objectives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_Toc240900976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7</w:t>
            </w:r>
            <w:r w:rsidRPr="00391C98">
              <w:rPr>
                <w:rFonts w:asciiTheme="minorBidi" w:hAnsiTheme="minorBidi" w:cstheme="minorBidi"/>
                <w:noProof/>
              </w:rPr>
              <w:fldChar w:fldCharType="end"/>
            </w:r>
          </w:hyperlink>
        </w:p>
        <w:p w14:paraId="148C5485"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0977" w:history="1">
            <w:r w:rsidRPr="00391C98">
              <w:rPr>
                <w:rStyle w:val="a5"/>
                <w:rFonts w:asciiTheme="minorBidi" w:hAnsiTheme="minorBidi" w:cstheme="minorBidi"/>
                <w:noProof/>
              </w:rPr>
              <w:t>2. Scope and Applicability</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_Toc240900977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8</w:t>
            </w:r>
            <w:r w:rsidRPr="00391C98">
              <w:rPr>
                <w:rFonts w:asciiTheme="minorBidi" w:hAnsiTheme="minorBidi" w:cstheme="minorBidi"/>
                <w:noProof/>
              </w:rPr>
              <w:fldChar w:fldCharType="end"/>
            </w:r>
          </w:hyperlink>
        </w:p>
        <w:p w14:paraId="66932F3B"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0978" w:history="1">
            <w:r w:rsidRPr="00391C98">
              <w:rPr>
                <w:rStyle w:val="a5"/>
                <w:rFonts w:asciiTheme="minorBidi" w:hAnsiTheme="minorBidi" w:cstheme="minorBidi"/>
                <w:noProof/>
              </w:rPr>
              <w:t>3. Definitions and Key Terms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_Toc240900978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9</w:t>
            </w:r>
            <w:r w:rsidRPr="00391C98">
              <w:rPr>
                <w:rFonts w:asciiTheme="minorBidi" w:hAnsiTheme="minorBidi" w:cstheme="minorBidi"/>
                <w:noProof/>
              </w:rPr>
              <w:fldChar w:fldCharType="end"/>
            </w:r>
          </w:hyperlink>
        </w:p>
        <w:p w14:paraId="3787DE20"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0979" w:history="1">
            <w:r w:rsidRPr="00391C98">
              <w:rPr>
                <w:rStyle w:val="a5"/>
                <w:rFonts w:asciiTheme="minorBidi" w:hAnsiTheme="minorBidi" w:cstheme="minorBidi"/>
                <w:noProof/>
              </w:rPr>
              <w:t>4. Guiding Principles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_Toc240900979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10</w:t>
            </w:r>
            <w:r w:rsidRPr="00391C98">
              <w:rPr>
                <w:rFonts w:asciiTheme="minorBidi" w:hAnsiTheme="minorBidi" w:cstheme="minorBidi"/>
                <w:noProof/>
              </w:rPr>
              <w:fldChar w:fldCharType="end"/>
            </w:r>
          </w:hyperlink>
        </w:p>
        <w:p w14:paraId="7261367B"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0980" w:history="1">
            <w:r w:rsidRPr="00391C98">
              <w:rPr>
                <w:rStyle w:val="a5"/>
                <w:rFonts w:asciiTheme="minorBidi" w:hAnsiTheme="minorBidi" w:cstheme="minorBidi"/>
                <w:noProof/>
              </w:rPr>
              <w:t>4.1 Holistic Assessment</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_Toc240900980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10</w:t>
            </w:r>
            <w:r w:rsidRPr="00391C98">
              <w:rPr>
                <w:rFonts w:asciiTheme="minorBidi" w:hAnsiTheme="minorBidi" w:cstheme="minorBidi"/>
                <w:noProof/>
              </w:rPr>
              <w:fldChar w:fldCharType="end"/>
            </w:r>
          </w:hyperlink>
        </w:p>
        <w:p w14:paraId="16740A1E"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0981" w:history="1">
            <w:r w:rsidRPr="00391C98">
              <w:rPr>
                <w:rStyle w:val="a5"/>
                <w:rFonts w:asciiTheme="minorBidi" w:hAnsiTheme="minorBidi" w:cstheme="minorBidi"/>
                <w:noProof/>
              </w:rPr>
              <w:t>4.2 Protected and Balanced Time</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_Toc240900981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10</w:t>
            </w:r>
            <w:r w:rsidRPr="00391C98">
              <w:rPr>
                <w:rFonts w:asciiTheme="minorBidi" w:hAnsiTheme="minorBidi" w:cstheme="minorBidi"/>
                <w:noProof/>
              </w:rPr>
              <w:fldChar w:fldCharType="end"/>
            </w:r>
          </w:hyperlink>
        </w:p>
        <w:p w14:paraId="7CB4D711"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0982" w:history="1">
            <w:r w:rsidRPr="00391C98">
              <w:rPr>
                <w:rStyle w:val="a5"/>
                <w:rFonts w:asciiTheme="minorBidi" w:hAnsiTheme="minorBidi" w:cstheme="minorBidi"/>
                <w:noProof/>
              </w:rPr>
              <w:t>4.3 Rank-Appropriate Differentiation</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_Toc240900982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10</w:t>
            </w:r>
            <w:r w:rsidRPr="00391C98">
              <w:rPr>
                <w:rFonts w:asciiTheme="minorBidi" w:hAnsiTheme="minorBidi" w:cstheme="minorBidi"/>
                <w:noProof/>
              </w:rPr>
              <w:fldChar w:fldCharType="end"/>
            </w:r>
          </w:hyperlink>
        </w:p>
        <w:p w14:paraId="40ABB3E4"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0983" w:history="1">
            <w:r w:rsidRPr="00391C98">
              <w:rPr>
                <w:rStyle w:val="a5"/>
                <w:rFonts w:asciiTheme="minorBidi" w:hAnsiTheme="minorBidi" w:cstheme="minorBidi"/>
                <w:noProof/>
              </w:rPr>
              <w:t>4.4 Transparency and Advance Notice</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_Toc240900983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10</w:t>
            </w:r>
            <w:r w:rsidRPr="00391C98">
              <w:rPr>
                <w:rFonts w:asciiTheme="minorBidi" w:hAnsiTheme="minorBidi" w:cstheme="minorBidi"/>
                <w:noProof/>
              </w:rPr>
              <w:fldChar w:fldCharType="end"/>
            </w:r>
          </w:hyperlink>
        </w:p>
        <w:p w14:paraId="16211077"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0984" w:history="1">
            <w:r w:rsidRPr="00391C98">
              <w:rPr>
                <w:rStyle w:val="a5"/>
                <w:rFonts w:asciiTheme="minorBidi" w:hAnsiTheme="minorBidi" w:cstheme="minorBidi"/>
                <w:noProof/>
              </w:rPr>
              <w:t>4.5 Evidence-Based Verification</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_Toc240900984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11</w:t>
            </w:r>
            <w:r w:rsidRPr="00391C98">
              <w:rPr>
                <w:rFonts w:asciiTheme="minorBidi" w:hAnsiTheme="minorBidi" w:cstheme="minorBidi"/>
                <w:noProof/>
              </w:rPr>
              <w:fldChar w:fldCharType="end"/>
            </w:r>
          </w:hyperlink>
        </w:p>
        <w:p w14:paraId="0D816885"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0985" w:history="1">
            <w:r w:rsidRPr="00391C98">
              <w:rPr>
                <w:rStyle w:val="a5"/>
                <w:rFonts w:asciiTheme="minorBidi" w:hAnsiTheme="minorBidi" w:cstheme="minorBidi"/>
                <w:noProof/>
              </w:rPr>
              <w:t>4.6 Proportionality and Fairness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_Toc240900985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11</w:t>
            </w:r>
            <w:r w:rsidRPr="00391C98">
              <w:rPr>
                <w:rFonts w:asciiTheme="minorBidi" w:hAnsiTheme="minorBidi" w:cstheme="minorBidi"/>
                <w:noProof/>
              </w:rPr>
              <w:fldChar w:fldCharType="end"/>
            </w:r>
          </w:hyperlink>
        </w:p>
        <w:p w14:paraId="38936E24"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0986" w:history="1">
            <w:r w:rsidRPr="00391C98">
              <w:rPr>
                <w:rStyle w:val="a5"/>
                <w:rFonts w:asciiTheme="minorBidi" w:hAnsiTheme="minorBidi" w:cstheme="minorBidi"/>
                <w:noProof/>
              </w:rPr>
              <w:t>5. The 1,000-Hour Standard Workload Framework</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_Toc240900986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11</w:t>
            </w:r>
            <w:r w:rsidRPr="00391C98">
              <w:rPr>
                <w:rFonts w:asciiTheme="minorBidi" w:hAnsiTheme="minorBidi" w:cstheme="minorBidi"/>
                <w:noProof/>
              </w:rPr>
              <w:fldChar w:fldCharType="end"/>
            </w:r>
          </w:hyperlink>
        </w:p>
        <w:p w14:paraId="0AF51AEC"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0987" w:history="1">
            <w:r w:rsidRPr="00391C98">
              <w:rPr>
                <w:rStyle w:val="a5"/>
                <w:rFonts w:asciiTheme="minorBidi" w:hAnsiTheme="minorBidi" w:cstheme="minorBidi"/>
                <w:noProof/>
              </w:rPr>
              <w:t>5.1 The Three Core Pillars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_Toc240900987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12</w:t>
            </w:r>
            <w:r w:rsidRPr="00391C98">
              <w:rPr>
                <w:rFonts w:asciiTheme="minorBidi" w:hAnsiTheme="minorBidi" w:cstheme="minorBidi"/>
                <w:noProof/>
              </w:rPr>
              <w:fldChar w:fldCharType="end"/>
            </w:r>
          </w:hyperlink>
        </w:p>
        <w:p w14:paraId="781679EA"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0988" w:history="1">
            <w:r w:rsidRPr="00391C98">
              <w:rPr>
                <w:rStyle w:val="a5"/>
                <w:rFonts w:asciiTheme="minorBidi" w:hAnsiTheme="minorBidi" w:cstheme="minorBidi"/>
                <w:noProof/>
              </w:rPr>
              <w:t>5.2 Relationship to Other University Instruments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_Toc240900988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12</w:t>
            </w:r>
            <w:r w:rsidRPr="00391C98">
              <w:rPr>
                <w:rFonts w:asciiTheme="minorBidi" w:hAnsiTheme="minorBidi" w:cstheme="minorBidi"/>
                <w:noProof/>
              </w:rPr>
              <w:fldChar w:fldCharType="end"/>
            </w:r>
          </w:hyperlink>
        </w:p>
        <w:p w14:paraId="11501054"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0989" w:history="1">
            <w:r w:rsidRPr="00391C98">
              <w:rPr>
                <w:rStyle w:val="a5"/>
                <w:rFonts w:asciiTheme="minorBidi" w:hAnsiTheme="minorBidi" w:cstheme="minorBidi"/>
                <w:noProof/>
              </w:rPr>
              <w:t>6. Rank-Specific Workload Allocation: Overview</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_Toc240900989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12</w:t>
            </w:r>
            <w:r w:rsidRPr="00391C98">
              <w:rPr>
                <w:rFonts w:asciiTheme="minorBidi" w:hAnsiTheme="minorBidi" w:cstheme="minorBidi"/>
                <w:noProof/>
              </w:rPr>
              <w:fldChar w:fldCharType="end"/>
            </w:r>
          </w:hyperlink>
        </w:p>
        <w:p w14:paraId="478F25FB"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0990" w:history="1">
            <w:r w:rsidRPr="00391C98">
              <w:rPr>
                <w:rStyle w:val="a5"/>
                <w:rFonts w:asciiTheme="minorBidi" w:hAnsiTheme="minorBidi" w:cstheme="minorBidi"/>
                <w:noProof/>
              </w:rPr>
              <w:t>6.1 Heads of Department / Program Directors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_Toc240900990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12</w:t>
            </w:r>
            <w:r w:rsidRPr="00391C98">
              <w:rPr>
                <w:rFonts w:asciiTheme="minorBidi" w:hAnsiTheme="minorBidi" w:cstheme="minorBidi"/>
                <w:noProof/>
              </w:rPr>
              <w:fldChar w:fldCharType="end"/>
            </w:r>
          </w:hyperlink>
        </w:p>
        <w:p w14:paraId="59B0E240"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0991" w:history="1">
            <w:r w:rsidRPr="00391C98">
              <w:rPr>
                <w:rStyle w:val="a5"/>
                <w:rFonts w:asciiTheme="minorBidi" w:hAnsiTheme="minorBidi" w:cstheme="minorBidi"/>
                <w:noProof/>
              </w:rPr>
              <w:t>6.2 Professors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_Toc240900991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13</w:t>
            </w:r>
            <w:r w:rsidRPr="00391C98">
              <w:rPr>
                <w:rFonts w:asciiTheme="minorBidi" w:hAnsiTheme="minorBidi" w:cstheme="minorBidi"/>
                <w:noProof/>
              </w:rPr>
              <w:fldChar w:fldCharType="end"/>
            </w:r>
          </w:hyperlink>
        </w:p>
        <w:p w14:paraId="71E4A9CF"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0992" w:history="1">
            <w:r w:rsidRPr="00391C98">
              <w:rPr>
                <w:rStyle w:val="a5"/>
                <w:rFonts w:asciiTheme="minorBidi" w:hAnsiTheme="minorBidi" w:cstheme="minorBidi"/>
                <w:noProof/>
              </w:rPr>
              <w:t>6.3 Associate Professors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_Toc240900992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13</w:t>
            </w:r>
            <w:r w:rsidRPr="00391C98">
              <w:rPr>
                <w:rFonts w:asciiTheme="minorBidi" w:hAnsiTheme="minorBidi" w:cstheme="minorBidi"/>
                <w:noProof/>
              </w:rPr>
              <w:fldChar w:fldCharType="end"/>
            </w:r>
          </w:hyperlink>
        </w:p>
        <w:p w14:paraId="6C534E00"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0993" w:history="1">
            <w:r w:rsidRPr="00391C98">
              <w:rPr>
                <w:rStyle w:val="a5"/>
                <w:rFonts w:asciiTheme="minorBidi" w:hAnsiTheme="minorBidi" w:cstheme="minorBidi"/>
                <w:noProof/>
              </w:rPr>
              <w:t>6.4 Senior Lecturers, Lecturers, and Assistants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_Toc240900993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14</w:t>
            </w:r>
            <w:r w:rsidRPr="00391C98">
              <w:rPr>
                <w:rFonts w:asciiTheme="minorBidi" w:hAnsiTheme="minorBidi" w:cstheme="minorBidi"/>
                <w:noProof/>
              </w:rPr>
              <w:fldChar w:fldCharType="end"/>
            </w:r>
          </w:hyperlink>
        </w:p>
        <w:p w14:paraId="52E4541A"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0994" w:history="1">
            <w:r w:rsidRPr="00391C98">
              <w:rPr>
                <w:rStyle w:val="a5"/>
                <w:rFonts w:asciiTheme="minorBidi" w:hAnsiTheme="minorBidi" w:cstheme="minorBidi"/>
                <w:noProof/>
              </w:rPr>
              <w:t>6.5 Discipline-Specific and Individual Adjustments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_Toc240900994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14</w:t>
            </w:r>
            <w:r w:rsidRPr="00391C98">
              <w:rPr>
                <w:rFonts w:asciiTheme="minorBidi" w:hAnsiTheme="minorBidi" w:cstheme="minorBidi"/>
                <w:noProof/>
              </w:rPr>
              <w:fldChar w:fldCharType="end"/>
            </w:r>
          </w:hyperlink>
        </w:p>
        <w:p w14:paraId="1C7B5E43"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0995" w:history="1">
            <w:r w:rsidRPr="00391C98">
              <w:rPr>
                <w:rStyle w:val="a5"/>
                <w:rFonts w:asciiTheme="minorBidi" w:hAnsiTheme="minorBidi" w:cstheme="minorBidi"/>
                <w:noProof/>
              </w:rPr>
              <w:t>7. Core Pillar I: Teaching and Instruction</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_Toc240900995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15</w:t>
            </w:r>
            <w:r w:rsidRPr="00391C98">
              <w:rPr>
                <w:rFonts w:asciiTheme="minorBidi" w:hAnsiTheme="minorBidi" w:cstheme="minorBidi"/>
                <w:noProof/>
              </w:rPr>
              <w:fldChar w:fldCharType="end"/>
            </w:r>
          </w:hyperlink>
        </w:p>
        <w:p w14:paraId="43DBEAA2"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0996" w:history="1">
            <w:r w:rsidRPr="00391C98">
              <w:rPr>
                <w:rStyle w:val="a5"/>
                <w:rFonts w:asciiTheme="minorBidi" w:hAnsiTheme="minorBidi" w:cstheme="minorBidi"/>
                <w:noProof/>
              </w:rPr>
              <w:t>7.1 Objective</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_Toc240900996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15</w:t>
            </w:r>
            <w:r w:rsidRPr="00391C98">
              <w:rPr>
                <w:rFonts w:asciiTheme="minorBidi" w:hAnsiTheme="minorBidi" w:cstheme="minorBidi"/>
                <w:noProof/>
              </w:rPr>
              <w:fldChar w:fldCharType="end"/>
            </w:r>
          </w:hyperlink>
        </w:p>
        <w:p w14:paraId="66C52ED4"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0997" w:history="1">
            <w:r w:rsidRPr="00391C98">
              <w:rPr>
                <w:rStyle w:val="a5"/>
                <w:rFonts w:asciiTheme="minorBidi" w:hAnsiTheme="minorBidi" w:cstheme="minorBidi"/>
                <w:noProof/>
              </w:rPr>
              <w:t>7.2 Scope of Recognized Activity</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_Toc240900997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15</w:t>
            </w:r>
            <w:r w:rsidRPr="00391C98">
              <w:rPr>
                <w:rFonts w:asciiTheme="minorBidi" w:hAnsiTheme="minorBidi" w:cstheme="minorBidi"/>
                <w:noProof/>
              </w:rPr>
              <w:fldChar w:fldCharType="end"/>
            </w:r>
          </w:hyperlink>
        </w:p>
        <w:p w14:paraId="35A25D06"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0998" w:history="1">
            <w:r w:rsidRPr="00391C98">
              <w:rPr>
                <w:rStyle w:val="a5"/>
                <w:rFonts w:asciiTheme="minorBidi" w:hAnsiTheme="minorBidi" w:cstheme="minorBidi"/>
                <w:noProof/>
              </w:rPr>
              <w:t>7.3 Evaluation Criteria and Benchmarks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_Toc240900998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16</w:t>
            </w:r>
            <w:r w:rsidRPr="00391C98">
              <w:rPr>
                <w:rFonts w:asciiTheme="minorBidi" w:hAnsiTheme="minorBidi" w:cstheme="minorBidi"/>
                <w:noProof/>
              </w:rPr>
              <w:fldChar w:fldCharType="end"/>
            </w:r>
          </w:hyperlink>
        </w:p>
        <w:p w14:paraId="30D77923" w14:textId="77777777" w:rsidR="00E64E4C" w:rsidRPr="00391C98" w:rsidRDefault="00E64E4C" w:rsidP="00E64E4C">
          <w:pPr>
            <w:pStyle w:val="30"/>
            <w:tabs>
              <w:tab w:val="right" w:leader="dot" w:pos="9530"/>
            </w:tabs>
            <w:jc w:val="both"/>
            <w:rPr>
              <w:rFonts w:asciiTheme="minorBidi" w:hAnsiTheme="minorBidi" w:cstheme="minorBidi"/>
              <w:noProof/>
            </w:rPr>
          </w:pPr>
          <w:hyperlink w:anchor="_Toc240900999" w:history="1">
            <w:r w:rsidRPr="00391C98">
              <w:rPr>
                <w:rStyle w:val="a5"/>
                <w:rFonts w:asciiTheme="minorBidi" w:hAnsiTheme="minorBidi" w:cstheme="minorBidi"/>
                <w:noProof/>
              </w:rPr>
              <w:t>7.3.1 Contact Quotas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_Toc240900999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16</w:t>
            </w:r>
            <w:r w:rsidRPr="00391C98">
              <w:rPr>
                <w:rFonts w:asciiTheme="minorBidi" w:hAnsiTheme="minorBidi" w:cstheme="minorBidi"/>
                <w:noProof/>
              </w:rPr>
              <w:fldChar w:fldCharType="end"/>
            </w:r>
          </w:hyperlink>
        </w:p>
        <w:p w14:paraId="554EF1E8" w14:textId="77777777" w:rsidR="00E64E4C" w:rsidRPr="00391C98" w:rsidRDefault="00E64E4C" w:rsidP="00E64E4C">
          <w:pPr>
            <w:pStyle w:val="30"/>
            <w:tabs>
              <w:tab w:val="right" w:leader="dot" w:pos="9530"/>
            </w:tabs>
            <w:jc w:val="both"/>
            <w:rPr>
              <w:rFonts w:asciiTheme="minorBidi" w:hAnsiTheme="minorBidi" w:cstheme="minorBidi"/>
              <w:noProof/>
            </w:rPr>
          </w:pPr>
          <w:hyperlink w:anchor="_Toc240901000" w:history="1">
            <w:r w:rsidRPr="00391C98">
              <w:rPr>
                <w:rStyle w:val="a5"/>
                <w:rFonts w:asciiTheme="minorBidi" w:hAnsiTheme="minorBidi" w:cstheme="minorBidi"/>
                <w:noProof/>
              </w:rPr>
              <w:t>7.3.2 Pedagogy</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_Toc240901000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16</w:t>
            </w:r>
            <w:r w:rsidRPr="00391C98">
              <w:rPr>
                <w:rFonts w:asciiTheme="minorBidi" w:hAnsiTheme="minorBidi" w:cstheme="minorBidi"/>
                <w:noProof/>
              </w:rPr>
              <w:fldChar w:fldCharType="end"/>
            </w:r>
          </w:hyperlink>
        </w:p>
        <w:p w14:paraId="50A321FA" w14:textId="77777777" w:rsidR="00E64E4C" w:rsidRPr="00391C98" w:rsidRDefault="00E64E4C" w:rsidP="00E64E4C">
          <w:pPr>
            <w:pStyle w:val="30"/>
            <w:tabs>
              <w:tab w:val="right" w:leader="dot" w:pos="9530"/>
            </w:tabs>
            <w:jc w:val="both"/>
            <w:rPr>
              <w:rFonts w:asciiTheme="minorBidi" w:hAnsiTheme="minorBidi" w:cstheme="minorBidi"/>
              <w:noProof/>
            </w:rPr>
          </w:pPr>
          <w:hyperlink w:anchor="_Toc240901001" w:history="1">
            <w:r w:rsidRPr="00391C98">
              <w:rPr>
                <w:rStyle w:val="a5"/>
                <w:rFonts w:asciiTheme="minorBidi" w:hAnsiTheme="minorBidi" w:cstheme="minorBidi"/>
                <w:noProof/>
              </w:rPr>
              <w:t>7.3.3 Responsiveness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_Toc240901001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16</w:t>
            </w:r>
            <w:r w:rsidRPr="00391C98">
              <w:rPr>
                <w:rFonts w:asciiTheme="minorBidi" w:hAnsiTheme="minorBidi" w:cstheme="minorBidi"/>
                <w:noProof/>
              </w:rPr>
              <w:fldChar w:fldCharType="end"/>
            </w:r>
          </w:hyperlink>
        </w:p>
        <w:p w14:paraId="1D5B65B7"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02" w:history="1">
            <w:r w:rsidRPr="00391C98">
              <w:rPr>
                <w:rStyle w:val="a5"/>
                <w:rFonts w:asciiTheme="minorBidi" w:hAnsiTheme="minorBidi" w:cstheme="minorBidi"/>
                <w:noProof/>
              </w:rPr>
              <w:t>7.4 Verification Methods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_Toc240901002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16</w:t>
            </w:r>
            <w:r w:rsidRPr="00391C98">
              <w:rPr>
                <w:rFonts w:asciiTheme="minorBidi" w:hAnsiTheme="minorBidi" w:cstheme="minorBidi"/>
                <w:noProof/>
              </w:rPr>
              <w:fldChar w:fldCharType="end"/>
            </w:r>
          </w:hyperlink>
        </w:p>
        <w:p w14:paraId="5659D48D"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03" w:history="1">
            <w:r w:rsidRPr="00391C98">
              <w:rPr>
                <w:rStyle w:val="a5"/>
                <w:rFonts w:asciiTheme="minorBidi" w:hAnsiTheme="minorBidi" w:cstheme="minorBidi"/>
                <w:noProof/>
              </w:rPr>
              <w:t>7.5 Interpreting SET Scores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_Toc240901003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17</w:t>
            </w:r>
            <w:r w:rsidRPr="00391C98">
              <w:rPr>
                <w:rFonts w:asciiTheme="minorBidi" w:hAnsiTheme="minorBidi" w:cstheme="minorBidi"/>
                <w:noProof/>
              </w:rPr>
              <w:fldChar w:fldCharType="end"/>
            </w:r>
          </w:hyperlink>
        </w:p>
        <w:p w14:paraId="4F3C1278"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04" w:history="1">
            <w:r w:rsidRPr="00391C98">
              <w:rPr>
                <w:rStyle w:val="a5"/>
                <w:rFonts w:asciiTheme="minorBidi" w:hAnsiTheme="minorBidi" w:cstheme="minorBidi"/>
                <w:noProof/>
              </w:rPr>
              <w:t>8. Core Pillar II: Research and Scholarly Activity</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_Toc240901004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17</w:t>
            </w:r>
            <w:r w:rsidRPr="00391C98">
              <w:rPr>
                <w:rFonts w:asciiTheme="minorBidi" w:hAnsiTheme="minorBidi" w:cstheme="minorBidi"/>
                <w:noProof/>
              </w:rPr>
              <w:fldChar w:fldCharType="end"/>
            </w:r>
          </w:hyperlink>
        </w:p>
        <w:p w14:paraId="4E9D58FD"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05" w:history="1">
            <w:r w:rsidRPr="00391C98">
              <w:rPr>
                <w:rStyle w:val="a5"/>
                <w:rFonts w:asciiTheme="minorBidi" w:hAnsiTheme="minorBidi" w:cstheme="minorBidi"/>
                <w:noProof/>
              </w:rPr>
              <w:t>8.1 Objective</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_Toc240901005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17</w:t>
            </w:r>
            <w:r w:rsidRPr="00391C98">
              <w:rPr>
                <w:rFonts w:asciiTheme="minorBidi" w:hAnsiTheme="minorBidi" w:cstheme="minorBidi"/>
                <w:noProof/>
              </w:rPr>
              <w:fldChar w:fldCharType="end"/>
            </w:r>
          </w:hyperlink>
        </w:p>
        <w:p w14:paraId="056BC21F"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06" w:history="1">
            <w:r w:rsidRPr="00391C98">
              <w:rPr>
                <w:rStyle w:val="a5"/>
                <w:rFonts w:asciiTheme="minorBidi" w:hAnsiTheme="minorBidi" w:cstheme="minorBidi"/>
                <w:noProof/>
              </w:rPr>
              <w:t>8.2 Scope of Recognized Activity</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_Toc240901006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17</w:t>
            </w:r>
            <w:r w:rsidRPr="00391C98">
              <w:rPr>
                <w:rFonts w:asciiTheme="minorBidi" w:hAnsiTheme="minorBidi" w:cstheme="minorBidi"/>
                <w:noProof/>
              </w:rPr>
              <w:fldChar w:fldCharType="end"/>
            </w:r>
          </w:hyperlink>
        </w:p>
        <w:p w14:paraId="1202DB6F"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07" w:history="1">
            <w:r w:rsidRPr="00391C98">
              <w:rPr>
                <w:rStyle w:val="a5"/>
                <w:rFonts w:asciiTheme="minorBidi" w:hAnsiTheme="minorBidi" w:cstheme="minorBidi"/>
                <w:noProof/>
              </w:rPr>
              <w:t>8.3 Evaluation Criteria and Benchmarks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_Toc240901007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17</w:t>
            </w:r>
            <w:r w:rsidRPr="00391C98">
              <w:rPr>
                <w:rFonts w:asciiTheme="minorBidi" w:hAnsiTheme="minorBidi" w:cstheme="minorBidi"/>
                <w:noProof/>
              </w:rPr>
              <w:fldChar w:fldCharType="end"/>
            </w:r>
          </w:hyperlink>
        </w:p>
        <w:p w14:paraId="12A8DF55" w14:textId="77777777" w:rsidR="00E64E4C" w:rsidRPr="00391C98" w:rsidRDefault="00E64E4C" w:rsidP="00E64E4C">
          <w:pPr>
            <w:pStyle w:val="30"/>
            <w:tabs>
              <w:tab w:val="right" w:leader="dot" w:pos="9530"/>
            </w:tabs>
            <w:jc w:val="both"/>
            <w:rPr>
              <w:rFonts w:asciiTheme="minorBidi" w:hAnsiTheme="minorBidi" w:cstheme="minorBidi"/>
              <w:noProof/>
            </w:rPr>
          </w:pPr>
          <w:hyperlink w:anchor="_Toc240901008" w:history="1">
            <w:r w:rsidRPr="00391C98">
              <w:rPr>
                <w:rStyle w:val="a5"/>
                <w:rFonts w:asciiTheme="minorBidi" w:hAnsiTheme="minorBidi" w:cstheme="minorBidi"/>
                <w:noProof/>
              </w:rPr>
              <w:t>8.3.1 Time Allocation</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_Toc240901008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17</w:t>
            </w:r>
            <w:r w:rsidRPr="00391C98">
              <w:rPr>
                <w:rFonts w:asciiTheme="minorBidi" w:hAnsiTheme="minorBidi" w:cstheme="minorBidi"/>
                <w:noProof/>
              </w:rPr>
              <w:fldChar w:fldCharType="end"/>
            </w:r>
          </w:hyperlink>
        </w:p>
        <w:p w14:paraId="738C8795" w14:textId="77777777" w:rsidR="00E64E4C" w:rsidRPr="00391C98" w:rsidRDefault="00E64E4C" w:rsidP="00E64E4C">
          <w:pPr>
            <w:pStyle w:val="30"/>
            <w:tabs>
              <w:tab w:val="right" w:leader="dot" w:pos="9530"/>
            </w:tabs>
            <w:jc w:val="both"/>
            <w:rPr>
              <w:rFonts w:asciiTheme="minorBidi" w:hAnsiTheme="minorBidi" w:cstheme="minorBidi"/>
              <w:noProof/>
            </w:rPr>
          </w:pPr>
          <w:hyperlink w:anchor="_Toc240901009" w:history="1">
            <w:r w:rsidRPr="00391C98">
              <w:rPr>
                <w:rStyle w:val="a5"/>
                <w:rFonts w:asciiTheme="minorBidi" w:hAnsiTheme="minorBidi" w:cstheme="minorBidi"/>
                <w:noProof/>
              </w:rPr>
              <w:t>8.3.2 Outputs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_Toc240901009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18</w:t>
            </w:r>
            <w:r w:rsidRPr="00391C98">
              <w:rPr>
                <w:rFonts w:asciiTheme="minorBidi" w:hAnsiTheme="minorBidi" w:cstheme="minorBidi"/>
                <w:noProof/>
              </w:rPr>
              <w:fldChar w:fldCharType="end"/>
            </w:r>
          </w:hyperlink>
        </w:p>
        <w:p w14:paraId="713A58CF" w14:textId="77777777" w:rsidR="00E64E4C" w:rsidRPr="00391C98" w:rsidRDefault="00E64E4C" w:rsidP="00E64E4C">
          <w:pPr>
            <w:pStyle w:val="30"/>
            <w:tabs>
              <w:tab w:val="right" w:leader="dot" w:pos="9530"/>
            </w:tabs>
            <w:jc w:val="both"/>
            <w:rPr>
              <w:rFonts w:asciiTheme="minorBidi" w:hAnsiTheme="minorBidi" w:cstheme="minorBidi"/>
              <w:noProof/>
            </w:rPr>
          </w:pPr>
          <w:hyperlink w:anchor="_Toc240901010" w:history="1">
            <w:r w:rsidRPr="00391C98">
              <w:rPr>
                <w:rStyle w:val="a5"/>
                <w:rFonts w:asciiTheme="minorBidi" w:hAnsiTheme="minorBidi" w:cstheme="minorBidi"/>
                <w:noProof/>
              </w:rPr>
              <w:t>8.3.3 Curriculum Translation</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_Toc240901010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18</w:t>
            </w:r>
            <w:r w:rsidRPr="00391C98">
              <w:rPr>
                <w:rFonts w:asciiTheme="minorBidi" w:hAnsiTheme="minorBidi" w:cstheme="minorBidi"/>
                <w:noProof/>
              </w:rPr>
              <w:fldChar w:fldCharType="end"/>
            </w:r>
          </w:hyperlink>
        </w:p>
        <w:p w14:paraId="666DFCCD"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11" w:history="1">
            <w:r w:rsidRPr="00391C98">
              <w:rPr>
                <w:rStyle w:val="a5"/>
                <w:rFonts w:asciiTheme="minorBidi" w:hAnsiTheme="minorBidi" w:cstheme="minorBidi"/>
                <w:noProof/>
              </w:rPr>
              <w:t>8.4 Verification Methods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_Toc240901011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18</w:t>
            </w:r>
            <w:r w:rsidRPr="00391C98">
              <w:rPr>
                <w:rFonts w:asciiTheme="minorBidi" w:hAnsiTheme="minorBidi" w:cstheme="minorBidi"/>
                <w:noProof/>
              </w:rPr>
              <w:fldChar w:fldCharType="end"/>
            </w:r>
          </w:hyperlink>
        </w:p>
        <w:p w14:paraId="24882B34"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12" w:history="1">
            <w:r w:rsidRPr="00391C98">
              <w:rPr>
                <w:rStyle w:val="a5"/>
                <w:rFonts w:asciiTheme="minorBidi" w:hAnsiTheme="minorBidi" w:cstheme="minorBidi"/>
                <w:noProof/>
              </w:rPr>
              <w:t>8.5 Research Leave and Sabbatical Interaction</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_Toc240901012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18</w:t>
            </w:r>
            <w:r w:rsidRPr="00391C98">
              <w:rPr>
                <w:rFonts w:asciiTheme="minorBidi" w:hAnsiTheme="minorBidi" w:cstheme="minorBidi"/>
                <w:noProof/>
              </w:rPr>
              <w:fldChar w:fldCharType="end"/>
            </w:r>
          </w:hyperlink>
        </w:p>
        <w:p w14:paraId="16EE1E7E"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13" w:history="1">
            <w:r w:rsidRPr="00391C98">
              <w:rPr>
                <w:rStyle w:val="a5"/>
                <w:rFonts w:asciiTheme="minorBidi" w:hAnsiTheme="minorBidi" w:cstheme="minorBidi"/>
                <w:noProof/>
              </w:rPr>
              <w:t>9. Core Pillar III: Service, Administration, and Student Support</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_Toc240901013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18</w:t>
            </w:r>
            <w:r w:rsidRPr="00391C98">
              <w:rPr>
                <w:rFonts w:asciiTheme="minorBidi" w:hAnsiTheme="minorBidi" w:cstheme="minorBidi"/>
                <w:noProof/>
              </w:rPr>
              <w:fldChar w:fldCharType="end"/>
            </w:r>
          </w:hyperlink>
        </w:p>
        <w:p w14:paraId="48148EE1"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14" w:history="1">
            <w:r w:rsidRPr="00391C98">
              <w:rPr>
                <w:rStyle w:val="a5"/>
                <w:rFonts w:asciiTheme="minorBidi" w:hAnsiTheme="minorBidi" w:cstheme="minorBidi"/>
                <w:noProof/>
              </w:rPr>
              <w:t>9.1 Objective</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_Toc240901014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19</w:t>
            </w:r>
            <w:r w:rsidRPr="00391C98">
              <w:rPr>
                <w:rFonts w:asciiTheme="minorBidi" w:hAnsiTheme="minorBidi" w:cstheme="minorBidi"/>
                <w:noProof/>
              </w:rPr>
              <w:fldChar w:fldCharType="end"/>
            </w:r>
          </w:hyperlink>
        </w:p>
        <w:p w14:paraId="57BA360A"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15" w:history="1">
            <w:r w:rsidRPr="00391C98">
              <w:rPr>
                <w:rStyle w:val="a5"/>
                <w:rFonts w:asciiTheme="minorBidi" w:hAnsiTheme="minorBidi" w:cstheme="minorBidi"/>
                <w:noProof/>
              </w:rPr>
              <w:t>9.2 Rank-Specific Mentoring and Service Components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_Toc240901015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19</w:t>
            </w:r>
            <w:r w:rsidRPr="00391C98">
              <w:rPr>
                <w:rFonts w:asciiTheme="minorBidi" w:hAnsiTheme="minorBidi" w:cstheme="minorBidi"/>
                <w:noProof/>
              </w:rPr>
              <w:fldChar w:fldCharType="end"/>
            </w:r>
          </w:hyperlink>
        </w:p>
        <w:p w14:paraId="1DB7F17B" w14:textId="77777777" w:rsidR="00E64E4C" w:rsidRPr="00391C98" w:rsidRDefault="00E64E4C" w:rsidP="00E64E4C">
          <w:pPr>
            <w:pStyle w:val="30"/>
            <w:tabs>
              <w:tab w:val="right" w:leader="dot" w:pos="9530"/>
            </w:tabs>
            <w:jc w:val="both"/>
            <w:rPr>
              <w:rFonts w:asciiTheme="minorBidi" w:hAnsiTheme="minorBidi" w:cstheme="minorBidi"/>
              <w:noProof/>
            </w:rPr>
          </w:pPr>
          <w:hyperlink w:anchor="_Toc240901016" w:history="1">
            <w:r w:rsidRPr="00391C98">
              <w:rPr>
                <w:rStyle w:val="a5"/>
                <w:rFonts w:asciiTheme="minorBidi" w:hAnsiTheme="minorBidi" w:cstheme="minorBidi"/>
                <w:noProof/>
              </w:rPr>
              <w:t>9.2.1 Professors: Doctoral Supervision and Advanced Guidance</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_Toc240901016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19</w:t>
            </w:r>
            <w:r w:rsidRPr="00391C98">
              <w:rPr>
                <w:rFonts w:asciiTheme="minorBidi" w:hAnsiTheme="minorBidi" w:cstheme="minorBidi"/>
                <w:noProof/>
              </w:rPr>
              <w:fldChar w:fldCharType="end"/>
            </w:r>
          </w:hyperlink>
        </w:p>
        <w:p w14:paraId="34B7B8FA" w14:textId="77777777" w:rsidR="00E64E4C" w:rsidRPr="00391C98" w:rsidRDefault="00E64E4C" w:rsidP="00E64E4C">
          <w:pPr>
            <w:pStyle w:val="30"/>
            <w:tabs>
              <w:tab w:val="right" w:leader="dot" w:pos="9530"/>
            </w:tabs>
            <w:jc w:val="both"/>
            <w:rPr>
              <w:rFonts w:asciiTheme="minorBidi" w:hAnsiTheme="minorBidi" w:cstheme="minorBidi"/>
              <w:noProof/>
            </w:rPr>
          </w:pPr>
          <w:hyperlink w:anchor="_Toc240901017" w:history="1">
            <w:r w:rsidRPr="00391C98">
              <w:rPr>
                <w:rStyle w:val="a5"/>
                <w:rFonts w:asciiTheme="minorBidi" w:hAnsiTheme="minorBidi" w:cstheme="minorBidi"/>
                <w:noProof/>
              </w:rPr>
              <w:t>9.2.2 Associate Professors: Master's Thesis Supervision and Program Advising</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_Toc240901017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19</w:t>
            </w:r>
            <w:r w:rsidRPr="00391C98">
              <w:rPr>
                <w:rFonts w:asciiTheme="minorBidi" w:hAnsiTheme="minorBidi" w:cstheme="minorBidi"/>
                <w:noProof/>
              </w:rPr>
              <w:fldChar w:fldCharType="end"/>
            </w:r>
          </w:hyperlink>
        </w:p>
        <w:p w14:paraId="074018A1" w14:textId="77777777" w:rsidR="00E64E4C" w:rsidRPr="00391C98" w:rsidRDefault="00E64E4C" w:rsidP="00E64E4C">
          <w:pPr>
            <w:pStyle w:val="30"/>
            <w:tabs>
              <w:tab w:val="right" w:leader="dot" w:pos="9530"/>
            </w:tabs>
            <w:jc w:val="both"/>
            <w:rPr>
              <w:rFonts w:asciiTheme="minorBidi" w:hAnsiTheme="minorBidi" w:cstheme="minorBidi"/>
              <w:noProof/>
            </w:rPr>
          </w:pPr>
          <w:hyperlink w:anchor="_Toc240901018" w:history="1">
            <w:r w:rsidRPr="00391C98">
              <w:rPr>
                <w:rStyle w:val="a5"/>
                <w:rFonts w:asciiTheme="minorBidi" w:hAnsiTheme="minorBidi" w:cstheme="minorBidi"/>
                <w:noProof/>
              </w:rPr>
              <w:t>9.2.3 Lecturers and Assistants: Foundational Tutorials and Laboratory Support</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_Toc240901018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19</w:t>
            </w:r>
            <w:r w:rsidRPr="00391C98">
              <w:rPr>
                <w:rFonts w:asciiTheme="minorBidi" w:hAnsiTheme="minorBidi" w:cstheme="minorBidi"/>
                <w:noProof/>
              </w:rPr>
              <w:fldChar w:fldCharType="end"/>
            </w:r>
          </w:hyperlink>
        </w:p>
        <w:p w14:paraId="40FD88BE" w14:textId="77777777" w:rsidR="00E64E4C" w:rsidRPr="00391C98" w:rsidRDefault="00E64E4C" w:rsidP="00E64E4C">
          <w:pPr>
            <w:pStyle w:val="30"/>
            <w:tabs>
              <w:tab w:val="right" w:leader="dot" w:pos="9530"/>
            </w:tabs>
            <w:jc w:val="both"/>
            <w:rPr>
              <w:rFonts w:asciiTheme="minorBidi" w:hAnsiTheme="minorBidi" w:cstheme="minorBidi"/>
              <w:noProof/>
            </w:rPr>
          </w:pPr>
          <w:hyperlink w:anchor="_Toc240901019" w:history="1">
            <w:r w:rsidRPr="00391C98">
              <w:rPr>
                <w:rStyle w:val="a5"/>
                <w:rFonts w:asciiTheme="minorBidi" w:hAnsiTheme="minorBidi" w:cstheme="minorBidi"/>
                <w:noProof/>
              </w:rPr>
              <w:t>9.2.4 Heads of Department / Program Directors: Strategic Leadership, QA, Peer Review, and Faculty Mentoring</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_Toc240901019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19</w:t>
            </w:r>
            <w:r w:rsidRPr="00391C98">
              <w:rPr>
                <w:rFonts w:asciiTheme="minorBidi" w:hAnsiTheme="minorBidi" w:cstheme="minorBidi"/>
                <w:noProof/>
              </w:rPr>
              <w:fldChar w:fldCharType="end"/>
            </w:r>
          </w:hyperlink>
        </w:p>
        <w:p w14:paraId="5973B9F6"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20" w:history="1">
            <w:r w:rsidRPr="00391C98">
              <w:rPr>
                <w:rStyle w:val="a5"/>
                <w:rFonts w:asciiTheme="minorBidi" w:hAnsiTheme="minorBidi" w:cstheme="minorBidi"/>
                <w:noProof/>
              </w:rPr>
              <w:t>9.3 Verification Methods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_Toc240901020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20</w:t>
            </w:r>
            <w:r w:rsidRPr="00391C98">
              <w:rPr>
                <w:rFonts w:asciiTheme="minorBidi" w:hAnsiTheme="minorBidi" w:cstheme="minorBidi"/>
                <w:noProof/>
              </w:rPr>
              <w:fldChar w:fldCharType="end"/>
            </w:r>
          </w:hyperlink>
        </w:p>
        <w:p w14:paraId="47B20382"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21" w:history="1">
            <w:r w:rsidRPr="00391C98">
              <w:rPr>
                <w:rStyle w:val="a5"/>
                <w:rFonts w:asciiTheme="minorBidi" w:hAnsiTheme="minorBidi" w:cstheme="minorBidi"/>
                <w:noProof/>
              </w:rPr>
              <w:t>9.4 Quality Assurance as a Shared Institutional Obligation</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_Toc240901021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20</w:t>
            </w:r>
            <w:r w:rsidRPr="00391C98">
              <w:rPr>
                <w:rFonts w:asciiTheme="minorBidi" w:hAnsiTheme="minorBidi" w:cstheme="minorBidi"/>
                <w:noProof/>
              </w:rPr>
              <w:fldChar w:fldCharType="end"/>
            </w:r>
          </w:hyperlink>
        </w:p>
        <w:p w14:paraId="133D76B5"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22" w:history="1">
            <w:r w:rsidRPr="00391C98">
              <w:rPr>
                <w:rStyle w:val="a5"/>
                <w:rFonts w:asciiTheme="minorBidi" w:hAnsiTheme="minorBidi" w:cstheme="minorBidi"/>
                <w:noProof/>
              </w:rPr>
              <w:t>10. Consolidated Evaluation Criteria and Verification Methods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_Toc240901022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20</w:t>
            </w:r>
            <w:r w:rsidRPr="00391C98">
              <w:rPr>
                <w:rFonts w:asciiTheme="minorBidi" w:hAnsiTheme="minorBidi" w:cstheme="minorBidi"/>
                <w:noProof/>
              </w:rPr>
              <w:fldChar w:fldCharType="end"/>
            </w:r>
          </w:hyperlink>
        </w:p>
        <w:p w14:paraId="37FFC77C"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23" w:history="1">
            <w:r w:rsidRPr="00391C98">
              <w:rPr>
                <w:rStyle w:val="a5"/>
                <w:rFonts w:asciiTheme="minorBidi" w:hAnsiTheme="minorBidi" w:cstheme="minorBidi"/>
                <w:noProof/>
              </w:rPr>
              <w:t>11. Workload Planning Process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_Toc240901023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21</w:t>
            </w:r>
            <w:r w:rsidRPr="00391C98">
              <w:rPr>
                <w:rFonts w:asciiTheme="minorBidi" w:hAnsiTheme="minorBidi" w:cstheme="minorBidi"/>
                <w:noProof/>
              </w:rPr>
              <w:fldChar w:fldCharType="end"/>
            </w:r>
          </w:hyperlink>
        </w:p>
        <w:p w14:paraId="6A94AFB2"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24" w:history="1">
            <w:r w:rsidRPr="00391C98">
              <w:rPr>
                <w:rStyle w:val="a5"/>
                <w:rFonts w:asciiTheme="minorBidi" w:hAnsiTheme="minorBidi" w:cstheme="minorBidi"/>
                <w:noProof/>
              </w:rPr>
              <w:t>11.1 Preparation of the Individual Workload Plan</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_Toc240901024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21</w:t>
            </w:r>
            <w:r w:rsidRPr="00391C98">
              <w:rPr>
                <w:rFonts w:asciiTheme="minorBidi" w:hAnsiTheme="minorBidi" w:cstheme="minorBidi"/>
                <w:noProof/>
              </w:rPr>
              <w:fldChar w:fldCharType="end"/>
            </w:r>
          </w:hyperlink>
        </w:p>
        <w:p w14:paraId="65251CB9"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25" w:history="1">
            <w:r w:rsidRPr="00391C98">
              <w:rPr>
                <w:rStyle w:val="a5"/>
                <w:rFonts w:asciiTheme="minorBidi" w:hAnsiTheme="minorBidi" w:cstheme="minorBidi"/>
                <w:noProof/>
              </w:rPr>
              <w:t>11.2 Staff Member Review and Sign-Off</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_Toc240901025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22</w:t>
            </w:r>
            <w:r w:rsidRPr="00391C98">
              <w:rPr>
                <w:rFonts w:asciiTheme="minorBidi" w:hAnsiTheme="minorBidi" w:cstheme="minorBidi"/>
                <w:noProof/>
              </w:rPr>
              <w:fldChar w:fldCharType="end"/>
            </w:r>
          </w:hyperlink>
        </w:p>
        <w:p w14:paraId="5BCBD5F9"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26" w:history="1">
            <w:r w:rsidRPr="00391C98">
              <w:rPr>
                <w:rStyle w:val="a5"/>
                <w:rFonts w:asciiTheme="minorBidi" w:hAnsiTheme="minorBidi" w:cstheme="minorBidi"/>
                <w:noProof/>
              </w:rPr>
              <w:t>11.3 Faculty-Level Consolidation and Approval</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_Toc240901026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22</w:t>
            </w:r>
            <w:r w:rsidRPr="00391C98">
              <w:rPr>
                <w:rFonts w:asciiTheme="minorBidi" w:hAnsiTheme="minorBidi" w:cstheme="minorBidi"/>
                <w:noProof/>
              </w:rPr>
              <w:fldChar w:fldCharType="end"/>
            </w:r>
          </w:hyperlink>
        </w:p>
        <w:p w14:paraId="35DC9975"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27" w:history="1">
            <w:r w:rsidRPr="00391C98">
              <w:rPr>
                <w:rStyle w:val="a5"/>
                <w:rFonts w:asciiTheme="minorBidi" w:hAnsiTheme="minorBidi" w:cstheme="minorBidi"/>
                <w:noProof/>
              </w:rPr>
              <w:t>11.4 Mid-Year Review</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_Toc240901027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22</w:t>
            </w:r>
            <w:r w:rsidRPr="00391C98">
              <w:rPr>
                <w:rFonts w:asciiTheme="minorBidi" w:hAnsiTheme="minorBidi" w:cstheme="minorBidi"/>
                <w:noProof/>
              </w:rPr>
              <w:fldChar w:fldCharType="end"/>
            </w:r>
          </w:hyperlink>
        </w:p>
        <w:p w14:paraId="6AF7FBD6"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28" w:history="1">
            <w:r w:rsidRPr="00391C98">
              <w:rPr>
                <w:rStyle w:val="a5"/>
                <w:rFonts w:asciiTheme="minorBidi" w:hAnsiTheme="minorBidi" w:cstheme="minorBidi"/>
                <w:noProof/>
              </w:rPr>
              <w:t>12. Documentation and Evidence Management</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_Toc240901028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22</w:t>
            </w:r>
            <w:r w:rsidRPr="00391C98">
              <w:rPr>
                <w:rFonts w:asciiTheme="minorBidi" w:hAnsiTheme="minorBidi" w:cstheme="minorBidi"/>
                <w:noProof/>
              </w:rPr>
              <w:fldChar w:fldCharType="end"/>
            </w:r>
          </w:hyperlink>
        </w:p>
        <w:p w14:paraId="468534E2"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29" w:history="1">
            <w:r w:rsidRPr="00391C98">
              <w:rPr>
                <w:rStyle w:val="a5"/>
                <w:rFonts w:asciiTheme="minorBidi" w:hAnsiTheme="minorBidi" w:cstheme="minorBidi"/>
                <w:noProof/>
              </w:rPr>
              <w:t>12.1 Recordkeeping Responsibility</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_Toc240901029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22</w:t>
            </w:r>
            <w:r w:rsidRPr="00391C98">
              <w:rPr>
                <w:rFonts w:asciiTheme="minorBidi" w:hAnsiTheme="minorBidi" w:cstheme="minorBidi"/>
                <w:noProof/>
              </w:rPr>
              <w:fldChar w:fldCharType="end"/>
            </w:r>
          </w:hyperlink>
        </w:p>
        <w:p w14:paraId="7F4A8A8E"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30" w:history="1">
            <w:r w:rsidRPr="00391C98">
              <w:rPr>
                <w:rStyle w:val="a5"/>
                <w:rFonts w:asciiTheme="minorBidi" w:hAnsiTheme="minorBidi" w:cstheme="minorBidi"/>
                <w:noProof/>
              </w:rPr>
              <w:t>12.2 Retention Period</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_Toc240901030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22</w:t>
            </w:r>
            <w:r w:rsidRPr="00391C98">
              <w:rPr>
                <w:rFonts w:asciiTheme="minorBidi" w:hAnsiTheme="minorBidi" w:cstheme="minorBidi"/>
                <w:noProof/>
              </w:rPr>
              <w:fldChar w:fldCharType="end"/>
            </w:r>
          </w:hyperlink>
        </w:p>
        <w:p w14:paraId="69B25C39"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31" w:history="1">
            <w:r w:rsidRPr="00391C98">
              <w:rPr>
                <w:rStyle w:val="a5"/>
                <w:rFonts w:asciiTheme="minorBidi" w:hAnsiTheme="minorBidi" w:cstheme="minorBidi"/>
                <w:noProof/>
              </w:rPr>
              <w:t>12.3 Digital Recordkeeping and Data Protection</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_Toc240901031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23</w:t>
            </w:r>
            <w:r w:rsidRPr="00391C98">
              <w:rPr>
                <w:rFonts w:asciiTheme="minorBidi" w:hAnsiTheme="minorBidi" w:cstheme="minorBidi"/>
                <w:noProof/>
              </w:rPr>
              <w:fldChar w:fldCharType="end"/>
            </w:r>
          </w:hyperlink>
        </w:p>
        <w:p w14:paraId="7A88F39C"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32" w:history="1">
            <w:r w:rsidRPr="00391C98">
              <w:rPr>
                <w:rStyle w:val="a5"/>
                <w:rFonts w:asciiTheme="minorBidi" w:hAnsiTheme="minorBidi" w:cstheme="minorBidi"/>
                <w:noProof/>
              </w:rPr>
              <w:t>13. Annual Performance Appraisal Process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_Toc240901032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23</w:t>
            </w:r>
            <w:r w:rsidRPr="00391C98">
              <w:rPr>
                <w:rFonts w:asciiTheme="minorBidi" w:hAnsiTheme="minorBidi" w:cstheme="minorBidi"/>
                <w:noProof/>
              </w:rPr>
              <w:fldChar w:fldCharType="end"/>
            </w:r>
          </w:hyperlink>
        </w:p>
        <w:p w14:paraId="72F6A001"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33" w:history="1">
            <w:r w:rsidRPr="00391C98">
              <w:rPr>
                <w:rStyle w:val="a5"/>
                <w:rFonts w:asciiTheme="minorBidi" w:hAnsiTheme="minorBidi" w:cstheme="minorBidi"/>
                <w:noProof/>
              </w:rPr>
              <w:t>13.1 Appraisal Cycle and Timeline</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_Toc240901033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23</w:t>
            </w:r>
            <w:r w:rsidRPr="00391C98">
              <w:rPr>
                <w:rFonts w:asciiTheme="minorBidi" w:hAnsiTheme="minorBidi" w:cstheme="minorBidi"/>
                <w:noProof/>
              </w:rPr>
              <w:fldChar w:fldCharType="end"/>
            </w:r>
          </w:hyperlink>
        </w:p>
        <w:p w14:paraId="7A653BC6"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34" w:history="1">
            <w:r w:rsidRPr="00391C98">
              <w:rPr>
                <w:rStyle w:val="a5"/>
                <w:rFonts w:asciiTheme="minorBidi" w:hAnsiTheme="minorBidi" w:cstheme="minorBidi"/>
                <w:noProof/>
              </w:rPr>
              <w:t>13.2 Self-Assessment</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_Toc240901034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23</w:t>
            </w:r>
            <w:r w:rsidRPr="00391C98">
              <w:rPr>
                <w:rFonts w:asciiTheme="minorBidi" w:hAnsiTheme="minorBidi" w:cstheme="minorBidi"/>
                <w:noProof/>
              </w:rPr>
              <w:fldChar w:fldCharType="end"/>
            </w:r>
          </w:hyperlink>
        </w:p>
        <w:p w14:paraId="18B30D0C"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35" w:history="1">
            <w:r w:rsidRPr="00391C98">
              <w:rPr>
                <w:rStyle w:val="a5"/>
                <w:rFonts w:asciiTheme="minorBidi" w:hAnsiTheme="minorBidi" w:cstheme="minorBidi"/>
                <w:noProof/>
              </w:rPr>
              <w:t>13.3 Head of Department Assessment</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_Toc240901035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23</w:t>
            </w:r>
            <w:r w:rsidRPr="00391C98">
              <w:rPr>
                <w:rFonts w:asciiTheme="minorBidi" w:hAnsiTheme="minorBidi" w:cstheme="minorBidi"/>
                <w:noProof/>
              </w:rPr>
              <w:fldChar w:fldCharType="end"/>
            </w:r>
          </w:hyperlink>
        </w:p>
        <w:p w14:paraId="2808516A"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36" w:history="1">
            <w:r w:rsidRPr="00391C98">
              <w:rPr>
                <w:rStyle w:val="a5"/>
                <w:rFonts w:asciiTheme="minorBidi" w:hAnsiTheme="minorBidi" w:cstheme="minorBidi"/>
                <w:noProof/>
              </w:rPr>
              <w:t>13.4 Faculty Performance Review Committee Determination</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_Toc240901036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24</w:t>
            </w:r>
            <w:r w:rsidRPr="00391C98">
              <w:rPr>
                <w:rFonts w:asciiTheme="minorBidi" w:hAnsiTheme="minorBidi" w:cstheme="minorBidi"/>
                <w:noProof/>
              </w:rPr>
              <w:fldChar w:fldCharType="end"/>
            </w:r>
          </w:hyperlink>
        </w:p>
        <w:p w14:paraId="622810FE"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37" w:history="1">
            <w:r w:rsidRPr="00391C98">
              <w:rPr>
                <w:rStyle w:val="a5"/>
                <w:rFonts w:asciiTheme="minorBidi" w:hAnsiTheme="minorBidi" w:cstheme="minorBidi"/>
                <w:noProof/>
              </w:rPr>
              <w:t>13.5 Rating Categories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_Toc240901037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24</w:t>
            </w:r>
            <w:r w:rsidRPr="00391C98">
              <w:rPr>
                <w:rFonts w:asciiTheme="minorBidi" w:hAnsiTheme="minorBidi" w:cstheme="minorBidi"/>
                <w:noProof/>
              </w:rPr>
              <w:fldChar w:fldCharType="end"/>
            </w:r>
          </w:hyperlink>
        </w:p>
        <w:p w14:paraId="3620D709"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38" w:history="1">
            <w:r w:rsidRPr="00391C98">
              <w:rPr>
                <w:rStyle w:val="a5"/>
                <w:rFonts w:asciiTheme="minorBidi" w:hAnsiTheme="minorBidi" w:cstheme="minorBidi"/>
                <w:noProof/>
              </w:rPr>
              <w:t>13.6 Use of Appraisal Outcomes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_Toc240901038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24</w:t>
            </w:r>
            <w:r w:rsidRPr="00391C98">
              <w:rPr>
                <w:rFonts w:asciiTheme="minorBidi" w:hAnsiTheme="minorBidi" w:cstheme="minorBidi"/>
                <w:noProof/>
              </w:rPr>
              <w:fldChar w:fldCharType="end"/>
            </w:r>
          </w:hyperlink>
        </w:p>
        <w:p w14:paraId="24E64A4A"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39" w:history="1">
            <w:r w:rsidRPr="00391C98">
              <w:rPr>
                <w:rStyle w:val="a5"/>
                <w:rFonts w:asciiTheme="minorBidi" w:hAnsiTheme="minorBidi" w:cstheme="minorBidi"/>
                <w:noProof/>
              </w:rPr>
              <w:t>14. Workload Adjustments and Exceptional Circumstances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_Toc240901039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24</w:t>
            </w:r>
            <w:r w:rsidRPr="00391C98">
              <w:rPr>
                <w:rFonts w:asciiTheme="minorBidi" w:hAnsiTheme="minorBidi" w:cstheme="minorBidi"/>
                <w:noProof/>
              </w:rPr>
              <w:fldChar w:fldCharType="end"/>
            </w:r>
          </w:hyperlink>
        </w:p>
        <w:p w14:paraId="31BCC071"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40" w:history="1">
            <w:r w:rsidRPr="00391C98">
              <w:rPr>
                <w:rStyle w:val="a5"/>
                <w:rFonts w:asciiTheme="minorBidi" w:hAnsiTheme="minorBidi" w:cstheme="minorBidi"/>
                <w:noProof/>
              </w:rPr>
              <w:t>14.1 Leave and Absence</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_Toc240901040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24</w:t>
            </w:r>
            <w:r w:rsidRPr="00391C98">
              <w:rPr>
                <w:rFonts w:asciiTheme="minorBidi" w:hAnsiTheme="minorBidi" w:cstheme="minorBidi"/>
                <w:noProof/>
              </w:rPr>
              <w:fldChar w:fldCharType="end"/>
            </w:r>
          </w:hyperlink>
        </w:p>
        <w:p w14:paraId="312F7470"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41" w:history="1">
            <w:r w:rsidRPr="00391C98">
              <w:rPr>
                <w:rStyle w:val="a5"/>
                <w:rFonts w:asciiTheme="minorBidi" w:hAnsiTheme="minorBidi" w:cstheme="minorBidi"/>
                <w:noProof/>
              </w:rPr>
              <w:t>14.2 Verified Overload</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_Toc240901041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24</w:t>
            </w:r>
            <w:r w:rsidRPr="00391C98">
              <w:rPr>
                <w:rFonts w:asciiTheme="minorBidi" w:hAnsiTheme="minorBidi" w:cstheme="minorBidi"/>
                <w:noProof/>
              </w:rPr>
              <w:fldChar w:fldCharType="end"/>
            </w:r>
          </w:hyperlink>
        </w:p>
        <w:p w14:paraId="0492A7CF"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42" w:history="1">
            <w:r w:rsidRPr="00391C98">
              <w:rPr>
                <w:rStyle w:val="a5"/>
                <w:rFonts w:asciiTheme="minorBidi" w:hAnsiTheme="minorBidi" w:cstheme="minorBidi"/>
                <w:noProof/>
              </w:rPr>
              <w:t>14.3 Underload and Reassignment</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_Toc240901042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25</w:t>
            </w:r>
            <w:r w:rsidRPr="00391C98">
              <w:rPr>
                <w:rFonts w:asciiTheme="minorBidi" w:hAnsiTheme="minorBidi" w:cstheme="minorBidi"/>
                <w:noProof/>
              </w:rPr>
              <w:fldChar w:fldCharType="end"/>
            </w:r>
          </w:hyperlink>
        </w:p>
        <w:p w14:paraId="093C6FBE"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43" w:history="1">
            <w:r w:rsidRPr="00391C98">
              <w:rPr>
                <w:rStyle w:val="a5"/>
                <w:rFonts w:asciiTheme="minorBidi" w:hAnsiTheme="minorBidi" w:cstheme="minorBidi"/>
                <w:noProof/>
              </w:rPr>
              <w:t>14.4 Mid-Cycle Plan Amendment</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_Toc240901043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25</w:t>
            </w:r>
            <w:r w:rsidRPr="00391C98">
              <w:rPr>
                <w:rFonts w:asciiTheme="minorBidi" w:hAnsiTheme="minorBidi" w:cstheme="minorBidi"/>
                <w:noProof/>
              </w:rPr>
              <w:fldChar w:fldCharType="end"/>
            </w:r>
          </w:hyperlink>
        </w:p>
        <w:p w14:paraId="6E9780B2"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44" w:history="1">
            <w:r w:rsidRPr="00391C98">
              <w:rPr>
                <w:rStyle w:val="a5"/>
                <w:rFonts w:asciiTheme="minorBidi" w:hAnsiTheme="minorBidi" w:cstheme="minorBidi"/>
                <w:noProof/>
              </w:rPr>
              <w:t>15. Roles and Responsibilities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_Toc240901044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25</w:t>
            </w:r>
            <w:r w:rsidRPr="00391C98">
              <w:rPr>
                <w:rFonts w:asciiTheme="minorBidi" w:hAnsiTheme="minorBidi" w:cstheme="minorBidi"/>
                <w:noProof/>
              </w:rPr>
              <w:fldChar w:fldCharType="end"/>
            </w:r>
          </w:hyperlink>
        </w:p>
        <w:p w14:paraId="4531211A"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45" w:history="1">
            <w:r w:rsidRPr="00391C98">
              <w:rPr>
                <w:rStyle w:val="a5"/>
                <w:rFonts w:asciiTheme="minorBidi" w:hAnsiTheme="minorBidi" w:cstheme="minorBidi"/>
                <w:noProof/>
              </w:rPr>
              <w:t>15.1 Academic Staff Member</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_Toc240901045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25</w:t>
            </w:r>
            <w:r w:rsidRPr="00391C98">
              <w:rPr>
                <w:rFonts w:asciiTheme="minorBidi" w:hAnsiTheme="minorBidi" w:cstheme="minorBidi"/>
                <w:noProof/>
              </w:rPr>
              <w:fldChar w:fldCharType="end"/>
            </w:r>
          </w:hyperlink>
        </w:p>
        <w:p w14:paraId="08CFC6C7"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46" w:history="1">
            <w:r w:rsidRPr="00391C98">
              <w:rPr>
                <w:rStyle w:val="a5"/>
                <w:rFonts w:asciiTheme="minorBidi" w:hAnsiTheme="minorBidi" w:cstheme="minorBidi"/>
                <w:noProof/>
              </w:rPr>
              <w:t>15.2 Head of Department / Program Director</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_Toc240901046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25</w:t>
            </w:r>
            <w:r w:rsidRPr="00391C98">
              <w:rPr>
                <w:rFonts w:asciiTheme="minorBidi" w:hAnsiTheme="minorBidi" w:cstheme="minorBidi"/>
                <w:noProof/>
              </w:rPr>
              <w:fldChar w:fldCharType="end"/>
            </w:r>
          </w:hyperlink>
        </w:p>
        <w:p w14:paraId="26097C16"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47" w:history="1">
            <w:r w:rsidRPr="00391C98">
              <w:rPr>
                <w:rStyle w:val="a5"/>
                <w:rFonts w:asciiTheme="minorBidi" w:hAnsiTheme="minorBidi" w:cstheme="minorBidi"/>
                <w:noProof/>
              </w:rPr>
              <w:t>15.3 Dean</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_Toc240901047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25</w:t>
            </w:r>
            <w:r w:rsidRPr="00391C98">
              <w:rPr>
                <w:rFonts w:asciiTheme="minorBidi" w:hAnsiTheme="minorBidi" w:cstheme="minorBidi"/>
                <w:noProof/>
              </w:rPr>
              <w:fldChar w:fldCharType="end"/>
            </w:r>
          </w:hyperlink>
        </w:p>
        <w:p w14:paraId="54EA2FE2"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48" w:history="1">
            <w:r w:rsidRPr="00391C98">
              <w:rPr>
                <w:rStyle w:val="a5"/>
                <w:rFonts w:asciiTheme="minorBidi" w:hAnsiTheme="minorBidi" w:cstheme="minorBidi"/>
                <w:noProof/>
              </w:rPr>
              <w:t>15.4 Faculty Performance Review Committee</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_Toc240901048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26</w:t>
            </w:r>
            <w:r w:rsidRPr="00391C98">
              <w:rPr>
                <w:rFonts w:asciiTheme="minorBidi" w:hAnsiTheme="minorBidi" w:cstheme="minorBidi"/>
                <w:noProof/>
              </w:rPr>
              <w:fldChar w:fldCharType="end"/>
            </w:r>
          </w:hyperlink>
        </w:p>
        <w:p w14:paraId="373BCD6A"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49" w:history="1">
            <w:r w:rsidRPr="00391C98">
              <w:rPr>
                <w:rStyle w:val="a5"/>
                <w:rFonts w:asciiTheme="minorBidi" w:hAnsiTheme="minorBidi" w:cstheme="minorBidi"/>
                <w:noProof/>
              </w:rPr>
              <w:t>15.5 Office of the Provost and Human Resources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_Toc240901049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26</w:t>
            </w:r>
            <w:r w:rsidRPr="00391C98">
              <w:rPr>
                <w:rFonts w:asciiTheme="minorBidi" w:hAnsiTheme="minorBidi" w:cstheme="minorBidi"/>
                <w:noProof/>
              </w:rPr>
              <w:fldChar w:fldCharType="end"/>
            </w:r>
          </w:hyperlink>
        </w:p>
        <w:p w14:paraId="0C442CF5"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50" w:history="1">
            <w:r w:rsidRPr="00391C98">
              <w:rPr>
                <w:rStyle w:val="a5"/>
                <w:rFonts w:asciiTheme="minorBidi" w:hAnsiTheme="minorBidi" w:cstheme="minorBidi"/>
                <w:noProof/>
              </w:rPr>
              <w:t>15.6 Quality Assurance Office</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_Toc240901050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26</w:t>
            </w:r>
            <w:r w:rsidRPr="00391C98">
              <w:rPr>
                <w:rFonts w:asciiTheme="minorBidi" w:hAnsiTheme="minorBidi" w:cstheme="minorBidi"/>
                <w:noProof/>
              </w:rPr>
              <w:fldChar w:fldCharType="end"/>
            </w:r>
          </w:hyperlink>
        </w:p>
        <w:p w14:paraId="2E7D777D"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51" w:history="1">
            <w:r w:rsidRPr="00391C98">
              <w:rPr>
                <w:rStyle w:val="a5"/>
                <w:rFonts w:asciiTheme="minorBidi" w:hAnsiTheme="minorBidi" w:cstheme="minorBidi"/>
                <w:noProof/>
              </w:rPr>
              <w:t>16. Appeals and Grievance Procedures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_Toc240901051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26</w:t>
            </w:r>
            <w:r w:rsidRPr="00391C98">
              <w:rPr>
                <w:rFonts w:asciiTheme="minorBidi" w:hAnsiTheme="minorBidi" w:cstheme="minorBidi"/>
                <w:noProof/>
              </w:rPr>
              <w:fldChar w:fldCharType="end"/>
            </w:r>
          </w:hyperlink>
        </w:p>
        <w:p w14:paraId="1E5DD100"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52" w:history="1">
            <w:r w:rsidRPr="00391C98">
              <w:rPr>
                <w:rStyle w:val="a5"/>
                <w:rFonts w:asciiTheme="minorBidi" w:hAnsiTheme="minorBidi" w:cstheme="minorBidi"/>
                <w:noProof/>
              </w:rPr>
              <w:t>16.1 Informal Resolution</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_Toc240901052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26</w:t>
            </w:r>
            <w:r w:rsidRPr="00391C98">
              <w:rPr>
                <w:rFonts w:asciiTheme="minorBidi" w:hAnsiTheme="minorBidi" w:cstheme="minorBidi"/>
                <w:noProof/>
              </w:rPr>
              <w:fldChar w:fldCharType="end"/>
            </w:r>
          </w:hyperlink>
        </w:p>
        <w:p w14:paraId="1027B7A2"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53" w:history="1">
            <w:r w:rsidRPr="00391C98">
              <w:rPr>
                <w:rStyle w:val="a5"/>
                <w:rFonts w:asciiTheme="minorBidi" w:hAnsiTheme="minorBidi" w:cstheme="minorBidi"/>
                <w:noProof/>
              </w:rPr>
              <w:t>16.2 Formal Appeal to the Faculty Performance Review Committee</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_Toc240901053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26</w:t>
            </w:r>
            <w:r w:rsidRPr="00391C98">
              <w:rPr>
                <w:rFonts w:asciiTheme="minorBidi" w:hAnsiTheme="minorBidi" w:cstheme="minorBidi"/>
                <w:noProof/>
              </w:rPr>
              <w:fldChar w:fldCharType="end"/>
            </w:r>
          </w:hyperlink>
        </w:p>
        <w:p w14:paraId="5EBC7207"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54" w:history="1">
            <w:r w:rsidRPr="00391C98">
              <w:rPr>
                <w:rStyle w:val="a5"/>
                <w:rFonts w:asciiTheme="minorBidi" w:hAnsiTheme="minorBidi" w:cstheme="minorBidi"/>
                <w:noProof/>
              </w:rPr>
              <w:t>16.3 Escalation to the Dean and Provost</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_Toc240901054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27</w:t>
            </w:r>
            <w:r w:rsidRPr="00391C98">
              <w:rPr>
                <w:rFonts w:asciiTheme="minorBidi" w:hAnsiTheme="minorBidi" w:cstheme="minorBidi"/>
                <w:noProof/>
              </w:rPr>
              <w:fldChar w:fldCharType="end"/>
            </w:r>
          </w:hyperlink>
        </w:p>
        <w:p w14:paraId="7E6F6EE0"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55" w:history="1">
            <w:r w:rsidRPr="00391C98">
              <w:rPr>
                <w:rStyle w:val="a5"/>
                <w:rFonts w:asciiTheme="minorBidi" w:hAnsiTheme="minorBidi" w:cstheme="minorBidi"/>
                <w:noProof/>
              </w:rPr>
              <w:t>16.4 Non-Retaliation</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_Toc240901055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27</w:t>
            </w:r>
            <w:r w:rsidRPr="00391C98">
              <w:rPr>
                <w:rFonts w:asciiTheme="minorBidi" w:hAnsiTheme="minorBidi" w:cstheme="minorBidi"/>
                <w:noProof/>
              </w:rPr>
              <w:fldChar w:fldCharType="end"/>
            </w:r>
          </w:hyperlink>
        </w:p>
        <w:p w14:paraId="13FD7CA4"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56" w:history="1">
            <w:r w:rsidRPr="00391C98">
              <w:rPr>
                <w:rStyle w:val="a5"/>
                <w:rFonts w:asciiTheme="minorBidi" w:hAnsiTheme="minorBidi" w:cstheme="minorBidi"/>
                <w:noProof/>
              </w:rPr>
              <w:t>17. Monitoring, Reporting, and Continuous Improvement</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_Toc240901056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27</w:t>
            </w:r>
            <w:r w:rsidRPr="00391C98">
              <w:rPr>
                <w:rFonts w:asciiTheme="minorBidi" w:hAnsiTheme="minorBidi" w:cstheme="minorBidi"/>
                <w:noProof/>
              </w:rPr>
              <w:fldChar w:fldCharType="end"/>
            </w:r>
          </w:hyperlink>
        </w:p>
        <w:p w14:paraId="7EA35D64"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57" w:history="1">
            <w:r w:rsidRPr="00391C98">
              <w:rPr>
                <w:rStyle w:val="a5"/>
                <w:rFonts w:asciiTheme="minorBidi" w:hAnsiTheme="minorBidi" w:cstheme="minorBidi"/>
                <w:noProof/>
              </w:rPr>
              <w:t>17.1 Faculty-Level Reporting</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_Toc240901057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27</w:t>
            </w:r>
            <w:r w:rsidRPr="00391C98">
              <w:rPr>
                <w:rFonts w:asciiTheme="minorBidi" w:hAnsiTheme="minorBidi" w:cstheme="minorBidi"/>
                <w:noProof/>
              </w:rPr>
              <w:fldChar w:fldCharType="end"/>
            </w:r>
          </w:hyperlink>
        </w:p>
        <w:p w14:paraId="5C42BFE9"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58" w:history="1">
            <w:r w:rsidRPr="00391C98">
              <w:rPr>
                <w:rStyle w:val="a5"/>
                <w:rFonts w:asciiTheme="minorBidi" w:hAnsiTheme="minorBidi" w:cstheme="minorBidi"/>
                <w:noProof/>
              </w:rPr>
              <w:t>17.2 Institutional Dashboard and Trend Analysis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_Toc240901058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27</w:t>
            </w:r>
            <w:r w:rsidRPr="00391C98">
              <w:rPr>
                <w:rFonts w:asciiTheme="minorBidi" w:hAnsiTheme="minorBidi" w:cstheme="minorBidi"/>
                <w:noProof/>
              </w:rPr>
              <w:fldChar w:fldCharType="end"/>
            </w:r>
          </w:hyperlink>
        </w:p>
        <w:p w14:paraId="07C92DC8"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59" w:history="1">
            <w:r w:rsidRPr="00391C98">
              <w:rPr>
                <w:rStyle w:val="a5"/>
                <w:rFonts w:asciiTheme="minorBidi" w:hAnsiTheme="minorBidi" w:cstheme="minorBidi"/>
                <w:noProof/>
              </w:rPr>
              <w:t>17.3 Integration with Institutional Accreditation</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_Toc240901059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27</w:t>
            </w:r>
            <w:r w:rsidRPr="00391C98">
              <w:rPr>
                <w:rFonts w:asciiTheme="minorBidi" w:hAnsiTheme="minorBidi" w:cstheme="minorBidi"/>
                <w:noProof/>
              </w:rPr>
              <w:fldChar w:fldCharType="end"/>
            </w:r>
          </w:hyperlink>
        </w:p>
        <w:p w14:paraId="4BEE06DB"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60" w:history="1">
            <w:r w:rsidRPr="00391C98">
              <w:rPr>
                <w:rStyle w:val="a5"/>
                <w:rFonts w:asciiTheme="minorBidi" w:hAnsiTheme="minorBidi" w:cstheme="minorBidi"/>
                <w:noProof/>
              </w:rPr>
              <w:t>18. Policy Review and Amendment</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_Toc240901060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28</w:t>
            </w:r>
            <w:r w:rsidRPr="00391C98">
              <w:rPr>
                <w:rFonts w:asciiTheme="minorBidi" w:hAnsiTheme="minorBidi" w:cstheme="minorBidi"/>
                <w:noProof/>
              </w:rPr>
              <w:fldChar w:fldCharType="end"/>
            </w:r>
          </w:hyperlink>
        </w:p>
        <w:p w14:paraId="0589D80E"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61" w:history="1">
            <w:r w:rsidRPr="00391C98">
              <w:rPr>
                <w:rStyle w:val="a5"/>
                <w:rFonts w:asciiTheme="minorBidi" w:hAnsiTheme="minorBidi" w:cstheme="minorBidi"/>
                <w:noProof/>
              </w:rPr>
              <w:t>18.1 Standard Review Cycle</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_Toc240901061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28</w:t>
            </w:r>
            <w:r w:rsidRPr="00391C98">
              <w:rPr>
                <w:rFonts w:asciiTheme="minorBidi" w:hAnsiTheme="minorBidi" w:cstheme="minorBidi"/>
                <w:noProof/>
              </w:rPr>
              <w:fldChar w:fldCharType="end"/>
            </w:r>
          </w:hyperlink>
        </w:p>
        <w:p w14:paraId="1432320F"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62" w:history="1">
            <w:r w:rsidRPr="00391C98">
              <w:rPr>
                <w:rStyle w:val="a5"/>
                <w:rFonts w:asciiTheme="minorBidi" w:hAnsiTheme="minorBidi" w:cstheme="minorBidi"/>
                <w:noProof/>
              </w:rPr>
              <w:t>18.2 Interim Amendment</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_Toc240901062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28</w:t>
            </w:r>
            <w:r w:rsidRPr="00391C98">
              <w:rPr>
                <w:rFonts w:asciiTheme="minorBidi" w:hAnsiTheme="minorBidi" w:cstheme="minorBidi"/>
                <w:noProof/>
              </w:rPr>
              <w:fldChar w:fldCharType="end"/>
            </w:r>
          </w:hyperlink>
        </w:p>
        <w:p w14:paraId="64B719ED"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63" w:history="1">
            <w:r w:rsidRPr="00391C98">
              <w:rPr>
                <w:rStyle w:val="a5"/>
                <w:rFonts w:asciiTheme="minorBidi" w:hAnsiTheme="minorBidi" w:cstheme="minorBidi"/>
                <w:noProof/>
              </w:rPr>
              <w:t>18.3 Approval and Effective Date</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_Toc240901063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28</w:t>
            </w:r>
            <w:r w:rsidRPr="00391C98">
              <w:rPr>
                <w:rFonts w:asciiTheme="minorBidi" w:hAnsiTheme="minorBidi" w:cstheme="minorBidi"/>
                <w:noProof/>
              </w:rPr>
              <w:fldChar w:fldCharType="end"/>
            </w:r>
          </w:hyperlink>
        </w:p>
        <w:p w14:paraId="5F6A86F1"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64" w:history="1">
            <w:r w:rsidRPr="00391C98">
              <w:rPr>
                <w:rStyle w:val="a5"/>
                <w:rFonts w:asciiTheme="minorBidi" w:hAnsiTheme="minorBidi" w:cstheme="minorBidi"/>
                <w:noProof/>
              </w:rPr>
              <w:t>18A. Staff Wellbeing and Sustainable Workload</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_Toc240901064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28</w:t>
            </w:r>
            <w:r w:rsidRPr="00391C98">
              <w:rPr>
                <w:rFonts w:asciiTheme="minorBidi" w:hAnsiTheme="minorBidi" w:cstheme="minorBidi"/>
                <w:noProof/>
              </w:rPr>
              <w:fldChar w:fldCharType="end"/>
            </w:r>
          </w:hyperlink>
        </w:p>
        <w:p w14:paraId="14C7B055"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65" w:history="1">
            <w:r w:rsidRPr="00391C98">
              <w:rPr>
                <w:rStyle w:val="a5"/>
                <w:rFonts w:asciiTheme="minorBidi" w:hAnsiTheme="minorBidi" w:cstheme="minorBidi"/>
                <w:noProof/>
              </w:rPr>
              <w:t>18A.1 Early Warning Indicators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_Toc240901065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28</w:t>
            </w:r>
            <w:r w:rsidRPr="00391C98">
              <w:rPr>
                <w:rFonts w:asciiTheme="minorBidi" w:hAnsiTheme="minorBidi" w:cstheme="minorBidi"/>
                <w:noProof/>
              </w:rPr>
              <w:fldChar w:fldCharType="end"/>
            </w:r>
          </w:hyperlink>
        </w:p>
        <w:p w14:paraId="4BC46C1E"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66" w:history="1">
            <w:r w:rsidRPr="00391C98">
              <w:rPr>
                <w:rStyle w:val="a5"/>
                <w:rFonts w:asciiTheme="minorBidi" w:hAnsiTheme="minorBidi" w:cstheme="minorBidi"/>
                <w:noProof/>
              </w:rPr>
              <w:t>18A.2 Support Resources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_Toc240901066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29</w:t>
            </w:r>
            <w:r w:rsidRPr="00391C98">
              <w:rPr>
                <w:rFonts w:asciiTheme="minorBidi" w:hAnsiTheme="minorBidi" w:cstheme="minorBidi"/>
                <w:noProof/>
              </w:rPr>
              <w:fldChar w:fldCharType="end"/>
            </w:r>
          </w:hyperlink>
        </w:p>
        <w:p w14:paraId="4974A06D"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67" w:history="1">
            <w:r w:rsidRPr="00391C98">
              <w:rPr>
                <w:rStyle w:val="a5"/>
                <w:rFonts w:asciiTheme="minorBidi" w:hAnsiTheme="minorBidi" w:cstheme="minorBidi"/>
                <w:noProof/>
              </w:rPr>
              <w:t>19. Implementation and Transitional Arrangements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_Toc240901067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29</w:t>
            </w:r>
            <w:r w:rsidRPr="00391C98">
              <w:rPr>
                <w:rFonts w:asciiTheme="minorBidi" w:hAnsiTheme="minorBidi" w:cstheme="minorBidi"/>
                <w:noProof/>
              </w:rPr>
              <w:fldChar w:fldCharType="end"/>
            </w:r>
          </w:hyperlink>
        </w:p>
        <w:p w14:paraId="1A3B5429"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68" w:history="1">
            <w:r w:rsidRPr="00391C98">
              <w:rPr>
                <w:rStyle w:val="a5"/>
                <w:rFonts w:asciiTheme="minorBidi" w:hAnsiTheme="minorBidi" w:cstheme="minorBidi"/>
                <w:noProof/>
              </w:rPr>
              <w:t>Annex A: Summary of Rank-Specific Workload Benchmarks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_Toc240901068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29</w:t>
            </w:r>
            <w:r w:rsidRPr="00391C98">
              <w:rPr>
                <w:rFonts w:asciiTheme="minorBidi" w:hAnsiTheme="minorBidi" w:cstheme="minorBidi"/>
                <w:noProof/>
              </w:rPr>
              <w:fldChar w:fldCharType="end"/>
            </w:r>
          </w:hyperlink>
        </w:p>
        <w:p w14:paraId="71186536"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69" w:history="1">
            <w:r w:rsidRPr="00391C98">
              <w:rPr>
                <w:rStyle w:val="a5"/>
                <w:rFonts w:asciiTheme="minorBidi" w:hAnsiTheme="minorBidi" w:cstheme="minorBidi"/>
                <w:noProof/>
              </w:rPr>
              <w:t>Annex B: Workload Plan Template — Required Fields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_Toc240901069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30</w:t>
            </w:r>
            <w:r w:rsidRPr="00391C98">
              <w:rPr>
                <w:rFonts w:asciiTheme="minorBidi" w:hAnsiTheme="minorBidi" w:cstheme="minorBidi"/>
                <w:noProof/>
              </w:rPr>
              <w:fldChar w:fldCharType="end"/>
            </w:r>
          </w:hyperlink>
        </w:p>
        <w:p w14:paraId="4FEFAAEC"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70" w:history="1">
            <w:r w:rsidRPr="00391C98">
              <w:rPr>
                <w:rStyle w:val="a5"/>
                <w:rFonts w:asciiTheme="minorBidi" w:hAnsiTheme="minorBidi" w:cstheme="minorBidi"/>
                <w:noProof/>
              </w:rPr>
              <w:t>Annex C: Frequently Asked Questions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_Toc240901070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30</w:t>
            </w:r>
            <w:r w:rsidRPr="00391C98">
              <w:rPr>
                <w:rFonts w:asciiTheme="minorBidi" w:hAnsiTheme="minorBidi" w:cstheme="minorBidi"/>
                <w:noProof/>
              </w:rPr>
              <w:fldChar w:fldCharType="end"/>
            </w:r>
          </w:hyperlink>
        </w:p>
        <w:p w14:paraId="387D0590"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71" w:history="1">
            <w:r w:rsidRPr="00391C98">
              <w:rPr>
                <w:rStyle w:val="a5"/>
                <w:rFonts w:asciiTheme="minorBidi" w:hAnsiTheme="minorBidi" w:cstheme="minorBidi"/>
                <w:noProof/>
              </w:rPr>
              <w:t>Does the 1,000-hour standard include annual leave?</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_Toc240901071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30</w:t>
            </w:r>
            <w:r w:rsidRPr="00391C98">
              <w:rPr>
                <w:rFonts w:asciiTheme="minorBidi" w:hAnsiTheme="minorBidi" w:cstheme="minorBidi"/>
                <w:noProof/>
              </w:rPr>
              <w:fldChar w:fldCharType="end"/>
            </w:r>
          </w:hyperlink>
        </w:p>
        <w:p w14:paraId="2F4B3962"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72" w:history="1">
            <w:r w:rsidRPr="00391C98">
              <w:rPr>
                <w:rStyle w:val="a5"/>
                <w:rFonts w:asciiTheme="minorBidi" w:hAnsiTheme="minorBidi" w:cstheme="minorBidi"/>
                <w:noProof/>
              </w:rPr>
              <w:t>What happens if my Workload Plan cannot be finalized before the start of the academic year?</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_Toc240901072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31</w:t>
            </w:r>
            <w:r w:rsidRPr="00391C98">
              <w:rPr>
                <w:rFonts w:asciiTheme="minorBidi" w:hAnsiTheme="minorBidi" w:cstheme="minorBidi"/>
                <w:noProof/>
              </w:rPr>
              <w:fldChar w:fldCharType="end"/>
            </w:r>
          </w:hyperlink>
        </w:p>
        <w:p w14:paraId="73E536CC"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73" w:history="1">
            <w:r w:rsidRPr="00391C98">
              <w:rPr>
                <w:rStyle w:val="a5"/>
                <w:rFonts w:asciiTheme="minorBidi" w:hAnsiTheme="minorBidi" w:cstheme="minorBidi"/>
                <w:noProof/>
              </w:rPr>
              <w:t>How are joint appointments across two departments handled?</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_Toc240901073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31</w:t>
            </w:r>
            <w:r w:rsidRPr="00391C98">
              <w:rPr>
                <w:rFonts w:asciiTheme="minorBidi" w:hAnsiTheme="minorBidi" w:cstheme="minorBidi"/>
                <w:noProof/>
              </w:rPr>
              <w:fldChar w:fldCharType="end"/>
            </w:r>
          </w:hyperlink>
        </w:p>
        <w:p w14:paraId="3B7413EA"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74" w:history="1">
            <w:r w:rsidRPr="00391C98">
              <w:rPr>
                <w:rStyle w:val="a5"/>
                <w:rFonts w:asciiTheme="minorBidi" w:hAnsiTheme="minorBidi" w:cstheme="minorBidi"/>
                <w:noProof/>
              </w:rPr>
              <w:t>Can research hours be carried forward from one year to the next?</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_Toc240901074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31</w:t>
            </w:r>
            <w:r w:rsidRPr="00391C98">
              <w:rPr>
                <w:rFonts w:asciiTheme="minorBidi" w:hAnsiTheme="minorBidi" w:cstheme="minorBidi"/>
                <w:noProof/>
              </w:rPr>
              <w:fldChar w:fldCharType="end"/>
            </w:r>
          </w:hyperlink>
        </w:p>
        <w:p w14:paraId="6F2CCFBF"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75" w:history="1">
            <w:r w:rsidRPr="00391C98">
              <w:rPr>
                <w:rStyle w:val="a5"/>
                <w:rFonts w:asciiTheme="minorBidi" w:hAnsiTheme="minorBidi" w:cstheme="minorBidi"/>
                <w:noProof/>
              </w:rPr>
              <w:t>Who decides which pillar an activity that spans two pillars is counted under?</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_Toc240901075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31</w:t>
            </w:r>
            <w:r w:rsidRPr="00391C98">
              <w:rPr>
                <w:rFonts w:asciiTheme="minorBidi" w:hAnsiTheme="minorBidi" w:cstheme="minorBidi"/>
                <w:noProof/>
              </w:rPr>
              <w:fldChar w:fldCharType="end"/>
            </w:r>
          </w:hyperlink>
        </w:p>
        <w:p w14:paraId="252AC721"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76" w:history="1">
            <w:r w:rsidRPr="00391C98">
              <w:rPr>
                <w:rStyle w:val="a5"/>
                <w:rFonts w:asciiTheme="minorBidi" w:hAnsiTheme="minorBidi" w:cstheme="minorBidi"/>
                <w:noProof/>
              </w:rPr>
              <w:t>How does this Guideline apply to a newly hired staff member joining mid-year?</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_Toc240901076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31</w:t>
            </w:r>
            <w:r w:rsidRPr="00391C98">
              <w:rPr>
                <w:rFonts w:asciiTheme="minorBidi" w:hAnsiTheme="minorBidi" w:cstheme="minorBidi"/>
                <w:noProof/>
              </w:rPr>
              <w:fldChar w:fldCharType="end"/>
            </w:r>
          </w:hyperlink>
        </w:p>
        <w:p w14:paraId="7525F076"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77" w:history="1">
            <w:r w:rsidRPr="00391C98">
              <w:rPr>
                <w:rStyle w:val="a5"/>
                <w:rFonts w:asciiTheme="minorBidi" w:hAnsiTheme="minorBidi" w:cstheme="minorBidi"/>
                <w:noProof/>
              </w:rPr>
              <w:t>What if a Head of Department and a staff member cannot agree on a Workload Plan?</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_Toc240901077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31</w:t>
            </w:r>
            <w:r w:rsidRPr="00391C98">
              <w:rPr>
                <w:rFonts w:asciiTheme="minorBidi" w:hAnsiTheme="minorBidi" w:cstheme="minorBidi"/>
                <w:noProof/>
              </w:rPr>
              <w:fldChar w:fldCharType="end"/>
            </w:r>
          </w:hyperlink>
        </w:p>
        <w:p w14:paraId="4B86D6E7" w14:textId="77777777" w:rsidR="00E64E4C" w:rsidRPr="00391C98" w:rsidRDefault="00E64E4C" w:rsidP="00E64E4C">
          <w:pPr>
            <w:pStyle w:val="20"/>
            <w:tabs>
              <w:tab w:val="right" w:leader="dot" w:pos="9530"/>
            </w:tabs>
            <w:jc w:val="both"/>
            <w:rPr>
              <w:rFonts w:asciiTheme="minorBidi" w:hAnsiTheme="minorBidi" w:cstheme="minorBidi"/>
              <w:noProof/>
            </w:rPr>
          </w:pPr>
          <w:hyperlink w:anchor="_Toc240901078" w:history="1">
            <w:r w:rsidRPr="00391C98">
              <w:rPr>
                <w:rStyle w:val="a5"/>
                <w:rFonts w:asciiTheme="minorBidi" w:hAnsiTheme="minorBidi" w:cstheme="minorBidi"/>
                <w:noProof/>
              </w:rPr>
              <w:t>Does exceeding the research benchmark offset a shortfall in teaching hours?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_Toc240901078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32</w:t>
            </w:r>
            <w:r w:rsidRPr="00391C98">
              <w:rPr>
                <w:rFonts w:asciiTheme="minorBidi" w:hAnsiTheme="minorBidi" w:cstheme="minorBidi"/>
                <w:noProof/>
              </w:rPr>
              <w:fldChar w:fldCharType="end"/>
            </w:r>
          </w:hyperlink>
        </w:p>
        <w:p w14:paraId="0EEF3576"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79" w:history="1">
            <w:r w:rsidRPr="00391C98">
              <w:rPr>
                <w:rStyle w:val="a5"/>
                <w:rFonts w:asciiTheme="minorBidi" w:hAnsiTheme="minorBidi" w:cstheme="minorBidi"/>
                <w:noProof/>
              </w:rPr>
              <w:t>Annex D: Document Control</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_Toc240901079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32</w:t>
            </w:r>
            <w:r w:rsidRPr="00391C98">
              <w:rPr>
                <w:rFonts w:asciiTheme="minorBidi" w:hAnsiTheme="minorBidi" w:cstheme="minorBidi"/>
                <w:noProof/>
              </w:rPr>
              <w:fldChar w:fldCharType="end"/>
            </w:r>
          </w:hyperlink>
        </w:p>
        <w:p w14:paraId="09E2A5AB" w14:textId="77777777" w:rsidR="00E64E4C" w:rsidRPr="00391C98" w:rsidRDefault="00E64E4C" w:rsidP="00E64E4C">
          <w:pPr>
            <w:pStyle w:val="11"/>
            <w:tabs>
              <w:tab w:val="right" w:leader="dot" w:pos="9530"/>
            </w:tabs>
            <w:jc w:val="both"/>
            <w:rPr>
              <w:rFonts w:asciiTheme="minorBidi" w:hAnsiTheme="minorBidi" w:cstheme="minorBidi"/>
              <w:noProof/>
            </w:rPr>
          </w:pPr>
          <w:hyperlink w:anchor="_Toc240901080" w:history="1">
            <w:r w:rsidRPr="00391C98">
              <w:rPr>
                <w:rStyle w:val="a5"/>
                <w:rFonts w:asciiTheme="minorBidi" w:hAnsiTheme="minorBidi" w:cstheme="minorBidi"/>
                <w:noProof/>
              </w:rPr>
              <w:t>Annex E: Glossary of Acronyms</w:t>
            </w:r>
            <w:r w:rsidRPr="00391C98">
              <w:rPr>
                <w:rFonts w:asciiTheme="minorBidi" w:hAnsiTheme="minorBidi" w:cstheme="minorBidi"/>
                <w:noProof/>
              </w:rPr>
              <w:tab/>
            </w:r>
            <w:r w:rsidRPr="00391C98">
              <w:rPr>
                <w:rFonts w:asciiTheme="minorBidi" w:hAnsiTheme="minorBidi" w:cstheme="minorBidi"/>
                <w:noProof/>
              </w:rPr>
              <w:fldChar w:fldCharType="begin"/>
            </w:r>
            <w:r w:rsidRPr="00391C98">
              <w:rPr>
                <w:rFonts w:asciiTheme="minorBidi" w:hAnsiTheme="minorBidi" w:cstheme="minorBidi"/>
                <w:noProof/>
              </w:rPr>
              <w:instrText xml:space="preserve"> PAGEREF _Toc240901080 \h </w:instrText>
            </w:r>
            <w:r w:rsidRPr="00391C98">
              <w:rPr>
                <w:rFonts w:asciiTheme="minorBidi" w:hAnsiTheme="minorBidi" w:cstheme="minorBidi"/>
                <w:noProof/>
              </w:rPr>
            </w:r>
            <w:r w:rsidRPr="00391C98">
              <w:rPr>
                <w:rFonts w:asciiTheme="minorBidi" w:hAnsiTheme="minorBidi" w:cstheme="minorBidi"/>
                <w:noProof/>
              </w:rPr>
              <w:fldChar w:fldCharType="separate"/>
            </w:r>
            <w:r w:rsidRPr="00391C98">
              <w:rPr>
                <w:rFonts w:asciiTheme="minorBidi" w:hAnsiTheme="minorBidi" w:cstheme="minorBidi"/>
                <w:noProof/>
              </w:rPr>
              <w:t>32</w:t>
            </w:r>
            <w:r w:rsidRPr="00391C98">
              <w:rPr>
                <w:rFonts w:asciiTheme="minorBidi" w:hAnsiTheme="minorBidi" w:cstheme="minorBidi"/>
                <w:noProof/>
              </w:rPr>
              <w:fldChar w:fldCharType="end"/>
            </w:r>
          </w:hyperlink>
        </w:p>
        <w:p w14:paraId="56FA54A1"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rPr>
            <w:fldChar w:fldCharType="end"/>
          </w:r>
        </w:p>
      </w:sdtContent>
    </w:sdt>
    <w:p w14:paraId="5C8D9794"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rPr>
        <w:br w:type="page"/>
      </w:r>
    </w:p>
    <w:p w14:paraId="3EFCE29B" w14:textId="77777777" w:rsidR="00267268" w:rsidRPr="00391C98" w:rsidRDefault="00000000" w:rsidP="00E64E4C">
      <w:pPr>
        <w:pStyle w:val="1"/>
        <w:jc w:val="both"/>
        <w:rPr>
          <w:rFonts w:asciiTheme="minorBidi" w:hAnsiTheme="minorBidi" w:cstheme="minorBidi"/>
        </w:rPr>
      </w:pPr>
      <w:bookmarkStart w:id="1" w:name="_Toc240900972"/>
      <w:r w:rsidRPr="00391C98">
        <w:rPr>
          <w:rFonts w:asciiTheme="minorBidi" w:hAnsiTheme="minorBidi" w:cstheme="minorBidi"/>
        </w:rPr>
        <w:t>Qisqacha xulosa</w:t>
      </w:r>
      <w:bookmarkEnd w:id="1"/>
    </w:p>
    <w:p w14:paraId="068E25FC"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 to'liq stavkali professor-o'qituvchilar uchun yillik 1000 soatlik yagona, yaxlit ish yuklama standartini belgilaydi. U uch asosiy ustun — O'qitish va ta'lim; Ilmiy tadqiqot va ilmiy faoliyat; hamda Xizmat, boshqaruv va talabalarni qo'llab-quvvatlash — bo'ylab mansab darajasiga qarab tizimli ravishda farqlanadigan nisbatlarda taqsimlanadi.</w:t>
      </w:r>
    </w:p>
    <w:p w14:paraId="1653E793"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Kafedra mudirlari va dastur direktorlari 350 soatni (35%) o'qitishga, 450 soatni (45%) ilmiy tadqiqotga va 200 soatni (20%) strategik rahbarlik, sifat ta'minlash va professor-o'qituvchilarni yo'naltirish (mentorlik)ga ajratadilar. Professorlar 350 soatni (35%) o'qitishga, 500 soatni (50%) ilmiy tadqiqotga va 150 soatni (15%) doktorantlarni nazoratlash va ilg'or talabalarni yo'naltirishga ajratadilar. Dotsentlar 400 soatni (40%) o'qitishga, 450 soatni (45%) ilmiy tadqiqotga va 150 soatni (15%) magistratura dissertatsiyalarini nazoratlash va dastur darajasida maslahat berishga ajratadilar. Katta o'qituvchilar, o'qituvchilar va assistentlar 450-500 soatni (45-50%) o'qitishga, 350-400 soatni (35-40%) ilmiy tadqiqotga va 150 soatni (15%) asosiy darsliklar, laboratoriya yordami va kirish darajasidagi akademik maslahat berishga ajratadilar.</w:t>
      </w:r>
    </w:p>
    <w:p w14:paraId="2BE7C0A1"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Har bir ustun belgilangan maqsad, muayyan baholash mezonlari to'plami va tegishli hujjatli tekshirish usullari — jumladan, o'qitish jurnallari, Talabalarning o'qitishni baholash (SET) ballari, nashr va grant yozuvlari, shuningdek nazoratlash va qo'mita hujjatlari — bilan juftlashtirilgan bo'lib, birgalikda ular professor-o'qituvchilarning yillik samaradorligini o'lchash va hujjatlashtirish uchun shaffof, dalillarga asoslangan va auditdan o'tkazish mumkin bo'lgan tizimni tashkil etadi.</w:t>
      </w:r>
    </w:p>
    <w:p w14:paraId="74D5AC3D"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Yo'riqnomada, bundan tashqari, yillik ish yuklamasini rejalashtirish jarayoni, ta'til, ortiqcha va kam yuklama bilan muomala qilish, professor-o'qituvchilar, kafedra mudirlari, dekanlar va Fakultet samaradorligini ko'rib chiqish qo'mitalarining vazifalari va mas'uliyatlari, ish yuklama rejalari yoki baholash natijalariga e'tiroz bildirgan xodimlarga taqdim etiladigan apellyatsiya tartibi, hamda ushbu Yo'riqnomani birinchi marta qo'llovchi fakultetlar uchun o'tish davri tartib-qoidalari belgilangan.</w:t>
      </w:r>
    </w:p>
    <w:p w14:paraId="443D9280" w14:textId="77777777" w:rsidR="00267268" w:rsidRPr="00391C98" w:rsidRDefault="00000000" w:rsidP="00E64E4C">
      <w:pPr>
        <w:pStyle w:val="1"/>
        <w:jc w:val="both"/>
        <w:rPr>
          <w:rFonts w:asciiTheme="minorBidi" w:hAnsiTheme="minorBidi" w:cstheme="minorBidi"/>
        </w:rPr>
      </w:pPr>
      <w:bookmarkStart w:id="2" w:name="_Toc240900973"/>
      <w:r w:rsidRPr="00391C98">
        <w:rPr>
          <w:rFonts w:asciiTheme="minorBidi" w:hAnsiTheme="minorBidi" w:cstheme="minorBidi"/>
        </w:rPr>
        <w:t>Ma'lumot va institutsional kontekst</w:t>
      </w:r>
      <w:bookmarkEnd w:id="2"/>
    </w:p>
    <w:p w14:paraId="092A1989"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Universitetlar tarixan akademik ishni bir vaqtning o'zida adolatli, solishtirish mumkin va mansab hamda fan sohasidagi haqiqiy farqlarga sezgir bo'lgan ko'rsatkichlarda ifodalashda qiyinchiliklarga duch kelgan. Faqat dars soatlari bo'yicha ish yuklama modellari, hali ham sektorda keng tarqalgan bo'lib, ilmiy tadqiqot va xizmatni kam baholashga, shaxsiy stimullarni institutsional ustuvorliklardan ajratadigan teskari rag'batlantirishni yaratishga moyildir.</w:t>
      </w:r>
    </w:p>
    <w:p w14:paraId="2F2258DD"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 ushbu ma'lum kamchiliklarga javoban ishlab chiqilgan va o'qitish, ilmiy tadqiqot hamda xizmatni vaqtning cheklangan fondi uchun raqobatlashuvchi da'volar sifatida emas, balki akademik amaliyotning teng huquqli, o'zaro mustahkamlovchi o'lchovlari sifatida ko'rib chiqish bo'yicha ongli institutsional tanlovni aks ettiradi. 1000 soatlik standart yetarlicha keng bo'lib, barcha uch o'lchovni qamrab oladi va barcha mansab darajalariga yagona rejalashtirish doirasini ta'minlay oladigan darajada bir xildir, shu bilan birga mansabga xos benchmarklarni turli mansab darajalarida turlicha muvozanatni aks ettirish uchun farqlashga imkon beradi.</w:t>
      </w:r>
      <w:r w:rsidRPr="00391C98">
        <w:rPr>
          <w:rFonts w:asciiTheme="minorBidi" w:hAnsiTheme="minorBidi" w:cstheme="minorBidi"/>
        </w:rPr>
      </w:r>
    </w:p>
    <w:p w14:paraId="53B7E3AF"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Ushbu hujjatda bayon etilgan doira sherik muassasalarda qo'llanilayotgan taqqoslanadigan ish yuklama doiralaridan, uning loyihasi davomida dekanlar, kafedra mudirlari va xodimlar vakillik organlari bilan o'tkazilgan maslahatlardan, shuningdek Universitetning akkreditatsiya va sifatni ta'minlash majburiyatlaridan ma'lumot olgan.</w:t>
      </w:r>
    </w:p>
    <w:p w14:paraId="50A6A2C4" w14:textId="77777777" w:rsidR="00267268" w:rsidRPr="00391C98" w:rsidRDefault="00000000" w:rsidP="00E64E4C">
      <w:pPr>
        <w:pStyle w:val="1"/>
        <w:jc w:val="both"/>
        <w:rPr>
          <w:rFonts w:asciiTheme="minorBidi" w:hAnsiTheme="minorBidi" w:cstheme="minorBidi"/>
        </w:rPr>
      </w:pPr>
      <w:bookmarkStart w:id="3" w:name="_Toc240900974"/>
      <w:r w:rsidRPr="00391C98">
        <w:rPr>
          <w:rFonts w:asciiTheme="minorBidi" w:hAnsiTheme="minorBidi" w:cstheme="minorBidi"/>
        </w:rPr>
        <w:t>So'z boshi</w:t>
      </w:r>
      <w:bookmarkEnd w:id="3"/>
    </w:p>
    <w:p w14:paraId="23BF0C27"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Ushbu Professor-o'qituvchilar standart ish yuklamasi va samaradorlik mezonlari bo'yicha Universitet Yo'riqnomasi Universitetning barcha fakultetlari, maktablari, kafedralar va dasturlarida professor-o'qituvchilarning kasbiy ish yuklamasini belgilash, taqsimlash, hujjatlashtirish va baholash uchun yagona, shaffof va adolatli doirani o'rnatadi.</w:t>
      </w:r>
    </w:p>
    <w:p w14:paraId="7341EA90"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Yo'riqnoma o'qitish yuklamasi, ilmiy tadqiqot vaqti va ma'muriy vazifalarni taqsimlash bo'yicha norasmiy, kafedra darajasidagi konventsiyalarni yillik soatlarda ifodalangan yagona butun muassasa bo'ylab standart bilan almashtiradi. U kafedralar bo'ylab adolatli taqqoslashni ta'minlash uchun yetarlicha aniq va bir vaqtning o'zida o'quv rejasi tarkibi, tadqiqot profili yoki xizmat ko'rsatish majburiyatlarida qonuniy farqlarga moslashish uchun yetarlicha moslashuvchan bo'lishi uchun mo'ljallangan.</w:t>
      </w:r>
    </w:p>
    <w:p w14:paraId="42D09192"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Ushbu hujjatni har bir professor-o'qituvchi, har bir kafedra mudiri va dastur direktori, har bir dekan va Fakultet samaradorligini ko'rib chiqish qo'mitasining har bir a'zosi o'qishi kerak. U tirik hujjat bo'lishi uchun mo'ljallangan: u muntazam tsiklda ko'rib chiqiladi (18-bo'limga qarang) va Universitet rivojlanishi bilan qayta ko'rib chiqiladi.</w:t>
      </w:r>
    </w:p>
    <w:p w14:paraId="566D603C" w14:textId="77777777" w:rsidR="00267268" w:rsidRPr="00391C98" w:rsidRDefault="00000000" w:rsidP="00E64E4C">
      <w:pPr>
        <w:pStyle w:val="1"/>
        <w:jc w:val="both"/>
        <w:rPr>
          <w:rFonts w:asciiTheme="minorBidi" w:hAnsiTheme="minorBidi" w:cstheme="minorBidi"/>
        </w:rPr>
      </w:pPr>
      <w:bookmarkStart w:id="4" w:name="_Toc240900975"/>
      <w:r w:rsidRPr="00391C98">
        <w:rPr>
          <w:rFonts w:asciiTheme="minorBidi" w:hAnsiTheme="minorBidi" w:cstheme="minorBidi"/>
        </w:rPr>
        <w:t>1. Maqsad va vazifalari</w:t>
      </w:r>
      <w:bookmarkEnd w:id="4"/>
    </w:p>
    <w:p w14:paraId="3D11C19A"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Yo'riqnomaning maqsadi har bir mansab darajasida professor-o'qituvchilardan kutilayotgan standart yillik ish yuklamasini, ushbu ish yuklamasini akademik amaliyotning uchta asosiy ustuni bo'ylab taqsimlash metodologiyasini va samaradorlikni baholash uchun ishlatiladigan mezonlar va dalillarni yagona vakolatli manbada qonunlashtirish hisoblanadi.</w:t>
      </w:r>
    </w:p>
    <w:p w14:paraId="6D3D08AF" w14:textId="77777777" w:rsidR="00267268" w:rsidRPr="00391C98" w:rsidRDefault="00000000" w:rsidP="00E64E4C">
      <w:pPr>
        <w:pStyle w:val="2"/>
        <w:spacing w:before="240" w:after="160"/>
        <w:jc w:val="both"/>
        <w:rPr>
          <w:rFonts w:asciiTheme="minorBidi" w:hAnsiTheme="minorBidi" w:cstheme="minorBidi"/>
        </w:rPr>
      </w:pPr>
      <w:bookmarkStart w:id="5" w:name="_Toc240900976"/>
      <w:r w:rsidRPr="00391C98">
        <w:rPr>
          <w:rFonts w:asciiTheme="minorBidi" w:hAnsiTheme="minorBidi" w:cstheme="minorBidi"/>
        </w:rPr>
        <w:t>1.1 Vazifalar</w:t>
      </w:r>
      <w:bookmarkEnd w:id="5"/>
    </w:p>
    <w:p w14:paraId="59831650"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 quyidagi institutsional vazifalarni amalga oshirish uchun mo'ljallangan:</w:t>
      </w:r>
    </w:p>
    <w:p w14:paraId="14FBD4E8"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Barcha akademik mansab darajalariga qo'llaniladigan yillik 1000 soatlik yagona, yaxlit ish yuklama benchmarkini belgilash, mansabga xos farqlashtirishga imkon berish bilan birga butun muassasa bo'ylab izchillikni ta'minlash.</w:t>
      </w:r>
    </w:p>
    <w:p w14:paraId="1C237398"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O'qitish va ta'lim, Ilmiy tadqiqot va ilmiy faoliyat hamda Xizmat, boshqaruv va talabalarni qo'llab-quvvatlash bo'ylab muvozanatlashtirilgan va asosli vaqt taqsimotini himoya qilish, shunda hech bir ustun boshqasi foydasiga tizimli ravishda e'tiborsiz qoldirilmaydi.</w:t>
      </w:r>
    </w:p>
    <w:p w14:paraId="1716413F"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Kafedra mudirlariga, dekanlarga va Fakultet samaradorligini ko'rib chiqish qo'mitasi a'zolariga yillik samaradorlikni baholash uchun ob'ektiv, dalillarga asoslangan metodologiyani taqdim etish.</w:t>
      </w:r>
    </w:p>
    <w:p w14:paraId="4BD1DC1D"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Ish yuklama kutilmalarining har bir o'quv yili boshidan oldin professor-o'qituvchilar uchun shaffof bo'lishini ta'minlash, shu bilan samarali shaxsiy va kafedra darajasida rejalashtirishni qo'llab-quvvatlash.</w:t>
      </w:r>
    </w:p>
    <w:p w14:paraId="4CF6104A"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Akademik sa'y-harakatlarning qanday taqsimlanishi va baholanishini tekshirish va audit qilish mumkin bo'lgan tarzda hujjatlashtirish orqali Universitetning institutsional akkreditatsiya va sifatni ta'minlash majburiyatlarini qo'llab-quvvatlash.</w:t>
      </w:r>
    </w:p>
    <w:p w14:paraId="16DBB2DD"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Butun Universitet bo'ylab resurslarni rejalashtirish, xodimlar bilan ta'minlash qarorlari, mansab ko'tarilishini ko'rib chiqish va xizmatga asoslangan tan olish uchun izchil asosni ta'minlash.</w:t>
      </w:r>
    </w:p>
    <w:p w14:paraId="056982CF"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Standart yillik taqsimotdan tashqari barqaror bo'lmagan yoki tartibsiz vazifalar to'planishining oldini olish hamda tasdiqlangan ortiqcha yuklamani rasman tan olish va kompensatsiya qilish mexanizmini ta'minlash orqali professor-o'qituvchilarning farovonligini himoya qilish.</w:t>
      </w:r>
    </w:p>
    <w:p w14:paraId="3BCBED5B" w14:textId="77777777" w:rsidR="00267268" w:rsidRPr="00391C98" w:rsidRDefault="00000000" w:rsidP="00E64E4C">
      <w:pPr>
        <w:pStyle w:val="1"/>
        <w:jc w:val="both"/>
        <w:rPr>
          <w:rFonts w:asciiTheme="minorBidi" w:hAnsiTheme="minorBidi" w:cstheme="minorBidi"/>
        </w:rPr>
      </w:pPr>
      <w:bookmarkStart w:id="6" w:name="_Toc240900977"/>
      <w:r w:rsidRPr="00391C98">
        <w:rPr>
          <w:rFonts w:asciiTheme="minorBidi" w:hAnsiTheme="minorBidi" w:cstheme="minorBidi"/>
        </w:rPr>
        <w:t>2. Qo'llanish doirasi va qo'llanilishi</w:t>
      </w:r>
      <w:bookmarkEnd w:id="6"/>
    </w:p>
    <w:p w14:paraId="195D91B4"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 Universitetda asosiy lavozimga ega barcha to'liq stavkali professor-o'qituvchilarga qo'llaniladi, jumladan, lekin bular bilan cheklanmagan holda quyidagi mansab darajalariga: Kafedra mudirlari va dastur direktorlari, Professorlar, Dotsentlar, Katta o'qituvchilar, O'qituvchilar va Assistentlar. U barcha fakultetlar va barcha fanlarga bir xilda qo'llaniladi.</w:t>
      </w:r>
    </w:p>
    <w:p w14:paraId="35AB7178"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Yo'riqnoma Universitet Akademik taqvimida belgilangan o'quv yilini boshqaradi va unda tasvirlangan ish yuklama hisob-kitoblari, agar boshqacha ko'rsatilmagan bo'lsa, yillik jami sifatida ifodalanadi. Agar professor-o'qituvchi qo'shma, yarim stavka yoki qisman lavozimga ega bo'lsa, 1000 soatlik standart va tegishli mansabga xos benchmarklar to'g'ridan-to'g'ri mutanosib ravishda proratlanadi.</w:t>
      </w:r>
    </w:p>
    <w:p w14:paraId="0D2CE296"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 o'z-o'zidan ish yuklama va samaradorlikni baholash bilan bog'liq bo'lmagan mehnat shartlari, ish haqi shkalasi, intizomiy protseduralar yoki shikoyat mexanizmlarini boshqarmaydi; bu masalalar Universitetning Kadrlar siyosati, tegishli Jamoaviy mehnat shartnomasi va qo'llaniladigan milliy mehnat qonunchiligi tomonidan boshqariladi.</w:t>
      </w:r>
    </w:p>
    <w:p w14:paraId="0DFD4DBE"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Mehmon professor-o'qituvchilar, sovmestitel professor-o'qituvchilar, shartnoma asosida ishlayotgan faxriy professorlar va postdoktorantlar alohida, moslashtirilgan ish yuklama tartib-qoidalari bilan boshqariladi, ular tuzilmaviy yo'l-yo'riq uchun ushbu Yo'riqnomaga murojaat qilishlari mumkin, ammo ularning tayinlash shartlarida aniq ko'rsatilmagan bo'lsa, uning mansabga xos soat taqsimotlari bilan bog'liq emas.</w:t>
      </w:r>
    </w:p>
    <w:p w14:paraId="499C1CCF" w14:textId="77777777" w:rsidR="00267268" w:rsidRPr="00391C98" w:rsidRDefault="00000000" w:rsidP="00E64E4C">
      <w:pPr>
        <w:pStyle w:val="1"/>
        <w:jc w:val="both"/>
        <w:rPr>
          <w:rFonts w:asciiTheme="minorBidi" w:hAnsiTheme="minorBidi" w:cstheme="minorBidi"/>
        </w:rPr>
      </w:pPr>
      <w:bookmarkStart w:id="7" w:name="_Toc240900978"/>
      <w:r w:rsidRPr="00391C98">
        <w:rPr>
          <w:rFonts w:asciiTheme="minorBidi" w:hAnsiTheme="minorBidi" w:cstheme="minorBidi"/>
        </w:rPr>
        <w:t>3. Ta'riflar va asosiy atamalar</w:t>
      </w:r>
      <w:bookmarkEnd w:id="7"/>
    </w:p>
    <w:p w14:paraId="050A002D"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 maqsadlari uchun quyidagi atamalar quyida ko'rsatilgan ma'nolarga ega bo'ladi. Agar atama Universitet siyosatida boshqa joyda boshqacha ma'noda ishlatilsa, bu yerda berilgan ta'rif faqat ushbu hujjatni talqin qilish uchun amal qiladi.</w:t>
      </w:r>
    </w:p>
    <w:p w14:paraId="6BB5830E" w14:textId="77777777" w:rsidR="00267268" w:rsidRPr="00391C98" w:rsidRDefault="00000000" w:rsidP="00E64E4C">
      <w:pPr>
        <w:spacing w:after="140" w:line="300" w:lineRule="auto"/>
        <w:jc w:val="both"/>
        <w:rPr>
          <w:rFonts w:asciiTheme="minorBidi" w:hAnsiTheme="minorBidi" w:cstheme="minorBidi"/>
        </w:rPr>
      </w:pPr>
      <w:r w:rsidRPr="00391C98">
        <w:rPr>
          <w:rFonts w:asciiTheme="minorBidi" w:hAnsiTheme="minorBidi" w:cstheme="minorBidi"/>
          <w:b/>
          <w:bCs/>
          <w:color w:val="1F3864"/>
        </w:rPr>
        <w:t>Yillik standart ish yuklama:  To'liq stavkali professor-o'qituvchidan bir o'quv yili davomida kutilayotgan jami kasbiy sa'y-harakat, mazkur Yo'riqnoma maqsadlari uchun 1000 soatga belgilangan va uchta Asosiy ustun bo'ylab mansabga xos nisbatlarda taqsimlangan.</w:t>
      </w:r>
      <w:r w:rsidRPr="00391C98">
        <w:rPr>
          <w:rFonts w:asciiTheme="minorBidi" w:hAnsiTheme="minorBidi" w:cstheme="minorBidi"/>
        </w:rPr>
      </w:r>
    </w:p>
    <w:p w14:paraId="2D719F95" w14:textId="77777777" w:rsidR="00267268" w:rsidRPr="00391C98" w:rsidRDefault="00000000" w:rsidP="00E64E4C">
      <w:pPr>
        <w:spacing w:after="140" w:line="300" w:lineRule="auto"/>
        <w:jc w:val="both"/>
        <w:rPr>
          <w:rFonts w:asciiTheme="minorBidi" w:hAnsiTheme="minorBidi" w:cstheme="minorBidi"/>
        </w:rPr>
      </w:pPr>
      <w:r w:rsidRPr="00391C98">
        <w:rPr>
          <w:rFonts w:asciiTheme="minorBidi" w:hAnsiTheme="minorBidi" w:cstheme="minorBidi"/>
          <w:b/>
          <w:bCs/>
          <w:color w:val="1F3864"/>
        </w:rPr>
        <w:t>Asosiy ustun:  Mazkur Yo'riqnoma tomonidan tan olingan akademik faoliyatning uchta asosiy sohasidan biri: (I) O'qitish va ta'lim, (II) Ilmiy tadqiqot va ilmiy faoliyat, va (III) Xizmat, boshqaruv va talabalarni qo'llab-quvvatlash (jumladan mentorlik va sifat ta'minlash).</w:t>
      </w:r>
      <w:r w:rsidRPr="00391C98">
        <w:rPr>
          <w:rFonts w:asciiTheme="minorBidi" w:hAnsiTheme="minorBidi" w:cstheme="minorBidi"/>
        </w:rPr>
      </w:r>
    </w:p>
    <w:p w14:paraId="7B03D564" w14:textId="77777777" w:rsidR="00267268" w:rsidRPr="00391C98" w:rsidRDefault="00000000" w:rsidP="00E64E4C">
      <w:pPr>
        <w:spacing w:after="140" w:line="300" w:lineRule="auto"/>
        <w:jc w:val="both"/>
        <w:rPr>
          <w:rFonts w:asciiTheme="minorBidi" w:hAnsiTheme="minorBidi" w:cstheme="minorBidi"/>
        </w:rPr>
      </w:pPr>
      <w:r w:rsidRPr="00391C98">
        <w:rPr>
          <w:rFonts w:asciiTheme="minorBidi" w:hAnsiTheme="minorBidi" w:cstheme="minorBidi"/>
          <w:b/>
          <w:bCs/>
          <w:color w:val="1F3864"/>
        </w:rPr>
        <w:t>Kontakt soatlari:  Professor-o'qituvchining talabalarga to'g'ridan-to'g'ri ta'lim berishda band bo'lgan rejalashtirilgan, jadvalga kiritilgan soatlar, jumladan ma'ruzalar, seminarlar, laboratoriya mashg'ulotlari, studiya mashg'ulotlari, klinik nazorat va rasman rejalashtirilgan maslahat soatlari.</w:t>
      </w:r>
      <w:r w:rsidRPr="00391C98">
        <w:rPr>
          <w:rFonts w:asciiTheme="minorBidi" w:hAnsiTheme="minorBidi" w:cstheme="minorBidi"/>
        </w:rPr>
      </w:r>
    </w:p>
    <w:p w14:paraId="5D1E5B5B" w14:textId="77777777" w:rsidR="00267268" w:rsidRPr="00391C98" w:rsidRDefault="00000000" w:rsidP="00E64E4C">
      <w:pPr>
        <w:spacing w:after="140" w:line="300" w:lineRule="auto"/>
        <w:jc w:val="both"/>
        <w:rPr>
          <w:rFonts w:asciiTheme="minorBidi" w:hAnsiTheme="minorBidi" w:cstheme="minorBidi"/>
        </w:rPr>
      </w:pPr>
      <w:r w:rsidRPr="00391C98">
        <w:rPr>
          <w:rFonts w:asciiTheme="minorBidi" w:hAnsiTheme="minorBidi" w:cstheme="minorBidi"/>
          <w:b/>
          <w:bCs/>
          <w:color w:val="1F3864"/>
        </w:rPr>
        <w:t>Mansabga xos benchmark:  Berilgan akademik mansab darajasidan har bir Asosiy ustun bo'yicha ajratishi kutilayotgan belgilangan yoki diapazondagi soatlar soni, mutlaq soatlarda ham, 1000 soatlik standartning foizi sifatida ham ifodalangan.</w:t>
      </w:r>
      <w:r w:rsidRPr="00391C98">
        <w:rPr>
          <w:rFonts w:asciiTheme="minorBidi" w:hAnsiTheme="minorBidi" w:cstheme="minorBidi"/>
        </w:rPr>
      </w:r>
    </w:p>
    <w:p w14:paraId="70A39FFA" w14:textId="77777777" w:rsidR="00267268" w:rsidRPr="00391C98" w:rsidRDefault="00000000" w:rsidP="00E64E4C">
      <w:pPr>
        <w:spacing w:after="140" w:line="300" w:lineRule="auto"/>
        <w:jc w:val="both"/>
        <w:rPr>
          <w:rFonts w:asciiTheme="minorBidi" w:hAnsiTheme="minorBidi" w:cstheme="minorBidi"/>
        </w:rPr>
      </w:pPr>
      <w:r w:rsidRPr="00391C98">
        <w:rPr>
          <w:rFonts w:asciiTheme="minorBidi" w:hAnsiTheme="minorBidi" w:cstheme="minorBidi"/>
          <w:b/>
          <w:bCs/>
          <w:color w:val="1F3864"/>
        </w:rPr>
        <w:t>Tekshirish usuli:  Har qanday hujjatli yoki tizimli dalil — masalan, o'qitish jurnallari, nashr yozuvlari yoki qo'mita bayonnomasi — Universitet tomonidan belgilangan faoliyat va u bilan bog'liq soatlar haqiqatan ham sodir bo'lganligining haqiqiy dalili sifatida qabul qilingan.</w:t>
      </w:r>
      <w:r w:rsidRPr="00391C98">
        <w:rPr>
          <w:rFonts w:asciiTheme="minorBidi" w:hAnsiTheme="minorBidi" w:cstheme="minorBidi"/>
        </w:rPr>
      </w:r>
    </w:p>
    <w:p w14:paraId="503D2591" w14:textId="77777777" w:rsidR="00267268" w:rsidRPr="00391C98" w:rsidRDefault="00000000" w:rsidP="00E64E4C">
      <w:pPr>
        <w:spacing w:after="140" w:line="300" w:lineRule="auto"/>
        <w:jc w:val="both"/>
        <w:rPr>
          <w:rFonts w:asciiTheme="minorBidi" w:hAnsiTheme="minorBidi" w:cstheme="minorBidi"/>
        </w:rPr>
      </w:pPr>
      <w:r w:rsidRPr="00391C98">
        <w:rPr>
          <w:rFonts w:asciiTheme="minorBidi" w:hAnsiTheme="minorBidi" w:cstheme="minorBidi"/>
          <w:b/>
          <w:bCs/>
          <w:color w:val="1F3864"/>
        </w:rPr>
        <w:t>Talabalarning o'qitishni baholash (SET):  Har bir o'qitish davri oxirida talabalarga tarqatiladigan standartlashtirilgan vosita bo'lib, o'qitish sifati bo'yicha tizimli fikr-mulohazalarni to'plash uchun mo'ljallangan va I Ustun uchun dalillar bazasining bir tarkibiy qismi sifatida ishlatiladi.</w:t>
      </w:r>
      <w:r w:rsidRPr="00391C98">
        <w:rPr>
          <w:rFonts w:asciiTheme="minorBidi" w:hAnsiTheme="minorBidi" w:cstheme="minorBidi"/>
        </w:rPr>
      </w:r>
    </w:p>
    <w:p w14:paraId="54D70D4E" w14:textId="77777777" w:rsidR="00267268" w:rsidRPr="00391C98" w:rsidRDefault="00000000" w:rsidP="00E64E4C">
      <w:pPr>
        <w:spacing w:after="140" w:line="300" w:lineRule="auto"/>
        <w:jc w:val="both"/>
        <w:rPr>
          <w:rFonts w:asciiTheme="minorBidi" w:hAnsiTheme="minorBidi" w:cstheme="minorBidi"/>
        </w:rPr>
      </w:pPr>
      <w:r w:rsidRPr="00391C98">
        <w:rPr>
          <w:rFonts w:asciiTheme="minorBidi" w:hAnsiTheme="minorBidi" w:cstheme="minorBidi"/>
          <w:b/>
          <w:bCs/>
          <w:color w:val="1F3864"/>
        </w:rPr>
        <w:t>To'liq stavka ekvivalenti (FTE):  Berilgan lavozim ifodalagan to'liq yillik ish yuklamasining (1000 soat) ulushini ifodalovchi standartlashtirilgan birlik; 0,5 FTE bilan ishga qabul qilingan professor-o'qituvchidan 500 standart soatni bajarish kutiladi, uchta ustun bo'ylab mansabga xos benchmarklarga muvofiq mutanosib ravishda taqsimlanadi.</w:t>
      </w:r>
      <w:r w:rsidRPr="00391C98">
        <w:rPr>
          <w:rFonts w:asciiTheme="minorBidi" w:hAnsiTheme="minorBidi" w:cstheme="minorBidi"/>
        </w:rPr>
      </w:r>
    </w:p>
    <w:p w14:paraId="59265D2D" w14:textId="77777777" w:rsidR="00267268" w:rsidRPr="00391C98" w:rsidRDefault="00000000" w:rsidP="00E64E4C">
      <w:pPr>
        <w:spacing w:after="140" w:line="300" w:lineRule="auto"/>
        <w:jc w:val="both"/>
        <w:rPr>
          <w:rFonts w:asciiTheme="minorBidi" w:hAnsiTheme="minorBidi" w:cstheme="minorBidi"/>
        </w:rPr>
      </w:pPr>
      <w:r w:rsidRPr="00391C98">
        <w:rPr>
          <w:rFonts w:asciiTheme="minorBidi" w:hAnsiTheme="minorBidi" w:cstheme="minorBidi"/>
          <w:b/>
          <w:bCs/>
          <w:color w:val="1F3864"/>
        </w:rPr>
        <w:t>Ish yuklama rejasi:  Har bir o'quv yili boshida tayyorlanadigan, kafedra tomonidan tasdiqlangan individuallashtrilgan hujjat bo'lib, xodimning 1000 standart soatini muayyan kurslar, tadqiqot loyihalari va xizmat yoki mentorlik vazifalari bo'ylab taqsimlaydi.</w:t>
      </w:r>
      <w:r w:rsidRPr="00391C98">
        <w:rPr>
          <w:rFonts w:asciiTheme="minorBidi" w:hAnsiTheme="minorBidi" w:cstheme="minorBidi"/>
        </w:rPr>
      </w:r>
    </w:p>
    <w:p w14:paraId="2FD15A25" w14:textId="77777777" w:rsidR="00267268" w:rsidRPr="00391C98" w:rsidRDefault="00000000" w:rsidP="00E64E4C">
      <w:pPr>
        <w:spacing w:after="140" w:line="300" w:lineRule="auto"/>
        <w:jc w:val="both"/>
        <w:rPr>
          <w:rFonts w:asciiTheme="minorBidi" w:hAnsiTheme="minorBidi" w:cstheme="minorBidi"/>
        </w:rPr>
      </w:pPr>
      <w:r w:rsidRPr="00391C98">
        <w:rPr>
          <w:rFonts w:asciiTheme="minorBidi" w:hAnsiTheme="minorBidi" w:cstheme="minorBidi"/>
          <w:b/>
          <w:bCs/>
          <w:color w:val="1F3864"/>
        </w:rPr>
        <w:t>Tasdiqlangan ortiqcha yuklama:  Professor-o'qituvchi tomonidan 1000 soatlik yillik standartdan tashqari bajarilgan akademik faoliyat soatlari bo'lib, hujjatlashtirilgan, kerak bo'lganda oldindan tasdiqlangan va tegishli Tekshirish usullari orqali tasdiqlangan.</w:t>
      </w:r>
      <w:r w:rsidRPr="00391C98">
        <w:rPr>
          <w:rFonts w:asciiTheme="minorBidi" w:hAnsiTheme="minorBidi" w:cstheme="minorBidi"/>
        </w:rPr>
      </w:r>
    </w:p>
    <w:p w14:paraId="0D7C0C45" w14:textId="77777777" w:rsidR="00267268" w:rsidRPr="00391C98" w:rsidRDefault="00000000" w:rsidP="00E64E4C">
      <w:pPr>
        <w:spacing w:after="140" w:line="300" w:lineRule="auto"/>
        <w:jc w:val="both"/>
        <w:rPr>
          <w:rFonts w:asciiTheme="minorBidi" w:hAnsiTheme="minorBidi" w:cstheme="minorBidi"/>
        </w:rPr>
      </w:pPr>
      <w:r w:rsidRPr="00391C98">
        <w:rPr>
          <w:rFonts w:asciiTheme="minorBidi" w:hAnsiTheme="minorBidi" w:cstheme="minorBidi"/>
          <w:b/>
          <w:bCs/>
          <w:color w:val="1F3864"/>
        </w:rPr>
        <w:t>Fakultet samaradorligini ko'rib chiqish qo'mitasi (FSKQ):  Fakultet yoki kafedra darajasida tuzilgan, dekan yoki uning vakili tomonidan boshqariladigan organ bo'lib, ish yuklama rejalarini ko'rib chiqish, ushbu Yo'riqnomaga muvofiq yillik samaradorlikni baholash va birinchi instansiyada ish yuklama bilan bog'liq apellyatsiyalarni hal qilish uchun javobgardir.</w:t>
      </w:r>
      <w:r w:rsidRPr="00391C98">
        <w:rPr>
          <w:rFonts w:asciiTheme="minorBidi" w:hAnsiTheme="minorBidi" w:cstheme="minorBidi"/>
        </w:rPr>
      </w:r>
    </w:p>
    <w:p w14:paraId="6AEF69D6" w14:textId="77777777" w:rsidR="00267268" w:rsidRPr="00391C98" w:rsidRDefault="00000000" w:rsidP="00E64E4C">
      <w:pPr>
        <w:spacing w:after="140" w:line="300" w:lineRule="auto"/>
        <w:jc w:val="both"/>
        <w:rPr>
          <w:rFonts w:asciiTheme="minorBidi" w:hAnsiTheme="minorBidi" w:cstheme="minorBidi"/>
        </w:rPr>
      </w:pPr>
      <w:r w:rsidRPr="00391C98">
        <w:rPr>
          <w:rFonts w:asciiTheme="minorBidi" w:hAnsiTheme="minorBidi" w:cstheme="minorBidi"/>
          <w:b/>
          <w:bCs/>
          <w:color w:val="1F3864"/>
        </w:rPr>
        <w:t>Sifat ta'minlash (ST) faoliyati:  Institutsional jarayonlar — jumladan, o'quv dasturini ko'rib chiqish, dasturni akkreditatsiya qilish o'z-o'zini baholash, o'qitishni hamkasb kuzatuvi va tashqi eksaminatorlar bilan aloqa — bu orqali Universitet o'z akademik dasturlarining standartlarini tekshiradi va yaxshilaydi.</w:t>
      </w:r>
      <w:r w:rsidRPr="00391C98">
        <w:rPr>
          <w:rFonts w:asciiTheme="minorBidi" w:hAnsiTheme="minorBidi" w:cstheme="minorBidi"/>
        </w:rPr>
      </w:r>
    </w:p>
    <w:p w14:paraId="7DBC2E79" w14:textId="77777777" w:rsidR="00267268" w:rsidRPr="00391C98" w:rsidRDefault="00000000" w:rsidP="00E64E4C">
      <w:pPr>
        <w:pStyle w:val="1"/>
        <w:jc w:val="both"/>
        <w:rPr>
          <w:rFonts w:asciiTheme="minorBidi" w:hAnsiTheme="minorBidi" w:cstheme="minorBidi"/>
        </w:rPr>
      </w:pPr>
      <w:bookmarkStart w:id="8" w:name="_Toc240900979"/>
      <w:r w:rsidRPr="00391C98">
        <w:rPr>
          <w:rFonts w:asciiTheme="minorBidi" w:hAnsiTheme="minorBidi" w:cstheme="minorBidi"/>
        </w:rPr>
        <w:t>4. Yo'naltiruvchi tamoyillar</w:t>
      </w:r>
      <w:bookmarkEnd w:id="8"/>
    </w:p>
    <w:p w14:paraId="374FE25A"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 kichik sonli asosiy tamoyillarga tayanadi, ular quyidagi qoidalar bilan aniq belgilanmagan muayyan holat yuzaga kelganda, dekanlar, kafedra mudirlari va Fakultet samaradorligini ko'rib chiqish qo'mitalari a'zolari tomonidan qanday talqin qilinishi va qo'llanilishini boshqaradi.</w:t>
      </w:r>
    </w:p>
    <w:p w14:paraId="0EAB5D0E" w14:textId="77777777" w:rsidR="00267268" w:rsidRPr="00391C98" w:rsidRDefault="00000000" w:rsidP="00E64E4C">
      <w:pPr>
        <w:pStyle w:val="2"/>
        <w:spacing w:before="240" w:after="160"/>
        <w:jc w:val="both"/>
        <w:rPr>
          <w:rFonts w:asciiTheme="minorBidi" w:hAnsiTheme="minorBidi" w:cstheme="minorBidi"/>
        </w:rPr>
      </w:pPr>
      <w:bookmarkStart w:id="9" w:name="_Toc240900980"/>
      <w:r w:rsidRPr="00391C98">
        <w:rPr>
          <w:rFonts w:asciiTheme="minorBidi" w:hAnsiTheme="minorBidi" w:cstheme="minorBidi"/>
        </w:rPr>
        <w:t>4.1 Yaxlit baholash</w:t>
      </w:r>
      <w:bookmarkEnd w:id="9"/>
    </w:p>
    <w:p w14:paraId="5F1DAB11"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Hech bir Asosiy ustun professor-o'qituvchining umumiy samaradorlik reytingini yakka holda aniqlash uchun ishlatilishi mumkin emas. Baholash yaxlitdir: xodimning yillik samaradorligi barcha uchta ustun bo'ylab hissasining kompoziti sifatida, mansabga xos benchmarkiga muvofiq vaznlashtirilgan holda baholanadi.</w:t>
      </w:r>
    </w:p>
    <w:p w14:paraId="103881DF" w14:textId="77777777" w:rsidR="00267268" w:rsidRPr="00391C98" w:rsidRDefault="00000000" w:rsidP="00E64E4C">
      <w:pPr>
        <w:pStyle w:val="2"/>
        <w:spacing w:before="240" w:after="160"/>
        <w:jc w:val="both"/>
        <w:rPr>
          <w:rFonts w:asciiTheme="minorBidi" w:hAnsiTheme="minorBidi" w:cstheme="minorBidi"/>
        </w:rPr>
      </w:pPr>
      <w:bookmarkStart w:id="10" w:name="_Toc240900981"/>
      <w:r w:rsidRPr="00391C98">
        <w:rPr>
          <w:rFonts w:asciiTheme="minorBidi" w:hAnsiTheme="minorBidi" w:cstheme="minorBidi"/>
        </w:rPr>
        <w:t>4.2 Himoyalangan va muvozanatli vaqt</w:t>
      </w:r>
      <w:bookmarkEnd w:id="10"/>
    </w:p>
    <w:p w14:paraId="62DB018E"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1000 soatlik yillik chegarasi himoya mexanizmi sifatida ham, javobgarlik mexanizmi sifatida ham xizmat qiladi. Kafedra mudirlari va dekanlar kafedra jadvalining, qo'mita topshiriqlarining va ma'muriy so'rovlarning professor-o'qituvchilarning oldindan yozma ruxsatisiz standart ish yuklamasidan oshmasligini ta'minlash uchun javobgardirlar.</w:t>
      </w:r>
    </w:p>
    <w:p w14:paraId="06D7919C" w14:textId="77777777" w:rsidR="00267268" w:rsidRPr="00391C98" w:rsidRDefault="00000000" w:rsidP="00E64E4C">
      <w:pPr>
        <w:pStyle w:val="2"/>
        <w:spacing w:before="240" w:after="160"/>
        <w:jc w:val="both"/>
        <w:rPr>
          <w:rFonts w:asciiTheme="minorBidi" w:hAnsiTheme="minorBidi" w:cstheme="minorBidi"/>
        </w:rPr>
      </w:pPr>
      <w:bookmarkStart w:id="11" w:name="_Toc240900982"/>
      <w:r w:rsidRPr="00391C98">
        <w:rPr>
          <w:rFonts w:asciiTheme="minorBidi" w:hAnsiTheme="minorBidi" w:cstheme="minorBidi"/>
        </w:rPr>
        <w:t>4.3 Mansabga mos farqlash</w:t>
      </w:r>
      <w:bookmarkEnd w:id="11"/>
    </w:p>
    <w:p w14:paraId="16F9CC2A"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Universitet o'qitish, ilmiy tadqiqot va xizmat mas'uliyatlarining muvozanati akademik martaba davomida tegishli ravishda o'zgarishini tan oladi. Rahbarlik rollari strategik va boshqaruv mas'uliyatlari evaziga kamaytirilgan o'qitish yukini oladi; katta tadqiqot-faol mansab darajalari o'qitishga qisqartirilgan, ammo muhim va ixtiyoriy bo'lmagan majburiyat bilan muvozanatlangan oshirilgan tadqiqot kutilmasini oladi.</w:t>
      </w:r>
    </w:p>
    <w:p w14:paraId="081A2D78" w14:textId="77777777" w:rsidR="00267268" w:rsidRPr="00391C98" w:rsidRDefault="00000000" w:rsidP="00E64E4C">
      <w:pPr>
        <w:pStyle w:val="2"/>
        <w:spacing w:before="240" w:after="160"/>
        <w:jc w:val="both"/>
        <w:rPr>
          <w:rFonts w:asciiTheme="minorBidi" w:hAnsiTheme="minorBidi" w:cstheme="minorBidi"/>
        </w:rPr>
      </w:pPr>
      <w:bookmarkStart w:id="12" w:name="_Toc240900983"/>
      <w:r w:rsidRPr="00391C98">
        <w:rPr>
          <w:rFonts w:asciiTheme="minorBidi" w:hAnsiTheme="minorBidi" w:cstheme="minorBidi"/>
        </w:rPr>
        <w:t>4.4 Shaffoflik va oldindan xabardor qilish</w:t>
      </w:r>
      <w:bookmarkEnd w:id="12"/>
    </w:p>
    <w:p w14:paraId="6F4F0FA2"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Har bir professor-o'qituvchi o'quv yili boshidan oldin ushbu Yo'riqnoma bo'yicha undan nima kutilayotganini bilish va o'qitish vazifalari yakunlanishidan oldin individual Ish yuklama rejasi rasman tasdiqlangan va hujjatlashtirilgan bo'lish huquqiga ega. Tasdiqlangan Ish yuklama rejasiga keyinchalik o'zgartirishlar 14-bo'limda belgilangan istisno holatlarga muvofiq amalga oshirilishi kerak.</w:t>
      </w:r>
    </w:p>
    <w:p w14:paraId="4717BF26" w14:textId="77777777" w:rsidR="00267268" w:rsidRPr="00391C98" w:rsidRDefault="00000000" w:rsidP="00E64E4C">
      <w:pPr>
        <w:pStyle w:val="2"/>
        <w:spacing w:before="240" w:after="160"/>
        <w:jc w:val="both"/>
        <w:rPr>
          <w:rFonts w:asciiTheme="minorBidi" w:hAnsiTheme="minorBidi" w:cstheme="minorBidi"/>
        </w:rPr>
      </w:pPr>
      <w:bookmarkStart w:id="13" w:name="_Toc240900984"/>
      <w:r w:rsidRPr="00391C98">
        <w:rPr>
          <w:rFonts w:asciiTheme="minorBidi" w:hAnsiTheme="minorBidi" w:cstheme="minorBidi"/>
        </w:rPr>
        <w:t>4.5 Dalillarga asoslangan tekshirish</w:t>
      </w:r>
      <w:bookmarkEnd w:id="13"/>
    </w:p>
    <w:p w14:paraId="750CF409"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Uchta Asosiy ustunning birortasi bo'yicha da'vo qilingan har bir soat 12-bo'limda tasvirlangan bir yoki bir nechta hujjatli usullar orqali tekshirilishi mumkin bo'lishi kerak. O'qitish jurnallari, nashr yozuvlari, qo'mita bayonnomasi yoki teng institutsional yozuv bilan tasdiqlanmaydigan o'z-o'zini hisobot qilgan soatlar yillik baholash maqsadlari uchun hisobga olinmaydi.</w:t>
      </w:r>
    </w:p>
    <w:p w14:paraId="0CFAF84E" w14:textId="77777777" w:rsidR="00267268" w:rsidRPr="00391C98" w:rsidRDefault="00000000" w:rsidP="00E64E4C">
      <w:pPr>
        <w:pStyle w:val="2"/>
        <w:spacing w:before="240" w:after="160"/>
        <w:jc w:val="both"/>
        <w:rPr>
          <w:rFonts w:asciiTheme="minorBidi" w:hAnsiTheme="minorBidi" w:cstheme="minorBidi"/>
        </w:rPr>
      </w:pPr>
      <w:bookmarkStart w:id="14" w:name="_Toc240900985"/>
      <w:r w:rsidRPr="00391C98">
        <w:rPr>
          <w:rFonts w:asciiTheme="minorBidi" w:hAnsiTheme="minorBidi" w:cstheme="minorBidi"/>
        </w:rPr>
        <w:t>4.6 Mutanosiblik va adolatlilik</w:t>
      </w:r>
      <w:bookmarkEnd w:id="14"/>
    </w:p>
    <w:p w14:paraId="131485B5"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Standart benchmarklardan og'ishlar — xoh yarim stavka, tasdiqlangan ilmiy ta'til, ota-onalik yoki tibbiy ta'til, fanga xos o'qitish jadalligi yoki tashqi moliyalashtirilgan loyiha majburiyatlari tufayli — rasmiy, hujjatlashtirilgan proration yoki tuzatish orqali hal qilinishi kerak.</w:t>
      </w:r>
    </w:p>
    <w:p w14:paraId="155A1B2B" w14:textId="77777777" w:rsidR="00267268" w:rsidRPr="00391C98" w:rsidRDefault="00000000" w:rsidP="00E64E4C">
      <w:pPr>
        <w:pStyle w:val="1"/>
        <w:jc w:val="both"/>
        <w:rPr>
          <w:rFonts w:asciiTheme="minorBidi" w:hAnsiTheme="minorBidi" w:cstheme="minorBidi"/>
        </w:rPr>
      </w:pPr>
      <w:bookmarkStart w:id="15" w:name="_Toc240900986"/>
      <w:r w:rsidRPr="00391C98">
        <w:rPr>
          <w:rFonts w:asciiTheme="minorBidi" w:hAnsiTheme="minorBidi" w:cstheme="minorBidi"/>
        </w:rPr>
        <w:t>5. 1000 soatlik standart ish yuklama doirasi</w:t>
      </w:r>
      <w:bookmarkEnd w:id="15"/>
    </w:p>
    <w:p w14:paraId="3CD0ECC1"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Yo'riqnomaning bosh toshi to'liq stavkali professor-o'qituvchi uchun 6-bo'limda tasvirlangan uchta Asosiy ustun bo'ylab taqsimlangan yillik 1000 soatlik yagona, butun Universitet bo'ylab standart ish yuklamasidir. Bu raqam Universitetning kasbiy sa'y-harakatning to'liq akademik yili ta'rifini ifodalaydi.</w:t>
      </w:r>
    </w:p>
    <w:p w14:paraId="3617816E"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1000 soatlik raqam ataylab yaxlit hisoblanadi. U xodimlardan qo'shimcha kompensatsiya qilinmaydigan soatlar ishlashi kutilayotgan minimal chegara ham emas, soatma-soat yetishi kutilayotgan maksimal chegara ham emas; u Universitetning to'liq stavkali lavozim egasidan kutilayotgan kasbiy majburiyat hajmi haqidagi kutilmasini tavsiflovchi rejalashtirish va baholash standartidir.</w:t>
      </w:r>
    </w:p>
    <w:p w14:paraId="3ECD2038"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Uchta xususiyat ushbu doirani oddiy o'qitish soatlari kvota tizimidan farqlaydi. Birinchidan, u keng qamrovli: u ilmiy tadqiqot va xizmat faoliyatini an'anaviy ravishda auditoriya kontakt soatlariga saqlangan qat'iyatlilik bilan hisobga oladi. Ikkinchidan, u mansab bo'yicha farqlantirilgan: 1000 soatning har bir ustun uchun ajratilgan ulushi mansab darajasiga qarab tizimli ravishda o'zgaradi. Uchinchidan, u dalillarga asoslangan: har bir soat uchun tekshirish mumkin bo'lgan hujjatli dalillar talab qilinadi.</w:t>
      </w:r>
      <w:r w:rsidRPr="00391C98">
        <w:rPr>
          <w:rFonts w:asciiTheme="minorBidi" w:hAnsiTheme="minorBidi" w:cstheme="minorBidi"/>
        </w:rPr>
      </w:r>
    </w:p>
    <w:p w14:paraId="5E59D437" w14:textId="77777777" w:rsidR="00267268" w:rsidRPr="00391C98" w:rsidRDefault="00000000" w:rsidP="00E64E4C">
      <w:pPr>
        <w:pStyle w:val="2"/>
        <w:spacing w:before="240" w:after="160"/>
        <w:jc w:val="both"/>
        <w:rPr>
          <w:rFonts w:asciiTheme="minorBidi" w:hAnsiTheme="minorBidi" w:cstheme="minorBidi"/>
        </w:rPr>
      </w:pPr>
      <w:bookmarkStart w:id="16" w:name="_Toc240900987"/>
      <w:r w:rsidRPr="00391C98">
        <w:rPr>
          <w:rFonts w:asciiTheme="minorBidi" w:hAnsiTheme="minorBidi" w:cstheme="minorBidi"/>
        </w:rPr>
        <w:t>5.1 Uchta Asosiy ustun</w:t>
      </w:r>
      <w:bookmarkEnd w:id="16"/>
    </w:p>
    <w:p w14:paraId="372F33F2"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 bo'yicha tan olingan barcha akademik faoliyat aniq bitta uchta Asosiy ustundan biriga tasniflanadi. Agar faoliyat bir nechta ustunni qamrab olishi mumkin bo'lsa — masalan, rasmiy talabalar mentorligini ham o'z ichiga olgan tadqiqotga asoslangan yakuniy kurs — Kafedra mudiri Ish yuklama rejasini tuzish bosqichida faoliyatni bitta ustun bilan bog'lab, ikki marta hisoblashni oldini oladi.</w:t>
      </w:r>
    </w:p>
    <w:p w14:paraId="28E8AF52"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I Ustun — O'qitish va ta'lim: kontakt soatlarini yetkazish, kurs loyihalash va tayyorlash, talabalar bilan to'g'ridan-to'g'ri ishlash va o'quv natijalarini baholash.</w:t>
      </w:r>
    </w:p>
    <w:p w14:paraId="019A9F8E"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II Ustun — Ilmiy tadqiqot va ilmiy faoliyat: fan sohasidagi tadqiqot, nashr qilish, grantlar olish, konferensiyalarda qatnashish va tadqiqot natijalarini o'quv dasturi mazmuniga aylantirish.</w:t>
      </w:r>
    </w:p>
    <w:p w14:paraId="23E7B7FF"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III Ustun — Xizmat, boshqaruv va talabalarni qo'llab-quvvatlash: institutsional rahbarlik va boshqaruv, sifat ta'minlash, rasmiy talabalar mentorlik va nazoratlash, hamda akademik maslahat berish.</w:t>
      </w:r>
    </w:p>
    <w:p w14:paraId="0B8A67F7" w14:textId="77777777" w:rsidR="00267268" w:rsidRPr="00391C98" w:rsidRDefault="00000000" w:rsidP="00E64E4C">
      <w:pPr>
        <w:pStyle w:val="2"/>
        <w:spacing w:before="240" w:after="160"/>
        <w:jc w:val="both"/>
        <w:rPr>
          <w:rFonts w:asciiTheme="minorBidi" w:hAnsiTheme="minorBidi" w:cstheme="minorBidi"/>
        </w:rPr>
      </w:pPr>
      <w:bookmarkStart w:id="17" w:name="_Toc240900988"/>
      <w:r w:rsidRPr="00391C98">
        <w:rPr>
          <w:rFonts w:asciiTheme="minorBidi" w:hAnsiTheme="minorBidi" w:cstheme="minorBidi"/>
        </w:rPr>
        <w:t>5.2 Universitetning boshqa hujjatlari bilan munosabat</w:t>
      </w:r>
      <w:bookmarkEnd w:id="17"/>
    </w:p>
    <w:p w14:paraId="57C321CB"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 Universitetning Akademik mansab ko'tarish siyosati, Ilmiy tadqiqot natijalari siyosati va Jamoaviy mehnat shartnomasi bilan birga ishlaydi va ularning o'rnini bosmaydi. Ushbu Yo'riqnomada tasvirlangan ish yuklama benchmarklari va alohida xodimning shartnomaviy huquqi o'rtasida ziddiyat yuzaga kelsa, shartnomaviy huquq ustunlik qiladi.</w:t>
      </w:r>
    </w:p>
    <w:p w14:paraId="73F44DA2" w14:textId="77777777" w:rsidR="00267268" w:rsidRPr="00391C98" w:rsidRDefault="00000000" w:rsidP="00E64E4C">
      <w:pPr>
        <w:pStyle w:val="1"/>
        <w:jc w:val="both"/>
        <w:rPr>
          <w:rFonts w:asciiTheme="minorBidi" w:hAnsiTheme="minorBidi" w:cstheme="minorBidi"/>
        </w:rPr>
      </w:pPr>
      <w:bookmarkStart w:id="18" w:name="_Toc240900989"/>
      <w:r w:rsidRPr="00391C98">
        <w:rPr>
          <w:rFonts w:asciiTheme="minorBidi" w:hAnsiTheme="minorBidi" w:cstheme="minorBidi"/>
        </w:rPr>
        <w:t>6. Mansabga xos ish yuklama taqsimoti: umumiy ko'rinish</w:t>
      </w:r>
      <w:bookmarkEnd w:id="18"/>
    </w:p>
    <w:p w14:paraId="7E53431F"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Ushbu bo'lim har bir tan olingan akademik mansab darajasi uchun 1000 yillik standart soatning uchta Asosiy ustun bo'ylab muayyan taqsimotini belgilaydi.</w:t>
      </w:r>
    </w:p>
    <w:p w14:paraId="5B430574" w14:textId="77777777" w:rsidR="00267268" w:rsidRPr="00391C98" w:rsidRDefault="00000000" w:rsidP="00E64E4C">
      <w:pPr>
        <w:pStyle w:val="2"/>
        <w:spacing w:before="240" w:after="160"/>
        <w:jc w:val="both"/>
        <w:rPr>
          <w:rFonts w:asciiTheme="minorBidi" w:hAnsiTheme="minorBidi" w:cstheme="minorBidi"/>
        </w:rPr>
      </w:pPr>
      <w:bookmarkStart w:id="19" w:name="_Toc240900990"/>
      <w:r w:rsidRPr="00391C98">
        <w:rPr>
          <w:rFonts w:asciiTheme="minorBidi" w:hAnsiTheme="minorBidi" w:cstheme="minorBidi"/>
        </w:rPr>
        <w:t>6.1 Kafedra mudirlari / Dastur direktorlari</w:t>
      </w:r>
      <w:bookmarkEnd w:id="19"/>
    </w:p>
    <w:p w14:paraId="35352376"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Kafedra mudirlari va dastur direktorlari bevosita auditoriya mashg'ulotlari uchun mavjud vaqtni zaruriy ravishda kamaytiradigan institutsional rahbarlik mas'uliyatlarini olib boradilar. Shuning uchun ularning standart ish yuklamasi kamaytirilgan, ammo hali ham muhim o'qitish majburiyatini aks ettiradigan tarzda tuzilgan bo'lib, strategik boshqaruv va mentorlik uchun muhim vaqt bilan muvozanatlashtirilgan.</w:t>
      </w:r>
      <w:r w:rsidRPr="00391C98">
        <w:rPr>
          <w:rFonts w:asciiTheme="minorBidi" w:hAnsiTheme="minorBidi" w:cstheme="minorBidi"/>
        </w:rPr>
      </w:r>
    </w:p>
    <w:p w14:paraId="529E240F"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Yo'riqnomaga muvofiq, Kafedra mudirlari va dastur direktorlaridan 350 soatni (35%) O'qitish va ta'limga, 200 soatni (20%) Xizmat, boshqaruv va talabalarni qo'llab-quvvatlashga — jumladan strategik kafedra rahbarligi, o'quv dasturi boshqaruvi, sifat ta'minlash va professor-o'qituvchilar mentorligiga — va 450 soatni (45%) Ilmiy tadqiqot va ilmiy faoliyatga ajratishlari kutiladi.</w:t>
      </w:r>
    </w:p>
    <w:p w14:paraId="17DA2426"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Kamaytirilgan o'qitish yuklamasi kafedra rahbarligining o'zi o'qitishga bevosita ta'sir ko'rsatadigan institutsional xizmat shakli ekanligini tan oladi: o'quv dasturi boshqaruvi, dastur akkreditatsiyasini boshqarish va yosh professor-o'qituvchilarga mentorlik birgalikda butun kafedra bo'ylab yetkazilgan o'qitish sifatini shakllantiradi.</w:t>
      </w:r>
    </w:p>
    <w:p w14:paraId="26A99156" w14:textId="77777777" w:rsidR="00267268" w:rsidRPr="00391C98" w:rsidRDefault="00000000" w:rsidP="00E64E4C">
      <w:pPr>
        <w:pStyle w:val="2"/>
        <w:spacing w:before="240" w:after="160"/>
        <w:jc w:val="both"/>
        <w:rPr>
          <w:rFonts w:asciiTheme="minorBidi" w:hAnsiTheme="minorBidi" w:cstheme="minorBidi"/>
        </w:rPr>
      </w:pPr>
      <w:bookmarkStart w:id="20" w:name="_Toc240900991"/>
      <w:r w:rsidRPr="00391C98">
        <w:rPr>
          <w:rFonts w:asciiTheme="minorBidi" w:hAnsiTheme="minorBidi" w:cstheme="minorBidi"/>
        </w:rPr>
        <w:t>6.2 Professorlar</w:t>
      </w:r>
      <w:bookmarkEnd w:id="20"/>
    </w:p>
    <w:p w14:paraId="52394750"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Professorlar Universitetning eng katta ilmiy-tadqiqot faol akademik mansab darajasini ifodalaydi va ularning standart ish yuklama taqsimoti fan sohasida tadqiqot va ilg'or talabalarni nazoratlash bo'yicha etakchilik kutilmasini, muhim va ixtiyoriy bo'lmagan auditoriya o'qitish majburiyati bilan muvozanatlantirilgan holda aks ettiradi.</w:t>
      </w:r>
    </w:p>
    <w:p w14:paraId="7A71B54E"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Professorlardan 500 soatni (50%) Ilmiy tadqiqot va ilmiy faoliyatga, 150 soatni (15%) ixtisoslashgan talabalar mentorligiga — ayniqsa doktorantlarni nazoratlash va boshqa ilg'or magistratura yo'naltiruvchiligiga — va 350 soatni (35%) qat'iy auditoriya mashg'ulotlariga ajratishlari kutiladi.</w:t>
      </w:r>
    </w:p>
    <w:p w14:paraId="77456B17"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50% tadqiqot ajratmasi mazkur Yo'riqnoma bo'yicha har qanday mansab darajasiga ajratilgan yagona eng katta mutanosib majburiyatdir va Professorlarning xalqaro darajada ko'rinadigan ilmiy nashr dasturini saqlab turishlari, fan sohasiga tegishli bo'lganda tashqi tadqiqot moliyalashtirishini ta'minlashlari va universitet bo'ylab tadqiqot madaniyatini yetaklab borishlari bo'yicha Universitetning kutilmasini aks ettiradi.</w:t>
      </w:r>
    </w:p>
    <w:p w14:paraId="3D2A5801" w14:textId="77777777" w:rsidR="00267268" w:rsidRPr="00391C98" w:rsidRDefault="00000000" w:rsidP="00E64E4C">
      <w:pPr>
        <w:pStyle w:val="2"/>
        <w:spacing w:before="240" w:after="160"/>
        <w:jc w:val="both"/>
        <w:rPr>
          <w:rFonts w:asciiTheme="minorBidi" w:hAnsiTheme="minorBidi" w:cstheme="minorBidi"/>
        </w:rPr>
      </w:pPr>
      <w:bookmarkStart w:id="21" w:name="_Toc240900992"/>
      <w:r w:rsidRPr="00391C98">
        <w:rPr>
          <w:rFonts w:asciiTheme="minorBidi" w:hAnsiTheme="minorBidi" w:cstheme="minorBidi"/>
        </w:rPr>
        <w:t>6.3 Dotsentlar</w:t>
      </w:r>
      <w:bookmarkEnd w:id="21"/>
    </w:p>
    <w:p w14:paraId="1C7EE194"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Dotsentlar Professor mansab darajasining tadqiqot-intensiv profili va Katta o'qituvchi hamda O'qituvchi mansab darajalarining o'qitish-intensiv profili o'rtasida muvozanat pozitsiyasini egallaydi. Shuning uchun ularning standart ish yuklama taqsimoti mazkur Yo'riqnoma bo'yicha tan olingan har qanday mansab darajasining eng bir tekis taqsimlanganidir.</w:t>
      </w:r>
    </w:p>
    <w:p w14:paraId="4AA09B9E"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Dotsentlardan 400 soatni (40%) O'qitish va ta'limga, 450 soatni (45%) Ilmiy tadqiqot va ilmiy faoliyatga va 150 soatni (15%) magistratura dissertatsiyalarini nazoratlash va dastur darajasida akademik maslahat berishga ajratishlari kutiladi.</w:t>
      </w:r>
    </w:p>
    <w:p w14:paraId="0E7EE6BA"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Bu muvozanatlangan taqsimot ushbu mansab darajasidagi professor-o'qituvchilarning xarakterli mas'uliyatlarini aks ettiradi, ular odatda bir vaqtning o'zida to'liq va muhim o'qitish yuklamasini olib borib, mustaqil va tobora tan olinayotgan tadqiqot profilini shakllantirmoqdalar.</w:t>
      </w:r>
    </w:p>
    <w:p w14:paraId="35661762" w14:textId="77777777" w:rsidR="00267268" w:rsidRPr="00391C98" w:rsidRDefault="00000000" w:rsidP="00E64E4C">
      <w:pPr>
        <w:pStyle w:val="2"/>
        <w:spacing w:before="240" w:after="160"/>
        <w:jc w:val="both"/>
        <w:rPr>
          <w:rFonts w:asciiTheme="minorBidi" w:hAnsiTheme="minorBidi" w:cstheme="minorBidi"/>
        </w:rPr>
      </w:pPr>
      <w:bookmarkStart w:id="22" w:name="_Toc240900993"/>
      <w:r w:rsidRPr="00391C98">
        <w:rPr>
          <w:rFonts w:asciiTheme="minorBidi" w:hAnsiTheme="minorBidi" w:cstheme="minorBidi"/>
        </w:rPr>
        <w:t>6.4 Katta o'qituvchilar, O'qituvchilar va Assistentlar</w:t>
      </w:r>
      <w:bookmarkEnd w:id="22"/>
    </w:p>
    <w:p w14:paraId="289BCBB7"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Katta o'qituvchilar, O'qituvchilar va Assistentlar Universitetning o'qitish missiyasining o'qitish asosini tashkil etadi va ularning standart ish yuklama taqsimoti talabaga yo'naltirilgan kontakt soatlari va o'qitishni yetkazishga asosiy urg'u berishni, faol, garchi nisbatan kichikroq, fan sohasidagi tadqiqot majburiyati bilan muvozanatlantirilgan holda aks ettiradi.</w:t>
      </w:r>
    </w:p>
    <w:p w14:paraId="7BE2FF66"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Ushbu mansab darajalaridagi xodimlardan 450-500 soatni (45-50%) talabaga yo'naltirilgan kontakt soatlari va o'qitishni yetkazishga, 350-400 soatni (35-40%) faol fan sohasidagi tadqiqotga — ularning pedagogikasi asosiy mas'uliyat tadqiqot bo'lmagan joyda ham tadqiqotga asoslangan bo'lib qolishini ta'minlash uchun — va 150 soatni (15%) asosiy darsliklar, laboratoriya yordami va kirish darajasida akademik maslahat berishga ajratishlari kutiladi.</w:t>
      </w:r>
    </w:p>
    <w:p w14:paraId="4E6CD6AD"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Ushbu mansab darajalarida O'qitish va ta'lim hamda Ilmiy tadqiqot va ilmiy faoliyat uchun diapazondagi benchmark (mos ravishda 45-50% va 35-40%) Kafedra mudirlariga ushbu guruh ichida individual Ish yuklama rejalarini tuzishda asoslangan moslashuvchanlik darajasini beradi.</w:t>
      </w:r>
    </w:p>
    <w:p w14:paraId="407496F8" w14:textId="77777777" w:rsidR="00267268" w:rsidRPr="00391C98" w:rsidRDefault="00000000" w:rsidP="00E64E4C">
      <w:pPr>
        <w:pStyle w:val="2"/>
        <w:spacing w:before="240" w:after="160"/>
        <w:jc w:val="both"/>
        <w:rPr>
          <w:rFonts w:asciiTheme="minorBidi" w:hAnsiTheme="minorBidi" w:cstheme="minorBidi"/>
        </w:rPr>
      </w:pPr>
      <w:bookmarkStart w:id="23" w:name="_Toc240900994"/>
      <w:r w:rsidRPr="00391C98">
        <w:rPr>
          <w:rFonts w:asciiTheme="minorBidi" w:hAnsiTheme="minorBidi" w:cstheme="minorBidi"/>
        </w:rPr>
        <w:t>6.5 Fanga xos va individual tuzatishlar</w:t>
      </w:r>
      <w:bookmarkEnd w:id="23"/>
    </w:p>
    <w:p w14:paraId="53D0860E"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6.1 dan 6.4 gacha bo'limlarda tasvirlangan benchmarklar butun Universitet bo'ylab standartni ifodalaydi. Dekanlar ustunning ichki tarkibiga hujjatlashtirilgan, fanga xos tuzatishlarni tasdiqlashi mumkin.</w:t>
      </w:r>
      <w:r w:rsidRPr="00391C98">
        <w:rPr>
          <w:rFonts w:asciiTheme="minorBidi" w:hAnsiTheme="minorBidi" w:cstheme="minorBidi"/>
        </w:rPr>
      </w:r>
    </w:p>
    <w:p w14:paraId="01B39863"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Muayyan xodimning Ish yuklama rejasiga individual tuzatishlar — butun fan bo'yicha tuzatishdan farqli ravishda — 14-bo'limda tasvirlangan istisno hollar jarayoni orqali hal qilinadi va ham Kafedra mudiri, ham Dekanning tasdig'ini talab qiladi.</w:t>
      </w:r>
    </w:p>
    <w:tbl>
      <w:tblPr>
        <w:tblW w:w="100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2300"/>
        <w:gridCol w:w="1750"/>
        <w:gridCol w:w="1750"/>
        <w:gridCol w:w="1750"/>
        <w:gridCol w:w="2450"/>
      </w:tblGrid>
      <w:tr w:rsidR="00267268" w:rsidRPr="00391C98" w14:paraId="6585EC08" w14:textId="77777777">
        <w:tblPrEx>
          <w:tblCellMar>
            <w:top w:w="0" w:type="dxa"/>
            <w:bottom w:w="0" w:type="dxa"/>
          </w:tblCellMar>
        </w:tblPrEx>
        <w:trPr>
          <w:tblHeader/>
        </w:trPr>
        <w:tc>
          <w:tcPr>
            <w:tcW w:w="2300" w:type="dxa"/>
            <w:shd w:val="clear" w:color="auto" w:fill="1F3864"/>
            <w:tcMar>
              <w:top w:w="100" w:type="dxa"/>
              <w:left w:w="120" w:type="dxa"/>
              <w:bottom w:w="100" w:type="dxa"/>
              <w:right w:w="120" w:type="dxa"/>
            </w:tcMar>
            <w:vAlign w:val="center"/>
          </w:tcPr>
          <w:p w14:paraId="61E9C483"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b/>
                <w:bCs/>
                <w:color w:val="FFFFFF"/>
                <w:sz w:val="20"/>
                <w:szCs w:val="20"/>
              </w:rPr>
              <w:t>Academic Rank</w:t>
            </w:r>
          </w:p>
        </w:tc>
        <w:tc>
          <w:tcPr>
            <w:tcW w:w="1750" w:type="dxa"/>
            <w:shd w:val="clear" w:color="auto" w:fill="1F3864"/>
            <w:tcMar>
              <w:top w:w="100" w:type="dxa"/>
              <w:left w:w="120" w:type="dxa"/>
              <w:bottom w:w="100" w:type="dxa"/>
              <w:right w:w="120" w:type="dxa"/>
            </w:tcMar>
            <w:vAlign w:val="center"/>
          </w:tcPr>
          <w:p w14:paraId="6024B86C"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b/>
                <w:bCs/>
                <w:color w:val="FFFFFF"/>
                <w:sz w:val="20"/>
                <w:szCs w:val="20"/>
              </w:rPr>
              <w:t>Teaching &amp; Instruction</w:t>
            </w:r>
          </w:p>
        </w:tc>
        <w:tc>
          <w:tcPr>
            <w:tcW w:w="1750" w:type="dxa"/>
            <w:shd w:val="clear" w:color="auto" w:fill="1F3864"/>
            <w:tcMar>
              <w:top w:w="100" w:type="dxa"/>
              <w:left w:w="120" w:type="dxa"/>
              <w:bottom w:w="100" w:type="dxa"/>
              <w:right w:w="120" w:type="dxa"/>
            </w:tcMar>
            <w:vAlign w:val="center"/>
          </w:tcPr>
          <w:p w14:paraId="7BC3E81D"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b/>
                <w:bCs/>
                <w:color w:val="FFFFFF"/>
                <w:sz w:val="20"/>
                <w:szCs w:val="20"/>
              </w:rPr>
              <w:t>Research &amp; Scholarly Activity</w:t>
            </w:r>
          </w:p>
        </w:tc>
        <w:tc>
          <w:tcPr>
            <w:tcW w:w="1750" w:type="dxa"/>
            <w:shd w:val="clear" w:color="auto" w:fill="1F3864"/>
            <w:tcMar>
              <w:top w:w="100" w:type="dxa"/>
              <w:left w:w="120" w:type="dxa"/>
              <w:bottom w:w="100" w:type="dxa"/>
              <w:right w:w="120" w:type="dxa"/>
            </w:tcMar>
            <w:vAlign w:val="center"/>
          </w:tcPr>
          <w:p w14:paraId="25AC9B6B"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b/>
                <w:bCs/>
                <w:color w:val="FFFFFF"/>
                <w:sz w:val="20"/>
                <w:szCs w:val="20"/>
              </w:rPr>
              <w:t>Service / Support / Mentoring</w:t>
            </w:r>
          </w:p>
        </w:tc>
        <w:tc>
          <w:tcPr>
            <w:tcW w:w="2450" w:type="dxa"/>
            <w:shd w:val="clear" w:color="auto" w:fill="1F3864"/>
            <w:tcMar>
              <w:top w:w="100" w:type="dxa"/>
              <w:left w:w="120" w:type="dxa"/>
              <w:bottom w:w="100" w:type="dxa"/>
              <w:right w:w="120" w:type="dxa"/>
            </w:tcMar>
            <w:vAlign w:val="center"/>
          </w:tcPr>
          <w:p w14:paraId="69D32D83"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b/>
                <w:bCs/>
                <w:color w:val="FFFFFF"/>
                <w:sz w:val="20"/>
                <w:szCs w:val="20"/>
              </w:rPr>
              <w:t>Pillar III Focus</w:t>
            </w:r>
          </w:p>
        </w:tc>
      </w:tr>
      <w:tr w:rsidR="00267268" w:rsidRPr="00391C98" w14:paraId="4A2C97A4" w14:textId="77777777">
        <w:tblPrEx>
          <w:tblCellMar>
            <w:top w:w="0" w:type="dxa"/>
            <w:bottom w:w="0" w:type="dxa"/>
          </w:tblCellMar>
        </w:tblPrEx>
        <w:tc>
          <w:tcPr>
            <w:tcW w:w="2300" w:type="dxa"/>
            <w:shd w:val="clear" w:color="auto" w:fill="F2F2F2"/>
            <w:tcMar>
              <w:top w:w="100" w:type="dxa"/>
              <w:left w:w="120" w:type="dxa"/>
              <w:bottom w:w="100" w:type="dxa"/>
              <w:right w:w="120" w:type="dxa"/>
            </w:tcMar>
            <w:vAlign w:val="center"/>
          </w:tcPr>
          <w:p w14:paraId="5DBCC8E5"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b/>
                <w:bCs/>
                <w:sz w:val="19"/>
                <w:szCs w:val="19"/>
              </w:rPr>
              <w:t>Heads of Department / Program Directors</w:t>
            </w:r>
          </w:p>
        </w:tc>
        <w:tc>
          <w:tcPr>
            <w:tcW w:w="1750" w:type="dxa"/>
            <w:shd w:val="clear" w:color="auto" w:fill="F2F2F2"/>
            <w:tcMar>
              <w:top w:w="100" w:type="dxa"/>
              <w:left w:w="120" w:type="dxa"/>
              <w:bottom w:w="100" w:type="dxa"/>
              <w:right w:w="120" w:type="dxa"/>
            </w:tcMar>
            <w:vAlign w:val="center"/>
          </w:tcPr>
          <w:p w14:paraId="2E73D8CD"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350 hrs (35%)</w:t>
            </w:r>
          </w:p>
        </w:tc>
        <w:tc>
          <w:tcPr>
            <w:tcW w:w="1750" w:type="dxa"/>
            <w:shd w:val="clear" w:color="auto" w:fill="F2F2F2"/>
            <w:tcMar>
              <w:top w:w="100" w:type="dxa"/>
              <w:left w:w="120" w:type="dxa"/>
              <w:bottom w:w="100" w:type="dxa"/>
              <w:right w:w="120" w:type="dxa"/>
            </w:tcMar>
            <w:vAlign w:val="center"/>
          </w:tcPr>
          <w:p w14:paraId="2D51019F"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450 hrs (45%)</w:t>
            </w:r>
          </w:p>
        </w:tc>
        <w:tc>
          <w:tcPr>
            <w:tcW w:w="1750" w:type="dxa"/>
            <w:shd w:val="clear" w:color="auto" w:fill="F2F2F2"/>
            <w:tcMar>
              <w:top w:w="100" w:type="dxa"/>
              <w:left w:w="120" w:type="dxa"/>
              <w:bottom w:w="100" w:type="dxa"/>
              <w:right w:w="120" w:type="dxa"/>
            </w:tcMar>
            <w:vAlign w:val="center"/>
          </w:tcPr>
          <w:p w14:paraId="17B7FFBD"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200 hrs (20%)</w:t>
            </w:r>
          </w:p>
        </w:tc>
        <w:tc>
          <w:tcPr>
            <w:tcW w:w="2450" w:type="dxa"/>
            <w:shd w:val="clear" w:color="auto" w:fill="F2F2F2"/>
            <w:tcMar>
              <w:top w:w="100" w:type="dxa"/>
              <w:left w:w="120" w:type="dxa"/>
              <w:bottom w:w="100" w:type="dxa"/>
              <w:right w:w="120" w:type="dxa"/>
            </w:tcMar>
            <w:vAlign w:val="center"/>
          </w:tcPr>
          <w:p w14:paraId="08DABA60"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Strategic leadership, curriculum governance, QA, faculty mentoring</w:t>
            </w:r>
          </w:p>
        </w:tc>
      </w:tr>
      <w:tr w:rsidR="00267268" w:rsidRPr="00391C98" w14:paraId="2AA73698" w14:textId="77777777">
        <w:tblPrEx>
          <w:tblCellMar>
            <w:top w:w="0" w:type="dxa"/>
            <w:bottom w:w="0" w:type="dxa"/>
          </w:tblCellMar>
        </w:tblPrEx>
        <w:tc>
          <w:tcPr>
            <w:tcW w:w="2300" w:type="dxa"/>
            <w:tcMar>
              <w:top w:w="100" w:type="dxa"/>
              <w:left w:w="120" w:type="dxa"/>
              <w:bottom w:w="100" w:type="dxa"/>
              <w:right w:w="120" w:type="dxa"/>
            </w:tcMar>
            <w:vAlign w:val="center"/>
          </w:tcPr>
          <w:p w14:paraId="2BC25335"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b/>
                <w:bCs/>
                <w:sz w:val="19"/>
                <w:szCs w:val="19"/>
              </w:rPr>
              <w:t>Professors</w:t>
            </w:r>
          </w:p>
        </w:tc>
        <w:tc>
          <w:tcPr>
            <w:tcW w:w="1750" w:type="dxa"/>
            <w:tcMar>
              <w:top w:w="100" w:type="dxa"/>
              <w:left w:w="120" w:type="dxa"/>
              <w:bottom w:w="100" w:type="dxa"/>
              <w:right w:w="120" w:type="dxa"/>
            </w:tcMar>
            <w:vAlign w:val="center"/>
          </w:tcPr>
          <w:p w14:paraId="58FEEFEB"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350 hrs (35%)</w:t>
            </w:r>
          </w:p>
        </w:tc>
        <w:tc>
          <w:tcPr>
            <w:tcW w:w="1750" w:type="dxa"/>
            <w:tcMar>
              <w:top w:w="100" w:type="dxa"/>
              <w:left w:w="120" w:type="dxa"/>
              <w:bottom w:w="100" w:type="dxa"/>
              <w:right w:w="120" w:type="dxa"/>
            </w:tcMar>
            <w:vAlign w:val="center"/>
          </w:tcPr>
          <w:p w14:paraId="4746F824"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500 hrs (50%)</w:t>
            </w:r>
          </w:p>
        </w:tc>
        <w:tc>
          <w:tcPr>
            <w:tcW w:w="1750" w:type="dxa"/>
            <w:tcMar>
              <w:top w:w="100" w:type="dxa"/>
              <w:left w:w="120" w:type="dxa"/>
              <w:bottom w:w="100" w:type="dxa"/>
              <w:right w:w="120" w:type="dxa"/>
            </w:tcMar>
            <w:vAlign w:val="center"/>
          </w:tcPr>
          <w:p w14:paraId="08AA5AE4"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150 hrs (15%)</w:t>
            </w:r>
          </w:p>
        </w:tc>
        <w:tc>
          <w:tcPr>
            <w:tcW w:w="2450" w:type="dxa"/>
            <w:tcMar>
              <w:top w:w="100" w:type="dxa"/>
              <w:left w:w="120" w:type="dxa"/>
              <w:bottom w:w="100" w:type="dxa"/>
              <w:right w:w="120" w:type="dxa"/>
            </w:tcMar>
            <w:vAlign w:val="center"/>
          </w:tcPr>
          <w:p w14:paraId="0A6DA031"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Doctoral supervision &amp; advanced guidance</w:t>
            </w:r>
          </w:p>
        </w:tc>
      </w:tr>
      <w:tr w:rsidR="00267268" w:rsidRPr="00391C98" w14:paraId="40B6B365" w14:textId="77777777">
        <w:tblPrEx>
          <w:tblCellMar>
            <w:top w:w="0" w:type="dxa"/>
            <w:bottom w:w="0" w:type="dxa"/>
          </w:tblCellMar>
        </w:tblPrEx>
        <w:tc>
          <w:tcPr>
            <w:tcW w:w="2300" w:type="dxa"/>
            <w:shd w:val="clear" w:color="auto" w:fill="F2F2F2"/>
            <w:tcMar>
              <w:top w:w="100" w:type="dxa"/>
              <w:left w:w="120" w:type="dxa"/>
              <w:bottom w:w="100" w:type="dxa"/>
              <w:right w:w="120" w:type="dxa"/>
            </w:tcMar>
            <w:vAlign w:val="center"/>
          </w:tcPr>
          <w:p w14:paraId="6BE620EF"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b/>
                <w:bCs/>
                <w:sz w:val="19"/>
                <w:szCs w:val="19"/>
              </w:rPr>
              <w:t>Associate Professors</w:t>
            </w:r>
          </w:p>
        </w:tc>
        <w:tc>
          <w:tcPr>
            <w:tcW w:w="1750" w:type="dxa"/>
            <w:shd w:val="clear" w:color="auto" w:fill="F2F2F2"/>
            <w:tcMar>
              <w:top w:w="100" w:type="dxa"/>
              <w:left w:w="120" w:type="dxa"/>
              <w:bottom w:w="100" w:type="dxa"/>
              <w:right w:w="120" w:type="dxa"/>
            </w:tcMar>
            <w:vAlign w:val="center"/>
          </w:tcPr>
          <w:p w14:paraId="768A681B"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400 hrs (40%)</w:t>
            </w:r>
          </w:p>
        </w:tc>
        <w:tc>
          <w:tcPr>
            <w:tcW w:w="1750" w:type="dxa"/>
            <w:shd w:val="clear" w:color="auto" w:fill="F2F2F2"/>
            <w:tcMar>
              <w:top w:w="100" w:type="dxa"/>
              <w:left w:w="120" w:type="dxa"/>
              <w:bottom w:w="100" w:type="dxa"/>
              <w:right w:w="120" w:type="dxa"/>
            </w:tcMar>
            <w:vAlign w:val="center"/>
          </w:tcPr>
          <w:p w14:paraId="36C8DA9B"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450 hrs (45%)</w:t>
            </w:r>
          </w:p>
        </w:tc>
        <w:tc>
          <w:tcPr>
            <w:tcW w:w="1750" w:type="dxa"/>
            <w:shd w:val="clear" w:color="auto" w:fill="F2F2F2"/>
            <w:tcMar>
              <w:top w:w="100" w:type="dxa"/>
              <w:left w:w="120" w:type="dxa"/>
              <w:bottom w:w="100" w:type="dxa"/>
              <w:right w:w="120" w:type="dxa"/>
            </w:tcMar>
            <w:vAlign w:val="center"/>
          </w:tcPr>
          <w:p w14:paraId="52773D75"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150 hrs (15%)</w:t>
            </w:r>
          </w:p>
        </w:tc>
        <w:tc>
          <w:tcPr>
            <w:tcW w:w="2450" w:type="dxa"/>
            <w:shd w:val="clear" w:color="auto" w:fill="F2F2F2"/>
            <w:tcMar>
              <w:top w:w="100" w:type="dxa"/>
              <w:left w:w="120" w:type="dxa"/>
              <w:bottom w:w="100" w:type="dxa"/>
              <w:right w:w="120" w:type="dxa"/>
            </w:tcMar>
            <w:vAlign w:val="center"/>
          </w:tcPr>
          <w:p w14:paraId="437D807A"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Master's thesis supervision &amp; program-level advising</w:t>
            </w:r>
          </w:p>
        </w:tc>
      </w:tr>
      <w:tr w:rsidR="00267268" w:rsidRPr="00391C98" w14:paraId="615BD1C6" w14:textId="77777777">
        <w:tblPrEx>
          <w:tblCellMar>
            <w:top w:w="0" w:type="dxa"/>
            <w:bottom w:w="0" w:type="dxa"/>
          </w:tblCellMar>
        </w:tblPrEx>
        <w:tc>
          <w:tcPr>
            <w:tcW w:w="2300" w:type="dxa"/>
            <w:tcMar>
              <w:top w:w="100" w:type="dxa"/>
              <w:left w:w="120" w:type="dxa"/>
              <w:bottom w:w="100" w:type="dxa"/>
              <w:right w:w="120" w:type="dxa"/>
            </w:tcMar>
            <w:vAlign w:val="center"/>
          </w:tcPr>
          <w:p w14:paraId="3C0CF2D2"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b/>
                <w:bCs/>
                <w:sz w:val="19"/>
                <w:szCs w:val="19"/>
              </w:rPr>
              <w:t>Senior Lecturers, Lecturers &amp; Assistants</w:t>
            </w:r>
          </w:p>
        </w:tc>
        <w:tc>
          <w:tcPr>
            <w:tcW w:w="1750" w:type="dxa"/>
            <w:tcMar>
              <w:top w:w="100" w:type="dxa"/>
              <w:left w:w="120" w:type="dxa"/>
              <w:bottom w:w="100" w:type="dxa"/>
              <w:right w:w="120" w:type="dxa"/>
            </w:tcMar>
            <w:vAlign w:val="center"/>
          </w:tcPr>
          <w:p w14:paraId="57CC46EB"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450–500 hrs (45–50%)</w:t>
            </w:r>
          </w:p>
        </w:tc>
        <w:tc>
          <w:tcPr>
            <w:tcW w:w="1750" w:type="dxa"/>
            <w:tcMar>
              <w:top w:w="100" w:type="dxa"/>
              <w:left w:w="120" w:type="dxa"/>
              <w:bottom w:w="100" w:type="dxa"/>
              <w:right w:w="120" w:type="dxa"/>
            </w:tcMar>
            <w:vAlign w:val="center"/>
          </w:tcPr>
          <w:p w14:paraId="52C97D09"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350–400 hrs (35–40%)</w:t>
            </w:r>
          </w:p>
        </w:tc>
        <w:tc>
          <w:tcPr>
            <w:tcW w:w="1750" w:type="dxa"/>
            <w:tcMar>
              <w:top w:w="100" w:type="dxa"/>
              <w:left w:w="120" w:type="dxa"/>
              <w:bottom w:w="100" w:type="dxa"/>
              <w:right w:w="120" w:type="dxa"/>
            </w:tcMar>
            <w:vAlign w:val="center"/>
          </w:tcPr>
          <w:p w14:paraId="16CEB00B"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150 hrs (15%)</w:t>
            </w:r>
          </w:p>
        </w:tc>
        <w:tc>
          <w:tcPr>
            <w:tcW w:w="2450" w:type="dxa"/>
            <w:tcMar>
              <w:top w:w="100" w:type="dxa"/>
              <w:left w:w="120" w:type="dxa"/>
              <w:bottom w:w="100" w:type="dxa"/>
              <w:right w:w="120" w:type="dxa"/>
            </w:tcMar>
            <w:vAlign w:val="center"/>
          </w:tcPr>
          <w:p w14:paraId="12444D72"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Foundational tutorials &amp; laboratory support</w:t>
            </w:r>
          </w:p>
        </w:tc>
      </w:tr>
    </w:tbl>
    <w:p w14:paraId="1A8B7E16" w14:textId="77777777" w:rsidR="00267268" w:rsidRPr="00391C98" w:rsidRDefault="00000000" w:rsidP="00E64E4C">
      <w:pPr>
        <w:pStyle w:val="1"/>
        <w:jc w:val="both"/>
        <w:rPr>
          <w:rFonts w:asciiTheme="minorBidi" w:hAnsiTheme="minorBidi" w:cstheme="minorBidi"/>
        </w:rPr>
      </w:pPr>
      <w:bookmarkStart w:id="24" w:name="_Toc240900995"/>
      <w:r w:rsidRPr="00391C98">
        <w:rPr>
          <w:rFonts w:asciiTheme="minorBidi" w:hAnsiTheme="minorBidi" w:cstheme="minorBidi"/>
        </w:rPr>
        <w:t>7. I Asosiy ustun: O'qitish va ta'lim</w:t>
      </w:r>
      <w:bookmarkEnd w:id="24"/>
    </w:p>
    <w:p w14:paraId="7470CDB5"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 Ustun talabaga yo'naltirilgan yetkazishni baholashni boshqaradi: kontakt soatlarini samarali, yuqori sifatli yetkazish, faol talaba jalb etish va tasdiqlangan o'quv dasturi o'quv natijalariga amal qilishni namoyish etish.</w:t>
      </w:r>
    </w:p>
    <w:p w14:paraId="2690900B" w14:textId="77777777" w:rsidR="00267268" w:rsidRPr="00391C98" w:rsidRDefault="00000000" w:rsidP="00E64E4C">
      <w:pPr>
        <w:pStyle w:val="2"/>
        <w:spacing w:before="240" w:after="160"/>
        <w:jc w:val="both"/>
        <w:rPr>
          <w:rFonts w:asciiTheme="minorBidi" w:hAnsiTheme="minorBidi" w:cstheme="minorBidi"/>
        </w:rPr>
      </w:pPr>
      <w:bookmarkStart w:id="25" w:name="_Toc240900996"/>
      <w:r w:rsidRPr="00391C98">
        <w:rPr>
          <w:rFonts w:asciiTheme="minorBidi" w:hAnsiTheme="minorBidi" w:cstheme="minorBidi"/>
        </w:rPr>
        <w:t>7.1 Maqsad</w:t>
      </w:r>
      <w:bookmarkEnd w:id="25"/>
    </w:p>
    <w:p w14:paraId="12F2B012"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 Ustunning maqsadi kontakt soatlarini samarali, yuqori sifatli yetkazishni, faol talaba jalb etishni va tasdiqlangan o'quv dasturi o'quv natijalariga amal qilishni baholashdir.</w:t>
      </w:r>
    </w:p>
    <w:p w14:paraId="03594D41" w14:textId="77777777" w:rsidR="00267268" w:rsidRPr="00391C98" w:rsidRDefault="00000000" w:rsidP="00E64E4C">
      <w:pPr>
        <w:pStyle w:val="2"/>
        <w:spacing w:before="240" w:after="160"/>
        <w:jc w:val="both"/>
        <w:rPr>
          <w:rFonts w:asciiTheme="minorBidi" w:hAnsiTheme="minorBidi" w:cstheme="minorBidi"/>
        </w:rPr>
      </w:pPr>
      <w:bookmarkStart w:id="26" w:name="_Toc240900997"/>
      <w:r w:rsidRPr="00391C98">
        <w:rPr>
          <w:rFonts w:asciiTheme="minorBidi" w:hAnsiTheme="minorBidi" w:cstheme="minorBidi"/>
        </w:rPr>
        <w:t>7.2 Tan olingan faoliyat doirasi</w:t>
      </w:r>
      <w:bookmarkEnd w:id="26"/>
    </w:p>
    <w:p w14:paraId="13F55842"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 Ustun bo'yicha tan olingan va hisoblanadigan faoliyatlar, cheklanmagan holda, ma'ruzalar, seminarlar, darsliklar, laboratoriya va studiya mashg'ulotlari, kredit beradigan kursga bevosita bog'liq klinik yoki dala nazoratini yetkazishni, kurs sillabuslari va o'quv materiallarini loyihalash va qayta ko'rib chiqishni, talabalar ishlarini baholash va fikr-mulohaza berishni o'z ichiga oladi.</w:t>
      </w:r>
      <w:r w:rsidRPr="00391C98">
        <w:rPr>
          <w:rFonts w:asciiTheme="minorBidi" w:hAnsiTheme="minorBidi" w:cstheme="minorBidi"/>
        </w:rPr>
      </w:r>
    </w:p>
    <w:p w14:paraId="4647A4CF"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Asosan muayyan kredit beradigan kurs kontekstidan tashqari maslahat berish, mentorlik yoki nazoratlash funktsiyasini bajaradigan faoliyatlar — jumladan doktorantlarni nazoratlash, magistratura dissertatsiyalarini nazoratlash va umumiy dastur darajasida akademik maslahat berish — III Ustun bo'yicha tan olinadi.</w:t>
      </w:r>
    </w:p>
    <w:p w14:paraId="458A61F4" w14:textId="77777777" w:rsidR="00267268" w:rsidRPr="00391C98" w:rsidRDefault="00000000" w:rsidP="00E64E4C">
      <w:pPr>
        <w:pStyle w:val="2"/>
        <w:spacing w:before="240" w:after="160"/>
        <w:jc w:val="both"/>
        <w:rPr>
          <w:rFonts w:asciiTheme="minorBidi" w:hAnsiTheme="minorBidi" w:cstheme="minorBidi"/>
        </w:rPr>
      </w:pPr>
      <w:bookmarkStart w:id="27" w:name="_Toc240900998"/>
      <w:r w:rsidRPr="00391C98">
        <w:rPr>
          <w:rFonts w:asciiTheme="minorBidi" w:hAnsiTheme="minorBidi" w:cstheme="minorBidi"/>
        </w:rPr>
        <w:t>7.3 Baholash mezonlari va benchmarklar</w:t>
      </w:r>
      <w:bookmarkEnd w:id="27"/>
    </w:p>
    <w:p w14:paraId="68DCB5CA"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 Ustun bo'yicha samaradorlik uchta baholash mezoni asosida baholanadi, kumulyativ ravishda qo'llaniladi.</w:t>
      </w:r>
    </w:p>
    <w:p w14:paraId="7636F2A7" w14:textId="77777777" w:rsidR="00267268" w:rsidRPr="00391C98" w:rsidRDefault="00000000" w:rsidP="00E64E4C">
      <w:pPr>
        <w:pStyle w:val="3"/>
        <w:spacing w:before="240" w:after="160"/>
        <w:jc w:val="both"/>
        <w:rPr>
          <w:rFonts w:asciiTheme="minorBidi" w:hAnsiTheme="minorBidi" w:cstheme="minorBidi"/>
        </w:rPr>
      </w:pPr>
      <w:bookmarkStart w:id="28" w:name="_Toc240900999"/>
      <w:r w:rsidRPr="00391C98">
        <w:rPr>
          <w:rFonts w:asciiTheme="minorBidi" w:hAnsiTheme="minorBidi" w:cstheme="minorBidi"/>
        </w:rPr>
        <w:t>7.3.1 Kontakt kvotalari</w:t>
      </w:r>
      <w:bookmarkEnd w:id="28"/>
    </w:p>
    <w:p w14:paraId="3507DC91"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Asosiy mezon — 6-bo'limda belgilanganidek, mansab darajasiga qarab 350 dan 500 soatgacha bo'lgan mansabga xos kontakt soatlari benchmarkining to'liq bajarilishidir.</w:t>
      </w:r>
    </w:p>
    <w:p w14:paraId="09A56FBC" w14:textId="77777777" w:rsidR="00267268" w:rsidRPr="00391C98" w:rsidRDefault="00000000" w:rsidP="00E64E4C">
      <w:pPr>
        <w:pStyle w:val="3"/>
        <w:spacing w:before="240" w:after="160"/>
        <w:jc w:val="both"/>
        <w:rPr>
          <w:rFonts w:asciiTheme="minorBidi" w:hAnsiTheme="minorBidi" w:cstheme="minorBidi"/>
        </w:rPr>
      </w:pPr>
      <w:bookmarkStart w:id="29" w:name="_Toc240901000"/>
      <w:r w:rsidRPr="00391C98">
        <w:rPr>
          <w:rFonts w:asciiTheme="minorBidi" w:hAnsiTheme="minorBidi" w:cstheme="minorBidi"/>
        </w:rPr>
        <w:t>7.3.2 Pedagogika</w:t>
      </w:r>
      <w:bookmarkEnd w:id="29"/>
    </w:p>
    <w:p w14:paraId="2ABC3698"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Ikkinchi mezon o'qitishni yetkazishning miqdori emas, sifatiga taalluqlidir: inklyuziv, interfaol va talabaga yo'naltirilgan o'quv metodologiyalarini amalga oshirish.</w:t>
      </w:r>
    </w:p>
    <w:p w14:paraId="11874102" w14:textId="77777777" w:rsidR="00267268" w:rsidRPr="00391C98" w:rsidRDefault="00000000" w:rsidP="00E64E4C">
      <w:pPr>
        <w:pStyle w:val="3"/>
        <w:spacing w:before="240" w:after="160"/>
        <w:jc w:val="both"/>
        <w:rPr>
          <w:rFonts w:asciiTheme="minorBidi" w:hAnsiTheme="minorBidi" w:cstheme="minorBidi"/>
        </w:rPr>
      </w:pPr>
      <w:bookmarkStart w:id="30" w:name="_Toc240901001"/>
      <w:r w:rsidRPr="00391C98">
        <w:rPr>
          <w:rFonts w:asciiTheme="minorBidi" w:hAnsiTheme="minorBidi" w:cstheme="minorBidi"/>
        </w:rPr>
        <w:t>7.3.3 Responsivlik</w:t>
      </w:r>
      <w:bookmarkEnd w:id="30"/>
    </w:p>
    <w:p w14:paraId="0CD5B0C3"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Uchinchi mezon xodimning rejalashtirilgan kontakt soatlaridan tashqari talabalar bilan faol ishtirokiga taalluqlidir: e'lon qilingan maslahat soatlarida qatnashish, formativ va summativ baholash fikr-mulohazalarini o'z vaqtida va konstruktiv yetkazish hamda akademik maslahatlar uchun mavjudlik.</w:t>
      </w:r>
    </w:p>
    <w:p w14:paraId="7CEAE3CE" w14:textId="77777777" w:rsidR="00267268" w:rsidRPr="00391C98" w:rsidRDefault="00000000" w:rsidP="00E64E4C">
      <w:pPr>
        <w:pStyle w:val="2"/>
        <w:spacing w:before="240" w:after="160"/>
        <w:jc w:val="both"/>
        <w:rPr>
          <w:rFonts w:asciiTheme="minorBidi" w:hAnsiTheme="minorBidi" w:cstheme="minorBidi"/>
        </w:rPr>
      </w:pPr>
      <w:bookmarkStart w:id="31" w:name="_Toc240901002"/>
      <w:r w:rsidRPr="00391C98">
        <w:rPr>
          <w:rFonts w:asciiTheme="minorBidi" w:hAnsiTheme="minorBidi" w:cstheme="minorBidi"/>
        </w:rPr>
        <w:t>7.4 Tekshirish usullari</w:t>
      </w:r>
      <w:bookmarkEnd w:id="31"/>
    </w:p>
    <w:p w14:paraId="5A32542A"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 Ustun bo'yicha samaradorlik quyidagi hujjatli dalillar orqali tekshiriladi, ularning har biri saqlanishi va so'rov bo'yicha kafedra va fakultet ko'rib chiqishi uchun taqdim etilishi kerak:</w:t>
      </w:r>
    </w:p>
    <w:p w14:paraId="57D3B2B0"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O'qitish jurnallari va rasmiy jadvallar, rejalashtirilgan kontakt soatlarining haqiqatan ham rejaga muvofiq yetkazilganligini tasdiqlaydi.</w:t>
      </w:r>
    </w:p>
    <w:p w14:paraId="6F7AE533"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Talabalar davomati yozuvlari, rejalashtirilgan mashg'ulotlarning ishlashi va monitoringini tasdiqlaydi.</w:t>
      </w:r>
    </w:p>
    <w:p w14:paraId="58B7B882"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Kurs sillabuslari, yetkazilgan mazmunning tasdiqlangan o'quv natijalari bilan muvofiqligini tasdiqlaydi.</w:t>
      </w:r>
    </w:p>
    <w:p w14:paraId="1B2E2B1F"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Talabalarning o'qitishni baholash (SET) ballari, har bir o'qitish davri oxirida Universitetning rasmiy baholash vositasi orqali to'plangan o'qitish sifati bo'yicha tizimli, standartlashtirilgan talaba fikr-mulohazalarini taqdim etadi.</w:t>
      </w:r>
    </w:p>
    <w:p w14:paraId="5538FA36" w14:textId="77777777" w:rsidR="00267268" w:rsidRPr="00391C98" w:rsidRDefault="00000000" w:rsidP="00E64E4C">
      <w:pPr>
        <w:pStyle w:val="2"/>
        <w:spacing w:before="240" w:after="160"/>
        <w:jc w:val="both"/>
        <w:rPr>
          <w:rFonts w:asciiTheme="minorBidi" w:hAnsiTheme="minorBidi" w:cstheme="minorBidi"/>
        </w:rPr>
      </w:pPr>
      <w:bookmarkStart w:id="32" w:name="_Toc240901003"/>
      <w:r w:rsidRPr="00391C98">
        <w:rPr>
          <w:rFonts w:asciiTheme="minorBidi" w:hAnsiTheme="minorBidi" w:cstheme="minorBidi"/>
        </w:rPr>
        <w:t>7.5 SET ballarini talqin qilish</w:t>
      </w:r>
      <w:bookmarkEnd w:id="32"/>
    </w:p>
    <w:p w14:paraId="05E3BB11"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Talabalarning o'qitishni baholash ballari bir nechta kiritishlardan biri bo'lib, xodimning umumiy I Ustun reytingini yakka holda aniqlash uchun hech qachon ishlatilmasligi kerak.</w:t>
      </w:r>
    </w:p>
    <w:p w14:paraId="0C8C3FAA" w14:textId="77777777" w:rsidR="00267268" w:rsidRPr="00391C98" w:rsidRDefault="00000000" w:rsidP="00E64E4C">
      <w:pPr>
        <w:pStyle w:val="1"/>
        <w:jc w:val="both"/>
        <w:rPr>
          <w:rFonts w:asciiTheme="minorBidi" w:hAnsiTheme="minorBidi" w:cstheme="minorBidi"/>
        </w:rPr>
      </w:pPr>
      <w:bookmarkStart w:id="33" w:name="_Toc240901004"/>
      <w:r w:rsidRPr="00391C98">
        <w:rPr>
          <w:rFonts w:asciiTheme="minorBidi" w:hAnsiTheme="minorBidi" w:cstheme="minorBidi"/>
        </w:rPr>
        <w:t>8. II Asosiy ustun: Ilmiy tadqiqot va ilmiy faoliyat</w:t>
      </w:r>
      <w:bookmarkEnd w:id="33"/>
    </w:p>
    <w:p w14:paraId="7B7310FB"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II Ustun fan sohasidagi tadqiqot va ilmiy so'rovda faol qatnashishni baholashni boshqaradi, Universitetning o'quv dasturlari ilmiy jihatdan qat'iy, zamonaviy va xalqaro darajada ishonchli bo'lib qolishini ta'minlash bo'yicha aniq institutsional maqsad bilan amalga oshiriladi.</w:t>
      </w:r>
    </w:p>
    <w:p w14:paraId="085F5E2E" w14:textId="77777777" w:rsidR="00267268" w:rsidRPr="00391C98" w:rsidRDefault="00000000" w:rsidP="00E64E4C">
      <w:pPr>
        <w:pStyle w:val="2"/>
        <w:spacing w:before="240" w:after="160"/>
        <w:jc w:val="both"/>
        <w:rPr>
          <w:rFonts w:asciiTheme="minorBidi" w:hAnsiTheme="minorBidi" w:cstheme="minorBidi"/>
        </w:rPr>
      </w:pPr>
      <w:bookmarkStart w:id="34" w:name="_Toc240901005"/>
      <w:r w:rsidRPr="00391C98">
        <w:rPr>
          <w:rFonts w:asciiTheme="minorBidi" w:hAnsiTheme="minorBidi" w:cstheme="minorBidi"/>
        </w:rPr>
        <w:t>8.1 Maqsad</w:t>
      </w:r>
      <w:bookmarkEnd w:id="34"/>
    </w:p>
    <w:p w14:paraId="4DACBAE4"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II Ustunning maqsadi fan sohasidagi tadqiqot va ilmiy so'rovda faol qatnashishni baholash, o'quv dasturlari ilmiy jihatdan qat'iy va zamonaviy bo'lib qolishini ta'minlashdir.</w:t>
      </w:r>
    </w:p>
    <w:p w14:paraId="768A8ECC" w14:textId="77777777" w:rsidR="00267268" w:rsidRPr="00391C98" w:rsidRDefault="00000000" w:rsidP="00E64E4C">
      <w:pPr>
        <w:pStyle w:val="2"/>
        <w:spacing w:before="240" w:after="160"/>
        <w:jc w:val="both"/>
        <w:rPr>
          <w:rFonts w:asciiTheme="minorBidi" w:hAnsiTheme="minorBidi" w:cstheme="minorBidi"/>
        </w:rPr>
      </w:pPr>
      <w:bookmarkStart w:id="35" w:name="_Toc240901006"/>
      <w:r w:rsidRPr="00391C98">
        <w:rPr>
          <w:rFonts w:asciiTheme="minorBidi" w:hAnsiTheme="minorBidi" w:cstheme="minorBidi"/>
        </w:rPr>
        <w:t>8.2 Tan olingan faoliyat doirasi</w:t>
      </w:r>
      <w:bookmarkEnd w:id="35"/>
    </w:p>
    <w:p w14:paraId="3C951D5F"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II Ustun bo'yicha tan olingan faoliyatlar, cheklanmagan holda, asl tadqiqotni loyihalash va o'tkazish, ekspertlar tomonidan ko'rib chiqiladigan nashr uchun qo'lyozmalarni tayyorlash va topshirish, grant va moliyalashtirish arizalarini tayyorlash va topshirish, akademik konferensiyalarda qatnashish va ma'ruza qilish va boshqalarni o'z ichiga oladi.</w:t>
      </w:r>
    </w:p>
    <w:p w14:paraId="3F94A9B1" w14:textId="77777777" w:rsidR="00267268" w:rsidRPr="00391C98" w:rsidRDefault="00000000" w:rsidP="00E64E4C">
      <w:pPr>
        <w:pStyle w:val="2"/>
        <w:spacing w:before="240" w:after="160"/>
        <w:jc w:val="both"/>
        <w:rPr>
          <w:rFonts w:asciiTheme="minorBidi" w:hAnsiTheme="minorBidi" w:cstheme="minorBidi"/>
        </w:rPr>
      </w:pPr>
      <w:bookmarkStart w:id="36" w:name="_Toc240901007"/>
      <w:r w:rsidRPr="00391C98">
        <w:rPr>
          <w:rFonts w:asciiTheme="minorBidi" w:hAnsiTheme="minorBidi" w:cstheme="minorBidi"/>
        </w:rPr>
        <w:t>8.3 Baholash mezonlari va benchmarklar</w:t>
      </w:r>
      <w:bookmarkEnd w:id="36"/>
    </w:p>
    <w:p w14:paraId="453EBF85"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II Ustun bo'yicha samaradorlik uchta baholash mezoni asosida baholanadi, kumulyativ ravishda qo'llaniladi.</w:t>
      </w:r>
    </w:p>
    <w:p w14:paraId="13463174" w14:textId="77777777" w:rsidR="00267268" w:rsidRPr="00391C98" w:rsidRDefault="00000000" w:rsidP="00E64E4C">
      <w:pPr>
        <w:pStyle w:val="3"/>
        <w:spacing w:before="240" w:after="160"/>
        <w:jc w:val="both"/>
        <w:rPr>
          <w:rFonts w:asciiTheme="minorBidi" w:hAnsiTheme="minorBidi" w:cstheme="minorBidi"/>
        </w:rPr>
      </w:pPr>
      <w:bookmarkStart w:id="37" w:name="_Toc240901008"/>
      <w:r w:rsidRPr="00391C98">
        <w:rPr>
          <w:rFonts w:asciiTheme="minorBidi" w:hAnsiTheme="minorBidi" w:cstheme="minorBidi"/>
        </w:rPr>
        <w:t>8.3.1 Vaqt taqsimoti</w:t>
      </w:r>
      <w:bookmarkEnd w:id="37"/>
    </w:p>
    <w:p w14:paraId="06E3E458"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Asosiy mezon — xodim yillik standart soatlarining mansabga xos ulushini — 35% dan 50% gacha yoki 350 dan 500 soatgacha — tadqiqot faoliyatiga haqiqatan bag'ishlaganligini tekshirishdir.</w:t>
      </w:r>
      <w:r w:rsidRPr="00391C98">
        <w:rPr>
          <w:rFonts w:asciiTheme="minorBidi" w:hAnsiTheme="minorBidi" w:cstheme="minorBidi"/>
        </w:rPr>
      </w:r>
    </w:p>
    <w:p w14:paraId="6FBBB618" w14:textId="77777777" w:rsidR="00267268" w:rsidRPr="00391C98" w:rsidRDefault="00000000" w:rsidP="00E64E4C">
      <w:pPr>
        <w:pStyle w:val="3"/>
        <w:spacing w:before="240" w:after="160"/>
        <w:jc w:val="both"/>
        <w:rPr>
          <w:rFonts w:asciiTheme="minorBidi" w:hAnsiTheme="minorBidi" w:cstheme="minorBidi"/>
        </w:rPr>
      </w:pPr>
      <w:bookmarkStart w:id="38" w:name="_Toc240901009"/>
      <w:r w:rsidRPr="00391C98">
        <w:rPr>
          <w:rFonts w:asciiTheme="minorBidi" w:hAnsiTheme="minorBidi" w:cstheme="minorBidi"/>
        </w:rPr>
        <w:t>8.3.2 Natijalar</w:t>
      </w:r>
      <w:bookmarkEnd w:id="38"/>
    </w:p>
    <w:p w14:paraId="0F45A46B"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Ikkinchi mezon tadqiqot sa'y-harakatining aniq mahsulotlariga taalluqli: fan sohasidagi so'rovda ishtirok etish, ekspertlar tomonidan ko'rib chiqiladigan nashr va tegishli bo'lganda tashqi grant olish.</w:t>
      </w:r>
    </w:p>
    <w:p w14:paraId="7DC14D59" w14:textId="77777777" w:rsidR="00267268" w:rsidRPr="00391C98" w:rsidRDefault="00000000" w:rsidP="00E64E4C">
      <w:pPr>
        <w:pStyle w:val="3"/>
        <w:spacing w:before="240" w:after="160"/>
        <w:jc w:val="both"/>
        <w:rPr>
          <w:rFonts w:asciiTheme="minorBidi" w:hAnsiTheme="minorBidi" w:cstheme="minorBidi"/>
        </w:rPr>
      </w:pPr>
      <w:bookmarkStart w:id="39" w:name="_Toc240901010"/>
      <w:r w:rsidRPr="00391C98">
        <w:rPr>
          <w:rFonts w:asciiTheme="minorBidi" w:hAnsiTheme="minorBidi" w:cstheme="minorBidi"/>
        </w:rPr>
        <w:t>8.3.3 O'quv dasturiga aylantirish</w:t>
      </w:r>
      <w:bookmarkEnd w:id="39"/>
    </w:p>
    <w:p w14:paraId="7BC13D2C"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Uchinchi mezon, ushbu Yo'riqnomaga xos, so'nggi ilmiy topilmalarning ma'ruzalar va laboratoriya mashg'ulotlariga amaliy integratsiyasiga taalluqlidir.</w:t>
      </w:r>
    </w:p>
    <w:p w14:paraId="3F54CC47" w14:textId="77777777" w:rsidR="00267268" w:rsidRPr="00391C98" w:rsidRDefault="00000000" w:rsidP="00E64E4C">
      <w:pPr>
        <w:pStyle w:val="2"/>
        <w:spacing w:before="240" w:after="160"/>
        <w:jc w:val="both"/>
        <w:rPr>
          <w:rFonts w:asciiTheme="minorBidi" w:hAnsiTheme="minorBidi" w:cstheme="minorBidi"/>
        </w:rPr>
      </w:pPr>
      <w:bookmarkStart w:id="40" w:name="_Toc240901011"/>
      <w:r w:rsidRPr="00391C98">
        <w:rPr>
          <w:rFonts w:asciiTheme="minorBidi" w:hAnsiTheme="minorBidi" w:cstheme="minorBidi"/>
        </w:rPr>
        <w:t>8.4 Tekshirish usullari</w:t>
      </w:r>
      <w:bookmarkEnd w:id="40"/>
    </w:p>
    <w:p w14:paraId="332D8D0C"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II Ustun bo'yicha samaradorlik quyidagi hujjatli dalillar orqali tekshiriladi:</w:t>
      </w:r>
    </w:p>
    <w:p w14:paraId="7588C33F"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Tadqiqot faoliyati jurnallari, baholash davri bo'ylab muayyan tadqiqot loyihalariga bag'ishlangan vaqtni qayd etadi.</w:t>
      </w:r>
    </w:p>
    <w:p w14:paraId="1AB74971"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Nashr yozuvlari, jumladan qabul qilingan, nashr jarayonidagi va nashr etilgan ekspertlar tomonidan ko'rib chiqilgan natijalar, shuningdek fan sohasiga mos boshqa tan olingan ilmiy natijalar.</w:t>
      </w:r>
    </w:p>
    <w:p w14:paraId="048929C7"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Grant hujjatlari, jumladan topshirilgan va berilgan moliyalashtirish arizalari hamda tegishli hisobotlar.</w:t>
      </w:r>
    </w:p>
    <w:p w14:paraId="1D1473D6"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Konferensiyada qatnashish yozuvlari, jumladan tan olingan akademik konferensiyalarda ma'ruzalar, asosiy nutqlar va tashkiliy rollar.</w:t>
      </w:r>
    </w:p>
    <w:p w14:paraId="34ACA997" w14:textId="77777777" w:rsidR="00267268" w:rsidRPr="00391C98" w:rsidRDefault="00000000" w:rsidP="00E64E4C">
      <w:pPr>
        <w:pStyle w:val="2"/>
        <w:spacing w:before="240" w:after="160"/>
        <w:jc w:val="both"/>
        <w:rPr>
          <w:rFonts w:asciiTheme="minorBidi" w:hAnsiTheme="minorBidi" w:cstheme="minorBidi"/>
        </w:rPr>
      </w:pPr>
      <w:bookmarkStart w:id="41" w:name="_Toc240901012"/>
      <w:r w:rsidRPr="00391C98">
        <w:rPr>
          <w:rFonts w:asciiTheme="minorBidi" w:hAnsiTheme="minorBidi" w:cstheme="minorBidi"/>
        </w:rPr>
        <w:t>8.5 Ilmiy ta'til va sabatikal o'zaro ta'siri</w:t>
      </w:r>
      <w:bookmarkEnd w:id="41"/>
    </w:p>
    <w:p w14:paraId="5EF2DF51"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Agar xodim baholash davrining bir qismi yoki butun davomida tasdiqlangan ilmiy ta'til yoki sabatikalda bo'lsa, ushbu davr uchun II Ustun benchmarki Universitetning Ilmiy ta'til siyosatiga muvofiq tuzatiladi va O'qitish hamda Xizmat ustunlari mos ravishda kamaytiriladi yoki qayta taqsimlanadi.</w:t>
      </w:r>
    </w:p>
    <w:p w14:paraId="266E21FC" w14:textId="77777777" w:rsidR="00267268" w:rsidRPr="00391C98" w:rsidRDefault="00000000" w:rsidP="00E64E4C">
      <w:pPr>
        <w:pStyle w:val="1"/>
        <w:jc w:val="both"/>
        <w:rPr>
          <w:rFonts w:asciiTheme="minorBidi" w:hAnsiTheme="minorBidi" w:cstheme="minorBidi"/>
        </w:rPr>
      </w:pPr>
      <w:bookmarkStart w:id="42" w:name="_Toc240901013"/>
      <w:r w:rsidRPr="00391C98">
        <w:rPr>
          <w:rFonts w:asciiTheme="minorBidi" w:hAnsiTheme="minorBidi" w:cstheme="minorBidi"/>
        </w:rPr>
        <w:t>9. III Asosiy ustun: Xizmat, boshqaruv va talabalarni qo'llab-quvvatlash</w:t>
      </w:r>
      <w:bookmarkEnd w:id="42"/>
    </w:p>
    <w:p w14:paraId="6A1A882D"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III Ustun professor-o'qituvchilarning ilg'or talabalar yo'naltiruvchiligi, rivojlantirish mentorlik, akademik maslahat berish, institutsional boshqaruv va sifat ta'minlashga bag'ishlanishini baholashni boshqaradi.</w:t>
      </w:r>
    </w:p>
    <w:p w14:paraId="16E71911" w14:textId="77777777" w:rsidR="00267268" w:rsidRPr="00391C98" w:rsidRDefault="00000000" w:rsidP="00E64E4C">
      <w:pPr>
        <w:pStyle w:val="2"/>
        <w:spacing w:before="240" w:after="160"/>
        <w:jc w:val="both"/>
        <w:rPr>
          <w:rFonts w:asciiTheme="minorBidi" w:hAnsiTheme="minorBidi" w:cstheme="minorBidi"/>
        </w:rPr>
      </w:pPr>
      <w:bookmarkStart w:id="43" w:name="_Toc240901014"/>
      <w:r w:rsidRPr="00391C98">
        <w:rPr>
          <w:rFonts w:asciiTheme="minorBidi" w:hAnsiTheme="minorBidi" w:cstheme="minorBidi"/>
        </w:rPr>
        <w:t>9.1 Maqsad</w:t>
      </w:r>
      <w:bookmarkEnd w:id="43"/>
    </w:p>
    <w:p w14:paraId="3AB9582C"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III Ustunning maqsadi professor-o'qituvchilarning ilg'or talabalar yo'naltiruvchiligi, rivojlantirish mentorlik, akademik maslahat berish va sifat ta'minlashga bag'ishlanishini o'lchashdir.</w:t>
      </w:r>
    </w:p>
    <w:p w14:paraId="73787642" w14:textId="77777777" w:rsidR="00267268" w:rsidRPr="00391C98" w:rsidRDefault="00000000" w:rsidP="00E64E4C">
      <w:pPr>
        <w:pStyle w:val="2"/>
        <w:spacing w:before="240" w:after="160"/>
        <w:jc w:val="both"/>
        <w:rPr>
          <w:rFonts w:asciiTheme="minorBidi" w:hAnsiTheme="minorBidi" w:cstheme="minorBidi"/>
        </w:rPr>
      </w:pPr>
      <w:bookmarkStart w:id="44" w:name="_Toc240901015"/>
      <w:r w:rsidRPr="00391C98">
        <w:rPr>
          <w:rFonts w:asciiTheme="minorBidi" w:hAnsiTheme="minorBidi" w:cstheme="minorBidi"/>
        </w:rPr>
        <w:t>9.2 Mansabga xos mentorlik va xizmat tarkibiy qismlari</w:t>
      </w:r>
      <w:bookmarkEnd w:id="44"/>
    </w:p>
    <w:p w14:paraId="6F5DBFDB"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 va II Ustunlardan farqli ravishda, ularning baholash mezonlari asosan barcha mansab darajalarida bir xil bo'lgan, III Ustun mansabga xos mentorlik va xizmat mas'uliyatlari atrofida tuzilgan bo'lib, har biri umumiy 150 soatlik (yoki Kafedra mudirlari uchun 200 soatlik) ajratma doirasida o'ziga xos vazifalar to'plamiga ega.</w:t>
      </w:r>
    </w:p>
    <w:p w14:paraId="7A961463" w14:textId="77777777" w:rsidR="00267268" w:rsidRPr="00391C98" w:rsidRDefault="00000000" w:rsidP="00E64E4C">
      <w:pPr>
        <w:pStyle w:val="3"/>
        <w:spacing w:before="240" w:after="160"/>
        <w:jc w:val="both"/>
        <w:rPr>
          <w:rFonts w:asciiTheme="minorBidi" w:hAnsiTheme="minorBidi" w:cstheme="minorBidi"/>
        </w:rPr>
      </w:pPr>
      <w:bookmarkStart w:id="45" w:name="_Toc240901016"/>
      <w:r w:rsidRPr="00391C98">
        <w:rPr>
          <w:rFonts w:asciiTheme="minorBidi" w:hAnsiTheme="minorBidi" w:cstheme="minorBidi"/>
        </w:rPr>
        <w:t>9.2.1 Professorlar: Doktorantlarni nazoratlash va ilg'or yo'naltiruvchilik</w:t>
      </w:r>
      <w:bookmarkEnd w:id="45"/>
    </w:p>
    <w:p w14:paraId="6A992674"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Professorlar uchun 150 soatlik III Ustun ajratmasi doktorantlarni nazoratlash va ilg'or magistratura yo'naltiruvchiligining boshqa shakllariga bag'ishlangan.</w:t>
      </w:r>
    </w:p>
    <w:p w14:paraId="10652029" w14:textId="77777777" w:rsidR="00267268" w:rsidRPr="00391C98" w:rsidRDefault="00000000" w:rsidP="00E64E4C">
      <w:pPr>
        <w:pStyle w:val="3"/>
        <w:spacing w:before="240" w:after="160"/>
        <w:jc w:val="both"/>
        <w:rPr>
          <w:rFonts w:asciiTheme="minorBidi" w:hAnsiTheme="minorBidi" w:cstheme="minorBidi"/>
        </w:rPr>
      </w:pPr>
      <w:bookmarkStart w:id="46" w:name="_Toc240901017"/>
      <w:r w:rsidRPr="00391C98">
        <w:rPr>
          <w:rFonts w:asciiTheme="minorBidi" w:hAnsiTheme="minorBidi" w:cstheme="minorBidi"/>
        </w:rPr>
        <w:t>9.2.2 Dotsentlar: Magistratura dissertatsiyalarini nazoratlash va dastur bo'yicha maslahat berish</w:t>
      </w:r>
      <w:bookmarkEnd w:id="46"/>
    </w:p>
    <w:p w14:paraId="128F8D94"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Dotsentlar uchun 150 soatlik III Ustun ajratmasi magistratura dissertatsiyalari va tezislarini nazoratlash bilan birga dastur darajasidagi akademik maslahat berishga bag'ishlangan.</w:t>
      </w:r>
    </w:p>
    <w:p w14:paraId="28372196" w14:textId="77777777" w:rsidR="00267268" w:rsidRPr="00391C98" w:rsidRDefault="00000000" w:rsidP="00E64E4C">
      <w:pPr>
        <w:pStyle w:val="3"/>
        <w:spacing w:before="240" w:after="160"/>
        <w:jc w:val="both"/>
        <w:rPr>
          <w:rFonts w:asciiTheme="minorBidi" w:hAnsiTheme="minorBidi" w:cstheme="minorBidi"/>
        </w:rPr>
      </w:pPr>
      <w:bookmarkStart w:id="47" w:name="_Toc240901018"/>
      <w:r w:rsidRPr="00391C98">
        <w:rPr>
          <w:rFonts w:asciiTheme="minorBidi" w:hAnsiTheme="minorBidi" w:cstheme="minorBidi"/>
        </w:rPr>
        <w:t>9.2.3 O'qituvchilar va Assistentlar: Asosiy darsliklar va laboratoriya yordami</w:t>
      </w:r>
      <w:bookmarkEnd w:id="47"/>
    </w:p>
    <w:p w14:paraId="66104185"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Katta o'qituvchilar, O'qituvchilar va Assistentlar uchun 150 soatlik III Ustun ajratmasi asosiy darsliklar va laboratoriya yordami bilan birga bakalavriat talabalari uchun kirish darajasida akademik maslahat berishga bag'ishlangan.</w:t>
      </w:r>
      <w:r w:rsidRPr="00391C98">
        <w:rPr>
          <w:rFonts w:asciiTheme="minorBidi" w:hAnsiTheme="minorBidi" w:cstheme="minorBidi"/>
        </w:rPr>
      </w:r>
    </w:p>
    <w:p w14:paraId="18AE76D7" w14:textId="77777777" w:rsidR="00267268" w:rsidRPr="00391C98" w:rsidRDefault="00000000" w:rsidP="00E64E4C">
      <w:pPr>
        <w:pStyle w:val="3"/>
        <w:spacing w:before="240" w:after="160"/>
        <w:jc w:val="both"/>
        <w:rPr>
          <w:rFonts w:asciiTheme="minorBidi" w:hAnsiTheme="minorBidi" w:cstheme="minorBidi"/>
        </w:rPr>
      </w:pPr>
      <w:bookmarkStart w:id="48" w:name="_Toc240901019"/>
      <w:r w:rsidRPr="00391C98">
        <w:rPr>
          <w:rFonts w:asciiTheme="minorBidi" w:hAnsiTheme="minorBidi" w:cstheme="minorBidi"/>
        </w:rPr>
        <w:t>9.2.4 Kafedra mudirlari / Dastur direktorlari: Strategik rahbarlik, ST, hamkasb ko'rib chiqish va professor-o'qituvchilar mentorlik</w:t>
      </w:r>
      <w:bookmarkEnd w:id="48"/>
    </w:p>
    <w:p w14:paraId="7811E2AE"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Kafedra mudirlari va dastur direktorlari uchun III Ustun ajratmasi mutlaq miqdorda kattaroq (200 soat) va ko'lamda kengroqdir, strategik kafedra rahbarligini, o'quv dasturi boshqaruvini, sifat ta'minlash faoliyatini, hamkasb ko'rib chiqish jarayonlarida qatnashishni o'z ichiga oladi.</w:t>
      </w:r>
    </w:p>
    <w:p w14:paraId="61321F7A" w14:textId="77777777" w:rsidR="00267268" w:rsidRPr="00391C98" w:rsidRDefault="00000000" w:rsidP="00E64E4C">
      <w:pPr>
        <w:pStyle w:val="2"/>
        <w:spacing w:before="240" w:after="160"/>
        <w:jc w:val="both"/>
        <w:rPr>
          <w:rFonts w:asciiTheme="minorBidi" w:hAnsiTheme="minorBidi" w:cstheme="minorBidi"/>
        </w:rPr>
      </w:pPr>
      <w:bookmarkStart w:id="49" w:name="_Toc240901020"/>
      <w:r w:rsidRPr="00391C98">
        <w:rPr>
          <w:rFonts w:asciiTheme="minorBidi" w:hAnsiTheme="minorBidi" w:cstheme="minorBidi"/>
        </w:rPr>
        <w:t>9.3 Tekshirish usullari</w:t>
      </w:r>
      <w:bookmarkEnd w:id="49"/>
    </w:p>
    <w:p w14:paraId="5AEE654F"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III Ustun bo'yicha samaradorlik quyidagi hujjatli dalillar orqali tekshiriladi:</w:t>
      </w:r>
    </w:p>
    <w:p w14:paraId="06B16750"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Nazoratlash jurnallari, doktorantlar va magistrantlar uchun individual nazoratlash uchrashuv va bosqichlarni qayd etadi.</w:t>
      </w:r>
    </w:p>
    <w:p w14:paraId="5ED512D8"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Maslahat berish yozuvlari, bakalavriat va magistratura talabalari uchun akademik maslahat berish seanslari va natijalarini hujjatlashtiradi.</w:t>
      </w:r>
    </w:p>
    <w:p w14:paraId="2F40DDCF"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Kafedra qo'mitasi bayonnomasi, boshqaruv, o'quv dasturi va boshqa institutsional qo'mitalarda ishtirokni isbotlaydi.</w:t>
      </w:r>
    </w:p>
    <w:p w14:paraId="668A12E8"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Sifat ta'minlash ko'rib chiqish hujjatlari, jumladan o'z-o'zini baholash hissalari, hamkasb kuzatuv hisobotlari va akkreditatsiya bilan bog'liq yozuvlar.</w:t>
      </w:r>
    </w:p>
    <w:p w14:paraId="5A043DC6" w14:textId="77777777" w:rsidR="00267268" w:rsidRPr="00391C98" w:rsidRDefault="00000000" w:rsidP="00E64E4C">
      <w:pPr>
        <w:pStyle w:val="2"/>
        <w:spacing w:before="240" w:after="160"/>
        <w:jc w:val="both"/>
        <w:rPr>
          <w:rFonts w:asciiTheme="minorBidi" w:hAnsiTheme="minorBidi" w:cstheme="minorBidi"/>
        </w:rPr>
      </w:pPr>
      <w:bookmarkStart w:id="50" w:name="_Toc240901021"/>
      <w:r w:rsidRPr="00391C98">
        <w:rPr>
          <w:rFonts w:asciiTheme="minorBidi" w:hAnsiTheme="minorBidi" w:cstheme="minorBidi"/>
        </w:rPr>
        <w:t>9.4 Sifat ta'minlash umumiy institutsional majburiyat sifatida</w:t>
      </w:r>
      <w:bookmarkEnd w:id="50"/>
    </w:p>
    <w:p w14:paraId="6FC2B98E"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Kafedra mudirlari uchun III Ustun ajratmasi sifat ta'minlash rahbarligiga alohida urg'u bersa-da, barcha professor-o'qituvchilardan ularning mansab darajasi va roliga mutanosib ravishda o'z dasturlariga tegishli ST faoliyatlarida qatnashish kutiladi.</w:t>
      </w:r>
    </w:p>
    <w:p w14:paraId="1C557A9E" w14:textId="77777777" w:rsidR="00267268" w:rsidRPr="00391C98" w:rsidRDefault="00000000" w:rsidP="00E64E4C">
      <w:pPr>
        <w:pStyle w:val="1"/>
        <w:jc w:val="both"/>
        <w:rPr>
          <w:rFonts w:asciiTheme="minorBidi" w:hAnsiTheme="minorBidi" w:cstheme="minorBidi"/>
        </w:rPr>
      </w:pPr>
      <w:bookmarkStart w:id="51" w:name="_Toc240901022"/>
      <w:r w:rsidRPr="00391C98">
        <w:rPr>
          <w:rFonts w:asciiTheme="minorBidi" w:hAnsiTheme="minorBidi" w:cstheme="minorBidi"/>
        </w:rPr>
        <w:t>10. Konsolidatsiyalangan baholash mezonlari va tekshirish usullari</w:t>
      </w:r>
      <w:bookmarkEnd w:id="51"/>
    </w:p>
    <w:p w14:paraId="164DC6F5"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Ushbu bo'lim oxiridagi jadval 7 dan 9 gacha bo'limlarda tasvirlangan maqsadlar, tekshirish usullari va baholash mezonlarini jamlaydi va 13-bo'limda tasvirlangan yillik baholash jarayonida Fakultet samaradorligini ko'rib chiqish qo'mitalari tomonidan ishlatiladigan asosiy manba hisoblanadi.</w:t>
      </w:r>
      <w:r w:rsidRPr="00391C98">
        <w:rPr>
          <w:rFonts w:asciiTheme="minorBidi" w:hAnsiTheme="minorBidi" w:cstheme="minorBidi"/>
        </w:rPr>
      </w:r>
    </w:p>
    <w:tbl>
      <w:tblPr>
        <w:tblW w:w="100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1800"/>
        <w:gridCol w:w="2400"/>
        <w:gridCol w:w="2600"/>
        <w:gridCol w:w="3200"/>
      </w:tblGrid>
      <w:tr w:rsidR="00267268" w:rsidRPr="00391C98" w14:paraId="51F5194E" w14:textId="77777777">
        <w:tblPrEx>
          <w:tblCellMar>
            <w:top w:w="0" w:type="dxa"/>
            <w:bottom w:w="0" w:type="dxa"/>
          </w:tblCellMar>
        </w:tblPrEx>
        <w:trPr>
          <w:tblHeader/>
        </w:trPr>
        <w:tc>
          <w:tcPr>
            <w:tcW w:w="1800" w:type="dxa"/>
            <w:shd w:val="clear" w:color="auto" w:fill="1F3864"/>
            <w:tcMar>
              <w:top w:w="100" w:type="dxa"/>
              <w:left w:w="120" w:type="dxa"/>
              <w:bottom w:w="100" w:type="dxa"/>
              <w:right w:w="120" w:type="dxa"/>
            </w:tcMar>
            <w:vAlign w:val="center"/>
          </w:tcPr>
          <w:p w14:paraId="40D66A63"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b/>
                <w:bCs/>
                <w:color w:val="FFFFFF"/>
                <w:sz w:val="20"/>
                <w:szCs w:val="20"/>
              </w:rPr>
              <w:t>Core Pillar</w:t>
            </w:r>
          </w:p>
        </w:tc>
        <w:tc>
          <w:tcPr>
            <w:tcW w:w="2400" w:type="dxa"/>
            <w:shd w:val="clear" w:color="auto" w:fill="1F3864"/>
            <w:tcMar>
              <w:top w:w="100" w:type="dxa"/>
              <w:left w:w="120" w:type="dxa"/>
              <w:bottom w:w="100" w:type="dxa"/>
              <w:right w:w="120" w:type="dxa"/>
            </w:tcMar>
            <w:vAlign w:val="center"/>
          </w:tcPr>
          <w:p w14:paraId="7CBC3971"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b/>
                <w:bCs/>
                <w:color w:val="FFFFFF"/>
                <w:sz w:val="20"/>
                <w:szCs w:val="20"/>
              </w:rPr>
              <w:t>Objective</w:t>
            </w:r>
          </w:p>
        </w:tc>
        <w:tc>
          <w:tcPr>
            <w:tcW w:w="2600" w:type="dxa"/>
            <w:shd w:val="clear" w:color="auto" w:fill="1F3864"/>
            <w:tcMar>
              <w:top w:w="100" w:type="dxa"/>
              <w:left w:w="120" w:type="dxa"/>
              <w:bottom w:w="100" w:type="dxa"/>
              <w:right w:w="120" w:type="dxa"/>
            </w:tcMar>
            <w:vAlign w:val="center"/>
          </w:tcPr>
          <w:p w14:paraId="5BF4B051"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b/>
                <w:bCs/>
                <w:color w:val="FFFFFF"/>
                <w:sz w:val="20"/>
                <w:szCs w:val="20"/>
              </w:rPr>
              <w:t>Verification Methods</w:t>
            </w:r>
          </w:p>
        </w:tc>
        <w:tc>
          <w:tcPr>
            <w:tcW w:w="3200" w:type="dxa"/>
            <w:shd w:val="clear" w:color="auto" w:fill="1F3864"/>
            <w:tcMar>
              <w:top w:w="100" w:type="dxa"/>
              <w:left w:w="120" w:type="dxa"/>
              <w:bottom w:w="100" w:type="dxa"/>
              <w:right w:w="120" w:type="dxa"/>
            </w:tcMar>
            <w:vAlign w:val="center"/>
          </w:tcPr>
          <w:p w14:paraId="551CEE76"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b/>
                <w:bCs/>
                <w:color w:val="FFFFFF"/>
                <w:sz w:val="20"/>
                <w:szCs w:val="20"/>
              </w:rPr>
              <w:t>Evaluation Criteria &amp; Benchmarks</w:t>
            </w:r>
          </w:p>
        </w:tc>
      </w:tr>
      <w:tr w:rsidR="00267268" w:rsidRPr="00391C98" w14:paraId="0932D6A1" w14:textId="77777777">
        <w:tblPrEx>
          <w:tblCellMar>
            <w:top w:w="0" w:type="dxa"/>
            <w:bottom w:w="0" w:type="dxa"/>
          </w:tblCellMar>
        </w:tblPrEx>
        <w:tc>
          <w:tcPr>
            <w:tcW w:w="1800" w:type="dxa"/>
            <w:shd w:val="clear" w:color="auto" w:fill="F2F2F2"/>
            <w:tcMar>
              <w:top w:w="100" w:type="dxa"/>
              <w:left w:w="120" w:type="dxa"/>
              <w:bottom w:w="100" w:type="dxa"/>
              <w:right w:w="120" w:type="dxa"/>
            </w:tcMar>
            <w:vAlign w:val="center"/>
          </w:tcPr>
          <w:p w14:paraId="42D8A984"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b/>
                <w:bCs/>
                <w:sz w:val="19"/>
                <w:szCs w:val="19"/>
              </w:rPr>
              <w:t>I. Teaching and Instruction (Student-Centered Delivery)</w:t>
            </w:r>
          </w:p>
        </w:tc>
        <w:tc>
          <w:tcPr>
            <w:tcW w:w="2400" w:type="dxa"/>
            <w:shd w:val="clear" w:color="auto" w:fill="F2F2F2"/>
            <w:tcMar>
              <w:top w:w="100" w:type="dxa"/>
              <w:left w:w="120" w:type="dxa"/>
              <w:bottom w:w="100" w:type="dxa"/>
              <w:right w:w="120" w:type="dxa"/>
            </w:tcMar>
            <w:vAlign w:val="center"/>
          </w:tcPr>
          <w:p w14:paraId="0CEC012D"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To evaluate the effective, high-quality delivery of contact hours, active student engagement, and adherence to approved curriculum learning outcomes.</w:t>
            </w:r>
          </w:p>
        </w:tc>
        <w:tc>
          <w:tcPr>
            <w:tcW w:w="2600" w:type="dxa"/>
            <w:shd w:val="clear" w:color="auto" w:fill="F2F2F2"/>
            <w:tcMar>
              <w:top w:w="100" w:type="dxa"/>
              <w:left w:w="120" w:type="dxa"/>
              <w:bottom w:w="100" w:type="dxa"/>
              <w:right w:w="120" w:type="dxa"/>
            </w:tcMar>
            <w:vAlign w:val="center"/>
          </w:tcPr>
          <w:p w14:paraId="54F5D51E"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Teaching logs &amp; timetables</w:t>
            </w:r>
          </w:p>
          <w:p w14:paraId="75FDBB75"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Student attendance</w:t>
            </w:r>
          </w:p>
          <w:p w14:paraId="220D765C"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Course syllabi</w:t>
            </w:r>
          </w:p>
          <w:p w14:paraId="79826ED3"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Student Evaluation of Teaching (SET) scores</w:t>
            </w:r>
          </w:p>
        </w:tc>
        <w:tc>
          <w:tcPr>
            <w:tcW w:w="3200" w:type="dxa"/>
            <w:shd w:val="clear" w:color="auto" w:fill="F2F2F2"/>
            <w:tcMar>
              <w:top w:w="100" w:type="dxa"/>
              <w:left w:w="120" w:type="dxa"/>
              <w:bottom w:w="100" w:type="dxa"/>
              <w:right w:w="120" w:type="dxa"/>
            </w:tcMar>
            <w:vAlign w:val="center"/>
          </w:tcPr>
          <w:p w14:paraId="1BE298D4"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Contact Quotas: full fulfillment of rank-specific hours (350–500 hrs).</w:t>
            </w:r>
          </w:p>
          <w:p w14:paraId="5F0DC060"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Pedagogy: inclusive, interactive, student-centered methodologies.</w:t>
            </w:r>
          </w:p>
          <w:p w14:paraId="2D9A0808"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Responsiveness: office hours, assessment feedback, consultations.</w:t>
            </w:r>
          </w:p>
        </w:tc>
      </w:tr>
      <w:tr w:rsidR="00267268" w:rsidRPr="00391C98" w14:paraId="17B6A273" w14:textId="77777777">
        <w:tblPrEx>
          <w:tblCellMar>
            <w:top w:w="0" w:type="dxa"/>
            <w:bottom w:w="0" w:type="dxa"/>
          </w:tblCellMar>
        </w:tblPrEx>
        <w:tc>
          <w:tcPr>
            <w:tcW w:w="1800" w:type="dxa"/>
            <w:tcMar>
              <w:top w:w="100" w:type="dxa"/>
              <w:left w:w="120" w:type="dxa"/>
              <w:bottom w:w="100" w:type="dxa"/>
              <w:right w:w="120" w:type="dxa"/>
            </w:tcMar>
            <w:vAlign w:val="center"/>
          </w:tcPr>
          <w:p w14:paraId="7E60890B"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b/>
                <w:bCs/>
                <w:sz w:val="19"/>
                <w:szCs w:val="19"/>
              </w:rPr>
              <w:t>II. Research and Scholarly Activity (Research-Informed Teaching)</w:t>
            </w:r>
          </w:p>
        </w:tc>
        <w:tc>
          <w:tcPr>
            <w:tcW w:w="2400" w:type="dxa"/>
            <w:tcMar>
              <w:top w:w="100" w:type="dxa"/>
              <w:left w:w="120" w:type="dxa"/>
              <w:bottom w:w="100" w:type="dxa"/>
              <w:right w:w="120" w:type="dxa"/>
            </w:tcMar>
            <w:vAlign w:val="center"/>
          </w:tcPr>
          <w:p w14:paraId="587671CA"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To assess active participation in disciplinary research and scientific inquiry, ensuring study programs remain scientifically rigorous and up to date.</w:t>
            </w:r>
          </w:p>
        </w:tc>
        <w:tc>
          <w:tcPr>
            <w:tcW w:w="2600" w:type="dxa"/>
            <w:tcMar>
              <w:top w:w="100" w:type="dxa"/>
              <w:left w:w="120" w:type="dxa"/>
              <w:bottom w:w="100" w:type="dxa"/>
              <w:right w:w="120" w:type="dxa"/>
            </w:tcMar>
            <w:vAlign w:val="center"/>
          </w:tcPr>
          <w:p w14:paraId="52F849E5"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Research activity logs</w:t>
            </w:r>
          </w:p>
          <w:p w14:paraId="1A37A52B"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Publication records</w:t>
            </w:r>
          </w:p>
          <w:p w14:paraId="63C82754"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Grant documentation</w:t>
            </w:r>
          </w:p>
          <w:p w14:paraId="1099B103"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Conference participation</w:t>
            </w:r>
          </w:p>
        </w:tc>
        <w:tc>
          <w:tcPr>
            <w:tcW w:w="3200" w:type="dxa"/>
            <w:tcMar>
              <w:top w:w="100" w:type="dxa"/>
              <w:left w:w="120" w:type="dxa"/>
              <w:bottom w:w="100" w:type="dxa"/>
              <w:right w:w="120" w:type="dxa"/>
            </w:tcMar>
            <w:vAlign w:val="center"/>
          </w:tcPr>
          <w:p w14:paraId="73287E5A"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Time Allocation: 35%–50% / 350–500 hrs based on rank.</w:t>
            </w:r>
          </w:p>
          <w:p w14:paraId="738440B9"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Outputs: disciplinary inquiry, peer-reviewed publishing, grant acquisition.</w:t>
            </w:r>
          </w:p>
          <w:p w14:paraId="33B3E721"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Curriculum Translation: integration of findings into lectures &amp; labs.</w:t>
            </w:r>
          </w:p>
        </w:tc>
      </w:tr>
      <w:tr w:rsidR="00267268" w:rsidRPr="00391C98" w14:paraId="7D0555B1" w14:textId="77777777">
        <w:tblPrEx>
          <w:tblCellMar>
            <w:top w:w="0" w:type="dxa"/>
            <w:bottom w:w="0" w:type="dxa"/>
          </w:tblCellMar>
        </w:tblPrEx>
        <w:tc>
          <w:tcPr>
            <w:tcW w:w="1800" w:type="dxa"/>
            <w:shd w:val="clear" w:color="auto" w:fill="F2F2F2"/>
            <w:tcMar>
              <w:top w:w="100" w:type="dxa"/>
              <w:left w:w="120" w:type="dxa"/>
              <w:bottom w:w="100" w:type="dxa"/>
              <w:right w:w="120" w:type="dxa"/>
            </w:tcMar>
            <w:vAlign w:val="center"/>
          </w:tcPr>
          <w:p w14:paraId="5482D7DD"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b/>
                <w:bCs/>
                <w:sz w:val="19"/>
                <w:szCs w:val="19"/>
              </w:rPr>
              <w:t>III. Student Support, Mentoring &amp; QA (Institutional &amp; Academic Support)</w:t>
            </w:r>
          </w:p>
        </w:tc>
        <w:tc>
          <w:tcPr>
            <w:tcW w:w="2400" w:type="dxa"/>
            <w:shd w:val="clear" w:color="auto" w:fill="F2F2F2"/>
            <w:tcMar>
              <w:top w:w="100" w:type="dxa"/>
              <w:left w:w="120" w:type="dxa"/>
              <w:bottom w:w="100" w:type="dxa"/>
              <w:right w:w="120" w:type="dxa"/>
            </w:tcMar>
            <w:vAlign w:val="center"/>
          </w:tcPr>
          <w:p w14:paraId="3AA01B11"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To measure faculty dedication to advanced student guidance, developmental mentorship, academic advising, and quality assurance.</w:t>
            </w:r>
          </w:p>
        </w:tc>
        <w:tc>
          <w:tcPr>
            <w:tcW w:w="2600" w:type="dxa"/>
            <w:shd w:val="clear" w:color="auto" w:fill="F2F2F2"/>
            <w:tcMar>
              <w:top w:w="100" w:type="dxa"/>
              <w:left w:w="120" w:type="dxa"/>
              <w:bottom w:w="100" w:type="dxa"/>
              <w:right w:w="120" w:type="dxa"/>
            </w:tcMar>
            <w:vAlign w:val="center"/>
          </w:tcPr>
          <w:p w14:paraId="2B3B3697"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Supervision logs</w:t>
            </w:r>
          </w:p>
          <w:p w14:paraId="19AA0969"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Advising records</w:t>
            </w:r>
          </w:p>
          <w:p w14:paraId="2B37D0B8"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Departmental committee minutes</w:t>
            </w:r>
          </w:p>
          <w:p w14:paraId="174EF8F0"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QA review documentation</w:t>
            </w:r>
          </w:p>
        </w:tc>
        <w:tc>
          <w:tcPr>
            <w:tcW w:w="3200" w:type="dxa"/>
            <w:shd w:val="clear" w:color="auto" w:fill="F2F2F2"/>
            <w:tcMar>
              <w:top w:w="100" w:type="dxa"/>
              <w:left w:w="120" w:type="dxa"/>
              <w:bottom w:w="100" w:type="dxa"/>
              <w:right w:w="120" w:type="dxa"/>
            </w:tcMar>
            <w:vAlign w:val="center"/>
          </w:tcPr>
          <w:p w14:paraId="4BB0DDB6"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Professors: doctoral supervision &amp; advanced guidance (150 hrs).</w:t>
            </w:r>
          </w:p>
          <w:p w14:paraId="5B3676BE"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Associate Professors: master's thesis &amp; program advising (150 hrs).</w:t>
            </w:r>
          </w:p>
          <w:p w14:paraId="537638E1"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Lecturers/Assistants: foundational tutorials &amp; lab support (150 hrs).</w:t>
            </w:r>
          </w:p>
          <w:p w14:paraId="7970F21E"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Heads/Directors: strategic leadership, QA, peer review, faculty mentoring (200 hrs).</w:t>
            </w:r>
          </w:p>
        </w:tc>
      </w:tr>
    </w:tbl>
    <w:p w14:paraId="50B55D9D" w14:textId="77777777" w:rsidR="00267268" w:rsidRPr="00391C98" w:rsidRDefault="00000000" w:rsidP="00E64E4C">
      <w:pPr>
        <w:pStyle w:val="1"/>
        <w:jc w:val="both"/>
        <w:rPr>
          <w:rFonts w:asciiTheme="minorBidi" w:hAnsiTheme="minorBidi" w:cstheme="minorBidi"/>
        </w:rPr>
      </w:pPr>
      <w:bookmarkStart w:id="52" w:name="_Toc240901023"/>
      <w:r w:rsidRPr="00391C98">
        <w:rPr>
          <w:rFonts w:asciiTheme="minorBidi" w:hAnsiTheme="minorBidi" w:cstheme="minorBidi"/>
        </w:rPr>
        <w:t>11. Ish yuklamasini rejalashtirish jarayoni</w:t>
      </w:r>
      <w:bookmarkEnd w:id="52"/>
    </w:p>
    <w:p w14:paraId="58D522AE"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Yo'riqnomani samarali qo'llash har bir o'quv yili boshlanishidan oldin o'tkaziladigan tartibli yillik rejalashtirish jarayoniga bog'liq bo'lib, u davomida har bir professor-o'qituvchining 1000 standart soati uchta Asosiy ustun bo'ylab muayyan, nomlangan faoliyatlarga ajratiladi.</w:t>
      </w:r>
    </w:p>
    <w:p w14:paraId="03A05477" w14:textId="77777777" w:rsidR="00267268" w:rsidRPr="00391C98" w:rsidRDefault="00000000" w:rsidP="00E64E4C">
      <w:pPr>
        <w:pStyle w:val="2"/>
        <w:spacing w:before="240" w:after="160"/>
        <w:jc w:val="both"/>
        <w:rPr>
          <w:rFonts w:asciiTheme="minorBidi" w:hAnsiTheme="minorBidi" w:cstheme="minorBidi"/>
        </w:rPr>
      </w:pPr>
      <w:bookmarkStart w:id="53" w:name="_Toc240901024"/>
      <w:r w:rsidRPr="00391C98">
        <w:rPr>
          <w:rFonts w:asciiTheme="minorBidi" w:hAnsiTheme="minorBidi" w:cstheme="minorBidi"/>
        </w:rPr>
        <w:t>11.1 Individual ish yuklama rejasini tayyorlash</w:t>
      </w:r>
      <w:bookmarkEnd w:id="53"/>
    </w:p>
    <w:p w14:paraId="38D5183F"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Har bir Kafedra mudiri o'quv yili boshlanishidan oldin kafedraning har bir professor-o'qituvchisi bilan bevosita maslahat asosida individual Ish yuklama rejasini tayyorlash uchun javobgardir.</w:t>
      </w:r>
    </w:p>
    <w:p w14:paraId="620FF982"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Ish yuklama rejasi barcha uchta ustun bo'ylab xodimning to'liq 1000 soatlik yillik standartiga yoki yarim stavka yoki qisman lavozimlar uchun to'g'ri proratlanangan ekvivalentiga teng bo'lishi va 6-bo'limda tasvirlangan mansabga xos benchmark diapazonlariga rioya qilishi kerak.</w:t>
      </w:r>
    </w:p>
    <w:p w14:paraId="19E3DB27" w14:textId="77777777" w:rsidR="00267268" w:rsidRPr="00391C98" w:rsidRDefault="00000000" w:rsidP="00E64E4C">
      <w:pPr>
        <w:pStyle w:val="2"/>
        <w:spacing w:before="240" w:after="160"/>
        <w:jc w:val="both"/>
        <w:rPr>
          <w:rFonts w:asciiTheme="minorBidi" w:hAnsiTheme="minorBidi" w:cstheme="minorBidi"/>
        </w:rPr>
      </w:pPr>
      <w:bookmarkStart w:id="54" w:name="_Toc240901025"/>
      <w:r w:rsidRPr="00391C98">
        <w:rPr>
          <w:rFonts w:asciiTheme="minorBidi" w:hAnsiTheme="minorBidi" w:cstheme="minorBidi"/>
        </w:rPr>
        <w:t>11.2 Xodimning ko'rib chiqishi va imzolashi</w:t>
      </w:r>
      <w:bookmarkEnd w:id="54"/>
    </w:p>
    <w:p w14:paraId="555B225C"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Ish yuklama rejasining qoralamasi yakunlanishidan oldin professor-o'qituvchiga ko'rib chiqish va fikr bildirish uchun taqdim etilishi kerak. Xodim tuzatishlar so'rashi mumkin va bevosita muhokama orqali hal qilib bo'lmaydigan har qanday kelishmovchilik Dekanga yetkazilishi kerak.</w:t>
      </w:r>
    </w:p>
    <w:p w14:paraId="2442104B" w14:textId="77777777" w:rsidR="00267268" w:rsidRPr="00391C98" w:rsidRDefault="00000000" w:rsidP="00E64E4C">
      <w:pPr>
        <w:pStyle w:val="2"/>
        <w:spacing w:before="240" w:after="160"/>
        <w:jc w:val="both"/>
        <w:rPr>
          <w:rFonts w:asciiTheme="minorBidi" w:hAnsiTheme="minorBidi" w:cstheme="minorBidi"/>
        </w:rPr>
      </w:pPr>
      <w:bookmarkStart w:id="55" w:name="_Toc240901026"/>
      <w:r w:rsidRPr="00391C98">
        <w:rPr>
          <w:rFonts w:asciiTheme="minorBidi" w:hAnsiTheme="minorBidi" w:cstheme="minorBidi"/>
        </w:rPr>
        <w:t>11.3 Fakultet darajasida jamlash va tasdiqlash</w:t>
      </w:r>
      <w:bookmarkEnd w:id="55"/>
    </w:p>
    <w:p w14:paraId="1577E42A"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Dekanlar, Fakultet devoni yordamida, o'z fakultetidagi individual Ish yuklama rejalarini jamlash uchun javobgardirlar, jami o'qitish, tadqiqot va xizmat majburiyatlarining dasturni yetkazish talablari, akkreditatsiya majburiyatlari va tasdiqlangan xodimlar darajalariga muvofiqligini tasdiqlash uchun.</w:t>
      </w:r>
    </w:p>
    <w:p w14:paraId="3378EDB5" w14:textId="77777777" w:rsidR="00267268" w:rsidRPr="00391C98" w:rsidRDefault="00000000" w:rsidP="00E64E4C">
      <w:pPr>
        <w:pStyle w:val="2"/>
        <w:spacing w:before="240" w:after="160"/>
        <w:jc w:val="both"/>
        <w:rPr>
          <w:rFonts w:asciiTheme="minorBidi" w:hAnsiTheme="minorBidi" w:cstheme="minorBidi"/>
        </w:rPr>
      </w:pPr>
      <w:bookmarkStart w:id="56" w:name="_Toc240901027"/>
      <w:r w:rsidRPr="00391C98">
        <w:rPr>
          <w:rFonts w:asciiTheme="minorBidi" w:hAnsiTheme="minorBidi" w:cstheme="minorBidi"/>
        </w:rPr>
        <w:t>11.4 Yarim yillik ko'rib chiqish</w:t>
      </w:r>
      <w:bookmarkEnd w:id="56"/>
    </w:p>
    <w:p w14:paraId="41441969"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O'quv yilining o'rtasida har bir professor-o'qituvchi va Kafedra mudiri o'rtasida qisqa, tuzilgan yarim yillik ko'rib chiqish o'tkaziladi, Ish yuklama rejasining hali ham aniq va bajarilishi mumkin ekanligini tasdiqlash va tuzatish talab qilishi mumkin bo'lgan har qanday muhim farqni erta bosqichda aniqlash uchun.</w:t>
      </w:r>
    </w:p>
    <w:p w14:paraId="6C8FB71F" w14:textId="77777777" w:rsidR="00267268" w:rsidRPr="00391C98" w:rsidRDefault="00000000" w:rsidP="00E64E4C">
      <w:pPr>
        <w:pStyle w:val="1"/>
        <w:jc w:val="both"/>
        <w:rPr>
          <w:rFonts w:asciiTheme="minorBidi" w:hAnsiTheme="minorBidi" w:cstheme="minorBidi"/>
        </w:rPr>
      </w:pPr>
      <w:bookmarkStart w:id="57" w:name="_Toc240901028"/>
      <w:r w:rsidRPr="00391C98">
        <w:rPr>
          <w:rFonts w:asciiTheme="minorBidi" w:hAnsiTheme="minorBidi" w:cstheme="minorBidi"/>
        </w:rPr>
        <w:t>12. Hujjatlashtirish va dalillarni boshqarish</w:t>
      </w:r>
      <w:bookmarkEnd w:id="57"/>
    </w:p>
    <w:p w14:paraId="60710244"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Ushbu bo'lim mazkur Yo'riqnomada havola qilingan barcha Tekshirish usullariga qo'llaniladigan umumiy hujjatlashtirish standartlarini belgilaydi, samaradorlikni baholash uchun dalillar bazasining izchil, tiklash mumkin va audit, akkreditatsiya ko'rib chiqish yoki shikoyat holatida himoya qilish mumkin bo'lishini ta'minlash uchun.</w:t>
      </w:r>
    </w:p>
    <w:p w14:paraId="6A70DB05" w14:textId="77777777" w:rsidR="00267268" w:rsidRPr="00391C98" w:rsidRDefault="00000000" w:rsidP="00E64E4C">
      <w:pPr>
        <w:pStyle w:val="2"/>
        <w:spacing w:before="240" w:after="160"/>
        <w:jc w:val="both"/>
        <w:rPr>
          <w:rFonts w:asciiTheme="minorBidi" w:hAnsiTheme="minorBidi" w:cstheme="minorBidi"/>
        </w:rPr>
      </w:pPr>
      <w:bookmarkStart w:id="58" w:name="_Toc240901029"/>
      <w:r w:rsidRPr="00391C98">
        <w:rPr>
          <w:rFonts w:asciiTheme="minorBidi" w:hAnsiTheme="minorBidi" w:cstheme="minorBidi"/>
        </w:rPr>
        <w:t>12.1 Yozuvlarni yuritish mas'uliyati</w:t>
      </w:r>
      <w:bookmarkEnd w:id="58"/>
    </w:p>
    <w:p w14:paraId="068F3360"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Har bir professor-o'qituvchi Fakultet devoni tomonidan belgilangan format va tizimda o'qitish yetkazishi, tadqiqot faoliyati va xizmat hamda mentorlik ishtirokining zamonaviy yozuvlarini yuritish uchun javobgardir.</w:t>
      </w:r>
      <w:r w:rsidRPr="00391C98">
        <w:rPr>
          <w:rFonts w:asciiTheme="minorBidi" w:hAnsiTheme="minorBidi" w:cstheme="minorBidi"/>
        </w:rPr>
      </w:r>
    </w:p>
    <w:p w14:paraId="3EB29436" w14:textId="77777777" w:rsidR="00267268" w:rsidRPr="00391C98" w:rsidRDefault="00000000" w:rsidP="00E64E4C">
      <w:pPr>
        <w:pStyle w:val="2"/>
        <w:spacing w:before="240" w:after="160"/>
        <w:jc w:val="both"/>
        <w:rPr>
          <w:rFonts w:asciiTheme="minorBidi" w:hAnsiTheme="minorBidi" w:cstheme="minorBidi"/>
        </w:rPr>
      </w:pPr>
      <w:bookmarkStart w:id="59" w:name="_Toc240901030"/>
      <w:r w:rsidRPr="00391C98">
        <w:rPr>
          <w:rFonts w:asciiTheme="minorBidi" w:hAnsiTheme="minorBidi" w:cstheme="minorBidi"/>
        </w:rPr>
        <w:t>12.2 Saqlash muddati</w:t>
      </w:r>
      <w:bookmarkEnd w:id="59"/>
    </w:p>
    <w:p w14:paraId="63ECA725"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Ish yuklama rejalari, baholash yozuvlari va 7.4, 8.4 va 9.3 bo'limlarda tasvirlangan asosiy Tekshirish usuli hujjatlari Fakultet devoni tomonidan ular tegishli bo'lgan o'quv yili tugaganidan keyin kamida olti yil saqlanishi kerak.</w:t>
      </w:r>
    </w:p>
    <w:p w14:paraId="08D513E1" w14:textId="77777777" w:rsidR="00267268" w:rsidRPr="00391C98" w:rsidRDefault="00000000" w:rsidP="00E64E4C">
      <w:pPr>
        <w:pStyle w:val="2"/>
        <w:spacing w:before="240" w:after="160"/>
        <w:jc w:val="both"/>
        <w:rPr>
          <w:rFonts w:asciiTheme="minorBidi" w:hAnsiTheme="minorBidi" w:cstheme="minorBidi"/>
        </w:rPr>
      </w:pPr>
      <w:bookmarkStart w:id="60" w:name="_Toc240901031"/>
      <w:r w:rsidRPr="00391C98">
        <w:rPr>
          <w:rFonts w:asciiTheme="minorBidi" w:hAnsiTheme="minorBidi" w:cstheme="minorBidi"/>
        </w:rPr>
        <w:t>12.3 Raqamli yozuvlar va ma'lumotlarni himoya qilish</w:t>
      </w:r>
      <w:bookmarkEnd w:id="60"/>
    </w:p>
    <w:p w14:paraId="7168659E"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Agar Universitet ish yuklama va samaradorlik yozuvlarini yuritish uchun markazlashtirilgan raqamli tizimni taqdim etsa, uning mazkur Yo'riqnomada tasvirlangan barcha hujjatlar uchun ishlatilishi majburiydir.</w:t>
      </w:r>
    </w:p>
    <w:p w14:paraId="4D0F5828" w14:textId="77777777" w:rsidR="00267268" w:rsidRPr="00391C98" w:rsidRDefault="00000000" w:rsidP="00E64E4C">
      <w:pPr>
        <w:pStyle w:val="1"/>
        <w:jc w:val="both"/>
        <w:rPr>
          <w:rFonts w:asciiTheme="minorBidi" w:hAnsiTheme="minorBidi" w:cstheme="minorBidi"/>
        </w:rPr>
      </w:pPr>
      <w:bookmarkStart w:id="61" w:name="_Toc240901032"/>
      <w:r w:rsidRPr="00391C98">
        <w:rPr>
          <w:rFonts w:asciiTheme="minorBidi" w:hAnsiTheme="minorBidi" w:cstheme="minorBidi"/>
        </w:rPr>
        <w:t>13. Yillik samaradorlikni baholash jarayoni</w:t>
      </w:r>
      <w:bookmarkEnd w:id="61"/>
    </w:p>
    <w:p w14:paraId="60B5D6D0"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Ushbu bo'lim har bir professor-o'qituvchining samaradorligi 6 dan 10 gacha bo'limlarda belgilangan standartlarga muvofiq yillik baholanadigan rasmiy jarayonni tavsiflaydi.</w:t>
      </w:r>
    </w:p>
    <w:p w14:paraId="3AFED310" w14:textId="77777777" w:rsidR="00267268" w:rsidRPr="00391C98" w:rsidRDefault="00000000" w:rsidP="00E64E4C">
      <w:pPr>
        <w:pStyle w:val="2"/>
        <w:spacing w:before="240" w:after="160"/>
        <w:jc w:val="both"/>
        <w:rPr>
          <w:rFonts w:asciiTheme="minorBidi" w:hAnsiTheme="minorBidi" w:cstheme="minorBidi"/>
        </w:rPr>
      </w:pPr>
      <w:bookmarkStart w:id="62" w:name="_Toc240901033"/>
      <w:r w:rsidRPr="00391C98">
        <w:rPr>
          <w:rFonts w:asciiTheme="minorBidi" w:hAnsiTheme="minorBidi" w:cstheme="minorBidi"/>
        </w:rPr>
        <w:t>13.1 Baholash tsikli va muddatlari</w:t>
      </w:r>
      <w:bookmarkEnd w:id="62"/>
    </w:p>
    <w:p w14:paraId="5CF3DD0F"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Yillik samaradorlikni baholash tsikli Universitetning Akademik taqvimiga amal qiladi va to'rtta bosqichdan iborat: (i) Ish yuklamasini rejalashtirish; (ii) Yarim yillik ko'rib chiqish; (iii) O'z-o'zini baholash va Kafedra mudiri baholashi; va (iv) Rasmiy baholash.</w:t>
      </w:r>
    </w:p>
    <w:p w14:paraId="127476E6" w14:textId="77777777" w:rsidR="00267268" w:rsidRPr="00391C98" w:rsidRDefault="00000000" w:rsidP="00E64E4C">
      <w:pPr>
        <w:pStyle w:val="2"/>
        <w:spacing w:before="240" w:after="160"/>
        <w:jc w:val="both"/>
        <w:rPr>
          <w:rFonts w:asciiTheme="minorBidi" w:hAnsiTheme="minorBidi" w:cstheme="minorBidi"/>
        </w:rPr>
      </w:pPr>
      <w:bookmarkStart w:id="63" w:name="_Toc240901034"/>
      <w:r w:rsidRPr="00391C98">
        <w:rPr>
          <w:rFonts w:asciiTheme="minorBidi" w:hAnsiTheme="minorBidi" w:cstheme="minorBidi"/>
        </w:rPr>
        <w:t>13.2 O'z-o'zini baholash</w:t>
      </w:r>
      <w:bookmarkEnd w:id="63"/>
    </w:p>
    <w:p w14:paraId="1901FEFE"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Har bir professor-o'qituvchi uchta Asosiy ustunning har biri bo'yicha samaradorlikni tasdiqlangan Ish yuklama rejasi va tegishli Tekshirish usuli dalillariga murojaat qilib tuzilgan o'z-o'zini baholashni to'ldiradi.</w:t>
      </w:r>
    </w:p>
    <w:p w14:paraId="7CA01AE8" w14:textId="77777777" w:rsidR="00267268" w:rsidRPr="00391C98" w:rsidRDefault="00000000" w:rsidP="00E64E4C">
      <w:pPr>
        <w:pStyle w:val="2"/>
        <w:spacing w:before="240" w:after="160"/>
        <w:jc w:val="both"/>
        <w:rPr>
          <w:rFonts w:asciiTheme="minorBidi" w:hAnsiTheme="minorBidi" w:cstheme="minorBidi"/>
        </w:rPr>
      </w:pPr>
      <w:bookmarkStart w:id="64" w:name="_Toc240901035"/>
      <w:r w:rsidRPr="00391C98">
        <w:rPr>
          <w:rFonts w:asciiTheme="minorBidi" w:hAnsiTheme="minorBidi" w:cstheme="minorBidi"/>
        </w:rPr>
        <w:t>13.3 Kafedra mudirining baholashi</w:t>
      </w:r>
      <w:bookmarkEnd w:id="64"/>
    </w:p>
    <w:p w14:paraId="25351ECF"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Kafedra mudiri Tekshirish usuli dalillari va tegishli hollarda bevosita kuzatuv, hamkasb fikr-mulohazalari va kafedra yozuvlariga tayanib, xodimning har bir ustun bo'yicha samaradorligining mustaqil baholashini tayyorlaydi.</w:t>
      </w:r>
    </w:p>
    <w:p w14:paraId="01EBADAA" w14:textId="77777777" w:rsidR="00267268" w:rsidRPr="00391C98" w:rsidRDefault="00000000" w:rsidP="00E64E4C">
      <w:pPr>
        <w:pStyle w:val="2"/>
        <w:spacing w:before="240" w:after="160"/>
        <w:jc w:val="both"/>
        <w:rPr>
          <w:rFonts w:asciiTheme="minorBidi" w:hAnsiTheme="minorBidi" w:cstheme="minorBidi"/>
        </w:rPr>
      </w:pPr>
      <w:bookmarkStart w:id="65" w:name="_Toc240901036"/>
      <w:r w:rsidRPr="00391C98">
        <w:rPr>
          <w:rFonts w:asciiTheme="minorBidi" w:hAnsiTheme="minorBidi" w:cstheme="minorBidi"/>
        </w:rPr>
        <w:t>13.4 Fakultet samaradorligini ko'rib chiqish qo'mitasining qarori</w:t>
      </w:r>
      <w:bookmarkEnd w:id="65"/>
    </w:p>
    <w:p w14:paraId="49720AA7"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Fakultet samaradorligini ko'rib chiqish qo'mitasi o'z-o'zini baholash, Kafedra mudiri baholashi va asosiy dalillarni ko'rib chiqadi va uchta Asosiy ustunning har biri bo'yicha standart ish yuklamasiga nisbatan samaradorlikning rasmiy qarorini, shuningdek umumiy yaxlit reytingni chiqaradi.</w:t>
      </w:r>
    </w:p>
    <w:p w14:paraId="370F95D7" w14:textId="77777777" w:rsidR="00267268" w:rsidRPr="00391C98" w:rsidRDefault="00000000" w:rsidP="00E64E4C">
      <w:pPr>
        <w:pStyle w:val="2"/>
        <w:spacing w:before="240" w:after="160"/>
        <w:jc w:val="both"/>
        <w:rPr>
          <w:rFonts w:asciiTheme="minorBidi" w:hAnsiTheme="minorBidi" w:cstheme="minorBidi"/>
        </w:rPr>
      </w:pPr>
      <w:bookmarkStart w:id="66" w:name="_Toc240901037"/>
      <w:r w:rsidRPr="00391C98">
        <w:rPr>
          <w:rFonts w:asciiTheme="minorBidi" w:hAnsiTheme="minorBidi" w:cstheme="minorBidi"/>
        </w:rPr>
        <w:t>13.5 Reyting toifalari</w:t>
      </w:r>
      <w:bookmarkEnd w:id="66"/>
    </w:p>
    <w:p w14:paraId="6BF43C88"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Qarorlar har bir alohida ustun darajasida ham, umumiy yaxlit reyting sifatida ham quyidagi reyting toifalari yordamida qayd etiladi: Standartdan oshadi, Standartga javob beradi, Standartga qisman javob beradi va Standartga javob bermaydi.</w:t>
      </w:r>
    </w:p>
    <w:p w14:paraId="13C32F09" w14:textId="77777777" w:rsidR="00267268" w:rsidRPr="00391C98" w:rsidRDefault="00000000" w:rsidP="00E64E4C">
      <w:pPr>
        <w:pStyle w:val="2"/>
        <w:spacing w:before="240" w:after="160"/>
        <w:jc w:val="both"/>
        <w:rPr>
          <w:rFonts w:asciiTheme="minorBidi" w:hAnsiTheme="minorBidi" w:cstheme="minorBidi"/>
        </w:rPr>
      </w:pPr>
      <w:bookmarkStart w:id="67" w:name="_Toc240901038"/>
      <w:r w:rsidRPr="00391C98">
        <w:rPr>
          <w:rFonts w:asciiTheme="minorBidi" w:hAnsiTheme="minorBidi" w:cstheme="minorBidi"/>
        </w:rPr>
        <w:t>13.6 Baholash natijalaridan foydalanish</w:t>
      </w:r>
      <w:bookmarkEnd w:id="67"/>
    </w:p>
    <w:p w14:paraId="41F02909"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 bo'yicha baholash natijalari xizmat tan olish, akademik mansab ko'tarish, shartnomani uzaytirish va kasbiy rivojlanishni rejalashtirish bo'yicha qarorlarni aniqlash uchun asos bo'ladi, ammo yakka holda hal qilmaydi.</w:t>
      </w:r>
    </w:p>
    <w:p w14:paraId="35632406" w14:textId="77777777" w:rsidR="00267268" w:rsidRPr="00391C98" w:rsidRDefault="00000000" w:rsidP="00E64E4C">
      <w:pPr>
        <w:pStyle w:val="1"/>
        <w:jc w:val="both"/>
        <w:rPr>
          <w:rFonts w:asciiTheme="minorBidi" w:hAnsiTheme="minorBidi" w:cstheme="minorBidi"/>
        </w:rPr>
      </w:pPr>
      <w:bookmarkStart w:id="68" w:name="_Toc240901039"/>
      <w:r w:rsidRPr="00391C98">
        <w:rPr>
          <w:rFonts w:asciiTheme="minorBidi" w:hAnsiTheme="minorBidi" w:cstheme="minorBidi"/>
        </w:rPr>
        <w:t>14. Ish yuklamasini tuzatish va istisno hollar</w:t>
      </w:r>
      <w:bookmarkEnd w:id="68"/>
    </w:p>
    <w:p w14:paraId="3769C748"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Ushbu bo'lim professor-o'qituvchining haqiqiy ish yuklama si, odatiy rejalashtirishdan tashqari sabablarga ko'ra, tasdiqlangan Ish yuklama rejasidan muhim darajada farq qiladigan holatlarni boshqaradi.</w:t>
      </w:r>
    </w:p>
    <w:p w14:paraId="700EEB79" w14:textId="77777777" w:rsidR="00267268" w:rsidRPr="00391C98" w:rsidRDefault="00000000" w:rsidP="00E64E4C">
      <w:pPr>
        <w:pStyle w:val="2"/>
        <w:spacing w:before="240" w:after="160"/>
        <w:jc w:val="both"/>
        <w:rPr>
          <w:rFonts w:asciiTheme="minorBidi" w:hAnsiTheme="minorBidi" w:cstheme="minorBidi"/>
        </w:rPr>
      </w:pPr>
      <w:bookmarkStart w:id="69" w:name="_Toc240901040"/>
      <w:r w:rsidRPr="00391C98">
        <w:rPr>
          <w:rFonts w:asciiTheme="minorBidi" w:hAnsiTheme="minorBidi" w:cstheme="minorBidi"/>
        </w:rPr>
        <w:t>14.1 Ta'til va bo'shliq</w:t>
      </w:r>
      <w:bookmarkEnd w:id="69"/>
    </w:p>
    <w:p w14:paraId="076C6464"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Agar xodim Universitetning Kadrlar siyosati bo'yicha tasdiqlangan tibbiy, ota-onalik, mehr-shafqat yoki boshqa ta'tilni olsa, ularning standart 1000 soatlik yillik ish yuklamasi va tegishli mansabga xos benchmarklar o'quv yili davomida faol xizmat davriga to'g'ridan-to'g'ri mutanosib ravishda proratlanadi.</w:t>
      </w:r>
    </w:p>
    <w:p w14:paraId="6454054D" w14:textId="77777777" w:rsidR="00267268" w:rsidRPr="00391C98" w:rsidRDefault="00000000" w:rsidP="00E64E4C">
      <w:pPr>
        <w:pStyle w:val="2"/>
        <w:spacing w:before="240" w:after="160"/>
        <w:jc w:val="both"/>
        <w:rPr>
          <w:rFonts w:asciiTheme="minorBidi" w:hAnsiTheme="minorBidi" w:cstheme="minorBidi"/>
        </w:rPr>
      </w:pPr>
      <w:bookmarkStart w:id="70" w:name="_Toc240901041"/>
      <w:r w:rsidRPr="00391C98">
        <w:rPr>
          <w:rFonts w:asciiTheme="minorBidi" w:hAnsiTheme="minorBidi" w:cstheme="minorBidi"/>
        </w:rPr>
        <w:t>14.2 Tasdiqlangan ortiqcha yuklama</w:t>
      </w:r>
      <w:bookmarkEnd w:id="70"/>
    </w:p>
    <w:p w14:paraId="065C44ED"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Agar operatsion zaruratlar tufayli xodim 1000 soatlik standartdan tashqari hujjatlashtirilgan faoliyatni bajarishi kerak bo'lsa — masalan, bo'sh o'qitish vakansiyasini qoplash yoki talabalar sonining muqarrar oshishi — qo'shimcha soatlar oldindan Kafedra mudiri va Dekan tomonidan yozma ravishda tasdiqlangan bo'lishi kerak.</w:t>
      </w:r>
    </w:p>
    <w:p w14:paraId="1CCCE56F" w14:textId="77777777" w:rsidR="00267268" w:rsidRPr="00391C98" w:rsidRDefault="00000000" w:rsidP="00E64E4C">
      <w:pPr>
        <w:pStyle w:val="2"/>
        <w:spacing w:before="240" w:after="160"/>
        <w:jc w:val="both"/>
        <w:rPr>
          <w:rFonts w:asciiTheme="minorBidi" w:hAnsiTheme="minorBidi" w:cstheme="minorBidi"/>
        </w:rPr>
      </w:pPr>
      <w:bookmarkStart w:id="71" w:name="_Toc240901042"/>
      <w:r w:rsidRPr="00391C98">
        <w:rPr>
          <w:rFonts w:asciiTheme="minorBidi" w:hAnsiTheme="minorBidi" w:cstheme="minorBidi"/>
        </w:rPr>
        <w:t>14.3 Kam yuklama va qayta taqsimlash</w:t>
      </w:r>
      <w:bookmarkEnd w:id="71"/>
    </w:p>
    <w:p w14:paraId="7B8A82AD"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Agar xodimning tasdiqlangan faoliyatlari nazorat qilib bo'lmaydigan sabablarga ko'ra — masalan, bekor qilingan kurs yoki Ish yuklama rejasiga shartli ravishda kiritilgan moliyalashtirilmagan grant — standart 1000 soatidan sezilarli darajada kamaysa, Kafedra mudiri xodimni uchta ustunning birortasi bo'yicha muqobil faoliyatga qayta tayinlashi kerak.</w:t>
      </w:r>
    </w:p>
    <w:p w14:paraId="0BC41F43" w14:textId="77777777" w:rsidR="00267268" w:rsidRPr="00391C98" w:rsidRDefault="00000000" w:rsidP="00E64E4C">
      <w:pPr>
        <w:pStyle w:val="2"/>
        <w:spacing w:before="240" w:after="160"/>
        <w:jc w:val="both"/>
        <w:rPr>
          <w:rFonts w:asciiTheme="minorBidi" w:hAnsiTheme="minorBidi" w:cstheme="minorBidi"/>
        </w:rPr>
      </w:pPr>
      <w:bookmarkStart w:id="72" w:name="_Toc240901043"/>
      <w:r w:rsidRPr="00391C98">
        <w:rPr>
          <w:rFonts w:asciiTheme="minorBidi" w:hAnsiTheme="minorBidi" w:cstheme="minorBidi"/>
        </w:rPr>
        <w:t>14.4 Tsikl o'rtasida rejaga tuzatish kiritish</w:t>
      </w:r>
      <w:bookmarkEnd w:id="72"/>
    </w:p>
    <w:p w14:paraId="7DEFFCEA"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O'quv yili boshlanganidan keyin tasdiqlangan Ish yuklama rejasiga har qanday tuzatish xodim va Kafedra mudirining yozma kelishuvini talab qiladi va tuzatish 6-bo'limda tasvirlangan mansabga xos benchmark foizlaridagi o'zgarishni o'z ichiga olsa, Dekanning qo'shimcha tasdig'ini ham talab qiladi.</w:t>
      </w:r>
    </w:p>
    <w:p w14:paraId="7AC6AA52" w14:textId="77777777" w:rsidR="00267268" w:rsidRPr="00391C98" w:rsidRDefault="00000000" w:rsidP="00E64E4C">
      <w:pPr>
        <w:pStyle w:val="1"/>
        <w:jc w:val="both"/>
        <w:rPr>
          <w:rFonts w:asciiTheme="minorBidi" w:hAnsiTheme="minorBidi" w:cstheme="minorBidi"/>
        </w:rPr>
      </w:pPr>
      <w:bookmarkStart w:id="73" w:name="_Toc240901044"/>
      <w:r w:rsidRPr="00391C98">
        <w:rPr>
          <w:rFonts w:asciiTheme="minorBidi" w:hAnsiTheme="minorBidi" w:cstheme="minorBidi"/>
        </w:rPr>
        <w:t>15. Vazifalar va mas'uliyatlar</w:t>
      </w:r>
      <w:bookmarkEnd w:id="73"/>
    </w:p>
    <w:p w14:paraId="3280FBCF"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Yo'riqnomani samarali tatbiq etish Universitetning akademik boshqaruv tuzilmasining har bir darajasida aniq belgilangan mas'uliyatlarga bog'liq.</w:t>
      </w:r>
    </w:p>
    <w:p w14:paraId="1948FCF5" w14:textId="77777777" w:rsidR="00267268" w:rsidRPr="00391C98" w:rsidRDefault="00000000" w:rsidP="00E64E4C">
      <w:pPr>
        <w:pStyle w:val="2"/>
        <w:spacing w:before="240" w:after="160"/>
        <w:jc w:val="both"/>
        <w:rPr>
          <w:rFonts w:asciiTheme="minorBidi" w:hAnsiTheme="minorBidi" w:cstheme="minorBidi"/>
        </w:rPr>
      </w:pPr>
      <w:bookmarkStart w:id="74" w:name="_Toc240901045"/>
      <w:r w:rsidRPr="00391C98">
        <w:rPr>
          <w:rFonts w:asciiTheme="minorBidi" w:hAnsiTheme="minorBidi" w:cstheme="minorBidi"/>
        </w:rPr>
        <w:t>15.1 Professor-o'qituvchi</w:t>
      </w:r>
      <w:bookmarkEnd w:id="74"/>
    </w:p>
    <w:p w14:paraId="201D04CB"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Har bir professor-o'qituvchi o'z Ish yuklama rejasini tayyorlashda konstruktiv qatnashish, barcha uchta ustun bo'ylab o'z faoliyatining aniq va zamonaviy yozuvlarini yuritish, yillik o'z-o'zini baholashni vijdonan to'ldirish va ish yuklama bilan bog'liq tashvishlarni o'z vaqtida bildirish uchun javobgardir.</w:t>
      </w:r>
    </w:p>
    <w:p w14:paraId="144DA5A8" w14:textId="77777777" w:rsidR="00267268" w:rsidRPr="00391C98" w:rsidRDefault="00000000" w:rsidP="00E64E4C">
      <w:pPr>
        <w:pStyle w:val="2"/>
        <w:spacing w:before="240" w:after="160"/>
        <w:jc w:val="both"/>
        <w:rPr>
          <w:rFonts w:asciiTheme="minorBidi" w:hAnsiTheme="minorBidi" w:cstheme="minorBidi"/>
        </w:rPr>
      </w:pPr>
      <w:bookmarkStart w:id="75" w:name="_Toc240901046"/>
      <w:r w:rsidRPr="00391C98">
        <w:rPr>
          <w:rFonts w:asciiTheme="minorBidi" w:hAnsiTheme="minorBidi" w:cstheme="minorBidi"/>
        </w:rPr>
        <w:t>15.2 Kafedra mudiri / Dastur direktori</w:t>
      </w:r>
      <w:bookmarkEnd w:id="75"/>
    </w:p>
    <w:p w14:paraId="01D8E392"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Har bir Kafedra mudiri kafedrasining har bir professor-o'qituvchisi bilan individual Ish yuklama rejalarini tayyorlash va kelishish, kafedra bo'ylab ish yuklama muvozanatini doimiy ravishda monitoring qilish va boshqa vazifalari uchun javobgardir.</w:t>
      </w:r>
      <w:r w:rsidRPr="00391C98">
        <w:rPr>
          <w:rFonts w:asciiTheme="minorBidi" w:hAnsiTheme="minorBidi" w:cstheme="minorBidi"/>
        </w:rPr>
      </w:r>
    </w:p>
    <w:p w14:paraId="789EFABA" w14:textId="77777777" w:rsidR="00267268" w:rsidRPr="00391C98" w:rsidRDefault="00000000" w:rsidP="00E64E4C">
      <w:pPr>
        <w:pStyle w:val="2"/>
        <w:spacing w:before="240" w:after="160"/>
        <w:jc w:val="both"/>
        <w:rPr>
          <w:rFonts w:asciiTheme="minorBidi" w:hAnsiTheme="minorBidi" w:cstheme="minorBidi"/>
        </w:rPr>
      </w:pPr>
      <w:bookmarkStart w:id="76" w:name="_Toc240901047"/>
      <w:r w:rsidRPr="00391C98">
        <w:rPr>
          <w:rFonts w:asciiTheme="minorBidi" w:hAnsiTheme="minorBidi" w:cstheme="minorBidi"/>
        </w:rPr>
        <w:t>15.3 Dekan</w:t>
      </w:r>
      <w:bookmarkEnd w:id="76"/>
    </w:p>
    <w:p w14:paraId="0605B59A"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Har bir Dekan o'z fakultetidagi Ish yuklama rejalarini yakuniy tasdiqlash, Fakultet samaradorligini ko'rib chiqish qo'mitasini boshqarish yoki delegat tayinlash, 6.5 va 14-bo'limlar bo'yicha fanga xos va individual tuzatishlarni tasdiqlash uchun javobgardir.</w:t>
      </w:r>
    </w:p>
    <w:p w14:paraId="24147B16" w14:textId="77777777" w:rsidR="00267268" w:rsidRPr="00391C98" w:rsidRDefault="00000000" w:rsidP="00E64E4C">
      <w:pPr>
        <w:pStyle w:val="2"/>
        <w:spacing w:before="240" w:after="160"/>
        <w:jc w:val="both"/>
        <w:rPr>
          <w:rFonts w:asciiTheme="minorBidi" w:hAnsiTheme="minorBidi" w:cstheme="minorBidi"/>
        </w:rPr>
      </w:pPr>
      <w:bookmarkStart w:id="77" w:name="_Toc240901048"/>
      <w:r w:rsidRPr="00391C98">
        <w:rPr>
          <w:rFonts w:asciiTheme="minorBidi" w:hAnsiTheme="minorBidi" w:cstheme="minorBidi"/>
        </w:rPr>
        <w:t>15.4 Fakultet samaradorligini ko'rib chiqish qo'mitasi</w:t>
      </w:r>
      <w:bookmarkEnd w:id="77"/>
    </w:p>
    <w:p w14:paraId="40C2BFED"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Fakultet samaradorligini ko'rib chiqish qo'mitasi 13.4-bo'limda tasvirlangan Rasmiy baholash bosqichini o'tkazish, yozma samaradorlik qarorlarini chiqarish, 16-bo'lim bo'yicha ish yuklama bilan bog'liq apellyatsiyalar uchun birinchi instansiya organi sifatida xizmat qilish uchun javobgardir.</w:t>
      </w:r>
    </w:p>
    <w:p w14:paraId="0A49C523" w14:textId="77777777" w:rsidR="00267268" w:rsidRPr="00391C98" w:rsidRDefault="00000000" w:rsidP="00E64E4C">
      <w:pPr>
        <w:pStyle w:val="2"/>
        <w:spacing w:before="240" w:after="160"/>
        <w:jc w:val="both"/>
        <w:rPr>
          <w:rFonts w:asciiTheme="minorBidi" w:hAnsiTheme="minorBidi" w:cstheme="minorBidi"/>
        </w:rPr>
      </w:pPr>
      <w:bookmarkStart w:id="78" w:name="_Toc240901049"/>
      <w:r w:rsidRPr="00391C98">
        <w:rPr>
          <w:rFonts w:asciiTheme="minorBidi" w:hAnsiTheme="minorBidi" w:cstheme="minorBidi"/>
        </w:rPr>
        <w:t>15.5 Prorektor devoni va Kadrlar bo'limi</w:t>
      </w:r>
      <w:bookmarkEnd w:id="78"/>
    </w:p>
    <w:p w14:paraId="4B1C819E"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Prorektor devoni, Kadrlar bo'limi bilan hamkorlikda, mazkur Yo'riqnomani saqlash, 18-bo'limda tasvirlangan davriy ko'rib chiqishni muvofiqlashtirish va boshqa vazifalar uchun javobgardir.</w:t>
      </w:r>
    </w:p>
    <w:p w14:paraId="1FA56331" w14:textId="77777777" w:rsidR="00267268" w:rsidRPr="00391C98" w:rsidRDefault="00000000" w:rsidP="00E64E4C">
      <w:pPr>
        <w:pStyle w:val="2"/>
        <w:spacing w:before="240" w:after="160"/>
        <w:jc w:val="both"/>
        <w:rPr>
          <w:rFonts w:asciiTheme="minorBidi" w:hAnsiTheme="minorBidi" w:cstheme="minorBidi"/>
        </w:rPr>
      </w:pPr>
      <w:bookmarkStart w:id="79" w:name="_Toc240901050"/>
      <w:r w:rsidRPr="00391C98">
        <w:rPr>
          <w:rFonts w:asciiTheme="minorBidi" w:hAnsiTheme="minorBidi" w:cstheme="minorBidi"/>
        </w:rPr>
        <w:t>15.6 Sifat ta'minlash bo'limi</w:t>
      </w:r>
      <w:bookmarkEnd w:id="79"/>
    </w:p>
    <w:p w14:paraId="26DB0BA5"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Universitetning Sifat ta'minlash bo'limi Kafedra mudirlari va Dekanlarga ST bilan bog'liq III Ustun faoliyatini o'tkazishda yordam berish, butun muassasa bo'ylab ST hujjatlashtirish standartlarini saqlash uchun javobgardir.</w:t>
      </w:r>
    </w:p>
    <w:p w14:paraId="3C5A7F4D" w14:textId="77777777" w:rsidR="00267268" w:rsidRPr="00391C98" w:rsidRDefault="00000000" w:rsidP="00E64E4C">
      <w:pPr>
        <w:pStyle w:val="1"/>
        <w:jc w:val="both"/>
        <w:rPr>
          <w:rFonts w:asciiTheme="minorBidi" w:hAnsiTheme="minorBidi" w:cstheme="minorBidi"/>
        </w:rPr>
      </w:pPr>
      <w:bookmarkStart w:id="80" w:name="_Toc240901051"/>
      <w:r w:rsidRPr="00391C98">
        <w:rPr>
          <w:rFonts w:asciiTheme="minorBidi" w:hAnsiTheme="minorBidi" w:cstheme="minorBidi"/>
        </w:rPr>
        <w:t>16. Apellyatsiya va shikoyat tartib-qoidalari</w:t>
      </w:r>
      <w:bookmarkEnd w:id="80"/>
    </w:p>
    <w:p w14:paraId="76D275F3"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 bo'yicha qabul qilingan qarorga — xoh tasdiqlangan Ish yuklama rejasi, xoh tsikl o'rtasidagi tuzatish yoki Rasmiy baholash natijasi bo'yicha — e'tiroz bildirgan professor-o'qituvchi masalani ushbu bo'limda tasvirlangan apellyatsiya tartibi orqali ko'tarish huquqiga ega.</w:t>
      </w:r>
    </w:p>
    <w:p w14:paraId="0303E856" w14:textId="77777777" w:rsidR="00267268" w:rsidRPr="00391C98" w:rsidRDefault="00000000" w:rsidP="00E64E4C">
      <w:pPr>
        <w:pStyle w:val="2"/>
        <w:spacing w:before="240" w:after="160"/>
        <w:jc w:val="both"/>
        <w:rPr>
          <w:rFonts w:asciiTheme="minorBidi" w:hAnsiTheme="minorBidi" w:cstheme="minorBidi"/>
        </w:rPr>
      </w:pPr>
      <w:bookmarkStart w:id="81" w:name="_Toc240901052"/>
      <w:r w:rsidRPr="00391C98">
        <w:rPr>
          <w:rFonts w:asciiTheme="minorBidi" w:hAnsiTheme="minorBidi" w:cstheme="minorBidi"/>
        </w:rPr>
        <w:t>16.1 Norasmiy hal qilish</w:t>
      </w:r>
      <w:bookmarkEnd w:id="81"/>
    </w:p>
    <w:p w14:paraId="47F4E4DD"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Birinchi navbatda, xodim tashvishni bevosita Kafedra mudiri bilan ko'tarib, tegishli qaror yoki qarordan keyin ikki hafta ichida norasmiy hal qilishga erishishi kerak.</w:t>
      </w:r>
    </w:p>
    <w:p w14:paraId="18FCBFEA" w14:textId="77777777" w:rsidR="00267268" w:rsidRPr="00391C98" w:rsidRDefault="00000000" w:rsidP="00E64E4C">
      <w:pPr>
        <w:pStyle w:val="2"/>
        <w:spacing w:before="240" w:after="160"/>
        <w:jc w:val="both"/>
        <w:rPr>
          <w:rFonts w:asciiTheme="minorBidi" w:hAnsiTheme="minorBidi" w:cstheme="minorBidi"/>
        </w:rPr>
      </w:pPr>
      <w:bookmarkStart w:id="82" w:name="_Toc240901053"/>
      <w:r w:rsidRPr="00391C98">
        <w:rPr>
          <w:rFonts w:asciiTheme="minorBidi" w:hAnsiTheme="minorBidi" w:cstheme="minorBidi"/>
        </w:rPr>
        <w:t>16.2 Fakultet samaradorligini ko'rib chiqish qo'mitasiga rasmiy apellyatsiya</w:t>
      </w:r>
      <w:bookmarkEnd w:id="82"/>
    </w:p>
    <w:p w14:paraId="335B4562"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Agar norasmiy hal qilishga erishilmasa yoki tashvishning tabiatiga ko'ra mos kelmasa, xodim dastlabki qarordan keyin to'rt hafta ichida Fakultet samaradorligini ko'rib chiqish qo'mitasiga rasmiy yozma apellyatsiya berishi mumkin.</w:t>
      </w:r>
    </w:p>
    <w:p w14:paraId="4F817E1E" w14:textId="77777777" w:rsidR="00267268" w:rsidRPr="00391C98" w:rsidRDefault="00000000" w:rsidP="00E64E4C">
      <w:pPr>
        <w:pStyle w:val="2"/>
        <w:spacing w:before="240" w:after="160"/>
        <w:jc w:val="both"/>
        <w:rPr>
          <w:rFonts w:asciiTheme="minorBidi" w:hAnsiTheme="minorBidi" w:cstheme="minorBidi"/>
        </w:rPr>
      </w:pPr>
      <w:bookmarkStart w:id="83" w:name="_Toc240901054"/>
      <w:r w:rsidRPr="00391C98">
        <w:rPr>
          <w:rFonts w:asciiTheme="minorBidi" w:hAnsiTheme="minorBidi" w:cstheme="minorBidi"/>
        </w:rPr>
        <w:t>16.3 Dekan va Prorektorga yetkazish</w:t>
      </w:r>
      <w:bookmarkEnd w:id="83"/>
    </w:p>
    <w:p w14:paraId="35D0239C"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Agar xodim Fakultet samaradorligini ko'rib chiqish qo'mitasining qaroridan keyin qoniqmagan bo'lsa, apellyatsiyani Dekanga va keyin faqat protsedura asoslari bo'yicha Prorektor devoniga yetkazishi mumkin.</w:t>
      </w:r>
    </w:p>
    <w:p w14:paraId="0CF2E1EE" w14:textId="77777777" w:rsidR="00267268" w:rsidRPr="00391C98" w:rsidRDefault="00000000" w:rsidP="00E64E4C">
      <w:pPr>
        <w:pStyle w:val="2"/>
        <w:spacing w:before="240" w:after="160"/>
        <w:jc w:val="both"/>
        <w:rPr>
          <w:rFonts w:asciiTheme="minorBidi" w:hAnsiTheme="minorBidi" w:cstheme="minorBidi"/>
        </w:rPr>
      </w:pPr>
      <w:bookmarkStart w:id="84" w:name="_Toc240901055"/>
      <w:r w:rsidRPr="00391C98">
        <w:rPr>
          <w:rFonts w:asciiTheme="minorBidi" w:hAnsiTheme="minorBidi" w:cstheme="minorBidi"/>
        </w:rPr>
        <w:t>16.4 Qasos olmaslik</w:t>
      </w:r>
      <w:bookmarkEnd w:id="84"/>
    </w:p>
    <w:p w14:paraId="5CD21B29"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Hech bir professor-o'qituvchi ushbu bo'lim bo'yicha vijdonan tashvish yoki apellyatsiya ko'torganligi uchun har qanday salbiy muomalaga duchor bo'lmasligi kerak.</w:t>
      </w:r>
    </w:p>
    <w:p w14:paraId="0368DA7A" w14:textId="77777777" w:rsidR="00267268" w:rsidRPr="00391C98" w:rsidRDefault="00000000" w:rsidP="00E64E4C">
      <w:pPr>
        <w:pStyle w:val="1"/>
        <w:jc w:val="both"/>
        <w:rPr>
          <w:rFonts w:asciiTheme="minorBidi" w:hAnsiTheme="minorBidi" w:cstheme="minorBidi"/>
        </w:rPr>
      </w:pPr>
      <w:bookmarkStart w:id="85" w:name="_Toc240901056"/>
      <w:r w:rsidRPr="00391C98">
        <w:rPr>
          <w:rFonts w:asciiTheme="minorBidi" w:hAnsiTheme="minorBidi" w:cstheme="minorBidi"/>
        </w:rPr>
        <w:t>17. Monitoring, hisobot berish va doimiy takomillashtirish</w:t>
      </w:r>
      <w:bookmarkEnd w:id="85"/>
    </w:p>
    <w:p w14:paraId="689220FB"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 fakultetlar bo'ylab izchil qo'llanilishini ta'minlash va tuzatish talab qilishi mumkin bo'lgan har qanday tizimli muammolarni erta bosqichda aniqlash uchun mo'ljallangan doimiy institutsional monitoring va hisobot berish jarayoni bilan qo'llab-quvvatlanadi.</w:t>
      </w:r>
    </w:p>
    <w:p w14:paraId="490832E5" w14:textId="77777777" w:rsidR="00267268" w:rsidRPr="00391C98" w:rsidRDefault="00000000" w:rsidP="00E64E4C">
      <w:pPr>
        <w:pStyle w:val="2"/>
        <w:spacing w:before="240" w:after="160"/>
        <w:jc w:val="both"/>
        <w:rPr>
          <w:rFonts w:asciiTheme="minorBidi" w:hAnsiTheme="minorBidi" w:cstheme="minorBidi"/>
        </w:rPr>
      </w:pPr>
      <w:bookmarkStart w:id="86" w:name="_Toc240901057"/>
      <w:r w:rsidRPr="00391C98">
        <w:rPr>
          <w:rFonts w:asciiTheme="minorBidi" w:hAnsiTheme="minorBidi" w:cstheme="minorBidi"/>
        </w:rPr>
        <w:t>17.1 Fakultet darajasida hisobot berish</w:t>
      </w:r>
      <w:bookmarkEnd w:id="86"/>
    </w:p>
    <w:p w14:paraId="5A9562BE"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Har bir Dekan Prorektor devoniga yillik Fakultet ish yuklama hisobotini taqdim etadi.</w:t>
      </w:r>
    </w:p>
    <w:p w14:paraId="2FF9EDEA" w14:textId="77777777" w:rsidR="00267268" w:rsidRPr="00391C98" w:rsidRDefault="00000000" w:rsidP="00E64E4C">
      <w:pPr>
        <w:pStyle w:val="2"/>
        <w:spacing w:before="240" w:after="160"/>
        <w:jc w:val="both"/>
        <w:rPr>
          <w:rFonts w:asciiTheme="minorBidi" w:hAnsiTheme="minorBidi" w:cstheme="minorBidi"/>
        </w:rPr>
      </w:pPr>
      <w:bookmarkStart w:id="87" w:name="_Toc240901058"/>
      <w:r w:rsidRPr="00391C98">
        <w:rPr>
          <w:rFonts w:asciiTheme="minorBidi" w:hAnsiTheme="minorBidi" w:cstheme="minorBidi"/>
        </w:rPr>
        <w:t>17.2 Institutsional boshqaruv paneli va tendentsiya tahlili</w:t>
      </w:r>
      <w:bookmarkEnd w:id="87"/>
    </w:p>
    <w:p w14:paraId="2228EA26"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Prorektor devoni Fakultet ish yuklama hisobotlaridan olingan ish yuklama va baholash ma'lumotlarining butun muassasa bo'ylab xulosasini saqlaydi.</w:t>
      </w:r>
    </w:p>
    <w:p w14:paraId="16AB79DE" w14:textId="77777777" w:rsidR="00267268" w:rsidRPr="00391C98" w:rsidRDefault="00000000" w:rsidP="00E64E4C">
      <w:pPr>
        <w:pStyle w:val="2"/>
        <w:spacing w:before="240" w:after="160"/>
        <w:jc w:val="both"/>
        <w:rPr>
          <w:rFonts w:asciiTheme="minorBidi" w:hAnsiTheme="minorBidi" w:cstheme="minorBidi"/>
        </w:rPr>
      </w:pPr>
      <w:bookmarkStart w:id="88" w:name="_Toc240901059"/>
      <w:r w:rsidRPr="00391C98">
        <w:rPr>
          <w:rFonts w:asciiTheme="minorBidi" w:hAnsiTheme="minorBidi" w:cstheme="minorBidi"/>
        </w:rPr>
        <w:t>17.3 Institutsional akkreditatsiya bilan integratsiya</w:t>
      </w:r>
      <w:bookmarkEnd w:id="88"/>
    </w:p>
    <w:p w14:paraId="4B6EE6C1"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 bo'yicha to'plangan ish yuklama va baholash ma'lumotlari Universitetning institutsional va dastur darajasidagi akkreditatsiya o'z-o'zini baholash uchun dalillar bazasining bir qismini tashkil etadi.</w:t>
      </w:r>
    </w:p>
    <w:p w14:paraId="78976149" w14:textId="77777777" w:rsidR="00267268" w:rsidRPr="00391C98" w:rsidRDefault="00000000" w:rsidP="00E64E4C">
      <w:pPr>
        <w:pStyle w:val="1"/>
        <w:jc w:val="both"/>
        <w:rPr>
          <w:rFonts w:asciiTheme="minorBidi" w:hAnsiTheme="minorBidi" w:cstheme="minorBidi"/>
        </w:rPr>
      </w:pPr>
      <w:bookmarkStart w:id="89" w:name="_Toc240901060"/>
      <w:r w:rsidRPr="00391C98">
        <w:rPr>
          <w:rFonts w:asciiTheme="minorBidi" w:hAnsiTheme="minorBidi" w:cstheme="minorBidi"/>
        </w:rPr>
        <w:t>18. Siyosatni ko'rib chiqish va tuzatish</w:t>
      </w:r>
      <w:bookmarkEnd w:id="89"/>
    </w:p>
    <w:p w14:paraId="627C324A"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 o'z maqsadiga mos bo'lib qolishi, Universitetning strategik ustuvorliklariga muvofiq bo'lishi va rivojlanayotgan akkreditatsiya va mehnat talablariga moslashtirilishini ta'minlash uchun muntazam tsiklda ko'rib chiqiladi.</w:t>
      </w:r>
    </w:p>
    <w:p w14:paraId="51A23BFD" w14:textId="77777777" w:rsidR="00267268" w:rsidRPr="00391C98" w:rsidRDefault="00000000" w:rsidP="00E64E4C">
      <w:pPr>
        <w:pStyle w:val="2"/>
        <w:spacing w:before="240" w:after="160"/>
        <w:jc w:val="both"/>
        <w:rPr>
          <w:rFonts w:asciiTheme="minorBidi" w:hAnsiTheme="minorBidi" w:cstheme="minorBidi"/>
        </w:rPr>
      </w:pPr>
      <w:bookmarkStart w:id="90" w:name="_Toc240901061"/>
      <w:r w:rsidRPr="00391C98">
        <w:rPr>
          <w:rFonts w:asciiTheme="minorBidi" w:hAnsiTheme="minorBidi" w:cstheme="minorBidi"/>
        </w:rPr>
        <w:t>18.1 Standart ko'rib chiqish tsikli</w:t>
      </w:r>
      <w:bookmarkEnd w:id="90"/>
    </w:p>
    <w:p w14:paraId="57E44375"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Prorektor devoni mazkur Yo'riqnomaning rasmiy ko'rib chiqishini kamida har uch o'quv yilda bir marta chaqiradi.</w:t>
      </w:r>
    </w:p>
    <w:p w14:paraId="6AFCC494" w14:textId="77777777" w:rsidR="00267268" w:rsidRPr="00391C98" w:rsidRDefault="00000000" w:rsidP="00E64E4C">
      <w:pPr>
        <w:pStyle w:val="2"/>
        <w:spacing w:before="240" w:after="160"/>
        <w:jc w:val="both"/>
        <w:rPr>
          <w:rFonts w:asciiTheme="minorBidi" w:hAnsiTheme="minorBidi" w:cstheme="minorBidi"/>
        </w:rPr>
      </w:pPr>
      <w:bookmarkStart w:id="91" w:name="_Toc240901062"/>
      <w:r w:rsidRPr="00391C98">
        <w:rPr>
          <w:rFonts w:asciiTheme="minorBidi" w:hAnsiTheme="minorBidi" w:cstheme="minorBidi"/>
        </w:rPr>
        <w:t>18.2 Oraliq tuzatish</w:t>
      </w:r>
      <w:bookmarkEnd w:id="91"/>
    </w:p>
    <w:p w14:paraId="7E0E633D"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Prorektor devoni akkreditatsiya talablaridagi o'zgarish, Jamoaviy mehnat shartnomasidagi muhim o'zgarish yoki apellyatsiya jarayoni orqali aniqlangan tizimli muammo tufayli zarur bo'lganda standart ko'rib chiqish tsiklidan tashqari mazkur Yo'riqnomaga oraliq tuzatishlar taklif qilishi mumkin.</w:t>
      </w:r>
    </w:p>
    <w:p w14:paraId="09021692" w14:textId="77777777" w:rsidR="00267268" w:rsidRPr="00391C98" w:rsidRDefault="00000000" w:rsidP="00E64E4C">
      <w:pPr>
        <w:pStyle w:val="2"/>
        <w:spacing w:before="240" w:after="160"/>
        <w:jc w:val="both"/>
        <w:rPr>
          <w:rFonts w:asciiTheme="minorBidi" w:hAnsiTheme="minorBidi" w:cstheme="minorBidi"/>
        </w:rPr>
      </w:pPr>
      <w:bookmarkStart w:id="92" w:name="_Toc240901063"/>
      <w:r w:rsidRPr="00391C98">
        <w:rPr>
          <w:rFonts w:asciiTheme="minorBidi" w:hAnsiTheme="minorBidi" w:cstheme="minorBidi"/>
        </w:rPr>
        <w:t>18.3 Tasdiqlash va kuchga kirish sanasi</w:t>
      </w:r>
      <w:bookmarkEnd w:id="92"/>
    </w:p>
    <w:p w14:paraId="302898CF"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Yo'riqnomaga tuzatishlar faqat Universitetning Akademik kengashi yoki Universitetning boshqaruv hujjatlari belgilagan boshqa organ tomonidan rasmiy tasdiqlangandan keyin va tuzatilgan matn kuchga kirish sanasi bilan birga Universitetning rasmiy siyosat repositoriyasi orqali e'lon qilinganidan keyin kuchga kiradi.</w:t>
      </w:r>
    </w:p>
    <w:p w14:paraId="207B18C4" w14:textId="77777777" w:rsidR="00267268" w:rsidRPr="00391C98" w:rsidRDefault="00000000" w:rsidP="00E64E4C">
      <w:pPr>
        <w:pStyle w:val="1"/>
        <w:jc w:val="both"/>
        <w:rPr>
          <w:rFonts w:asciiTheme="minorBidi" w:hAnsiTheme="minorBidi" w:cstheme="minorBidi"/>
        </w:rPr>
      </w:pPr>
      <w:bookmarkStart w:id="93" w:name="_Toc240901064"/>
      <w:r w:rsidRPr="00391C98">
        <w:rPr>
          <w:rFonts w:asciiTheme="minorBidi" w:hAnsiTheme="minorBidi" w:cstheme="minorBidi"/>
        </w:rPr>
        <w:t>18A. Xodimlar farovonligi va barqaror ish yuklama</w:t>
      </w:r>
      <w:bookmarkEnd w:id="93"/>
    </w:p>
    <w:p w14:paraId="2D71C955"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 boshqa maqsadlari qatorida farovonlik vositasidir. Belgilangan, shaffof 1000 soatlik yillik standart qisman tarixan akademik ortiqcha ishlashga hissa qo'shgan vazifalarning tartibsiz to'planishining oldini olish uchun mavjud.</w:t>
      </w:r>
    </w:p>
    <w:p w14:paraId="01458937" w14:textId="77777777" w:rsidR="00267268" w:rsidRPr="00391C98" w:rsidRDefault="00000000" w:rsidP="00E64E4C">
      <w:pPr>
        <w:pStyle w:val="2"/>
        <w:spacing w:before="240" w:after="160"/>
        <w:jc w:val="both"/>
        <w:rPr>
          <w:rFonts w:asciiTheme="minorBidi" w:hAnsiTheme="minorBidi" w:cstheme="minorBidi"/>
        </w:rPr>
      </w:pPr>
      <w:bookmarkStart w:id="94" w:name="_Toc240901065"/>
      <w:r w:rsidRPr="00391C98">
        <w:rPr>
          <w:rFonts w:asciiTheme="minorBidi" w:hAnsiTheme="minorBidi" w:cstheme="minorBidi"/>
        </w:rPr>
        <w:t>18A.1 Erta ogohlantirish ko'rsatkichlari</w:t>
      </w:r>
      <w:bookmarkEnd w:id="94"/>
    </w:p>
    <w:p w14:paraId="63ADB375"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Kafedra mudirlari quyidagilarni xodimning haqiqiy ish yuklamasi tasdiqlangan Ish yuklama rejasidan barqaror bo'lmagan tarzda chetlashayotganining erta ogohlantirish ko'rsatkichlari sifatida qabul qilishlari va bunday ko'rsatkichni xodim bilan darhol ko'tarishlari kerak.</w:t>
      </w:r>
    </w:p>
    <w:p w14:paraId="19CA7D5A" w14:textId="77777777" w:rsidR="00267268" w:rsidRPr="00391C98" w:rsidRDefault="00000000" w:rsidP="00E64E4C">
      <w:pPr>
        <w:pStyle w:val="2"/>
        <w:spacing w:before="240" w:after="160"/>
        <w:jc w:val="both"/>
        <w:rPr>
          <w:rFonts w:asciiTheme="minorBidi" w:hAnsiTheme="minorBidi" w:cstheme="minorBidi"/>
        </w:rPr>
      </w:pPr>
      <w:bookmarkStart w:id="95" w:name="_Toc240901066"/>
      <w:r w:rsidRPr="00391C98">
        <w:rPr>
          <w:rFonts w:asciiTheme="minorBidi" w:hAnsiTheme="minorBidi" w:cstheme="minorBidi"/>
        </w:rPr>
        <w:t>18A.2 Yordam resurslari</w:t>
      </w:r>
      <w:bookmarkEnd w:id="95"/>
    </w:p>
    <w:p w14:paraId="0837AF94"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Ish yuklamasining barqarorligi haqida tashvishlangan xodimlar masalani Kafedra mudiri, Dekan yoki maxfiy ravishda Kadrlar bo'limi yoki Universitetning xodimlar farovonligi xizmati bilan baholash tsiklining istalgan nuqtasida ko'tarishlari mumkin.</w:t>
      </w:r>
    </w:p>
    <w:p w14:paraId="5B5777FD" w14:textId="77777777" w:rsidR="00267268" w:rsidRPr="00391C98" w:rsidRDefault="00000000" w:rsidP="00E64E4C">
      <w:pPr>
        <w:pStyle w:val="1"/>
        <w:jc w:val="both"/>
        <w:rPr>
          <w:rFonts w:asciiTheme="minorBidi" w:hAnsiTheme="minorBidi" w:cstheme="minorBidi"/>
        </w:rPr>
      </w:pPr>
      <w:bookmarkStart w:id="96" w:name="_Toc240901067"/>
      <w:r w:rsidRPr="00391C98">
        <w:rPr>
          <w:rFonts w:asciiTheme="minorBidi" w:hAnsiTheme="minorBidi" w:cstheme="minorBidi"/>
        </w:rPr>
        <w:t>19. Tatbiq etish va o'tish davri tartib-qoidalari</w:t>
      </w:r>
      <w:bookmarkEnd w:id="96"/>
    </w:p>
    <w:p w14:paraId="45A2F9BB"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Yo'riqnomani birinchi marta qabul qilayotgan fakultetlar bir to'liq o'quv yilidan oshmaydigan o'tish tatbiq etish davrini berishi kerak, bu davomida Kafedra mudirlari va professor-o'qituvchilar birinchi rasmiy Ish yuklama rejalarini tayyorlashda qo'llab-quvvatlanadi.</w:t>
      </w:r>
    </w:p>
    <w:p w14:paraId="18534617"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O'tish davrida Prorektor devoni, Sifat ta'minlash bo'limi va Kadrlar bo'limi bilan hamkorlikda, Kafedra mudirlari, Dekanlar va Fakultet samaradorligini ko'rib chiqish qo'mitalari a'zolari uchun o'quv mashg'ulotlarini o'tkazadi.</w:t>
      </w:r>
    </w:p>
    <w:p w14:paraId="4DB49AF3" w14:textId="77777777" w:rsidR="00267268" w:rsidRPr="00391C98" w:rsidRDefault="00000000" w:rsidP="00E64E4C">
      <w:pPr>
        <w:pStyle w:val="1"/>
        <w:jc w:val="both"/>
        <w:rPr>
          <w:rFonts w:asciiTheme="minorBidi" w:hAnsiTheme="minorBidi" w:cstheme="minorBidi"/>
        </w:rPr>
      </w:pPr>
      <w:bookmarkStart w:id="97" w:name="_Toc240901068"/>
      <w:r w:rsidRPr="00391C98">
        <w:rPr>
          <w:rFonts w:asciiTheme="minorBidi" w:hAnsiTheme="minorBidi" w:cstheme="minorBidi"/>
        </w:rPr>
        <w:t>A Ilovasi: Mansabga xos ish yuklama benchmarklarining xulosasi</w:t>
      </w:r>
      <w:bookmarkEnd w:id="97"/>
    </w:p>
    <w:p w14:paraId="24A937C4"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Ushbu ilova 6-bo'limda tasvirlangan mansabga xos soat va foiz benchmarklarini, har bir mansab darajasi uchun tegishli III Ustun mentorlik yoki rahbarlik yo'nalishi bilan birga jamlangan shaklda qayta ishlab chiqaradi.</w:t>
      </w:r>
    </w:p>
    <w:tbl>
      <w:tblPr>
        <w:tblW w:w="100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2300"/>
        <w:gridCol w:w="1750"/>
        <w:gridCol w:w="1750"/>
        <w:gridCol w:w="1750"/>
        <w:gridCol w:w="2450"/>
      </w:tblGrid>
      <w:tr w:rsidR="00267268" w:rsidRPr="00391C98" w14:paraId="323D085B" w14:textId="77777777">
        <w:tblPrEx>
          <w:tblCellMar>
            <w:top w:w="0" w:type="dxa"/>
            <w:bottom w:w="0" w:type="dxa"/>
          </w:tblCellMar>
        </w:tblPrEx>
        <w:trPr>
          <w:tblHeader/>
        </w:trPr>
        <w:tc>
          <w:tcPr>
            <w:tcW w:w="2300" w:type="dxa"/>
            <w:shd w:val="clear" w:color="auto" w:fill="1F3864"/>
            <w:tcMar>
              <w:top w:w="100" w:type="dxa"/>
              <w:left w:w="120" w:type="dxa"/>
              <w:bottom w:w="100" w:type="dxa"/>
              <w:right w:w="120" w:type="dxa"/>
            </w:tcMar>
            <w:vAlign w:val="center"/>
          </w:tcPr>
          <w:p w14:paraId="0ACD2BBB"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b/>
                <w:bCs/>
                <w:color w:val="FFFFFF"/>
                <w:sz w:val="20"/>
                <w:szCs w:val="20"/>
              </w:rPr>
              <w:t>Academic Rank</w:t>
            </w:r>
          </w:p>
        </w:tc>
        <w:tc>
          <w:tcPr>
            <w:tcW w:w="1750" w:type="dxa"/>
            <w:shd w:val="clear" w:color="auto" w:fill="1F3864"/>
            <w:tcMar>
              <w:top w:w="100" w:type="dxa"/>
              <w:left w:w="120" w:type="dxa"/>
              <w:bottom w:w="100" w:type="dxa"/>
              <w:right w:w="120" w:type="dxa"/>
            </w:tcMar>
            <w:vAlign w:val="center"/>
          </w:tcPr>
          <w:p w14:paraId="7C134A05"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b/>
                <w:bCs/>
                <w:color w:val="FFFFFF"/>
                <w:sz w:val="20"/>
                <w:szCs w:val="20"/>
              </w:rPr>
              <w:t>Teaching &amp; Instruction</w:t>
            </w:r>
          </w:p>
        </w:tc>
        <w:tc>
          <w:tcPr>
            <w:tcW w:w="1750" w:type="dxa"/>
            <w:shd w:val="clear" w:color="auto" w:fill="1F3864"/>
            <w:tcMar>
              <w:top w:w="100" w:type="dxa"/>
              <w:left w:w="120" w:type="dxa"/>
              <w:bottom w:w="100" w:type="dxa"/>
              <w:right w:w="120" w:type="dxa"/>
            </w:tcMar>
            <w:vAlign w:val="center"/>
          </w:tcPr>
          <w:p w14:paraId="0B0B9EA7"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b/>
                <w:bCs/>
                <w:color w:val="FFFFFF"/>
                <w:sz w:val="20"/>
                <w:szCs w:val="20"/>
              </w:rPr>
              <w:t>Research &amp; Scholarly Activity</w:t>
            </w:r>
          </w:p>
        </w:tc>
        <w:tc>
          <w:tcPr>
            <w:tcW w:w="1750" w:type="dxa"/>
            <w:shd w:val="clear" w:color="auto" w:fill="1F3864"/>
            <w:tcMar>
              <w:top w:w="100" w:type="dxa"/>
              <w:left w:w="120" w:type="dxa"/>
              <w:bottom w:w="100" w:type="dxa"/>
              <w:right w:w="120" w:type="dxa"/>
            </w:tcMar>
            <w:vAlign w:val="center"/>
          </w:tcPr>
          <w:p w14:paraId="57D21175"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b/>
                <w:bCs/>
                <w:color w:val="FFFFFF"/>
                <w:sz w:val="20"/>
                <w:szCs w:val="20"/>
              </w:rPr>
              <w:t>Service / Support / Mentoring</w:t>
            </w:r>
          </w:p>
        </w:tc>
        <w:tc>
          <w:tcPr>
            <w:tcW w:w="2450" w:type="dxa"/>
            <w:shd w:val="clear" w:color="auto" w:fill="1F3864"/>
            <w:tcMar>
              <w:top w:w="100" w:type="dxa"/>
              <w:left w:w="120" w:type="dxa"/>
              <w:bottom w:w="100" w:type="dxa"/>
              <w:right w:w="120" w:type="dxa"/>
            </w:tcMar>
            <w:vAlign w:val="center"/>
          </w:tcPr>
          <w:p w14:paraId="30F49676" w14:textId="77777777" w:rsidR="00267268" w:rsidRPr="00391C98" w:rsidRDefault="00000000" w:rsidP="00E64E4C">
            <w:pPr>
              <w:jc w:val="both"/>
              <w:rPr>
                <w:rFonts w:asciiTheme="minorBidi" w:hAnsiTheme="minorBidi" w:cstheme="minorBidi"/>
              </w:rPr>
            </w:pPr>
            <w:r w:rsidRPr="00391C98">
              <w:rPr>
                <w:rFonts w:asciiTheme="minorBidi" w:hAnsiTheme="minorBidi" w:cstheme="minorBidi"/>
                <w:b/>
                <w:bCs/>
                <w:color w:val="FFFFFF"/>
                <w:sz w:val="20"/>
                <w:szCs w:val="20"/>
              </w:rPr>
              <w:t>Pillar III Focus</w:t>
            </w:r>
          </w:p>
        </w:tc>
      </w:tr>
      <w:tr w:rsidR="00267268" w:rsidRPr="00391C98" w14:paraId="750D4351" w14:textId="77777777">
        <w:tblPrEx>
          <w:tblCellMar>
            <w:top w:w="0" w:type="dxa"/>
            <w:bottom w:w="0" w:type="dxa"/>
          </w:tblCellMar>
        </w:tblPrEx>
        <w:tc>
          <w:tcPr>
            <w:tcW w:w="2300" w:type="dxa"/>
            <w:shd w:val="clear" w:color="auto" w:fill="F2F2F2"/>
            <w:tcMar>
              <w:top w:w="100" w:type="dxa"/>
              <w:left w:w="120" w:type="dxa"/>
              <w:bottom w:w="100" w:type="dxa"/>
              <w:right w:w="120" w:type="dxa"/>
            </w:tcMar>
            <w:vAlign w:val="center"/>
          </w:tcPr>
          <w:p w14:paraId="6A765C94"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b/>
                <w:bCs/>
                <w:sz w:val="19"/>
                <w:szCs w:val="19"/>
              </w:rPr>
              <w:t>Heads of Department / Program Directors</w:t>
            </w:r>
          </w:p>
        </w:tc>
        <w:tc>
          <w:tcPr>
            <w:tcW w:w="1750" w:type="dxa"/>
            <w:shd w:val="clear" w:color="auto" w:fill="F2F2F2"/>
            <w:tcMar>
              <w:top w:w="100" w:type="dxa"/>
              <w:left w:w="120" w:type="dxa"/>
              <w:bottom w:w="100" w:type="dxa"/>
              <w:right w:w="120" w:type="dxa"/>
            </w:tcMar>
            <w:vAlign w:val="center"/>
          </w:tcPr>
          <w:p w14:paraId="59CA8B95"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350 hrs (35%)</w:t>
            </w:r>
          </w:p>
        </w:tc>
        <w:tc>
          <w:tcPr>
            <w:tcW w:w="1750" w:type="dxa"/>
            <w:shd w:val="clear" w:color="auto" w:fill="F2F2F2"/>
            <w:tcMar>
              <w:top w:w="100" w:type="dxa"/>
              <w:left w:w="120" w:type="dxa"/>
              <w:bottom w:w="100" w:type="dxa"/>
              <w:right w:w="120" w:type="dxa"/>
            </w:tcMar>
            <w:vAlign w:val="center"/>
          </w:tcPr>
          <w:p w14:paraId="4A59A999"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450 hrs (45%)</w:t>
            </w:r>
          </w:p>
        </w:tc>
        <w:tc>
          <w:tcPr>
            <w:tcW w:w="1750" w:type="dxa"/>
            <w:shd w:val="clear" w:color="auto" w:fill="F2F2F2"/>
            <w:tcMar>
              <w:top w:w="100" w:type="dxa"/>
              <w:left w:w="120" w:type="dxa"/>
              <w:bottom w:w="100" w:type="dxa"/>
              <w:right w:w="120" w:type="dxa"/>
            </w:tcMar>
            <w:vAlign w:val="center"/>
          </w:tcPr>
          <w:p w14:paraId="6CCC1D95"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200 hrs (20%)</w:t>
            </w:r>
          </w:p>
        </w:tc>
        <w:tc>
          <w:tcPr>
            <w:tcW w:w="2450" w:type="dxa"/>
            <w:shd w:val="clear" w:color="auto" w:fill="F2F2F2"/>
            <w:tcMar>
              <w:top w:w="100" w:type="dxa"/>
              <w:left w:w="120" w:type="dxa"/>
              <w:bottom w:w="100" w:type="dxa"/>
              <w:right w:w="120" w:type="dxa"/>
            </w:tcMar>
            <w:vAlign w:val="center"/>
          </w:tcPr>
          <w:p w14:paraId="6D97D683"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Strategic leadership, curriculum governance, QA, faculty mentoring</w:t>
            </w:r>
          </w:p>
        </w:tc>
      </w:tr>
      <w:tr w:rsidR="00267268" w:rsidRPr="00391C98" w14:paraId="1CA732A7" w14:textId="77777777">
        <w:tblPrEx>
          <w:tblCellMar>
            <w:top w:w="0" w:type="dxa"/>
            <w:bottom w:w="0" w:type="dxa"/>
          </w:tblCellMar>
        </w:tblPrEx>
        <w:tc>
          <w:tcPr>
            <w:tcW w:w="2300" w:type="dxa"/>
            <w:tcMar>
              <w:top w:w="100" w:type="dxa"/>
              <w:left w:w="120" w:type="dxa"/>
              <w:bottom w:w="100" w:type="dxa"/>
              <w:right w:w="120" w:type="dxa"/>
            </w:tcMar>
            <w:vAlign w:val="center"/>
          </w:tcPr>
          <w:p w14:paraId="18DC71A4"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b/>
                <w:bCs/>
                <w:sz w:val="19"/>
                <w:szCs w:val="19"/>
              </w:rPr>
              <w:t>Professors</w:t>
            </w:r>
          </w:p>
        </w:tc>
        <w:tc>
          <w:tcPr>
            <w:tcW w:w="1750" w:type="dxa"/>
            <w:tcMar>
              <w:top w:w="100" w:type="dxa"/>
              <w:left w:w="120" w:type="dxa"/>
              <w:bottom w:w="100" w:type="dxa"/>
              <w:right w:w="120" w:type="dxa"/>
            </w:tcMar>
            <w:vAlign w:val="center"/>
          </w:tcPr>
          <w:p w14:paraId="5C0053C1"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350 hrs (35%)</w:t>
            </w:r>
          </w:p>
        </w:tc>
        <w:tc>
          <w:tcPr>
            <w:tcW w:w="1750" w:type="dxa"/>
            <w:tcMar>
              <w:top w:w="100" w:type="dxa"/>
              <w:left w:w="120" w:type="dxa"/>
              <w:bottom w:w="100" w:type="dxa"/>
              <w:right w:w="120" w:type="dxa"/>
            </w:tcMar>
            <w:vAlign w:val="center"/>
          </w:tcPr>
          <w:p w14:paraId="1399EF47"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500 hrs (50%)</w:t>
            </w:r>
          </w:p>
        </w:tc>
        <w:tc>
          <w:tcPr>
            <w:tcW w:w="1750" w:type="dxa"/>
            <w:tcMar>
              <w:top w:w="100" w:type="dxa"/>
              <w:left w:w="120" w:type="dxa"/>
              <w:bottom w:w="100" w:type="dxa"/>
              <w:right w:w="120" w:type="dxa"/>
            </w:tcMar>
            <w:vAlign w:val="center"/>
          </w:tcPr>
          <w:p w14:paraId="137D3A4E"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150 hrs (15%)</w:t>
            </w:r>
          </w:p>
        </w:tc>
        <w:tc>
          <w:tcPr>
            <w:tcW w:w="2450" w:type="dxa"/>
            <w:tcMar>
              <w:top w:w="100" w:type="dxa"/>
              <w:left w:w="120" w:type="dxa"/>
              <w:bottom w:w="100" w:type="dxa"/>
              <w:right w:w="120" w:type="dxa"/>
            </w:tcMar>
            <w:vAlign w:val="center"/>
          </w:tcPr>
          <w:p w14:paraId="46328F10"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Doctoral supervision &amp; advanced guidance</w:t>
            </w:r>
          </w:p>
        </w:tc>
      </w:tr>
      <w:tr w:rsidR="00267268" w:rsidRPr="00391C98" w14:paraId="3611AA8E" w14:textId="77777777">
        <w:tblPrEx>
          <w:tblCellMar>
            <w:top w:w="0" w:type="dxa"/>
            <w:bottom w:w="0" w:type="dxa"/>
          </w:tblCellMar>
        </w:tblPrEx>
        <w:tc>
          <w:tcPr>
            <w:tcW w:w="2300" w:type="dxa"/>
            <w:shd w:val="clear" w:color="auto" w:fill="F2F2F2"/>
            <w:tcMar>
              <w:top w:w="100" w:type="dxa"/>
              <w:left w:w="120" w:type="dxa"/>
              <w:bottom w:w="100" w:type="dxa"/>
              <w:right w:w="120" w:type="dxa"/>
            </w:tcMar>
            <w:vAlign w:val="center"/>
          </w:tcPr>
          <w:p w14:paraId="554F0257"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b/>
                <w:bCs/>
                <w:sz w:val="19"/>
                <w:szCs w:val="19"/>
              </w:rPr>
              <w:t>Associate Professors</w:t>
            </w:r>
          </w:p>
        </w:tc>
        <w:tc>
          <w:tcPr>
            <w:tcW w:w="1750" w:type="dxa"/>
            <w:shd w:val="clear" w:color="auto" w:fill="F2F2F2"/>
            <w:tcMar>
              <w:top w:w="100" w:type="dxa"/>
              <w:left w:w="120" w:type="dxa"/>
              <w:bottom w:w="100" w:type="dxa"/>
              <w:right w:w="120" w:type="dxa"/>
            </w:tcMar>
            <w:vAlign w:val="center"/>
          </w:tcPr>
          <w:p w14:paraId="53199CFE"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400 hrs (40%)</w:t>
            </w:r>
          </w:p>
        </w:tc>
        <w:tc>
          <w:tcPr>
            <w:tcW w:w="1750" w:type="dxa"/>
            <w:shd w:val="clear" w:color="auto" w:fill="F2F2F2"/>
            <w:tcMar>
              <w:top w:w="100" w:type="dxa"/>
              <w:left w:w="120" w:type="dxa"/>
              <w:bottom w:w="100" w:type="dxa"/>
              <w:right w:w="120" w:type="dxa"/>
            </w:tcMar>
            <w:vAlign w:val="center"/>
          </w:tcPr>
          <w:p w14:paraId="18A8B0DD"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450 hrs (45%)</w:t>
            </w:r>
          </w:p>
        </w:tc>
        <w:tc>
          <w:tcPr>
            <w:tcW w:w="1750" w:type="dxa"/>
            <w:shd w:val="clear" w:color="auto" w:fill="F2F2F2"/>
            <w:tcMar>
              <w:top w:w="100" w:type="dxa"/>
              <w:left w:w="120" w:type="dxa"/>
              <w:bottom w:w="100" w:type="dxa"/>
              <w:right w:w="120" w:type="dxa"/>
            </w:tcMar>
            <w:vAlign w:val="center"/>
          </w:tcPr>
          <w:p w14:paraId="1A95DA0A"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150 hrs (15%)</w:t>
            </w:r>
          </w:p>
        </w:tc>
        <w:tc>
          <w:tcPr>
            <w:tcW w:w="2450" w:type="dxa"/>
            <w:shd w:val="clear" w:color="auto" w:fill="F2F2F2"/>
            <w:tcMar>
              <w:top w:w="100" w:type="dxa"/>
              <w:left w:w="120" w:type="dxa"/>
              <w:bottom w:w="100" w:type="dxa"/>
              <w:right w:w="120" w:type="dxa"/>
            </w:tcMar>
            <w:vAlign w:val="center"/>
          </w:tcPr>
          <w:p w14:paraId="01DA7D9D"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Master's thesis supervision &amp; program-level advising</w:t>
            </w:r>
          </w:p>
        </w:tc>
      </w:tr>
      <w:tr w:rsidR="00267268" w:rsidRPr="00391C98" w14:paraId="43F644D7" w14:textId="77777777">
        <w:tblPrEx>
          <w:tblCellMar>
            <w:top w:w="0" w:type="dxa"/>
            <w:bottom w:w="0" w:type="dxa"/>
          </w:tblCellMar>
        </w:tblPrEx>
        <w:tc>
          <w:tcPr>
            <w:tcW w:w="2300" w:type="dxa"/>
            <w:tcMar>
              <w:top w:w="100" w:type="dxa"/>
              <w:left w:w="120" w:type="dxa"/>
              <w:bottom w:w="100" w:type="dxa"/>
              <w:right w:w="120" w:type="dxa"/>
            </w:tcMar>
            <w:vAlign w:val="center"/>
          </w:tcPr>
          <w:p w14:paraId="5EC8DE1B"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b/>
                <w:bCs/>
                <w:sz w:val="19"/>
                <w:szCs w:val="19"/>
              </w:rPr>
              <w:t>Senior Lecturers, Lecturers &amp; Assistants</w:t>
            </w:r>
          </w:p>
        </w:tc>
        <w:tc>
          <w:tcPr>
            <w:tcW w:w="1750" w:type="dxa"/>
            <w:tcMar>
              <w:top w:w="100" w:type="dxa"/>
              <w:left w:w="120" w:type="dxa"/>
              <w:bottom w:w="100" w:type="dxa"/>
              <w:right w:w="120" w:type="dxa"/>
            </w:tcMar>
            <w:vAlign w:val="center"/>
          </w:tcPr>
          <w:p w14:paraId="5AFD9E74"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450–500 hrs (45–50%)</w:t>
            </w:r>
          </w:p>
        </w:tc>
        <w:tc>
          <w:tcPr>
            <w:tcW w:w="1750" w:type="dxa"/>
            <w:tcMar>
              <w:top w:w="100" w:type="dxa"/>
              <w:left w:w="120" w:type="dxa"/>
              <w:bottom w:w="100" w:type="dxa"/>
              <w:right w:w="120" w:type="dxa"/>
            </w:tcMar>
            <w:vAlign w:val="center"/>
          </w:tcPr>
          <w:p w14:paraId="4EB4B084"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350–400 hrs (35–40%)</w:t>
            </w:r>
          </w:p>
        </w:tc>
        <w:tc>
          <w:tcPr>
            <w:tcW w:w="1750" w:type="dxa"/>
            <w:tcMar>
              <w:top w:w="100" w:type="dxa"/>
              <w:left w:w="120" w:type="dxa"/>
              <w:bottom w:w="100" w:type="dxa"/>
              <w:right w:w="120" w:type="dxa"/>
            </w:tcMar>
            <w:vAlign w:val="center"/>
          </w:tcPr>
          <w:p w14:paraId="04E492C5"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150 hrs (15%)</w:t>
            </w:r>
          </w:p>
        </w:tc>
        <w:tc>
          <w:tcPr>
            <w:tcW w:w="2450" w:type="dxa"/>
            <w:tcMar>
              <w:top w:w="100" w:type="dxa"/>
              <w:left w:w="120" w:type="dxa"/>
              <w:bottom w:w="100" w:type="dxa"/>
              <w:right w:w="120" w:type="dxa"/>
            </w:tcMar>
            <w:vAlign w:val="center"/>
          </w:tcPr>
          <w:p w14:paraId="4FDF48BC" w14:textId="77777777" w:rsidR="00267268" w:rsidRPr="00391C98" w:rsidRDefault="00000000" w:rsidP="00E64E4C">
            <w:pPr>
              <w:spacing w:after="60"/>
              <w:jc w:val="both"/>
              <w:rPr>
                <w:rFonts w:asciiTheme="minorBidi" w:hAnsiTheme="minorBidi" w:cstheme="minorBidi"/>
              </w:rPr>
            </w:pPr>
            <w:r w:rsidRPr="00391C98">
              <w:rPr>
                <w:rFonts w:asciiTheme="minorBidi" w:hAnsiTheme="minorBidi" w:cstheme="minorBidi"/>
                <w:sz w:val="19"/>
                <w:szCs w:val="19"/>
              </w:rPr>
              <w:t>Foundational tutorials &amp; laboratory support</w:t>
            </w:r>
          </w:p>
        </w:tc>
      </w:tr>
    </w:tbl>
    <w:p w14:paraId="59BBBF33" w14:textId="77777777" w:rsidR="00267268" w:rsidRPr="00391C98" w:rsidRDefault="00000000" w:rsidP="00E64E4C">
      <w:pPr>
        <w:pStyle w:val="1"/>
        <w:jc w:val="both"/>
        <w:rPr>
          <w:rFonts w:asciiTheme="minorBidi" w:hAnsiTheme="minorBidi" w:cstheme="minorBidi"/>
        </w:rPr>
      </w:pPr>
      <w:bookmarkStart w:id="98" w:name="_Toc240901069"/>
      <w:r w:rsidRPr="00391C98">
        <w:rPr>
          <w:rFonts w:asciiTheme="minorBidi" w:hAnsiTheme="minorBidi" w:cstheme="minorBidi"/>
        </w:rPr>
        <w:t>B Ilovasi: Ish yuklama rejasi shabloni — talab qilinadigan maydonlar</w:t>
      </w:r>
      <w:bookmarkEnd w:id="98"/>
    </w:p>
    <w:p w14:paraId="12A2F23A"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Fakultet devonlari o'z fakultetlarida ishlatiladigan Ish yuklama rejasi shabloni kamida quyidagi maydonlarni o'z ichiga olishini ta'minlashi kerak, 11.1-bo'limda tasvirlangan talablarga muvofiq:</w:t>
      </w:r>
    </w:p>
    <w:p w14:paraId="103367BA"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Xodimning ismi, mansab darajasi, FTE ulushi va kafedrasi.</w:t>
      </w:r>
    </w:p>
    <w:p w14:paraId="1F1EF714"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Uchta Asosiy ustunning har biri uchun qo'llaniladigan mansabga xos benchmark foizlari va tegishli soat jamilari.</w:t>
      </w:r>
    </w:p>
    <w:p w14:paraId="01F99010"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I Ustun tafsiloti: tayinlangan kurslar va bo'limlar, haftalik kontakt soatlari, yillik jami kontakt soatlari va tayyorgarlik/baholash soatlari.</w:t>
      </w:r>
    </w:p>
    <w:p w14:paraId="5E186876"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II Ustun tafsiloti: nomlangan tadqiqot loyihalari, kutilayotgan natijalar, jarayondagi grant arizalari va har bir faoliyat bo'yicha taxminiy soatlar.</w:t>
      </w:r>
    </w:p>
    <w:p w14:paraId="696C6EFA"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III Ustun tafsiloti: nomlangan nazoratlash munosabatlari (doktorantlar yoki magistrantlar), maslahat berish mas'uliyatlari, qo'mita a'zoliklari va ST vazifalari, har biri taxminiy soatlari bilan.</w:t>
      </w:r>
    </w:p>
    <w:p w14:paraId="7FEA642D"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Barcha uchta ustun bo'ylab jami soatlar, xodimning to'liq yoki proratlanangan yillik standartiga teng bo'lishi kerak.</w:t>
      </w:r>
    </w:p>
    <w:p w14:paraId="5E12201C"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Xodim, Kafedra mudiri va kerak bo'lganda Dekan uchun imzo va sana maydonlari.</w:t>
      </w:r>
    </w:p>
    <w:p w14:paraId="7866C57C" w14:textId="77777777" w:rsidR="00267268" w:rsidRPr="00391C98" w:rsidRDefault="00000000" w:rsidP="00E64E4C">
      <w:pPr>
        <w:pStyle w:val="a4"/>
        <w:numPr>
          <w:ilvl w:val="0"/>
          <w:numId w:val="2"/>
        </w:numPr>
        <w:spacing w:after="100" w:line="300" w:lineRule="auto"/>
        <w:jc w:val="both"/>
        <w:rPr>
          <w:rFonts w:asciiTheme="minorBidi" w:hAnsiTheme="minorBidi" w:cstheme="minorBidi"/>
        </w:rPr>
      </w:pPr>
      <w:r w:rsidRPr="00391C98">
        <w:rPr>
          <w:rFonts w:asciiTheme="minorBidi" w:hAnsiTheme="minorBidi" w:cstheme="minorBidi"/>
        </w:rPr>
        <w:t>6.5 va 14-bo'limlar bo'yicha har qanday tasdiqlangan fanga xos yoki individual tuzatishni qayd etish uchun belgilangan maydon.</w:t>
      </w:r>
    </w:p>
    <w:p w14:paraId="19B314CB" w14:textId="77777777" w:rsidR="00267268" w:rsidRPr="00391C98" w:rsidRDefault="00000000" w:rsidP="00E64E4C">
      <w:pPr>
        <w:pStyle w:val="1"/>
        <w:jc w:val="both"/>
        <w:rPr>
          <w:rFonts w:asciiTheme="minorBidi" w:hAnsiTheme="minorBidi" w:cstheme="minorBidi"/>
        </w:rPr>
      </w:pPr>
      <w:bookmarkStart w:id="99" w:name="_Toc240901070"/>
      <w:r w:rsidRPr="00391C98">
        <w:rPr>
          <w:rFonts w:asciiTheme="minorBidi" w:hAnsiTheme="minorBidi" w:cstheme="minorBidi"/>
        </w:rPr>
        <w:t>C Ilovasi: Tez-tez beriladigan savollar</w:t>
      </w:r>
      <w:bookmarkEnd w:id="99"/>
    </w:p>
    <w:p w14:paraId="06317535"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Ushbu ilova mazkur Yo'riqnomani tatbiq etish davomida professor-o'qituvchilar va Kafedra mudirlari tomonidan odatda beriladigan savollarga javob beradi.</w:t>
      </w:r>
    </w:p>
    <w:p w14:paraId="326A3458" w14:textId="77777777" w:rsidR="00267268" w:rsidRPr="00391C98" w:rsidRDefault="00000000" w:rsidP="00E64E4C">
      <w:pPr>
        <w:pStyle w:val="2"/>
        <w:spacing w:before="240" w:after="160"/>
        <w:jc w:val="both"/>
        <w:rPr>
          <w:rFonts w:asciiTheme="minorBidi" w:hAnsiTheme="minorBidi" w:cstheme="minorBidi"/>
        </w:rPr>
      </w:pPr>
      <w:bookmarkStart w:id="100" w:name="_Toc240901071"/>
      <w:r w:rsidRPr="00391C98">
        <w:rPr>
          <w:rFonts w:asciiTheme="minorBidi" w:hAnsiTheme="minorBidi" w:cstheme="minorBidi"/>
        </w:rPr>
        <w:t>1000 soatlik standart yillik ta'tilni o'z ichiga oladimi?</w:t>
      </w:r>
      <w:bookmarkEnd w:id="100"/>
    </w:p>
    <w:p w14:paraId="2F66CF63"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Yo'q. 1000 soatlik standart tasdiqlangan yillik ta'tildan mustasno o'quv yili davomidagi kasbiy sa'y-harakatni ifodalaydi, u Universitetning Kadrlar siyosati va tegishli Jamoaviy mehnat shartnomasi tomonidan alohida boshqariladi.</w:t>
      </w:r>
    </w:p>
    <w:p w14:paraId="162EE461" w14:textId="77777777" w:rsidR="00267268" w:rsidRPr="00391C98" w:rsidRDefault="00000000" w:rsidP="00E64E4C">
      <w:pPr>
        <w:pStyle w:val="2"/>
        <w:spacing w:before="240" w:after="160"/>
        <w:jc w:val="both"/>
        <w:rPr>
          <w:rFonts w:asciiTheme="minorBidi" w:hAnsiTheme="minorBidi" w:cstheme="minorBidi"/>
        </w:rPr>
      </w:pPr>
      <w:bookmarkStart w:id="101" w:name="_Toc240901072"/>
      <w:r w:rsidRPr="00391C98">
        <w:rPr>
          <w:rFonts w:asciiTheme="minorBidi" w:hAnsiTheme="minorBidi" w:cstheme="minorBidi"/>
        </w:rPr>
        <w:t>Agar Ish yuklama rejam o'quv yili boshlanishidan oldin yakunlanmasa nima bo'ladi?</w:t>
      </w:r>
      <w:bookmarkEnd w:id="101"/>
    </w:p>
    <w:p w14:paraId="1FFC27CB"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Kafedra mudirlari Ish yuklama rejalarini o'quv yili boshlanishidan oldin yakunlash uchun har tomonlama harakat qilishi kerak. Agar bu haqiqatan amalda imkonsiz bo'lib chiqsa, vaqtinchalik reja kelishilgan va o'quv yilining birinchi to'rt haftasi ichida yakunlanishi kerak.</w:t>
      </w:r>
    </w:p>
    <w:p w14:paraId="278F6652" w14:textId="77777777" w:rsidR="00267268" w:rsidRPr="00391C98" w:rsidRDefault="00000000" w:rsidP="00E64E4C">
      <w:pPr>
        <w:pStyle w:val="2"/>
        <w:spacing w:before="240" w:after="160"/>
        <w:jc w:val="both"/>
        <w:rPr>
          <w:rFonts w:asciiTheme="minorBidi" w:hAnsiTheme="minorBidi" w:cstheme="minorBidi"/>
        </w:rPr>
      </w:pPr>
      <w:bookmarkStart w:id="102" w:name="_Toc240901073"/>
      <w:r w:rsidRPr="00391C98">
        <w:rPr>
          <w:rFonts w:asciiTheme="minorBidi" w:hAnsiTheme="minorBidi" w:cstheme="minorBidi"/>
        </w:rPr>
        <w:t>Ikki kafedra bo'ylab qo'shma lavozimlar qanday boshqariladi?</w:t>
      </w:r>
      <w:bookmarkEnd w:id="102"/>
    </w:p>
    <w:p w14:paraId="43552DE2"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Agar xodim qo'shma lavozimga ega bo'lsa, ikkala Kafedra mudiri birgalikda xodimning tayinlash shartlariga muvofiq ikki kafedra o'rtasida 1000 standart soatning kelishilgan bo'linishini aks ettiruvchi yagona, jamlangan Ish yuklama rejasini tayyorlashi kerak.</w:t>
      </w:r>
    </w:p>
    <w:p w14:paraId="35CE05A1" w14:textId="77777777" w:rsidR="00267268" w:rsidRPr="00391C98" w:rsidRDefault="00000000" w:rsidP="00E64E4C">
      <w:pPr>
        <w:pStyle w:val="2"/>
        <w:spacing w:before="240" w:after="160"/>
        <w:jc w:val="both"/>
        <w:rPr>
          <w:rFonts w:asciiTheme="minorBidi" w:hAnsiTheme="minorBidi" w:cstheme="minorBidi"/>
        </w:rPr>
      </w:pPr>
      <w:bookmarkStart w:id="103" w:name="_Toc240901074"/>
      <w:r w:rsidRPr="00391C98">
        <w:rPr>
          <w:rFonts w:asciiTheme="minorBidi" w:hAnsiTheme="minorBidi" w:cstheme="minorBidi"/>
        </w:rPr>
        <w:t>Tadqiqot soatlarini bir yildan keyingisiga o'tkazish mumkinmi?</w:t>
      </w:r>
      <w:bookmarkEnd w:id="103"/>
    </w:p>
    <w:p w14:paraId="3BBAB2C0"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Umumiy qoida sifatida, yo'q: har bir o'quv yili o'z shartlarida rejalashtiriladi va baholanadi. Muayyan, nomlangan tadqiqot majburiyatlarini cheklangan ko'chirish Dekan tomonidan istisno hollarda tasdiqlangan bo'lishi mumkin.</w:t>
      </w:r>
    </w:p>
    <w:p w14:paraId="0468519C" w14:textId="77777777" w:rsidR="00267268" w:rsidRPr="00391C98" w:rsidRDefault="00000000" w:rsidP="00E64E4C">
      <w:pPr>
        <w:pStyle w:val="2"/>
        <w:spacing w:before="240" w:after="160"/>
        <w:jc w:val="both"/>
        <w:rPr>
          <w:rFonts w:asciiTheme="minorBidi" w:hAnsiTheme="minorBidi" w:cstheme="minorBidi"/>
        </w:rPr>
      </w:pPr>
      <w:bookmarkStart w:id="104" w:name="_Toc240901075"/>
      <w:r w:rsidRPr="00391C98">
        <w:rPr>
          <w:rFonts w:asciiTheme="minorBidi" w:hAnsiTheme="minorBidi" w:cstheme="minorBidi"/>
        </w:rPr>
        <w:t>Ikki ustunni qamrab olgan faoliyat qaysi ustun bo'yicha hisoblanishini kim hal qiladi?</w:t>
      </w:r>
      <w:bookmarkEnd w:id="104"/>
    </w:p>
    <w:p w14:paraId="310F89B1"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5.1-bo'limda tasvirlangandek, Kafedra mudiri xodim bilan maslahat asosida bunday faoliyatning Ish yuklama rejasini tuzish bosqichida qaysi ustun bilan bog'lanishini aniqlaydi va hujjatlashtiradi, ikki marta hisoblashni oldini olish uchun.</w:t>
      </w:r>
    </w:p>
    <w:p w14:paraId="3C2211BC" w14:textId="77777777" w:rsidR="00267268" w:rsidRPr="00391C98" w:rsidRDefault="00000000" w:rsidP="00E64E4C">
      <w:pPr>
        <w:pStyle w:val="2"/>
        <w:spacing w:before="240" w:after="160"/>
        <w:jc w:val="both"/>
        <w:rPr>
          <w:rFonts w:asciiTheme="minorBidi" w:hAnsiTheme="minorBidi" w:cstheme="minorBidi"/>
        </w:rPr>
      </w:pPr>
      <w:bookmarkStart w:id="105" w:name="_Toc240901076"/>
      <w:r w:rsidRPr="00391C98">
        <w:rPr>
          <w:rFonts w:asciiTheme="minorBidi" w:hAnsiTheme="minorBidi" w:cstheme="minorBidi"/>
        </w:rPr>
        <w:t>Mazkur Yo'riqnoma o'quv yili o'rtasida qo'shilgan yangi xodimga qanday qo'llaniladi?</w:t>
      </w:r>
      <w:bookmarkEnd w:id="105"/>
    </w:p>
    <w:p w14:paraId="020F2940"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O'quv yili boshlanganidan keyin qo'shilgan xodim o'quv yilining qolgan qismini qamrab oluvchi proratlanangan Ish yuklama rejasini oladi, Kafedra mudiri tomonidan ishga kirish sanasidan keyin ikki hafta ichida tayyorlanadi.</w:t>
      </w:r>
    </w:p>
    <w:p w14:paraId="1AAE2876" w14:textId="77777777" w:rsidR="00267268" w:rsidRPr="00391C98" w:rsidRDefault="00000000" w:rsidP="00E64E4C">
      <w:pPr>
        <w:pStyle w:val="2"/>
        <w:spacing w:before="240" w:after="160"/>
        <w:jc w:val="both"/>
        <w:rPr>
          <w:rFonts w:asciiTheme="minorBidi" w:hAnsiTheme="minorBidi" w:cstheme="minorBidi"/>
        </w:rPr>
      </w:pPr>
      <w:bookmarkStart w:id="106" w:name="_Toc240901077"/>
      <w:r w:rsidRPr="00391C98">
        <w:rPr>
          <w:rFonts w:asciiTheme="minorBidi" w:hAnsiTheme="minorBidi" w:cstheme="minorBidi"/>
        </w:rPr>
        <w:t>Agar Kafedra mudiri va xodim Ish yuklama rejasi bo'yicha kelisha olmasa nima bo'ladi?</w:t>
      </w:r>
      <w:bookmarkEnd w:id="106"/>
    </w:p>
    <w:p w14:paraId="2652F0CA"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11.2-bo'limda tasvirlangandek, hal qilinmagan kelishmovchilik vositachilik uchun Dekanga yetkaziladi. Ish yuklama rejasi mazmuni bo'yicha Dekanning qarori rejalashtirish maqsadlari uchun yakuniydir.</w:t>
      </w:r>
    </w:p>
    <w:p w14:paraId="56EC4F85" w14:textId="77777777" w:rsidR="00267268" w:rsidRPr="00391C98" w:rsidRDefault="00000000" w:rsidP="00E64E4C">
      <w:pPr>
        <w:pStyle w:val="2"/>
        <w:spacing w:before="240" w:after="160"/>
        <w:jc w:val="both"/>
        <w:rPr>
          <w:rFonts w:asciiTheme="minorBidi" w:hAnsiTheme="minorBidi" w:cstheme="minorBidi"/>
        </w:rPr>
      </w:pPr>
      <w:bookmarkStart w:id="107" w:name="_Toc240901078"/>
      <w:r w:rsidRPr="00391C98">
        <w:rPr>
          <w:rFonts w:asciiTheme="minorBidi" w:hAnsiTheme="minorBidi" w:cstheme="minorBidi"/>
        </w:rPr>
        <w:t>Tadqiqot benchmarkidan oshish o'qitish soatlaridagi kamchilikni qoplaydimi?</w:t>
      </w:r>
      <w:bookmarkEnd w:id="107"/>
    </w:p>
    <w:p w14:paraId="42B38EDD"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Yo'q, avtomatik ravishda emas. 4.1-bo'limda tasvirlangan yaxlit baholash tamoyiliga muvofiq, bitta ustun bo'yicha ajoyib samaradorlik o'z-o'zidan boshqadagi tushuntirilmagan kamchilikni oqlamaydi.</w:t>
      </w:r>
    </w:p>
    <w:p w14:paraId="7D7C7D30" w14:textId="77777777" w:rsidR="00267268" w:rsidRPr="00391C98" w:rsidRDefault="00000000" w:rsidP="00E64E4C">
      <w:pPr>
        <w:pStyle w:val="1"/>
        <w:jc w:val="both"/>
        <w:rPr>
          <w:rFonts w:asciiTheme="minorBidi" w:hAnsiTheme="minorBidi" w:cstheme="minorBidi"/>
        </w:rPr>
      </w:pPr>
      <w:bookmarkStart w:id="108" w:name="_Toc240901079"/>
      <w:r w:rsidRPr="00391C98">
        <w:rPr>
          <w:rFonts w:asciiTheme="minorBidi" w:hAnsiTheme="minorBidi" w:cstheme="minorBidi"/>
        </w:rPr>
        <w:t>D Ilovasi: Hujjat nazorati</w:t>
      </w:r>
      <w:bookmarkEnd w:id="108"/>
    </w:p>
    <w:p w14:paraId="2BDB9087"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 Prorektor devoni tomonidan chiqariladi va saqlanadi. Uning talqini yoki qo'llanilishi bo'yicha so'rovlar birinchi navbatda tegishli Dekan devoniga va kerak bo'lganda Prorektor devoniga yo'naltirilishi kerak.</w:t>
      </w:r>
    </w:p>
    <w:p w14:paraId="214448B6" w14:textId="77777777" w:rsidR="00267268" w:rsidRPr="00391C98" w:rsidRDefault="00000000" w:rsidP="00E64E4C">
      <w:pPr>
        <w:pStyle w:val="1"/>
        <w:jc w:val="both"/>
        <w:rPr>
          <w:rFonts w:asciiTheme="minorBidi" w:hAnsiTheme="minorBidi" w:cstheme="minorBidi"/>
        </w:rPr>
      </w:pPr>
      <w:bookmarkStart w:id="109" w:name="_Toc240901080"/>
      <w:r w:rsidRPr="00391C98">
        <w:rPr>
          <w:rFonts w:asciiTheme="minorBidi" w:hAnsiTheme="minorBidi" w:cstheme="minorBidi"/>
        </w:rPr>
        <w:t>E Ilovasi: Qisqartmalar lug'ati</w:t>
      </w:r>
      <w:bookmarkEnd w:id="109"/>
    </w:p>
    <w:p w14:paraId="53A63466" w14:textId="77777777" w:rsidR="00267268" w:rsidRPr="00391C98" w:rsidRDefault="00000000" w:rsidP="00E64E4C">
      <w:pPr>
        <w:spacing w:after="180" w:line="300" w:lineRule="auto"/>
        <w:jc w:val="both"/>
        <w:rPr>
          <w:rFonts w:asciiTheme="minorBidi" w:hAnsiTheme="minorBidi" w:cstheme="minorBidi"/>
        </w:rPr>
      </w:pPr>
      <w:r w:rsidRPr="00391C98">
        <w:rPr>
          <w:rFonts w:asciiTheme="minorBidi" w:hAnsiTheme="minorBidi" w:cstheme="minorBidi"/>
        </w:rPr>
        <w:t>Mazkur Yo'riqnomada quyidagi qisqartmalar ishlatiladi.</w:t>
      </w:r>
    </w:p>
    <w:p w14:paraId="2A35156E" w14:textId="77777777" w:rsidR="00267268" w:rsidRPr="00391C98" w:rsidRDefault="00000000" w:rsidP="00E64E4C">
      <w:pPr>
        <w:spacing w:after="140" w:line="300" w:lineRule="auto"/>
        <w:jc w:val="both"/>
        <w:rPr>
          <w:rFonts w:asciiTheme="minorBidi" w:hAnsiTheme="minorBidi" w:cstheme="minorBidi"/>
        </w:rPr>
      </w:pPr>
      <w:r w:rsidRPr="00391C98">
        <w:rPr>
          <w:rFonts w:asciiTheme="minorBidi" w:hAnsiTheme="minorBidi" w:cstheme="minorBidi"/>
          <w:b/>
          <w:bCs/>
          <w:color w:val="1F3864"/>
        </w:rPr>
        <w:t>FTE:  To'liq stavka ekvivalenti — berilgan lavozim ifodalagan to'liq yillik ish yuklamasining standartlashtirilgan ulushi.</w:t>
      </w:r>
      <w:r w:rsidRPr="00391C98">
        <w:rPr>
          <w:rFonts w:asciiTheme="minorBidi" w:hAnsiTheme="minorBidi" w:cstheme="minorBidi"/>
        </w:rPr>
      </w:r>
    </w:p>
    <w:p w14:paraId="5183F7C6" w14:textId="77777777" w:rsidR="00267268" w:rsidRPr="00391C98" w:rsidRDefault="00000000" w:rsidP="00E64E4C">
      <w:pPr>
        <w:spacing w:after="140" w:line="300" w:lineRule="auto"/>
        <w:jc w:val="both"/>
        <w:rPr>
          <w:rFonts w:asciiTheme="minorBidi" w:hAnsiTheme="minorBidi" w:cstheme="minorBidi"/>
        </w:rPr>
      </w:pPr>
      <w:r w:rsidRPr="00391C98">
        <w:rPr>
          <w:rFonts w:asciiTheme="minorBidi" w:hAnsiTheme="minorBidi" w:cstheme="minorBidi"/>
          <w:b/>
          <w:bCs/>
          <w:color w:val="1F3864"/>
        </w:rPr>
        <w:t>SET:  Talabalarning o'qitishni baholash — Universitetning standartlashtirilgan davr oxiri talaba fikr-mulohaza vositasi.</w:t>
      </w:r>
      <w:r w:rsidRPr="00391C98">
        <w:rPr>
          <w:rFonts w:asciiTheme="minorBidi" w:hAnsiTheme="minorBidi" w:cstheme="minorBidi"/>
        </w:rPr>
      </w:r>
    </w:p>
    <w:p w14:paraId="4EC54676" w14:textId="77777777" w:rsidR="00267268" w:rsidRPr="00391C98" w:rsidRDefault="00000000" w:rsidP="00E64E4C">
      <w:pPr>
        <w:spacing w:after="140" w:line="300" w:lineRule="auto"/>
        <w:jc w:val="both"/>
        <w:rPr>
          <w:rFonts w:asciiTheme="minorBidi" w:hAnsiTheme="minorBidi" w:cstheme="minorBidi"/>
        </w:rPr>
      </w:pPr>
      <w:r w:rsidRPr="00391C98">
        <w:rPr>
          <w:rFonts w:asciiTheme="minorBidi" w:hAnsiTheme="minorBidi" w:cstheme="minorBidi"/>
          <w:b/>
          <w:bCs/>
          <w:color w:val="1F3864"/>
        </w:rPr>
        <w:t>ST:  Sifat ta'minlash — akademik dastur standartlarini tekshirish va yaxshilash uchun institutsional jarayonlar.</w:t>
      </w:r>
      <w:r w:rsidRPr="00391C98">
        <w:rPr>
          <w:rFonts w:asciiTheme="minorBidi" w:hAnsiTheme="minorBidi" w:cstheme="minorBidi"/>
        </w:rPr>
      </w:r>
    </w:p>
    <w:p w14:paraId="012D0D6A" w14:textId="77777777" w:rsidR="00267268" w:rsidRPr="00391C98" w:rsidRDefault="00000000" w:rsidP="00E64E4C">
      <w:pPr>
        <w:spacing w:after="140" w:line="300" w:lineRule="auto"/>
        <w:jc w:val="both"/>
        <w:rPr>
          <w:rFonts w:asciiTheme="minorBidi" w:hAnsiTheme="minorBidi" w:cstheme="minorBidi"/>
        </w:rPr>
      </w:pPr>
      <w:r w:rsidRPr="00391C98">
        <w:rPr>
          <w:rFonts w:asciiTheme="minorBidi" w:hAnsiTheme="minorBidi" w:cstheme="minorBidi"/>
          <w:b/>
          <w:bCs/>
          <w:color w:val="1F3864"/>
        </w:rPr>
        <w:t>FSKQ:  Fakultet samaradorligini ko'rib chiqish qo'mitasi — Rasmiy baholash va birinchi instansiya apellyatsiyalarini o'tkazish uchun javobgar organ.</w:t>
      </w:r>
      <w:r w:rsidRPr="00391C98">
        <w:rPr>
          <w:rFonts w:asciiTheme="minorBidi" w:hAnsiTheme="minorBidi" w:cstheme="minorBidi"/>
        </w:rPr>
      </w:r>
    </w:p>
    <w:p w14:paraId="3868483E" w14:textId="77777777" w:rsidR="00267268" w:rsidRPr="00391C98" w:rsidRDefault="00000000" w:rsidP="00E64E4C">
      <w:pPr>
        <w:spacing w:after="140" w:line="300" w:lineRule="auto"/>
        <w:jc w:val="both"/>
        <w:rPr>
          <w:rFonts w:asciiTheme="minorBidi" w:hAnsiTheme="minorBidi" w:cstheme="minorBidi"/>
        </w:rPr>
      </w:pPr>
      <w:r w:rsidRPr="00391C98">
        <w:rPr>
          <w:rFonts w:asciiTheme="minorBidi" w:hAnsiTheme="minorBidi" w:cstheme="minorBidi"/>
          <w:b/>
          <w:bCs/>
          <w:color w:val="1F3864"/>
        </w:rPr>
        <w:t>KM:  Kafedra mudiri — Fakultetning boshqaruv tuzilmasida dastur direktori unvoni qo'llaniladigan joyda bir-birining o'rnida ishlatiladi.</w:t>
      </w:r>
      <w:r w:rsidRPr="00391C98">
        <w:rPr>
          <w:rFonts w:asciiTheme="minorBidi" w:hAnsiTheme="minorBidi" w:cstheme="minorBidi"/>
        </w:rPr>
      </w:r>
    </w:p>
    <w:sectPr w:rsidR="00267268" w:rsidRPr="00391C98">
      <w:headerReference w:type="default" r:id="rId7"/>
      <w:footerReference w:type="default" r:id="rId8"/>
      <w:pgSz w:w="12240" w:h="15840"/>
      <w:pgMar w:top="1440" w:right="1350" w:bottom="1440" w:left="13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986D60" w14:textId="77777777" w:rsidR="00177903" w:rsidRDefault="00177903">
      <w:r>
        <w:separator/>
      </w:r>
    </w:p>
  </w:endnote>
  <w:endnote w:type="continuationSeparator" w:id="0">
    <w:p w14:paraId="47138212" w14:textId="77777777" w:rsidR="00177903" w:rsidRDefault="00177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48130B" w14:textId="77777777" w:rsidR="00267268"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E64E4C">
      <w:rPr>
        <w:noProof/>
        <w:color w:val="808080"/>
        <w:sz w:val="16"/>
        <w:szCs w:val="16"/>
      </w:rPr>
      <w:t>1</w:t>
    </w:r>
    <w:r>
      <w:rPr>
        <w:color w:val="808080"/>
        <w:sz w:val="16"/>
        <w:szCs w:val="16"/>
      </w:rPr>
      <w:fldChar w:fldCharType="end"/>
    </w:r>
    <w:r>
      <w:rPr>
        <w:color w:val="808080"/>
        <w:sz w:val="16"/>
        <w:szCs w:val="16"/>
      </w:rPr>
      <w:t xml:space="preserve"> of </w:t>
    </w:r>
    <w:r>
      <w:rPr>
        <w:color w:val="808080"/>
        <w:sz w:val="16"/>
        <w:szCs w:val="16"/>
      </w:rPr>
      <w:fldChar w:fldCharType="begin"/>
    </w:r>
    <w:r>
      <w:rPr>
        <w:color w:val="808080"/>
        <w:sz w:val="16"/>
        <w:szCs w:val="16"/>
      </w:rPr>
      <w:instrText>NUMPAGES</w:instrText>
    </w:r>
    <w:r>
      <w:rPr>
        <w:color w:val="808080"/>
        <w:sz w:val="16"/>
        <w:szCs w:val="16"/>
      </w:rPr>
      <w:fldChar w:fldCharType="separate"/>
    </w:r>
    <w:r w:rsidR="00E64E4C">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1A8F22" w14:textId="77777777" w:rsidR="00177903" w:rsidRDefault="00177903">
      <w:r>
        <w:separator/>
      </w:r>
    </w:p>
  </w:footnote>
  <w:footnote w:type="continuationSeparator" w:id="0">
    <w:p w14:paraId="19D29063" w14:textId="77777777" w:rsidR="00177903" w:rsidRDefault="001779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35A9A" w14:textId="77777777" w:rsidR="00267268" w:rsidRDefault="00000000">
    <w:pPr>
      <w:pBdr>
        <w:bottom w:val="single" w:sz="4" w:space="4" w:color="D9D9D9"/>
      </w:pBdr>
      <w:jc w:val="right"/>
    </w:pPr>
    <w:r>
      <w:rPr>
        <w:i/>
        <w:iCs/>
        <w:color w:val="808080"/>
        <w:sz w:val="16"/>
        <w:szCs w:val="16"/>
      </w:rPr>
      <w:t>Faculty Standard Workload and Performance Metrics — University Guideline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200A82"/>
    <w:multiLevelType w:val="hybridMultilevel"/>
    <w:tmpl w:val="780A92F4"/>
    <w:lvl w:ilvl="0" w:tplc="04B27394">
      <w:start w:val="1"/>
      <w:numFmt w:val="bullet"/>
      <w:lvlText w:val="●"/>
      <w:lvlJc w:val="left"/>
      <w:pPr>
        <w:ind w:left="720" w:hanging="360"/>
      </w:pPr>
    </w:lvl>
    <w:lvl w:ilvl="1" w:tplc="75580AE0">
      <w:start w:val="1"/>
      <w:numFmt w:val="bullet"/>
      <w:lvlText w:val="○"/>
      <w:lvlJc w:val="left"/>
      <w:pPr>
        <w:ind w:left="1440" w:hanging="360"/>
      </w:pPr>
    </w:lvl>
    <w:lvl w:ilvl="2" w:tplc="9830D546">
      <w:start w:val="1"/>
      <w:numFmt w:val="bullet"/>
      <w:lvlText w:val="■"/>
      <w:lvlJc w:val="left"/>
      <w:pPr>
        <w:ind w:left="2160" w:hanging="360"/>
      </w:pPr>
    </w:lvl>
    <w:lvl w:ilvl="3" w:tplc="6EE60816">
      <w:start w:val="1"/>
      <w:numFmt w:val="bullet"/>
      <w:lvlText w:val="●"/>
      <w:lvlJc w:val="left"/>
      <w:pPr>
        <w:ind w:left="2880" w:hanging="360"/>
      </w:pPr>
    </w:lvl>
    <w:lvl w:ilvl="4" w:tplc="B804F942">
      <w:start w:val="1"/>
      <w:numFmt w:val="bullet"/>
      <w:lvlText w:val="○"/>
      <w:lvlJc w:val="left"/>
      <w:pPr>
        <w:ind w:left="3600" w:hanging="360"/>
      </w:pPr>
    </w:lvl>
    <w:lvl w:ilvl="5" w:tplc="114E5496">
      <w:start w:val="1"/>
      <w:numFmt w:val="bullet"/>
      <w:lvlText w:val="■"/>
      <w:lvlJc w:val="left"/>
      <w:pPr>
        <w:ind w:left="4320" w:hanging="360"/>
      </w:pPr>
    </w:lvl>
    <w:lvl w:ilvl="6" w:tplc="96E8F14C">
      <w:start w:val="1"/>
      <w:numFmt w:val="bullet"/>
      <w:lvlText w:val="●"/>
      <w:lvlJc w:val="left"/>
      <w:pPr>
        <w:ind w:left="5040" w:hanging="360"/>
      </w:pPr>
    </w:lvl>
    <w:lvl w:ilvl="7" w:tplc="B412A8F4">
      <w:start w:val="1"/>
      <w:numFmt w:val="bullet"/>
      <w:lvlText w:val="●"/>
      <w:lvlJc w:val="left"/>
      <w:pPr>
        <w:ind w:left="5760" w:hanging="360"/>
      </w:pPr>
    </w:lvl>
    <w:lvl w:ilvl="8" w:tplc="1BA633D2">
      <w:start w:val="1"/>
      <w:numFmt w:val="bullet"/>
      <w:lvlText w:val="●"/>
      <w:lvlJc w:val="left"/>
      <w:pPr>
        <w:ind w:left="6480" w:hanging="360"/>
      </w:pPr>
    </w:lvl>
  </w:abstractNum>
  <w:abstractNum w:abstractNumId="1" w15:restartNumberingAfterBreak="0">
    <w:nsid w:val="717903D9"/>
    <w:multiLevelType w:val="hybridMultilevel"/>
    <w:tmpl w:val="AFA24EC4"/>
    <w:lvl w:ilvl="0" w:tplc="04E06E20">
      <w:start w:val="1"/>
      <w:numFmt w:val="bullet"/>
      <w:lvlText w:val="•"/>
      <w:lvlJc w:val="left"/>
      <w:pPr>
        <w:ind w:left="431" w:hanging="259"/>
      </w:pPr>
    </w:lvl>
    <w:lvl w:ilvl="1" w:tplc="47920D6A">
      <w:numFmt w:val="decimal"/>
      <w:lvlText w:val=""/>
      <w:lvlJc w:val="left"/>
    </w:lvl>
    <w:lvl w:ilvl="2" w:tplc="FC58477C">
      <w:numFmt w:val="decimal"/>
      <w:lvlText w:val=""/>
      <w:lvlJc w:val="left"/>
    </w:lvl>
    <w:lvl w:ilvl="3" w:tplc="D90AEE94">
      <w:numFmt w:val="decimal"/>
      <w:lvlText w:val=""/>
      <w:lvlJc w:val="left"/>
    </w:lvl>
    <w:lvl w:ilvl="4" w:tplc="44E0AA5A">
      <w:numFmt w:val="decimal"/>
      <w:lvlText w:val=""/>
      <w:lvlJc w:val="left"/>
    </w:lvl>
    <w:lvl w:ilvl="5" w:tplc="C93CBE7C">
      <w:numFmt w:val="decimal"/>
      <w:lvlText w:val=""/>
      <w:lvlJc w:val="left"/>
    </w:lvl>
    <w:lvl w:ilvl="6" w:tplc="51AC9D92">
      <w:numFmt w:val="decimal"/>
      <w:lvlText w:val=""/>
      <w:lvlJc w:val="left"/>
    </w:lvl>
    <w:lvl w:ilvl="7" w:tplc="90DE0870">
      <w:numFmt w:val="decimal"/>
      <w:lvlText w:val=""/>
      <w:lvlJc w:val="left"/>
    </w:lvl>
    <w:lvl w:ilvl="8" w:tplc="30B871C4">
      <w:numFmt w:val="decimal"/>
      <w:lvlText w:val=""/>
      <w:lvlJc w:val="left"/>
    </w:lvl>
  </w:abstractNum>
  <w:num w:numId="1" w16cid:durableId="1554345096">
    <w:abstractNumId w:val="0"/>
    <w:lvlOverride w:ilvl="0">
      <w:startOverride w:val="1"/>
    </w:lvlOverride>
  </w:num>
  <w:num w:numId="2" w16cid:durableId="139940109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7268"/>
    <w:rsid w:val="00003F7E"/>
    <w:rsid w:val="00177903"/>
    <w:rsid w:val="00267268"/>
    <w:rsid w:val="00376EA9"/>
    <w:rsid w:val="00391C98"/>
    <w:rsid w:val="00E64E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C1CE5"/>
  <w15:docId w15:val="{D6754981-A943-4FDA-8A77-628E509D7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pBdr>
        <w:bottom w:val="single" w:sz="6" w:space="4" w:color="9C7A2E"/>
      </w:pBdr>
      <w:spacing w:before="380" w:after="160"/>
      <w:outlineLvl w:val="0"/>
    </w:pPr>
    <w:rPr>
      <w:b/>
      <w:bCs/>
      <w:color w:val="1F3864"/>
      <w:sz w:val="30"/>
      <w:szCs w:val="30"/>
    </w:rPr>
  </w:style>
  <w:style w:type="paragraph" w:styleId="2">
    <w:name w:val="heading 2"/>
    <w:uiPriority w:val="9"/>
    <w:unhideWhenUsed/>
    <w:qFormat/>
    <w:pPr>
      <w:spacing w:before="260" w:after="120"/>
      <w:outlineLvl w:val="1"/>
    </w:pPr>
    <w:rPr>
      <w:b/>
      <w:bCs/>
      <w:color w:val="1F3864"/>
      <w:sz w:val="25"/>
      <w:szCs w:val="25"/>
    </w:rPr>
  </w:style>
  <w:style w:type="paragraph" w:styleId="3">
    <w:name w:val="heading 3"/>
    <w:uiPriority w:val="9"/>
    <w:unhideWhenUsed/>
    <w:qFormat/>
    <w:pPr>
      <w:spacing w:before="200" w:after="100"/>
      <w:outlineLvl w:val="2"/>
    </w:pPr>
    <w:rPr>
      <w:b/>
      <w:bCs/>
      <w:i/>
      <w:iCs/>
      <w:color w:val="44444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E64E4C"/>
    <w:pPr>
      <w:spacing w:after="100"/>
    </w:pPr>
  </w:style>
  <w:style w:type="paragraph" w:styleId="20">
    <w:name w:val="toc 2"/>
    <w:basedOn w:val="a"/>
    <w:next w:val="a"/>
    <w:autoRedefine/>
    <w:uiPriority w:val="39"/>
    <w:unhideWhenUsed/>
    <w:rsid w:val="00E64E4C"/>
    <w:pPr>
      <w:spacing w:after="100"/>
      <w:ind w:left="220"/>
    </w:pPr>
  </w:style>
  <w:style w:type="paragraph" w:styleId="30">
    <w:name w:val="toc 3"/>
    <w:basedOn w:val="a"/>
    <w:next w:val="a"/>
    <w:autoRedefine/>
    <w:uiPriority w:val="39"/>
    <w:unhideWhenUsed/>
    <w:rsid w:val="00E64E4C"/>
    <w:pPr>
      <w:spacing w:after="100"/>
      <w:ind w:left="440"/>
    </w:pPr>
  </w:style>
  <w:style w:type="paragraph" w:styleId="40">
    <w:name w:val="toc 4"/>
    <w:basedOn w:val="a"/>
    <w:next w:val="a"/>
    <w:autoRedefine/>
    <w:uiPriority w:val="39"/>
    <w:unhideWhenUsed/>
    <w:rsid w:val="00E64E4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E64E4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E64E4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E64E4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E64E4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E64E4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c">
    <w:name w:val="Unresolved Mention"/>
    <w:basedOn w:val="a0"/>
    <w:uiPriority w:val="99"/>
    <w:semiHidden/>
    <w:unhideWhenUsed/>
    <w:rsid w:val="00E64E4C"/>
    <w:rPr>
      <w:color w:val="605E5C"/>
      <w:shd w:val="clear" w:color="auto" w:fill="E1DFDD"/>
    </w:rPr>
  </w:style>
  <w:style w:type="paragraph" w:styleId="ad">
    <w:name w:val="header"/>
    <w:basedOn w:val="a"/>
    <w:link w:val="ae"/>
    <w:uiPriority w:val="99"/>
    <w:unhideWhenUsed/>
    <w:rsid w:val="00E64E4C"/>
    <w:pPr>
      <w:tabs>
        <w:tab w:val="center" w:pos="4680"/>
        <w:tab w:val="right" w:pos="9360"/>
      </w:tabs>
    </w:pPr>
  </w:style>
  <w:style w:type="character" w:customStyle="1" w:styleId="ae">
    <w:name w:val="Верхний колонтитул Знак"/>
    <w:basedOn w:val="a0"/>
    <w:link w:val="ad"/>
    <w:uiPriority w:val="99"/>
    <w:rsid w:val="00E64E4C"/>
  </w:style>
  <w:style w:type="paragraph" w:styleId="af">
    <w:name w:val="footer"/>
    <w:basedOn w:val="a"/>
    <w:link w:val="af0"/>
    <w:uiPriority w:val="99"/>
    <w:unhideWhenUsed/>
    <w:rsid w:val="00E64E4C"/>
    <w:pPr>
      <w:tabs>
        <w:tab w:val="center" w:pos="4680"/>
        <w:tab w:val="right" w:pos="9360"/>
      </w:tabs>
    </w:pPr>
  </w:style>
  <w:style w:type="character" w:customStyle="1" w:styleId="af0">
    <w:name w:val="Нижний колонтитул Знак"/>
    <w:basedOn w:val="a0"/>
    <w:link w:val="af"/>
    <w:uiPriority w:val="99"/>
    <w:rsid w:val="00E64E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33</Pages>
  <Words>12390</Words>
  <Characters>70628</Characters>
  <Application>Microsoft Office Word</Application>
  <DocSecurity>0</DocSecurity>
  <Lines>588</Lines>
  <Paragraphs>165</Paragraphs>
  <ScaleCrop>false</ScaleCrop>
  <HeadingPairs>
    <vt:vector size="2" baseType="variant">
      <vt:variant>
        <vt:lpstr>Название</vt:lpstr>
      </vt:variant>
      <vt:variant>
        <vt:i4>1</vt:i4>
      </vt:variant>
    </vt:vector>
  </HeadingPairs>
  <TitlesOfParts>
    <vt:vector size="1" baseType="lpstr">
      <vt:lpstr>Faculty Standard Workload and Performance Metrics — University Guideline</vt:lpstr>
    </vt:vector>
  </TitlesOfParts>
  <Company/>
  <LinksUpToDate>false</LinksUpToDate>
  <CharactersWithSpaces>82853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Faculty Standard Workload and Performance Metrics — University Guideline</dc:title>
  <dc:creator>Office of the Provost</dc:creator>
  <cp:lastModifiedBy>Xalqaro</cp:lastModifiedBy>
  <cp:revision>3</cp:revision>
  <dcterms:created xsi:type="dcterms:W3CDTF">2026-09-21T12:11:00Z</dcterms:created>
  <dcterms:modified xsi:type="dcterms:W3CDTF">2026-09-21T12:14:00Z</dcterms:modified>
</cp:coreProperties>
</file>