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00" w:rsidRPr="00B31F9F" w:rsidRDefault="00F50A00" w:rsidP="00F50A00">
      <w:pPr>
        <w:pStyle w:val="a6"/>
        <w:rPr>
          <w:sz w:val="40"/>
        </w:rPr>
      </w:pPr>
      <w:r w:rsidRPr="00B31F9F">
        <w:rPr>
          <w:rFonts w:hint="eastAsia"/>
          <w:sz w:val="40"/>
        </w:rPr>
        <w:t>数据中心后台管理系统概要设计</w:t>
      </w:r>
    </w:p>
    <w:p w:rsidR="001C56B8" w:rsidRPr="00B31F9F" w:rsidRDefault="003914B9" w:rsidP="00F50A00">
      <w:pPr>
        <w:pStyle w:val="4"/>
        <w:numPr>
          <w:ilvl w:val="0"/>
          <w:numId w:val="17"/>
        </w:numPr>
        <w:rPr>
          <w:sz w:val="32"/>
        </w:rPr>
      </w:pPr>
      <w:r w:rsidRPr="00B31F9F">
        <w:rPr>
          <w:rFonts w:hint="eastAsia"/>
          <w:sz w:val="32"/>
        </w:rPr>
        <w:t>系统</w:t>
      </w:r>
      <w:r w:rsidR="001C56B8" w:rsidRPr="00B31F9F">
        <w:rPr>
          <w:rFonts w:hint="eastAsia"/>
          <w:sz w:val="32"/>
        </w:rPr>
        <w:t>概述</w:t>
      </w:r>
    </w:p>
    <w:p w:rsidR="001C56B8" w:rsidRPr="00B31F9F" w:rsidRDefault="001C56B8" w:rsidP="001C56B8">
      <w:pPr>
        <w:pStyle w:val="a3"/>
        <w:ind w:left="420" w:firstLine="440"/>
        <w:rPr>
          <w:sz w:val="22"/>
        </w:rPr>
      </w:pPr>
      <w:r w:rsidRPr="00B31F9F">
        <w:rPr>
          <w:rFonts w:hint="eastAsia"/>
          <w:sz w:val="22"/>
        </w:rPr>
        <w:t>数据中心后台管理系统，</w:t>
      </w:r>
      <w:r w:rsidR="003914B9" w:rsidRPr="00B31F9F">
        <w:rPr>
          <w:rFonts w:hint="eastAsia"/>
          <w:sz w:val="22"/>
        </w:rPr>
        <w:t>为信息中心面向数据中心开发人员、运营运</w:t>
      </w:r>
      <w:proofErr w:type="gramStart"/>
      <w:r w:rsidR="003914B9" w:rsidRPr="00B31F9F">
        <w:rPr>
          <w:rFonts w:hint="eastAsia"/>
          <w:sz w:val="22"/>
        </w:rPr>
        <w:t>维人员</w:t>
      </w:r>
      <w:proofErr w:type="gramEnd"/>
      <w:r w:rsidR="003914B9" w:rsidRPr="00B31F9F">
        <w:rPr>
          <w:rFonts w:hint="eastAsia"/>
          <w:sz w:val="22"/>
        </w:rPr>
        <w:t>开发的综合管理</w:t>
      </w:r>
      <w:r w:rsidRPr="00B31F9F">
        <w:rPr>
          <w:rFonts w:hint="eastAsia"/>
          <w:sz w:val="22"/>
        </w:rPr>
        <w:t>平台，</w:t>
      </w:r>
      <w:r w:rsidR="003914B9" w:rsidRPr="00B31F9F">
        <w:rPr>
          <w:rFonts w:hint="eastAsia"/>
          <w:sz w:val="22"/>
        </w:rPr>
        <w:t>包含</w:t>
      </w:r>
      <w:proofErr w:type="gramStart"/>
      <w:r w:rsidR="003914B9" w:rsidRPr="00B31F9F">
        <w:rPr>
          <w:rFonts w:hint="eastAsia"/>
          <w:sz w:val="22"/>
        </w:rPr>
        <w:t>微</w:t>
      </w:r>
      <w:r w:rsidRPr="00B31F9F">
        <w:rPr>
          <w:rFonts w:hint="eastAsia"/>
          <w:sz w:val="22"/>
        </w:rPr>
        <w:t>服务</w:t>
      </w:r>
      <w:proofErr w:type="gramEnd"/>
      <w:r w:rsidRPr="00B31F9F">
        <w:rPr>
          <w:rFonts w:hint="eastAsia"/>
          <w:sz w:val="22"/>
        </w:rPr>
        <w:t>治理，数据</w:t>
      </w:r>
      <w:r w:rsidR="003914B9" w:rsidRPr="00B31F9F">
        <w:rPr>
          <w:rFonts w:hint="eastAsia"/>
          <w:sz w:val="22"/>
        </w:rPr>
        <w:t>采集</w:t>
      </w:r>
      <w:r w:rsidRPr="00B31F9F">
        <w:rPr>
          <w:rFonts w:hint="eastAsia"/>
          <w:sz w:val="22"/>
        </w:rPr>
        <w:t>管理</w:t>
      </w:r>
      <w:r w:rsidR="003914B9" w:rsidRPr="00B31F9F">
        <w:rPr>
          <w:rFonts w:hint="eastAsia"/>
          <w:sz w:val="22"/>
        </w:rPr>
        <w:t>，数据分析</w:t>
      </w:r>
      <w:r w:rsidRPr="00B31F9F">
        <w:rPr>
          <w:rFonts w:hint="eastAsia"/>
          <w:sz w:val="22"/>
        </w:rPr>
        <w:t>，</w:t>
      </w:r>
      <w:r w:rsidR="003914B9" w:rsidRPr="00B31F9F">
        <w:rPr>
          <w:rFonts w:hint="eastAsia"/>
          <w:sz w:val="22"/>
        </w:rPr>
        <w:t>接口</w:t>
      </w:r>
      <w:r w:rsidRPr="00B31F9F">
        <w:rPr>
          <w:rFonts w:hint="eastAsia"/>
          <w:sz w:val="22"/>
        </w:rPr>
        <w:t>管理等</w:t>
      </w:r>
      <w:r w:rsidR="003914B9" w:rsidRPr="00B31F9F">
        <w:rPr>
          <w:rFonts w:hint="eastAsia"/>
          <w:sz w:val="22"/>
        </w:rPr>
        <w:t>子系统</w:t>
      </w:r>
      <w:r w:rsidRPr="00B31F9F">
        <w:rPr>
          <w:rFonts w:hint="eastAsia"/>
          <w:sz w:val="22"/>
        </w:rPr>
        <w:t>。</w:t>
      </w:r>
    </w:p>
    <w:p w:rsidR="001C56B8" w:rsidRPr="00B31F9F" w:rsidRDefault="00F50A00" w:rsidP="00F50A00">
      <w:pPr>
        <w:pStyle w:val="4"/>
        <w:numPr>
          <w:ilvl w:val="0"/>
          <w:numId w:val="17"/>
        </w:numPr>
        <w:rPr>
          <w:sz w:val="32"/>
        </w:rPr>
      </w:pPr>
      <w:r w:rsidRPr="00B31F9F">
        <w:rPr>
          <w:rFonts w:hint="eastAsia"/>
          <w:sz w:val="32"/>
        </w:rPr>
        <w:t>子</w:t>
      </w:r>
      <w:r w:rsidR="003914B9" w:rsidRPr="00B31F9F">
        <w:rPr>
          <w:rFonts w:hint="eastAsia"/>
          <w:sz w:val="32"/>
        </w:rPr>
        <w:t>系统</w:t>
      </w:r>
      <w:r w:rsidR="001C56B8" w:rsidRPr="00B31F9F">
        <w:rPr>
          <w:rFonts w:hint="eastAsia"/>
          <w:sz w:val="32"/>
        </w:rPr>
        <w:t>划分</w:t>
      </w:r>
    </w:p>
    <w:p w:rsidR="003914B9" w:rsidRPr="00B31F9F" w:rsidRDefault="003914B9" w:rsidP="00F50A00">
      <w:pPr>
        <w:pStyle w:val="4"/>
        <w:numPr>
          <w:ilvl w:val="0"/>
          <w:numId w:val="17"/>
        </w:numPr>
        <w:rPr>
          <w:sz w:val="32"/>
        </w:rPr>
      </w:pPr>
      <w:r w:rsidRPr="00B31F9F">
        <w:rPr>
          <w:rFonts w:hint="eastAsia"/>
          <w:sz w:val="32"/>
        </w:rPr>
        <w:t>子系统</w:t>
      </w:r>
      <w:r w:rsidR="00F50A00" w:rsidRPr="00B31F9F">
        <w:rPr>
          <w:rFonts w:hint="eastAsia"/>
          <w:sz w:val="32"/>
        </w:rPr>
        <w:t>设计</w:t>
      </w:r>
    </w:p>
    <w:p w:rsidR="00F50A00" w:rsidRPr="00B31F9F" w:rsidRDefault="003914B9" w:rsidP="00F50A00">
      <w:pPr>
        <w:pStyle w:val="5"/>
        <w:numPr>
          <w:ilvl w:val="1"/>
          <w:numId w:val="17"/>
        </w:numPr>
      </w:pPr>
      <w:proofErr w:type="gramStart"/>
      <w:r w:rsidRPr="00B31F9F">
        <w:rPr>
          <w:rFonts w:hint="eastAsia"/>
        </w:rPr>
        <w:t>微</w:t>
      </w:r>
      <w:r w:rsidR="001C56B8" w:rsidRPr="00B31F9F">
        <w:rPr>
          <w:rFonts w:hint="eastAsia"/>
        </w:rPr>
        <w:t>服务</w:t>
      </w:r>
      <w:proofErr w:type="gramEnd"/>
      <w:r w:rsidR="001C56B8" w:rsidRPr="00B31F9F">
        <w:rPr>
          <w:rFonts w:hint="eastAsia"/>
        </w:rPr>
        <w:t>治理：</w:t>
      </w:r>
    </w:p>
    <w:p w:rsidR="001C56B8" w:rsidRPr="00B31F9F" w:rsidRDefault="001C56B8" w:rsidP="00F50A00">
      <w:pPr>
        <w:ind w:firstLineChars="400" w:firstLine="880"/>
        <w:rPr>
          <w:sz w:val="32"/>
          <w:szCs w:val="28"/>
        </w:rPr>
      </w:pPr>
      <w:r w:rsidRPr="00B31F9F">
        <w:rPr>
          <w:rFonts w:hint="eastAsia"/>
          <w:sz w:val="22"/>
        </w:rPr>
        <w:t>服务治理分为服务监控，服务管理</w:t>
      </w:r>
      <w:r w:rsidR="00B621FF" w:rsidRPr="00B31F9F">
        <w:rPr>
          <w:rFonts w:hint="eastAsia"/>
          <w:sz w:val="22"/>
        </w:rPr>
        <w:t>。</w:t>
      </w:r>
    </w:p>
    <w:p w:rsidR="001C56B8" w:rsidRPr="00B31F9F" w:rsidRDefault="003914B9" w:rsidP="00A66E28">
      <w:pPr>
        <w:pStyle w:val="6"/>
        <w:numPr>
          <w:ilvl w:val="2"/>
          <w:numId w:val="17"/>
        </w:numPr>
        <w:rPr>
          <w:sz w:val="28"/>
        </w:rPr>
      </w:pPr>
      <w:proofErr w:type="gramStart"/>
      <w:r w:rsidRPr="00B31F9F">
        <w:rPr>
          <w:rFonts w:hint="eastAsia"/>
          <w:sz w:val="28"/>
        </w:rPr>
        <w:t>微</w:t>
      </w:r>
      <w:r w:rsidR="001C56B8" w:rsidRPr="00B31F9F">
        <w:rPr>
          <w:rFonts w:hint="eastAsia"/>
          <w:sz w:val="28"/>
        </w:rPr>
        <w:t>服务</w:t>
      </w:r>
      <w:proofErr w:type="gramEnd"/>
      <w:r w:rsidR="001C56B8" w:rsidRPr="00B31F9F">
        <w:rPr>
          <w:rFonts w:hint="eastAsia"/>
          <w:sz w:val="28"/>
        </w:rPr>
        <w:t>监控：</w:t>
      </w:r>
    </w:p>
    <w:p w:rsidR="005B1971" w:rsidRPr="00B31F9F" w:rsidRDefault="003914B9" w:rsidP="00A66E28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模块说明：</w:t>
      </w:r>
    </w:p>
    <w:p w:rsidR="003914B9" w:rsidRPr="00B31F9F" w:rsidRDefault="003914B9" w:rsidP="003914B9">
      <w:pPr>
        <w:pStyle w:val="a3"/>
        <w:ind w:left="992" w:firstLineChars="0" w:firstLine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监控数据中心后台</w:t>
      </w: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运行</w:t>
      </w:r>
      <w:r w:rsidR="00C42ADE" w:rsidRPr="00B31F9F">
        <w:rPr>
          <w:rFonts w:asciiTheme="majorEastAsia" w:eastAsiaTheme="majorEastAsia" w:hAnsiTheme="majorEastAsia" w:hint="eastAsia"/>
          <w:sz w:val="22"/>
          <w:szCs w:val="18"/>
        </w:rPr>
        <w:t>情况，通过可视化页面展示服务资源占用情况。</w:t>
      </w:r>
    </w:p>
    <w:p w:rsidR="00C42ADE" w:rsidRPr="00B31F9F" w:rsidRDefault="003914B9" w:rsidP="00A66E28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功能点：</w:t>
      </w:r>
    </w:p>
    <w:p w:rsidR="003914B9" w:rsidRPr="00B31F9F" w:rsidRDefault="00C42ADE" w:rsidP="00C42AD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健康度显示：在页面显示全部服务运行状态，根据运行情况分为在线、离线、异常等状态，通过颜色区分不同状态。</w:t>
      </w:r>
    </w:p>
    <w:p w:rsidR="00C42ADE" w:rsidRPr="00B31F9F" w:rsidRDefault="00C42ADE" w:rsidP="00C42AD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运行详情：通过子页面显示单独服务的运行内存占用，</w:t>
      </w:r>
      <w:proofErr w:type="spellStart"/>
      <w:r w:rsidRPr="00B31F9F">
        <w:rPr>
          <w:rFonts w:asciiTheme="majorEastAsia" w:eastAsiaTheme="majorEastAsia" w:hAnsiTheme="majorEastAsia" w:hint="eastAsia"/>
          <w:sz w:val="22"/>
          <w:szCs w:val="18"/>
        </w:rPr>
        <w:t>cpu</w:t>
      </w:r>
      <w:proofErr w:type="spellEnd"/>
      <w:r w:rsidRPr="00B31F9F">
        <w:rPr>
          <w:rFonts w:asciiTheme="majorEastAsia" w:eastAsiaTheme="majorEastAsia" w:hAnsiTheme="majorEastAsia" w:hint="eastAsia"/>
          <w:sz w:val="22"/>
          <w:szCs w:val="18"/>
        </w:rPr>
        <w:t>占用，线程数量，数据库连接，消息连接，缓存状态等详细信息。</w:t>
      </w:r>
    </w:p>
    <w:p w:rsidR="00C42ADE" w:rsidRPr="00B31F9F" w:rsidRDefault="00C42ADE" w:rsidP="00C42AD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调用分析</w:t>
      </w:r>
      <w:r w:rsidRPr="00B31F9F">
        <w:rPr>
          <w:rFonts w:asciiTheme="majorEastAsia" w:eastAsiaTheme="majorEastAsia" w:hAnsiTheme="majorEastAsia"/>
          <w:sz w:val="22"/>
          <w:szCs w:val="18"/>
        </w:rPr>
        <w:t xml:space="preserve">: </w:t>
      </w:r>
      <w:r w:rsidR="005B1971" w:rsidRPr="00B31F9F">
        <w:rPr>
          <w:rFonts w:asciiTheme="majorEastAsia" w:eastAsiaTheme="majorEastAsia" w:hAnsiTheme="majorEastAsia" w:hint="eastAsia"/>
          <w:sz w:val="22"/>
          <w:szCs w:val="18"/>
        </w:rPr>
        <w:t>页面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显示服务间调用关系，最新服务调用响应时长，同时显示异常请求。</w:t>
      </w:r>
    </w:p>
    <w:p w:rsidR="00CE4D05" w:rsidRPr="00B31F9F" w:rsidRDefault="00CE4D05" w:rsidP="00C42AD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容器监控（可选）：基于</w:t>
      </w:r>
      <w:proofErr w:type="spellStart"/>
      <w:r w:rsidRPr="00B31F9F">
        <w:rPr>
          <w:rFonts w:asciiTheme="majorEastAsia" w:eastAsiaTheme="majorEastAsia" w:hAnsiTheme="majorEastAsia" w:hint="eastAsia"/>
          <w:sz w:val="22"/>
          <w:szCs w:val="18"/>
        </w:rPr>
        <w:t>docker</w:t>
      </w:r>
      <w:proofErr w:type="spellEnd"/>
      <w:r w:rsidRPr="00B31F9F">
        <w:rPr>
          <w:rFonts w:asciiTheme="majorEastAsia" w:eastAsiaTheme="majorEastAsia" w:hAnsiTheme="majorEastAsia"/>
          <w:sz w:val="22"/>
          <w:szCs w:val="18"/>
        </w:rPr>
        <w:t>，</w:t>
      </w:r>
      <w:proofErr w:type="spellStart"/>
      <w:r w:rsidRPr="00B31F9F">
        <w:rPr>
          <w:rFonts w:asciiTheme="majorEastAsia" w:eastAsiaTheme="majorEastAsia" w:hAnsiTheme="majorEastAsia" w:hint="eastAsia"/>
          <w:sz w:val="22"/>
          <w:szCs w:val="18"/>
        </w:rPr>
        <w:t>p</w:t>
      </w:r>
      <w:r w:rsidRPr="00B31F9F">
        <w:rPr>
          <w:rFonts w:asciiTheme="majorEastAsia" w:eastAsiaTheme="majorEastAsia" w:hAnsiTheme="majorEastAsia"/>
          <w:sz w:val="22"/>
          <w:szCs w:val="18"/>
        </w:rPr>
        <w:t>rometheus</w:t>
      </w:r>
      <w:proofErr w:type="spellEnd"/>
      <w:r w:rsidRPr="00B31F9F">
        <w:rPr>
          <w:rFonts w:asciiTheme="majorEastAsia" w:eastAsiaTheme="majorEastAsia" w:hAnsiTheme="majorEastAsia" w:hint="eastAsia"/>
          <w:sz w:val="22"/>
          <w:szCs w:val="18"/>
        </w:rPr>
        <w:t>的容器运行状态监控。展示容器</w:t>
      </w:r>
      <w:r w:rsidRPr="00B31F9F">
        <w:rPr>
          <w:rFonts w:asciiTheme="majorEastAsia" w:eastAsiaTheme="majorEastAsia" w:hAnsiTheme="majorEastAsia"/>
          <w:sz w:val="22"/>
          <w:szCs w:val="18"/>
        </w:rPr>
        <w:t>CPU、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内存、</w:t>
      </w:r>
      <w:r w:rsidRPr="00B31F9F">
        <w:rPr>
          <w:rFonts w:asciiTheme="majorEastAsia" w:eastAsiaTheme="majorEastAsia" w:hAnsiTheme="majorEastAsia"/>
          <w:sz w:val="22"/>
          <w:szCs w:val="18"/>
        </w:rPr>
        <w:t>IO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运行详情</w:t>
      </w:r>
      <w:r w:rsidRPr="00B31F9F">
        <w:rPr>
          <w:rFonts w:asciiTheme="majorEastAsia" w:eastAsiaTheme="majorEastAsia" w:hAnsiTheme="majorEastAsia"/>
          <w:sz w:val="22"/>
          <w:szCs w:val="18"/>
        </w:rPr>
        <w:t>。</w:t>
      </w:r>
    </w:p>
    <w:p w:rsidR="001C56B8" w:rsidRPr="00B31F9F" w:rsidRDefault="003914B9" w:rsidP="00A66E28">
      <w:pPr>
        <w:pStyle w:val="6"/>
        <w:numPr>
          <w:ilvl w:val="2"/>
          <w:numId w:val="17"/>
        </w:numPr>
        <w:rPr>
          <w:sz w:val="28"/>
        </w:rPr>
      </w:pPr>
      <w:proofErr w:type="gramStart"/>
      <w:r w:rsidRPr="00B31F9F">
        <w:rPr>
          <w:rFonts w:hint="eastAsia"/>
          <w:sz w:val="28"/>
        </w:rPr>
        <w:t>微</w:t>
      </w:r>
      <w:r w:rsidR="001C56B8" w:rsidRPr="00B31F9F">
        <w:rPr>
          <w:rFonts w:hint="eastAsia"/>
          <w:sz w:val="28"/>
        </w:rPr>
        <w:t>服务</w:t>
      </w:r>
      <w:proofErr w:type="gramEnd"/>
      <w:r w:rsidR="001C56B8" w:rsidRPr="00B31F9F">
        <w:rPr>
          <w:rFonts w:hint="eastAsia"/>
          <w:sz w:val="28"/>
        </w:rPr>
        <w:t>管理</w:t>
      </w:r>
      <w:r w:rsidR="00CE4D05" w:rsidRPr="00B31F9F">
        <w:rPr>
          <w:rFonts w:hint="eastAsia"/>
          <w:sz w:val="28"/>
        </w:rPr>
        <w:t>（高级）</w:t>
      </w:r>
      <w:r w:rsidR="001C56B8" w:rsidRPr="00B31F9F">
        <w:rPr>
          <w:rFonts w:hint="eastAsia"/>
          <w:sz w:val="28"/>
        </w:rPr>
        <w:t>：</w:t>
      </w:r>
    </w:p>
    <w:p w:rsidR="00CE4D05" w:rsidRPr="00B31F9F" w:rsidRDefault="00CE4D05" w:rsidP="00A66E28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模块说明</w:t>
      </w:r>
      <w:r w:rsidRPr="00B31F9F">
        <w:rPr>
          <w:rFonts w:asciiTheme="majorEastAsia" w:eastAsiaTheme="majorEastAsia" w:hAnsiTheme="majorEastAsia"/>
          <w:sz w:val="22"/>
          <w:szCs w:val="18"/>
        </w:rPr>
        <w:t xml:space="preserve">: 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提供对</w:t>
      </w: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发布、运行管理。</w:t>
      </w:r>
    </w:p>
    <w:p w:rsidR="00CE4D05" w:rsidRPr="00B31F9F" w:rsidRDefault="00CE4D05" w:rsidP="00A66E28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功能点：</w:t>
      </w:r>
    </w:p>
    <w:p w:rsidR="00CE4D05" w:rsidRPr="00B31F9F" w:rsidRDefault="00CE4D05" w:rsidP="00CE4D0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服务运行开关：提供操作</w:t>
      </w: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微服务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开启、停止开关。</w:t>
      </w:r>
    </w:p>
    <w:p w:rsidR="00CE4D05" w:rsidRPr="00B31F9F" w:rsidRDefault="00CE4D05" w:rsidP="00CE4D0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服务配置更新：基于服务热部署，提供更新服务配置操作开关。</w:t>
      </w:r>
    </w:p>
    <w:p w:rsidR="00CE4D05" w:rsidRPr="00B31F9F" w:rsidRDefault="00CE4D05" w:rsidP="00CE4D0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服务异常通知：通过邮件、短信等形式通知运</w:t>
      </w: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维人员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服务运行异常。</w:t>
      </w:r>
    </w:p>
    <w:p w:rsidR="00CE4D05" w:rsidRPr="00B31F9F" w:rsidRDefault="005B1971" w:rsidP="00CE4D0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服务节点管理：根据服务负载，通过web界面创建容器节点运行。</w:t>
      </w:r>
    </w:p>
    <w:p w:rsidR="005B1971" w:rsidRPr="00B31F9F" w:rsidRDefault="005B1971" w:rsidP="005B1971">
      <w:pPr>
        <w:pStyle w:val="a3"/>
        <w:ind w:left="1412" w:firstLineChars="0" w:firstLine="0"/>
        <w:rPr>
          <w:rFonts w:asciiTheme="majorEastAsia" w:eastAsiaTheme="majorEastAsia" w:hAnsiTheme="majorEastAsia"/>
          <w:sz w:val="22"/>
          <w:szCs w:val="18"/>
        </w:rPr>
      </w:pPr>
    </w:p>
    <w:p w:rsidR="005B1971" w:rsidRPr="00B31F9F" w:rsidRDefault="005B1971" w:rsidP="00A66E28">
      <w:pPr>
        <w:pStyle w:val="5"/>
        <w:numPr>
          <w:ilvl w:val="1"/>
          <w:numId w:val="17"/>
        </w:numPr>
      </w:pPr>
      <w:r w:rsidRPr="00B31F9F">
        <w:rPr>
          <w:rFonts w:hint="eastAsia"/>
        </w:rPr>
        <w:lastRenderedPageBreak/>
        <w:t>数据统计分析</w:t>
      </w:r>
    </w:p>
    <w:p w:rsidR="005B1971" w:rsidRPr="00B31F9F" w:rsidRDefault="005B1971" w:rsidP="00A66E28">
      <w:pPr>
        <w:pStyle w:val="a3"/>
        <w:numPr>
          <w:ilvl w:val="0"/>
          <w:numId w:val="22"/>
        </w:numPr>
        <w:ind w:left="993"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模块说明：</w:t>
      </w:r>
    </w:p>
    <w:p w:rsidR="005B1971" w:rsidRDefault="005B1971" w:rsidP="00A66E28">
      <w:pPr>
        <w:ind w:firstLineChars="300" w:firstLine="66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数据统计分析</w:t>
      </w:r>
      <w:r w:rsidR="00A66E28" w:rsidRPr="00B31F9F">
        <w:rPr>
          <w:rFonts w:asciiTheme="majorEastAsia" w:eastAsiaTheme="majorEastAsia" w:hAnsiTheme="majorEastAsia" w:hint="eastAsia"/>
          <w:sz w:val="22"/>
          <w:szCs w:val="18"/>
        </w:rPr>
        <w:t>模块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，</w:t>
      </w:r>
      <w:r w:rsidR="00A66E28" w:rsidRPr="00B31F9F">
        <w:rPr>
          <w:rFonts w:asciiTheme="majorEastAsia" w:eastAsiaTheme="majorEastAsia" w:hAnsiTheme="majorEastAsia" w:hint="eastAsia"/>
          <w:sz w:val="22"/>
          <w:szCs w:val="18"/>
        </w:rPr>
        <w:t>提供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全局数据</w:t>
      </w:r>
      <w:r w:rsidR="00A66E28" w:rsidRPr="00B31F9F">
        <w:rPr>
          <w:rFonts w:asciiTheme="majorEastAsia" w:eastAsiaTheme="majorEastAsia" w:hAnsiTheme="majorEastAsia" w:hint="eastAsia"/>
          <w:sz w:val="22"/>
          <w:szCs w:val="18"/>
        </w:rPr>
        <w:t>可视化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展示，数据使用分析两部分。</w:t>
      </w:r>
    </w:p>
    <w:p w:rsidR="00A93798" w:rsidRPr="00A93798" w:rsidRDefault="00A93798" w:rsidP="00A93798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hint="eastAsia"/>
          <w:sz w:val="22"/>
          <w:szCs w:val="18"/>
        </w:rPr>
      </w:pPr>
      <w:r w:rsidRPr="00A93798">
        <w:rPr>
          <w:rFonts w:asciiTheme="majorEastAsia" w:eastAsiaTheme="majorEastAsia" w:hAnsiTheme="majorEastAsia" w:hint="eastAsia"/>
          <w:sz w:val="22"/>
          <w:szCs w:val="18"/>
        </w:rPr>
        <w:t>数据概况：</w:t>
      </w:r>
    </w:p>
    <w:p w:rsidR="00A93798" w:rsidRDefault="00A93798" w:rsidP="00A93798">
      <w:pPr>
        <w:pStyle w:val="a3"/>
        <w:numPr>
          <w:ilvl w:val="0"/>
          <w:numId w:val="36"/>
        </w:numPr>
        <w:ind w:firstLineChars="0"/>
        <w:jc w:val="left"/>
        <w:rPr>
          <w:rFonts w:asciiTheme="majorEastAsia" w:eastAsiaTheme="majorEastAsia" w:hAnsiTheme="majorEastAsia"/>
          <w:sz w:val="22"/>
          <w:szCs w:val="18"/>
        </w:rPr>
      </w:pPr>
      <w:proofErr w:type="spellStart"/>
      <w:r w:rsidRPr="00A93798">
        <w:rPr>
          <w:rFonts w:asciiTheme="majorEastAsia" w:eastAsiaTheme="majorEastAsia" w:hAnsiTheme="majorEastAsia" w:hint="eastAsia"/>
          <w:sz w:val="22"/>
          <w:szCs w:val="18"/>
        </w:rPr>
        <w:t>CMACast</w:t>
      </w:r>
      <w:proofErr w:type="spellEnd"/>
      <w:r w:rsidRPr="00A93798">
        <w:rPr>
          <w:rFonts w:asciiTheme="majorEastAsia" w:eastAsiaTheme="majorEastAsia" w:hAnsiTheme="majorEastAsia" w:hint="eastAsia"/>
          <w:sz w:val="22"/>
          <w:szCs w:val="18"/>
        </w:rPr>
        <w:t>：地面、高空、船舶、自动站、风廓线、大气成分观测、辐射、土壤水分、沙尘暴、GPS/MET、城镇预报、fy2e/f/g、fy3a/</w:t>
      </w:r>
      <w:proofErr w:type="spellStart"/>
      <w:r w:rsidRPr="00A93798">
        <w:rPr>
          <w:rFonts w:asciiTheme="majorEastAsia" w:eastAsiaTheme="majorEastAsia" w:hAnsiTheme="majorEastAsia" w:hint="eastAsia"/>
          <w:sz w:val="22"/>
          <w:szCs w:val="18"/>
        </w:rPr>
        <w:t>noaa</w:t>
      </w:r>
      <w:proofErr w:type="spellEnd"/>
      <w:r w:rsidRPr="00A93798">
        <w:rPr>
          <w:rFonts w:asciiTheme="majorEastAsia" w:eastAsiaTheme="majorEastAsia" w:hAnsiTheme="majorEastAsia" w:hint="eastAsia"/>
          <w:sz w:val="22"/>
          <w:szCs w:val="18"/>
        </w:rPr>
        <w:t>/</w:t>
      </w:r>
      <w:proofErr w:type="spellStart"/>
      <w:r w:rsidRPr="00A93798">
        <w:rPr>
          <w:rFonts w:asciiTheme="majorEastAsia" w:eastAsiaTheme="majorEastAsia" w:hAnsiTheme="majorEastAsia" w:hint="eastAsia"/>
          <w:sz w:val="22"/>
          <w:szCs w:val="18"/>
        </w:rPr>
        <w:t>modis</w:t>
      </w:r>
      <w:proofErr w:type="spellEnd"/>
      <w:r w:rsidRPr="00A93798">
        <w:rPr>
          <w:rFonts w:asciiTheme="majorEastAsia" w:eastAsiaTheme="majorEastAsia" w:hAnsiTheme="majorEastAsia" w:hint="eastAsia"/>
          <w:sz w:val="22"/>
          <w:szCs w:val="18"/>
        </w:rPr>
        <w:t>、h08、天气雷达、美国/日本/欧洲数值预报数据</w:t>
      </w:r>
    </w:p>
    <w:p w:rsidR="00A93798" w:rsidRPr="00A93798" w:rsidRDefault="00A93798" w:rsidP="00A93798">
      <w:pPr>
        <w:pStyle w:val="a3"/>
        <w:numPr>
          <w:ilvl w:val="0"/>
          <w:numId w:val="36"/>
        </w:numPr>
        <w:ind w:firstLineChars="0"/>
        <w:jc w:val="left"/>
        <w:rPr>
          <w:rFonts w:asciiTheme="majorEastAsia" w:eastAsiaTheme="majorEastAsia" w:hAnsiTheme="majorEastAsia" w:hint="eastAsia"/>
          <w:sz w:val="22"/>
          <w:szCs w:val="18"/>
        </w:rPr>
      </w:pPr>
      <w:r>
        <w:rPr>
          <w:rFonts w:asciiTheme="majorEastAsia" w:eastAsiaTheme="majorEastAsia" w:hAnsiTheme="majorEastAsia" w:hint="eastAsia"/>
          <w:sz w:val="22"/>
          <w:szCs w:val="18"/>
        </w:rPr>
        <w:t>水文数据：全国水文站点测站数据。</w:t>
      </w:r>
      <w:bookmarkStart w:id="0" w:name="_GoBack"/>
      <w:bookmarkEnd w:id="0"/>
    </w:p>
    <w:p w:rsidR="00A93798" w:rsidRPr="00A93798" w:rsidRDefault="00A93798" w:rsidP="00A93798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hint="eastAsia"/>
          <w:sz w:val="22"/>
          <w:szCs w:val="18"/>
        </w:rPr>
      </w:pPr>
      <w:r w:rsidRPr="00A93798">
        <w:rPr>
          <w:rFonts w:asciiTheme="majorEastAsia" w:eastAsiaTheme="majorEastAsia" w:hAnsiTheme="majorEastAsia" w:hint="eastAsia"/>
          <w:sz w:val="22"/>
          <w:szCs w:val="18"/>
        </w:rPr>
        <w:t>互联网：</w:t>
      </w:r>
      <w:proofErr w:type="spellStart"/>
      <w:r w:rsidRPr="00A93798">
        <w:rPr>
          <w:rFonts w:asciiTheme="majorEastAsia" w:eastAsiaTheme="majorEastAsia" w:hAnsiTheme="majorEastAsia" w:hint="eastAsia"/>
          <w:sz w:val="22"/>
          <w:szCs w:val="18"/>
        </w:rPr>
        <w:t>gfs</w:t>
      </w:r>
      <w:proofErr w:type="spellEnd"/>
      <w:r w:rsidRPr="00A93798">
        <w:rPr>
          <w:rFonts w:asciiTheme="majorEastAsia" w:eastAsiaTheme="majorEastAsia" w:hAnsiTheme="majorEastAsia" w:hint="eastAsia"/>
          <w:sz w:val="22"/>
          <w:szCs w:val="18"/>
        </w:rPr>
        <w:t>资料、再分析资料、各种截图等</w:t>
      </w:r>
    </w:p>
    <w:p w:rsidR="00A93798" w:rsidRPr="00A93798" w:rsidRDefault="00A93798" w:rsidP="00A93798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hint="eastAsia"/>
          <w:sz w:val="22"/>
          <w:szCs w:val="18"/>
        </w:rPr>
      </w:pPr>
      <w:r w:rsidRPr="00A93798">
        <w:rPr>
          <w:rFonts w:asciiTheme="majorEastAsia" w:eastAsiaTheme="majorEastAsia" w:hAnsiTheme="majorEastAsia" w:hint="eastAsia"/>
          <w:sz w:val="22"/>
          <w:szCs w:val="18"/>
        </w:rPr>
        <w:t>项目输入数据</w:t>
      </w:r>
      <w:r w:rsidRPr="00A93798">
        <w:rPr>
          <w:rFonts w:asciiTheme="majorEastAsia" w:eastAsiaTheme="majorEastAsia" w:hAnsiTheme="majorEastAsia" w:hint="eastAsia"/>
          <w:sz w:val="22"/>
          <w:szCs w:val="18"/>
        </w:rPr>
        <w:t>：环保观测数据（六要素、船舶、超级站等）、水污染、机动车等</w:t>
      </w:r>
    </w:p>
    <w:p w:rsidR="00A93798" w:rsidRPr="00A93798" w:rsidRDefault="00A93798" w:rsidP="00A93798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hint="eastAsia"/>
          <w:sz w:val="22"/>
          <w:szCs w:val="18"/>
        </w:rPr>
      </w:pPr>
      <w:r w:rsidRPr="00A93798">
        <w:rPr>
          <w:rFonts w:asciiTheme="majorEastAsia" w:eastAsiaTheme="majorEastAsia" w:hAnsiTheme="majorEastAsia" w:hint="eastAsia"/>
          <w:sz w:val="22"/>
          <w:szCs w:val="18"/>
        </w:rPr>
        <w:t>项目产生数据</w:t>
      </w:r>
      <w:r w:rsidRPr="00A93798">
        <w:rPr>
          <w:rFonts w:asciiTheme="majorEastAsia" w:eastAsiaTheme="majorEastAsia" w:hAnsiTheme="majorEastAsia" w:hint="eastAsia"/>
          <w:sz w:val="22"/>
          <w:szCs w:val="18"/>
        </w:rPr>
        <w:t>：公司项目产生的数值预报原始数据、检验数据、诊断产品、运维数据等）</w:t>
      </w:r>
    </w:p>
    <w:p w:rsidR="00A93798" w:rsidRPr="00A93798" w:rsidRDefault="00A93798" w:rsidP="00A93798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hint="eastAsia"/>
          <w:sz w:val="22"/>
          <w:szCs w:val="18"/>
        </w:rPr>
      </w:pPr>
      <w:r w:rsidRPr="00A93798">
        <w:rPr>
          <w:rFonts w:asciiTheme="majorEastAsia" w:eastAsiaTheme="majorEastAsia" w:hAnsiTheme="majorEastAsia" w:hint="eastAsia"/>
          <w:sz w:val="22"/>
          <w:szCs w:val="18"/>
        </w:rPr>
        <w:t>卫星接收设备:h08、fy4、fy3等接收数据</w:t>
      </w:r>
    </w:p>
    <w:p w:rsidR="00A66E28" w:rsidRPr="00B31F9F" w:rsidRDefault="00A66E28" w:rsidP="00A66E28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功能点：</w:t>
      </w:r>
    </w:p>
    <w:p w:rsidR="00A66E28" w:rsidRPr="00B31F9F" w:rsidRDefault="00A66E28" w:rsidP="00A66E28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数据</w:t>
      </w:r>
      <w:r w:rsidR="00B621FF" w:rsidRPr="00B31F9F">
        <w:rPr>
          <w:rFonts w:asciiTheme="majorEastAsia" w:eastAsiaTheme="majorEastAsia" w:hAnsiTheme="majorEastAsia" w:hint="eastAsia"/>
          <w:sz w:val="22"/>
          <w:szCs w:val="18"/>
        </w:rPr>
        <w:t>概况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：页面显示数据种类</w:t>
      </w:r>
      <w:r w:rsidR="00B621FF" w:rsidRPr="00B31F9F">
        <w:rPr>
          <w:rFonts w:asciiTheme="majorEastAsia" w:eastAsiaTheme="majorEastAsia" w:hAnsiTheme="majorEastAsia" w:hint="eastAsia"/>
          <w:sz w:val="22"/>
          <w:szCs w:val="18"/>
        </w:rPr>
        <w:t>，基础信息。</w:t>
      </w:r>
    </w:p>
    <w:p w:rsidR="00050DA8" w:rsidRPr="00B31F9F" w:rsidRDefault="00050DA8" w:rsidP="00A66E28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数据详情：显示数据存储类别。</w:t>
      </w:r>
    </w:p>
    <w:p w:rsidR="00A66E28" w:rsidRPr="00B31F9F" w:rsidRDefault="00A66E28" w:rsidP="00A66E28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数据</w:t>
      </w:r>
      <w:r w:rsidR="00B621FF" w:rsidRPr="00B31F9F">
        <w:rPr>
          <w:rFonts w:asciiTheme="majorEastAsia" w:eastAsiaTheme="majorEastAsia" w:hAnsiTheme="majorEastAsia" w:hint="eastAsia"/>
          <w:sz w:val="22"/>
          <w:szCs w:val="18"/>
        </w:rPr>
        <w:t>存储</w:t>
      </w:r>
      <w:r w:rsidRPr="00B31F9F">
        <w:rPr>
          <w:rFonts w:asciiTheme="majorEastAsia" w:eastAsiaTheme="majorEastAsia" w:hAnsiTheme="majorEastAsia" w:hint="eastAsia"/>
          <w:sz w:val="22"/>
          <w:szCs w:val="18"/>
        </w:rPr>
        <w:t>展示：</w:t>
      </w:r>
      <w:r w:rsidR="00B621FF" w:rsidRPr="00B31F9F">
        <w:rPr>
          <w:rFonts w:asciiTheme="majorEastAsia" w:eastAsiaTheme="majorEastAsia" w:hAnsiTheme="majorEastAsia" w:hint="eastAsia"/>
          <w:sz w:val="22"/>
          <w:szCs w:val="18"/>
        </w:rPr>
        <w:t>按数据类型显示存储详情，数据量。</w:t>
      </w:r>
    </w:p>
    <w:p w:rsidR="005B1971" w:rsidRPr="00B31F9F" w:rsidRDefault="00B621FF" w:rsidP="00B621FF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/>
          <w:sz w:val="22"/>
          <w:szCs w:val="18"/>
        </w:rPr>
      </w:pPr>
      <w:r w:rsidRPr="00B31F9F">
        <w:rPr>
          <w:rFonts w:asciiTheme="majorEastAsia" w:eastAsiaTheme="majorEastAsia" w:hAnsiTheme="majorEastAsia" w:hint="eastAsia"/>
          <w:sz w:val="22"/>
          <w:szCs w:val="18"/>
        </w:rPr>
        <w:t>数据质量显示：</w:t>
      </w:r>
      <w:proofErr w:type="gramStart"/>
      <w:r w:rsidRPr="00B31F9F">
        <w:rPr>
          <w:rFonts w:asciiTheme="majorEastAsia" w:eastAsiaTheme="majorEastAsia" w:hAnsiTheme="majorEastAsia" w:hint="eastAsia"/>
          <w:sz w:val="22"/>
          <w:szCs w:val="18"/>
        </w:rPr>
        <w:t>按数据</w:t>
      </w:r>
      <w:proofErr w:type="gramEnd"/>
      <w:r w:rsidRPr="00B31F9F">
        <w:rPr>
          <w:rFonts w:asciiTheme="majorEastAsia" w:eastAsiaTheme="majorEastAsia" w:hAnsiTheme="majorEastAsia" w:hint="eastAsia"/>
          <w:sz w:val="22"/>
          <w:szCs w:val="18"/>
        </w:rPr>
        <w:t>分类显示数据质量</w:t>
      </w:r>
      <w:r w:rsidR="00050DA8" w:rsidRPr="00B31F9F">
        <w:rPr>
          <w:rFonts w:asciiTheme="majorEastAsia" w:eastAsiaTheme="majorEastAsia" w:hAnsiTheme="majorEastAsia" w:hint="eastAsia"/>
          <w:sz w:val="22"/>
          <w:szCs w:val="18"/>
        </w:rPr>
        <w:t>。</w:t>
      </w:r>
    </w:p>
    <w:p w:rsidR="005B1971" w:rsidRPr="00B31F9F" w:rsidRDefault="005B1971" w:rsidP="00A66E28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数据采集管理</w:t>
      </w:r>
    </w:p>
    <w:p w:rsidR="00B621FF" w:rsidRPr="00B31F9F" w:rsidRDefault="00B621FF" w:rsidP="00B621FF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模块说明：</w:t>
      </w:r>
    </w:p>
    <w:p w:rsidR="00B621FF" w:rsidRPr="00B31F9F" w:rsidRDefault="00B621FF" w:rsidP="00B621FF">
      <w:pPr>
        <w:pStyle w:val="a3"/>
        <w:ind w:left="988" w:firstLineChars="0" w:firstLine="0"/>
        <w:rPr>
          <w:sz w:val="22"/>
        </w:rPr>
      </w:pPr>
      <w:r w:rsidRPr="00B31F9F">
        <w:rPr>
          <w:rFonts w:hint="eastAsia"/>
          <w:sz w:val="22"/>
        </w:rPr>
        <w:t>管理数据采集任务，数据分析任务，提供可视化操作页面。</w:t>
      </w:r>
    </w:p>
    <w:p w:rsidR="00B621FF" w:rsidRPr="00B31F9F" w:rsidRDefault="00B621FF" w:rsidP="00B621FF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功能点：</w:t>
      </w:r>
    </w:p>
    <w:p w:rsidR="00B621FF" w:rsidRPr="00B31F9F" w:rsidRDefault="00B621FF" w:rsidP="00B621FF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数据任务展示：列表展示全部任务</w:t>
      </w:r>
    </w:p>
    <w:p w:rsidR="00B621FF" w:rsidRPr="00B31F9F" w:rsidRDefault="00B621FF" w:rsidP="00B621FF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任务详情：子页面展示任务属性</w:t>
      </w:r>
    </w:p>
    <w:p w:rsidR="00B621FF" w:rsidRPr="00B31F9F" w:rsidRDefault="00B621FF" w:rsidP="00B621FF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任务进度：显示当前任务进度</w:t>
      </w:r>
    </w:p>
    <w:p w:rsidR="00B621FF" w:rsidRPr="00B31F9F" w:rsidRDefault="00B621FF" w:rsidP="00B621FF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任务管理：提供任务开始，结束，调整配置，人工调度等操作按钮</w:t>
      </w:r>
    </w:p>
    <w:p w:rsidR="00B621FF" w:rsidRPr="00B31F9F" w:rsidRDefault="00B621FF" w:rsidP="00B621FF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任务新增（高级）：通过页面创建</w:t>
      </w:r>
      <w:r w:rsidR="00C93414" w:rsidRPr="00B31F9F">
        <w:rPr>
          <w:rFonts w:hint="eastAsia"/>
          <w:sz w:val="22"/>
        </w:rPr>
        <w:t>通用</w:t>
      </w:r>
      <w:r w:rsidRPr="00B31F9F">
        <w:rPr>
          <w:rFonts w:hint="eastAsia"/>
          <w:sz w:val="22"/>
        </w:rPr>
        <w:t>任务。</w:t>
      </w:r>
    </w:p>
    <w:p w:rsidR="00B30D57" w:rsidRDefault="00C93414" w:rsidP="00B30D57">
      <w:pPr>
        <w:pStyle w:val="a3"/>
        <w:numPr>
          <w:ilvl w:val="0"/>
          <w:numId w:val="25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数据源管理：展示全部数据源列表，数据源可用情况。</w:t>
      </w:r>
    </w:p>
    <w:p w:rsidR="00B30D57" w:rsidRPr="00B30D57" w:rsidRDefault="00B30D57" w:rsidP="00B30D57">
      <w:pPr>
        <w:pStyle w:val="a3"/>
        <w:numPr>
          <w:ilvl w:val="0"/>
          <w:numId w:val="25"/>
        </w:numPr>
        <w:ind w:firstLineChars="0"/>
        <w:rPr>
          <w:sz w:val="22"/>
        </w:rPr>
      </w:pPr>
      <w:r>
        <w:rPr>
          <w:rFonts w:hint="eastAsia"/>
          <w:sz w:val="22"/>
        </w:rPr>
        <w:t>字典数据：字典数据增删改查。</w:t>
      </w:r>
    </w:p>
    <w:p w:rsidR="005B1971" w:rsidRPr="00B31F9F" w:rsidRDefault="005B1971" w:rsidP="00A66E28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数据使用分析</w:t>
      </w:r>
    </w:p>
    <w:p w:rsidR="00050DA8" w:rsidRPr="00B31F9F" w:rsidRDefault="00050DA8" w:rsidP="00050DA8">
      <w:pPr>
        <w:pStyle w:val="a3"/>
        <w:numPr>
          <w:ilvl w:val="0"/>
          <w:numId w:val="26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模块说明：</w:t>
      </w:r>
    </w:p>
    <w:p w:rsidR="00050DA8" w:rsidRPr="00B31F9F" w:rsidRDefault="00050DA8" w:rsidP="00050DA8">
      <w:pPr>
        <w:pStyle w:val="a3"/>
        <w:ind w:left="988" w:firstLineChars="0" w:firstLine="0"/>
        <w:rPr>
          <w:sz w:val="22"/>
        </w:rPr>
      </w:pPr>
      <w:r w:rsidRPr="00B31F9F">
        <w:rPr>
          <w:rFonts w:hint="eastAsia"/>
          <w:sz w:val="22"/>
        </w:rPr>
        <w:t>提供后台数据使用频次，使用分布等指标展示。</w:t>
      </w:r>
    </w:p>
    <w:p w:rsidR="00050DA8" w:rsidRPr="00B31F9F" w:rsidRDefault="00050DA8" w:rsidP="00050DA8">
      <w:pPr>
        <w:pStyle w:val="a3"/>
        <w:numPr>
          <w:ilvl w:val="0"/>
          <w:numId w:val="26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功能点：</w:t>
      </w:r>
    </w:p>
    <w:p w:rsidR="00050DA8" w:rsidRPr="00B31F9F" w:rsidRDefault="00E71E55" w:rsidP="00E71E55">
      <w:pPr>
        <w:pStyle w:val="a3"/>
        <w:numPr>
          <w:ilvl w:val="0"/>
          <w:numId w:val="27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数据使用热度</w:t>
      </w:r>
      <w:r w:rsidRPr="00B31F9F">
        <w:rPr>
          <w:rFonts w:hint="eastAsia"/>
          <w:sz w:val="22"/>
        </w:rPr>
        <w:t>:</w:t>
      </w:r>
      <w:r w:rsidRPr="00B31F9F">
        <w:rPr>
          <w:sz w:val="22"/>
        </w:rPr>
        <w:t xml:space="preserve"> </w:t>
      </w:r>
      <w:r w:rsidRPr="00B31F9F">
        <w:rPr>
          <w:rFonts w:hint="eastAsia"/>
          <w:sz w:val="22"/>
        </w:rPr>
        <w:t>依据数据类别显示调用情况。</w:t>
      </w:r>
    </w:p>
    <w:p w:rsidR="00E71E55" w:rsidRPr="00B31F9F" w:rsidRDefault="00E71E55" w:rsidP="00E71E55">
      <w:pPr>
        <w:pStyle w:val="a3"/>
        <w:numPr>
          <w:ilvl w:val="0"/>
          <w:numId w:val="27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数据使用频次：统计数据使用次数。</w:t>
      </w:r>
    </w:p>
    <w:p w:rsidR="00E71E55" w:rsidRPr="00B31F9F" w:rsidRDefault="00E71E55" w:rsidP="00E71E55">
      <w:pPr>
        <w:pStyle w:val="a3"/>
        <w:numPr>
          <w:ilvl w:val="0"/>
          <w:numId w:val="27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数据时段分析：显示周期内数据请求分布。</w:t>
      </w:r>
    </w:p>
    <w:p w:rsidR="00E71E55" w:rsidRPr="00B31F9F" w:rsidRDefault="00E71E55" w:rsidP="00E71E55">
      <w:pPr>
        <w:pStyle w:val="a3"/>
        <w:numPr>
          <w:ilvl w:val="0"/>
          <w:numId w:val="27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lastRenderedPageBreak/>
        <w:t>数据峰值显示：显示周期内数据请求峰值。</w:t>
      </w:r>
    </w:p>
    <w:p w:rsidR="00E71E55" w:rsidRPr="00B31F9F" w:rsidRDefault="005B1971" w:rsidP="00E71E55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接口管理</w:t>
      </w:r>
    </w:p>
    <w:p w:rsidR="00E71E55" w:rsidRPr="00B31F9F" w:rsidRDefault="00E71E55" w:rsidP="00E71E55">
      <w:pPr>
        <w:pStyle w:val="a3"/>
        <w:numPr>
          <w:ilvl w:val="0"/>
          <w:numId w:val="28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模块说明：</w:t>
      </w:r>
    </w:p>
    <w:p w:rsidR="00E71E55" w:rsidRPr="00B31F9F" w:rsidRDefault="00E71E55" w:rsidP="00E71E55">
      <w:pPr>
        <w:pStyle w:val="a3"/>
        <w:ind w:left="988" w:firstLineChars="0" w:firstLine="0"/>
        <w:rPr>
          <w:sz w:val="22"/>
        </w:rPr>
      </w:pPr>
      <w:r w:rsidRPr="00B31F9F">
        <w:rPr>
          <w:rFonts w:hint="eastAsia"/>
          <w:sz w:val="22"/>
        </w:rPr>
        <w:t>提供数据中心对外全部接口</w:t>
      </w:r>
      <w:r w:rsidR="00B34270" w:rsidRPr="00B31F9F">
        <w:rPr>
          <w:rFonts w:hint="eastAsia"/>
          <w:sz w:val="22"/>
        </w:rPr>
        <w:t>管理</w:t>
      </w:r>
      <w:r w:rsidRPr="00B31F9F">
        <w:rPr>
          <w:rFonts w:hint="eastAsia"/>
          <w:sz w:val="22"/>
        </w:rPr>
        <w:t>。</w:t>
      </w:r>
    </w:p>
    <w:p w:rsidR="00E71E55" w:rsidRPr="00B31F9F" w:rsidRDefault="00B34270" w:rsidP="00B34270">
      <w:pPr>
        <w:pStyle w:val="a3"/>
        <w:numPr>
          <w:ilvl w:val="0"/>
          <w:numId w:val="28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功能点：</w:t>
      </w:r>
    </w:p>
    <w:p w:rsidR="00B34270" w:rsidRPr="00B31F9F" w:rsidRDefault="00B34270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接口列表：展示全部接口</w:t>
      </w:r>
    </w:p>
    <w:p w:rsidR="00B34270" w:rsidRPr="00B31F9F" w:rsidRDefault="00B34270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接口查询：接口按照数据类型、名称等维度查询</w:t>
      </w:r>
    </w:p>
    <w:p w:rsidR="00B34270" w:rsidRPr="00B31F9F" w:rsidRDefault="00B34270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接口详情：展示接口参数，接口路径等信息。</w:t>
      </w:r>
    </w:p>
    <w:p w:rsidR="00B34270" w:rsidRPr="00B31F9F" w:rsidRDefault="00B34270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接口编辑：编辑接口详细信息。</w:t>
      </w:r>
    </w:p>
    <w:p w:rsidR="00C37781" w:rsidRPr="00B31F9F" w:rsidRDefault="00C37781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接口管理：提供删除、暂停、启动等操作。</w:t>
      </w:r>
    </w:p>
    <w:p w:rsidR="00B34270" w:rsidRPr="00B31F9F" w:rsidRDefault="00B34270" w:rsidP="00B34270">
      <w:pPr>
        <w:pStyle w:val="a3"/>
        <w:numPr>
          <w:ilvl w:val="0"/>
          <w:numId w:val="29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接口文档：展示全部接口</w:t>
      </w:r>
      <w:r w:rsidRPr="00B31F9F">
        <w:rPr>
          <w:rFonts w:hint="eastAsia"/>
          <w:sz w:val="22"/>
        </w:rPr>
        <w:t>A</w:t>
      </w:r>
      <w:r w:rsidRPr="00B31F9F">
        <w:rPr>
          <w:sz w:val="22"/>
        </w:rPr>
        <w:t>PI</w:t>
      </w:r>
      <w:r w:rsidRPr="00B31F9F">
        <w:rPr>
          <w:rFonts w:hint="eastAsia"/>
          <w:sz w:val="22"/>
        </w:rPr>
        <w:t>文档。</w:t>
      </w:r>
    </w:p>
    <w:p w:rsidR="00E71E55" w:rsidRPr="00B31F9F" w:rsidRDefault="00E71E55" w:rsidP="00BB3FDA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应用管理</w:t>
      </w:r>
    </w:p>
    <w:p w:rsidR="00BB3FDA" w:rsidRPr="00B31F9F" w:rsidRDefault="00BB3FDA" w:rsidP="00BB3FDA">
      <w:pPr>
        <w:pStyle w:val="a3"/>
        <w:numPr>
          <w:ilvl w:val="0"/>
          <w:numId w:val="30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模块说明：</w:t>
      </w:r>
    </w:p>
    <w:p w:rsidR="00770D68" w:rsidRPr="00B31F9F" w:rsidRDefault="00770D68" w:rsidP="00770D68">
      <w:pPr>
        <w:pStyle w:val="a3"/>
        <w:ind w:left="988" w:firstLineChars="0" w:firstLine="0"/>
        <w:rPr>
          <w:sz w:val="22"/>
        </w:rPr>
      </w:pPr>
      <w:r w:rsidRPr="00B31F9F">
        <w:rPr>
          <w:rFonts w:hint="eastAsia"/>
          <w:sz w:val="22"/>
        </w:rPr>
        <w:t>用于管理可请求数据中心接口全部应用用户管理。</w:t>
      </w:r>
    </w:p>
    <w:p w:rsidR="00BB3FDA" w:rsidRPr="00B31F9F" w:rsidRDefault="00BB3FDA" w:rsidP="00BB3FDA">
      <w:pPr>
        <w:pStyle w:val="a3"/>
        <w:numPr>
          <w:ilvl w:val="0"/>
          <w:numId w:val="30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功能点：</w:t>
      </w:r>
    </w:p>
    <w:p w:rsidR="00770D68" w:rsidRPr="00B31F9F" w:rsidRDefault="00D16387" w:rsidP="00770D68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应用</w:t>
      </w:r>
      <w:r w:rsidR="00770D68" w:rsidRPr="00B31F9F">
        <w:rPr>
          <w:rFonts w:hint="eastAsia"/>
          <w:sz w:val="22"/>
        </w:rPr>
        <w:t>管理：</w:t>
      </w:r>
      <w:r w:rsidRPr="00B31F9F">
        <w:rPr>
          <w:rFonts w:hint="eastAsia"/>
          <w:sz w:val="22"/>
        </w:rPr>
        <w:t>应用</w:t>
      </w:r>
      <w:r w:rsidR="00770D68" w:rsidRPr="00B31F9F">
        <w:rPr>
          <w:rFonts w:hint="eastAsia"/>
          <w:sz w:val="22"/>
        </w:rPr>
        <w:t>增删改查。</w:t>
      </w:r>
    </w:p>
    <w:p w:rsidR="00770D68" w:rsidRPr="00B31F9F" w:rsidRDefault="00770D68" w:rsidP="00770D68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接口权限：</w:t>
      </w:r>
      <w:r w:rsidR="00D16387" w:rsidRPr="00B31F9F">
        <w:rPr>
          <w:rFonts w:hint="eastAsia"/>
          <w:sz w:val="22"/>
        </w:rPr>
        <w:t>应用</w:t>
      </w:r>
      <w:r w:rsidRPr="00B31F9F">
        <w:rPr>
          <w:rFonts w:hint="eastAsia"/>
          <w:sz w:val="22"/>
        </w:rPr>
        <w:t>接口权限的增删改查。</w:t>
      </w:r>
    </w:p>
    <w:p w:rsidR="00770D68" w:rsidRPr="00B31F9F" w:rsidRDefault="00770D68" w:rsidP="00770D68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参数权限：</w:t>
      </w:r>
      <w:r w:rsidR="00D16387" w:rsidRPr="00B31F9F">
        <w:rPr>
          <w:rFonts w:hint="eastAsia"/>
          <w:sz w:val="22"/>
        </w:rPr>
        <w:t>应用</w:t>
      </w:r>
      <w:r w:rsidRPr="00B31F9F">
        <w:rPr>
          <w:rFonts w:hint="eastAsia"/>
          <w:sz w:val="22"/>
        </w:rPr>
        <w:t>接口请求参数限制增删改查。</w:t>
      </w:r>
    </w:p>
    <w:p w:rsidR="00D16387" w:rsidRPr="00B31F9F" w:rsidRDefault="00D16387" w:rsidP="00770D68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W</w:t>
      </w:r>
      <w:r w:rsidRPr="00B31F9F">
        <w:rPr>
          <w:sz w:val="22"/>
        </w:rPr>
        <w:t>EB</w:t>
      </w:r>
      <w:proofErr w:type="gramStart"/>
      <w:r w:rsidRPr="00B31F9F">
        <w:rPr>
          <w:rFonts w:hint="eastAsia"/>
          <w:sz w:val="22"/>
        </w:rPr>
        <w:t>端项目</w:t>
      </w:r>
      <w:proofErr w:type="gramEnd"/>
      <w:r w:rsidRPr="00B31F9F">
        <w:rPr>
          <w:rFonts w:hint="eastAsia"/>
          <w:sz w:val="22"/>
        </w:rPr>
        <w:t>用户管理：项目用户增删改查</w:t>
      </w:r>
    </w:p>
    <w:p w:rsidR="00D16387" w:rsidRPr="00B31F9F" w:rsidRDefault="00D16387" w:rsidP="00770D68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sz w:val="22"/>
        </w:rPr>
        <w:t>W</w:t>
      </w:r>
      <w:r w:rsidRPr="00B31F9F">
        <w:rPr>
          <w:rFonts w:hint="eastAsia"/>
          <w:sz w:val="22"/>
        </w:rPr>
        <w:t>eb</w:t>
      </w:r>
      <w:proofErr w:type="gramStart"/>
      <w:r w:rsidRPr="00B31F9F">
        <w:rPr>
          <w:rFonts w:hint="eastAsia"/>
          <w:sz w:val="22"/>
        </w:rPr>
        <w:t>端项目</w:t>
      </w:r>
      <w:proofErr w:type="gramEnd"/>
      <w:r w:rsidRPr="00B31F9F">
        <w:rPr>
          <w:rFonts w:hint="eastAsia"/>
          <w:sz w:val="22"/>
        </w:rPr>
        <w:t>用户角色管理：角色增删改查</w:t>
      </w:r>
    </w:p>
    <w:p w:rsidR="00D16387" w:rsidRPr="00B31F9F" w:rsidRDefault="00D16387" w:rsidP="00D16387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W</w:t>
      </w:r>
      <w:r w:rsidRPr="00B31F9F">
        <w:rPr>
          <w:sz w:val="22"/>
        </w:rPr>
        <w:t>EB</w:t>
      </w:r>
      <w:r w:rsidRPr="00B31F9F">
        <w:rPr>
          <w:rFonts w:hint="eastAsia"/>
          <w:sz w:val="22"/>
        </w:rPr>
        <w:t>端菜单管理：菜单增删改查。</w:t>
      </w:r>
    </w:p>
    <w:p w:rsidR="00D16387" w:rsidRPr="00B31F9F" w:rsidRDefault="00D16387" w:rsidP="00D16387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应用访问审批：审批应用接口调用申请</w:t>
      </w:r>
    </w:p>
    <w:p w:rsidR="00687643" w:rsidRPr="00B31F9F" w:rsidRDefault="00687643" w:rsidP="00687643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审批列表：提供项目，状态，时间等多维度查询展示</w:t>
      </w:r>
    </w:p>
    <w:p w:rsidR="00D16387" w:rsidRPr="00B31F9F" w:rsidRDefault="00687643" w:rsidP="00687643">
      <w:pPr>
        <w:pStyle w:val="a3"/>
        <w:numPr>
          <w:ilvl w:val="0"/>
          <w:numId w:val="31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审批记录：提供详细审批流程。</w:t>
      </w:r>
    </w:p>
    <w:p w:rsidR="00BB3FDA" w:rsidRPr="00B31F9F" w:rsidRDefault="00BB3FDA" w:rsidP="00BB3FDA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日志管理</w:t>
      </w:r>
    </w:p>
    <w:p w:rsidR="00BB3FDA" w:rsidRPr="00B31F9F" w:rsidRDefault="00BB3FDA" w:rsidP="00770D68">
      <w:pPr>
        <w:pStyle w:val="a3"/>
        <w:numPr>
          <w:ilvl w:val="0"/>
          <w:numId w:val="32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模块说明：</w:t>
      </w:r>
    </w:p>
    <w:p w:rsidR="00770D68" w:rsidRPr="00B31F9F" w:rsidRDefault="00770D68" w:rsidP="00770D68">
      <w:pPr>
        <w:pStyle w:val="a3"/>
        <w:ind w:left="988" w:firstLineChars="0" w:firstLine="0"/>
        <w:rPr>
          <w:sz w:val="22"/>
        </w:rPr>
      </w:pPr>
      <w:r w:rsidRPr="00B31F9F">
        <w:rPr>
          <w:rFonts w:hint="eastAsia"/>
          <w:sz w:val="22"/>
        </w:rPr>
        <w:t>系统日志，访问日志，数据日志等全局日志收集。</w:t>
      </w:r>
    </w:p>
    <w:p w:rsidR="00BB3FDA" w:rsidRPr="00B31F9F" w:rsidRDefault="00BB3FDA" w:rsidP="00770D68">
      <w:pPr>
        <w:pStyle w:val="a3"/>
        <w:numPr>
          <w:ilvl w:val="0"/>
          <w:numId w:val="32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功能点：</w:t>
      </w:r>
    </w:p>
    <w:p w:rsidR="00770D68" w:rsidRPr="00B31F9F" w:rsidRDefault="00770D68" w:rsidP="00770D68">
      <w:pPr>
        <w:pStyle w:val="a3"/>
        <w:numPr>
          <w:ilvl w:val="0"/>
          <w:numId w:val="33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异常日志概要：分类显示异常日志条数</w:t>
      </w:r>
    </w:p>
    <w:p w:rsidR="00770D68" w:rsidRPr="00B31F9F" w:rsidRDefault="00770D68" w:rsidP="00770D68">
      <w:pPr>
        <w:pStyle w:val="a3"/>
        <w:numPr>
          <w:ilvl w:val="0"/>
          <w:numId w:val="33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异常日志显示：显示异常日志详情</w:t>
      </w:r>
    </w:p>
    <w:p w:rsidR="001C56B8" w:rsidRPr="00B31F9F" w:rsidRDefault="00770D68" w:rsidP="001C56B8">
      <w:pPr>
        <w:pStyle w:val="a3"/>
        <w:numPr>
          <w:ilvl w:val="0"/>
          <w:numId w:val="33"/>
        </w:numPr>
        <w:ind w:firstLineChars="0"/>
        <w:rPr>
          <w:sz w:val="22"/>
        </w:rPr>
      </w:pPr>
      <w:r w:rsidRPr="00B31F9F">
        <w:rPr>
          <w:rFonts w:hint="eastAsia"/>
          <w:sz w:val="22"/>
        </w:rPr>
        <w:t>日志查看：全文搜索、日期过滤等方式筛选查看日志。</w:t>
      </w:r>
    </w:p>
    <w:p w:rsidR="00226090" w:rsidRPr="00B31F9F" w:rsidRDefault="00A66E28" w:rsidP="00DF2904">
      <w:pPr>
        <w:pStyle w:val="4"/>
        <w:numPr>
          <w:ilvl w:val="0"/>
          <w:numId w:val="17"/>
        </w:numPr>
        <w:rPr>
          <w:sz w:val="32"/>
        </w:rPr>
      </w:pPr>
      <w:r w:rsidRPr="00B31F9F">
        <w:rPr>
          <w:rFonts w:hint="eastAsia"/>
          <w:sz w:val="32"/>
        </w:rPr>
        <w:lastRenderedPageBreak/>
        <w:t>数据中心后台</w:t>
      </w:r>
      <w:r w:rsidR="00DF2904" w:rsidRPr="00B31F9F">
        <w:rPr>
          <w:rFonts w:hint="eastAsia"/>
          <w:sz w:val="32"/>
        </w:rPr>
        <w:t>重构</w:t>
      </w:r>
    </w:p>
    <w:p w:rsidR="00DF2904" w:rsidRPr="00B31F9F" w:rsidRDefault="00DF2904" w:rsidP="00DF2904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基础设施：</w:t>
      </w:r>
    </w:p>
    <w:p w:rsidR="00DF2904" w:rsidRPr="00B31F9F" w:rsidRDefault="00DF2904" w:rsidP="00DF2904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消息总线：</w:t>
      </w:r>
    </w:p>
    <w:p w:rsidR="00DF2904" w:rsidRPr="00B31F9F" w:rsidRDefault="00DF2904" w:rsidP="00DF2904">
      <w:pPr>
        <w:pStyle w:val="5"/>
        <w:numPr>
          <w:ilvl w:val="1"/>
          <w:numId w:val="17"/>
        </w:numPr>
      </w:pPr>
      <w:r w:rsidRPr="00B31F9F">
        <w:rPr>
          <w:rFonts w:hint="eastAsia"/>
        </w:rPr>
        <w:t>日志存储：</w:t>
      </w:r>
    </w:p>
    <w:p w:rsidR="00DF2904" w:rsidRPr="00B31F9F" w:rsidRDefault="00DF2904" w:rsidP="00DF2904">
      <w:pPr>
        <w:rPr>
          <w:sz w:val="22"/>
        </w:rPr>
      </w:pPr>
    </w:p>
    <w:p w:rsidR="00DF2904" w:rsidRPr="00B31F9F" w:rsidRDefault="00DF2904" w:rsidP="00DF2904">
      <w:pPr>
        <w:rPr>
          <w:sz w:val="22"/>
        </w:rPr>
      </w:pPr>
    </w:p>
    <w:p w:rsidR="00DF2904" w:rsidRPr="00B31F9F" w:rsidRDefault="00DF2904" w:rsidP="00DF2904">
      <w:pPr>
        <w:rPr>
          <w:sz w:val="22"/>
        </w:rPr>
      </w:pPr>
    </w:p>
    <w:p w:rsidR="00DF2904" w:rsidRPr="00B31F9F" w:rsidRDefault="00DF2904" w:rsidP="00DF2904">
      <w:pPr>
        <w:rPr>
          <w:sz w:val="22"/>
        </w:rPr>
      </w:pPr>
    </w:p>
    <w:sectPr w:rsidR="00DF2904" w:rsidRPr="00B3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5A5B"/>
    <w:multiLevelType w:val="hybridMultilevel"/>
    <w:tmpl w:val="03D2E2E6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8234F1A"/>
    <w:multiLevelType w:val="multilevel"/>
    <w:tmpl w:val="B67AF3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F37B92"/>
    <w:multiLevelType w:val="multilevel"/>
    <w:tmpl w:val="B67AF3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18C4B16"/>
    <w:multiLevelType w:val="multilevel"/>
    <w:tmpl w:val="2CB0A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51216DD"/>
    <w:multiLevelType w:val="hybridMultilevel"/>
    <w:tmpl w:val="4336D818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172056EC"/>
    <w:multiLevelType w:val="multilevel"/>
    <w:tmpl w:val="70B446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73030EA"/>
    <w:multiLevelType w:val="hybridMultilevel"/>
    <w:tmpl w:val="95AA2B84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7">
    <w:nsid w:val="1E456B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125D7A"/>
    <w:multiLevelType w:val="hybridMultilevel"/>
    <w:tmpl w:val="6476870E"/>
    <w:lvl w:ilvl="0" w:tplc="04090011">
      <w:start w:val="1"/>
      <w:numFmt w:val="decimal"/>
      <w:lvlText w:val="%1)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234E144E"/>
    <w:multiLevelType w:val="hybridMultilevel"/>
    <w:tmpl w:val="4336D818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>
    <w:nsid w:val="253462A2"/>
    <w:multiLevelType w:val="hybridMultilevel"/>
    <w:tmpl w:val="699ADA5C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11">
    <w:nsid w:val="2A5C477C"/>
    <w:multiLevelType w:val="multilevel"/>
    <w:tmpl w:val="B67AF3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FB42A9"/>
    <w:multiLevelType w:val="hybridMultilevel"/>
    <w:tmpl w:val="8F7046C8"/>
    <w:lvl w:ilvl="0" w:tplc="BEAC4F2A">
      <w:start w:val="1"/>
      <w:numFmt w:val="decimal"/>
      <w:lvlText w:val="%1、"/>
      <w:lvlJc w:val="left"/>
      <w:pPr>
        <w:ind w:left="9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13">
    <w:nsid w:val="355D78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9B5FAB"/>
    <w:multiLevelType w:val="hybridMultilevel"/>
    <w:tmpl w:val="D6AC2CAC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15">
    <w:nsid w:val="3C01307A"/>
    <w:multiLevelType w:val="hybridMultilevel"/>
    <w:tmpl w:val="EBF2276C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16">
    <w:nsid w:val="3DC86F12"/>
    <w:multiLevelType w:val="hybridMultilevel"/>
    <w:tmpl w:val="A168ADC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7">
    <w:nsid w:val="3FAA1683"/>
    <w:multiLevelType w:val="multilevel"/>
    <w:tmpl w:val="B67AF3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7402512"/>
    <w:multiLevelType w:val="hybridMultilevel"/>
    <w:tmpl w:val="443C4666"/>
    <w:lvl w:ilvl="0" w:tplc="C90A0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50675F"/>
    <w:multiLevelType w:val="hybridMultilevel"/>
    <w:tmpl w:val="120819F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>
    <w:nsid w:val="4E0E29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EA308C1"/>
    <w:multiLevelType w:val="hybridMultilevel"/>
    <w:tmpl w:val="B6AA07BA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2">
    <w:nsid w:val="55C76CDD"/>
    <w:multiLevelType w:val="hybridMultilevel"/>
    <w:tmpl w:val="B7105644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3">
    <w:nsid w:val="5D2948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D78037F"/>
    <w:multiLevelType w:val="hybridMultilevel"/>
    <w:tmpl w:val="01102270"/>
    <w:lvl w:ilvl="0" w:tplc="04090011">
      <w:start w:val="1"/>
      <w:numFmt w:val="decimal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5">
    <w:nsid w:val="5DCA5E05"/>
    <w:multiLevelType w:val="hybridMultilevel"/>
    <w:tmpl w:val="82289E92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26">
    <w:nsid w:val="67416F12"/>
    <w:multiLevelType w:val="multilevel"/>
    <w:tmpl w:val="8F7046C8"/>
    <w:lvl w:ilvl="0">
      <w:start w:val="1"/>
      <w:numFmt w:val="decimal"/>
      <w:lvlText w:val="%1、"/>
      <w:lvlJc w:val="left"/>
      <w:pPr>
        <w:ind w:left="9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5" w:hanging="420"/>
      </w:pPr>
    </w:lvl>
    <w:lvl w:ilvl="2" w:tentative="1">
      <w:start w:val="1"/>
      <w:numFmt w:val="lowerRoman"/>
      <w:lvlText w:val="%3."/>
      <w:lvlJc w:val="right"/>
      <w:pPr>
        <w:ind w:left="1895" w:hanging="420"/>
      </w:pPr>
    </w:lvl>
    <w:lvl w:ilvl="3" w:tentative="1">
      <w:start w:val="1"/>
      <w:numFmt w:val="decimal"/>
      <w:lvlText w:val="%4."/>
      <w:lvlJc w:val="left"/>
      <w:pPr>
        <w:ind w:left="2315" w:hanging="420"/>
      </w:pPr>
    </w:lvl>
    <w:lvl w:ilvl="4" w:tentative="1">
      <w:start w:val="1"/>
      <w:numFmt w:val="lowerLetter"/>
      <w:lvlText w:val="%5)"/>
      <w:lvlJc w:val="left"/>
      <w:pPr>
        <w:ind w:left="2735" w:hanging="420"/>
      </w:pPr>
    </w:lvl>
    <w:lvl w:ilvl="5" w:tentative="1">
      <w:start w:val="1"/>
      <w:numFmt w:val="lowerRoman"/>
      <w:lvlText w:val="%6."/>
      <w:lvlJc w:val="right"/>
      <w:pPr>
        <w:ind w:left="3155" w:hanging="420"/>
      </w:pPr>
    </w:lvl>
    <w:lvl w:ilvl="6" w:tentative="1">
      <w:start w:val="1"/>
      <w:numFmt w:val="decimal"/>
      <w:lvlText w:val="%7."/>
      <w:lvlJc w:val="left"/>
      <w:pPr>
        <w:ind w:left="3575" w:hanging="420"/>
      </w:pPr>
    </w:lvl>
    <w:lvl w:ilvl="7" w:tentative="1">
      <w:start w:val="1"/>
      <w:numFmt w:val="lowerLetter"/>
      <w:lvlText w:val="%8)"/>
      <w:lvlJc w:val="left"/>
      <w:pPr>
        <w:ind w:left="3995" w:hanging="420"/>
      </w:pPr>
    </w:lvl>
    <w:lvl w:ilvl="8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27">
    <w:nsid w:val="69D01ACF"/>
    <w:multiLevelType w:val="hybridMultilevel"/>
    <w:tmpl w:val="4336D818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8">
    <w:nsid w:val="70BC342E"/>
    <w:multiLevelType w:val="multilevel"/>
    <w:tmpl w:val="D0A4D8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1CF6838"/>
    <w:multiLevelType w:val="multilevel"/>
    <w:tmpl w:val="B67AF31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25E3EBC"/>
    <w:multiLevelType w:val="hybridMultilevel"/>
    <w:tmpl w:val="96FE214C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1">
    <w:nsid w:val="73E265EA"/>
    <w:multiLevelType w:val="hybridMultilevel"/>
    <w:tmpl w:val="0C7C6F1E"/>
    <w:lvl w:ilvl="0" w:tplc="04090011">
      <w:start w:val="1"/>
      <w:numFmt w:val="decimal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2">
    <w:nsid w:val="75EC34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7485C5D"/>
    <w:multiLevelType w:val="hybridMultilevel"/>
    <w:tmpl w:val="6096C64E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34">
    <w:nsid w:val="77EB3A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DE175BF"/>
    <w:multiLevelType w:val="hybridMultilevel"/>
    <w:tmpl w:val="BF2A28FA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1"/>
  </w:num>
  <w:num w:numId="2">
    <w:abstractNumId w:val="18"/>
  </w:num>
  <w:num w:numId="3">
    <w:abstractNumId w:val="28"/>
  </w:num>
  <w:num w:numId="4">
    <w:abstractNumId w:val="34"/>
  </w:num>
  <w:num w:numId="5">
    <w:abstractNumId w:val="19"/>
  </w:num>
  <w:num w:numId="6">
    <w:abstractNumId w:val="16"/>
  </w:num>
  <w:num w:numId="7">
    <w:abstractNumId w:val="20"/>
  </w:num>
  <w:num w:numId="8">
    <w:abstractNumId w:val="13"/>
  </w:num>
  <w:num w:numId="9">
    <w:abstractNumId w:val="12"/>
  </w:num>
  <w:num w:numId="10">
    <w:abstractNumId w:val="26"/>
  </w:num>
  <w:num w:numId="11">
    <w:abstractNumId w:val="23"/>
  </w:num>
  <w:num w:numId="12">
    <w:abstractNumId w:val="32"/>
  </w:num>
  <w:num w:numId="13">
    <w:abstractNumId w:val="7"/>
  </w:num>
  <w:num w:numId="14">
    <w:abstractNumId w:val="2"/>
  </w:num>
  <w:num w:numId="15">
    <w:abstractNumId w:val="29"/>
  </w:num>
  <w:num w:numId="16">
    <w:abstractNumId w:val="1"/>
  </w:num>
  <w:num w:numId="17">
    <w:abstractNumId w:val="5"/>
  </w:num>
  <w:num w:numId="18">
    <w:abstractNumId w:val="17"/>
  </w:num>
  <w:num w:numId="19">
    <w:abstractNumId w:val="3"/>
  </w:num>
  <w:num w:numId="20">
    <w:abstractNumId w:val="24"/>
  </w:num>
  <w:num w:numId="21">
    <w:abstractNumId w:val="31"/>
  </w:num>
  <w:num w:numId="22">
    <w:abstractNumId w:val="21"/>
  </w:num>
  <w:num w:numId="23">
    <w:abstractNumId w:val="6"/>
  </w:num>
  <w:num w:numId="24">
    <w:abstractNumId w:val="0"/>
  </w:num>
  <w:num w:numId="25">
    <w:abstractNumId w:val="10"/>
  </w:num>
  <w:num w:numId="26">
    <w:abstractNumId w:val="30"/>
  </w:num>
  <w:num w:numId="27">
    <w:abstractNumId w:val="15"/>
  </w:num>
  <w:num w:numId="28">
    <w:abstractNumId w:val="27"/>
  </w:num>
  <w:num w:numId="29">
    <w:abstractNumId w:val="33"/>
  </w:num>
  <w:num w:numId="30">
    <w:abstractNumId w:val="9"/>
  </w:num>
  <w:num w:numId="31">
    <w:abstractNumId w:val="14"/>
  </w:num>
  <w:num w:numId="32">
    <w:abstractNumId w:val="4"/>
  </w:num>
  <w:num w:numId="33">
    <w:abstractNumId w:val="25"/>
  </w:num>
  <w:num w:numId="34">
    <w:abstractNumId w:val="35"/>
  </w:num>
  <w:num w:numId="35">
    <w:abstractNumId w:val="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84"/>
    <w:rsid w:val="00050DA8"/>
    <w:rsid w:val="000B0BAC"/>
    <w:rsid w:val="001C56B8"/>
    <w:rsid w:val="00226090"/>
    <w:rsid w:val="003914B9"/>
    <w:rsid w:val="005B1971"/>
    <w:rsid w:val="00687643"/>
    <w:rsid w:val="00770D68"/>
    <w:rsid w:val="009A5284"/>
    <w:rsid w:val="00A66E28"/>
    <w:rsid w:val="00A93798"/>
    <w:rsid w:val="00B30D57"/>
    <w:rsid w:val="00B31F9F"/>
    <w:rsid w:val="00B34270"/>
    <w:rsid w:val="00B621FF"/>
    <w:rsid w:val="00BB3FDA"/>
    <w:rsid w:val="00C37781"/>
    <w:rsid w:val="00C42ADE"/>
    <w:rsid w:val="00C93414"/>
    <w:rsid w:val="00CE4D05"/>
    <w:rsid w:val="00D16387"/>
    <w:rsid w:val="00DF2904"/>
    <w:rsid w:val="00E71E55"/>
    <w:rsid w:val="00F50A00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B5F53-6FF6-4929-ADDF-8EB76541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0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0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60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0A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0A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6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4B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3914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914B9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226090"/>
    <w:rPr>
      <w:b/>
      <w:bCs/>
      <w:i/>
      <w:iCs/>
      <w:spacing w:val="5"/>
    </w:rPr>
  </w:style>
  <w:style w:type="character" w:customStyle="1" w:styleId="2Char">
    <w:name w:val="标题 2 Char"/>
    <w:basedOn w:val="a0"/>
    <w:link w:val="2"/>
    <w:uiPriority w:val="9"/>
    <w:rsid w:val="00226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0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60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Char0"/>
    <w:uiPriority w:val="11"/>
    <w:qFormat/>
    <w:rsid w:val="002260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2260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50A00"/>
    <w:rPr>
      <w:b/>
      <w:bCs/>
    </w:rPr>
  </w:style>
  <w:style w:type="character" w:styleId="a8">
    <w:name w:val="Subtle Emphasis"/>
    <w:basedOn w:val="a0"/>
    <w:uiPriority w:val="19"/>
    <w:qFormat/>
    <w:rsid w:val="00F50A00"/>
    <w:rPr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rsid w:val="00F50A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50A0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张国坤</dc:creator>
  <cp:keywords/>
  <dc:description/>
  <cp:lastModifiedBy>张国坤</cp:lastModifiedBy>
  <cp:revision>15</cp:revision>
  <dcterms:created xsi:type="dcterms:W3CDTF">2019-09-27T03:52:00Z</dcterms:created>
  <dcterms:modified xsi:type="dcterms:W3CDTF">2019-09-27T08:22:00Z</dcterms:modified>
</cp:coreProperties>
</file>