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nown-issues"/>
    <w:p>
      <w:pPr>
        <w:pStyle w:val="Heading1"/>
      </w:pPr>
      <w:r>
        <w:t xml:space="preserve">Known Issues</w:t>
      </w:r>
    </w:p>
    <w:bookmarkStart w:id="29" w:name="X62722c170489499325fb108032db698ba135fa7"/>
    <w:p>
      <w:pPr>
        <w:pStyle w:val="Heading2"/>
      </w:pPr>
      <w:r>
        <w:t xml:space="preserve">1. STM32 firmware cannot be reliably updated from the SD card (use ST-LINK)</w:t>
      </w:r>
    </w:p>
    <w:bookmarkStart w:id="20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self-update from SD ✅ · STM32 update via</w:t>
            </w:r>
            <w:r>
              <w:t xml:space="preserve"> </w:t>
            </w:r>
            <w:r>
              <w:rPr>
                <w:bCs/>
                <w:b/>
              </w:rPr>
              <w:t xml:space="preserve">ST-LINK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doesn’t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 update</w:t>
            </w:r>
            <w:r>
              <w:t xml:space="preserve"> </w:t>
            </w:r>
            <w:r>
              <w:rPr>
                <w:bCs/>
                <w:b/>
              </w:rPr>
              <w:t xml:space="preserve">from the SD card</w:t>
            </w:r>
            <w:r>
              <w:t xml:space="preserve"> </w:t>
            </w:r>
            <w:r>
              <w:t xml:space="preserve">over UART ❌ (unreliable)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free ESP32 GPIO is broken out to drive the STM32</w:t>
            </w:r>
            <w:r>
              <w:t xml:space="preserve"> </w:t>
            </w:r>
            <w:r>
              <w:rPr>
                <w:rStyle w:val="VerbatimChar"/>
              </w:rPr>
              <w:t xml:space="preserve">BOOT0</w:t>
            </w:r>
            <w:r>
              <w:t xml:space="preserve"> </w:t>
            </w:r>
            <w:r>
              <w:t xml:space="preserve">pin, and the STM32G4 ROM bootloader is not USART-responsive after a software-only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the STM32 with an</w:t>
            </w:r>
            <w:r>
              <w:t xml:space="preserve"> </w:t>
            </w:r>
            <w:r>
              <w:rPr>
                <w:bCs/>
                <w:b/>
              </w:rPr>
              <w:t xml:space="preserve">ST-LINK</w:t>
            </w:r>
            <w:r>
              <w:t xml:space="preserve"> </w:t>
            </w:r>
            <w:r>
              <w:t xml:space="preserve">programmer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the display tier to an</w:t>
            </w:r>
            <w:r>
              <w:t xml:space="preserve"> </w:t>
            </w:r>
            <w:r>
              <w:rPr>
                <w:bCs/>
                <w:b/>
              </w:rPr>
              <w:t xml:space="preserve">ESP32-P4</w:t>
            </w:r>
            <w:r>
              <w:t xml:space="preserve"> </w:t>
            </w:r>
            <w:r>
              <w:t xml:space="preserve">(more usable GPIO) and add a</w:t>
            </w:r>
            <w:r>
              <w:t xml:space="preserve"> </w:t>
            </w:r>
            <w:r>
              <w:rPr>
                <w:rStyle w:val="VerbatimChar"/>
              </w:rPr>
              <w:t xml:space="preserve">BOOT0</w:t>
            </w:r>
            <w:r>
              <w:t xml:space="preserve"> </w:t>
            </w:r>
            <w:r>
              <w:t xml:space="preserve">control wire, or add a tiny GPIO expander / spare pin for</w:t>
            </w:r>
            <w:r>
              <w:t xml:space="preserve"> </w:t>
            </w:r>
            <w:r>
              <w:rPr>
                <w:rStyle w:val="VerbatimChar"/>
              </w:rPr>
              <w:t xml:space="preserve">BOOT0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he-feature-and-what-its-supposed-to-do"/>
    <w:p>
      <w:pPr>
        <w:pStyle w:val="Heading3"/>
      </w:pPr>
      <w:r>
        <w:t xml:space="preserve">The feature, and what it’s supposed to do</w:t>
      </w:r>
    </w:p>
    <w:p>
      <w:pPr>
        <w:pStyle w:val="FirstParagraph"/>
      </w:pPr>
      <w:r>
        <w:t xml:space="preserve">The product goal is a</w:t>
      </w:r>
      <w:r>
        <w:t xml:space="preserve"> </w:t>
      </w:r>
      <w:r>
        <w:rPr>
          <w:bCs/>
          <w:b/>
        </w:rPr>
        <w:t xml:space="preserve">fully self-contained field update</w:t>
      </w:r>
      <w:r>
        <w:t xml:space="preserve">: drop a new</w:t>
      </w:r>
      <w:r>
        <w:t xml:space="preserve"> </w:t>
      </w:r>
      <w:r>
        <w:rPr>
          <w:rStyle w:val="VerbatimChar"/>
        </w:rPr>
        <w:t xml:space="preserve">/stm32_firmware.bin</w:t>
      </w:r>
      <w:r>
        <w:t xml:space="preserve"> </w:t>
      </w:r>
      <w:r>
        <w:t xml:space="preserve">on the SD card, tap</w:t>
      </w:r>
      <w:r>
        <w:t xml:space="preserve"> </w:t>
      </w:r>
      <w:r>
        <w:t xml:space="preserve">“</w:t>
      </w:r>
      <w:r>
        <w:t xml:space="preserve">Update STM32</w:t>
      </w:r>
      <w:r>
        <w:t xml:space="preserve">”</w:t>
      </w:r>
      <w:r>
        <w:t xml:space="preserve"> </w:t>
      </w:r>
      <w:r>
        <w:t xml:space="preserve">on the touchscreen, and</w:t>
      </w:r>
      <w:r>
        <w:t xml:space="preserve"> </w:t>
      </w:r>
      <w:r>
        <w:t xml:space="preserve">the ESP32 reflashes the STM32 over the existing UART link — no programmer, no</w:t>
      </w:r>
      <w:r>
        <w:t xml:space="preserve"> </w:t>
      </w:r>
      <w:r>
        <w:t xml:space="preserve">PC. The ESP32 already does exactly this for its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firmware.</w:t>
      </w:r>
    </w:p>
    <w:p>
      <w:pPr>
        <w:pStyle w:val="BodyText"/>
      </w:pPr>
      <w:r>
        <w:t xml:space="preserve">To flash the STM32 over UART, the chip must first be in its</w:t>
      </w:r>
      <w:r>
        <w:t xml:space="preserve"> </w:t>
      </w:r>
      <w:r>
        <w:rPr>
          <w:bCs/>
          <w:b/>
        </w:rPr>
        <w:t xml:space="preserve">factory ROM</w:t>
      </w:r>
      <w:r>
        <w:rPr>
          <w:bCs/>
          <w:b/>
        </w:rPr>
        <w:t xml:space="preserve"> </w:t>
      </w:r>
      <w:r>
        <w:rPr>
          <w:bCs/>
          <w:b/>
        </w:rPr>
        <w:t xml:space="preserve">bootloader</w:t>
      </w:r>
      <w:r>
        <w:t xml:space="preserve"> </w:t>
      </w:r>
      <w:r>
        <w:t xml:space="preserve">(the ST AN3155 protocol). On a normal STM32 design you enter the</w:t>
      </w:r>
      <w:r>
        <w:t xml:space="preserve"> </w:t>
      </w:r>
      <w:r>
        <w:t xml:space="preserve">ROM bootloader by</w:t>
      </w:r>
      <w:r>
        <w:t xml:space="preserve"> </w:t>
      </w:r>
      <w:r>
        <w:rPr>
          <w:bCs/>
          <w:b/>
        </w:rPr>
        <w:t xml:space="preserve">asserting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BOOT0</w:t>
      </w:r>
      <w:r>
        <w:rPr>
          <w:bCs/>
          <w:b/>
        </w:rPr>
        <w:t xml:space="preserve"> </w:t>
      </w:r>
      <w:r>
        <w:rPr>
          <w:bCs/>
          <w:b/>
        </w:rPr>
        <w:t xml:space="preserve">pin high and resetting</w:t>
      </w:r>
      <w:r>
        <w:t xml:space="preserve"> </w:t>
      </w:r>
      <w:r>
        <w:t xml:space="preserve">— the chip</w:t>
      </w:r>
      <w:r>
        <w:t xml:space="preserve"> </w:t>
      </w:r>
      <w:r>
        <w:t xml:space="preserve">then starts the ROM bootloader instead of the application, and the bootloader</w:t>
      </w:r>
      <w:r>
        <w:t xml:space="preserve"> </w:t>
      </w:r>
      <w:r>
        <w:t xml:space="preserve">listens on</w:t>
      </w:r>
      <w:r>
        <w:t xml:space="preserve"> </w:t>
      </w:r>
      <w:r>
        <w:rPr>
          <w:bCs/>
          <w:b/>
        </w:rPr>
        <w:t xml:space="preserve">USART1 (PA9/PA10) at 115200 8E1</w:t>
      </w:r>
      <w:r>
        <w:t xml:space="preserve">.</w:t>
      </w:r>
    </w:p>
    <w:p>
      <w:pPr>
        <w:pStyle w:val="BodyText"/>
      </w:pPr>
      <w:r>
        <w:t xml:space="preserve">That is where this hardware falls short.</w:t>
      </w:r>
    </w:p>
    <w:p>
      <w:r>
        <w:pict>
          <v:rect style="width:0;height:1.5pt" o:hralign="center" o:hrstd="t" o:hr="t"/>
        </w:pict>
      </w:r>
    </w:p>
    <w:bookmarkEnd w:id="21"/>
    <w:bookmarkStart w:id="25" w:name="why-it-happens-the-detailed-root-cause"/>
    <w:p>
      <w:pPr>
        <w:pStyle w:val="Heading3"/>
      </w:pPr>
      <w:r>
        <w:t xml:space="preserve">Why it happens (the detailed root cause)</w:t>
      </w:r>
    </w:p>
    <w:bookmarkStart w:id="22" w:name="Xf240769cd286ac445532125c909d57fc5c853e3"/>
    <w:p>
      <w:pPr>
        <w:pStyle w:val="Heading4"/>
      </w:pPr>
      <w:r>
        <w:t xml:space="preserve">a) There is no</w:t>
      </w:r>
      <w:r>
        <w:t xml:space="preserve"> </w:t>
      </w:r>
      <w:r>
        <w:rPr>
          <w:rStyle w:val="VerbatimChar"/>
        </w:rPr>
        <w:t xml:space="preserve">BOOT0</w:t>
      </w:r>
      <w:r>
        <w:t xml:space="preserve"> </w:t>
      </w:r>
      <w:r>
        <w:t xml:space="preserve">control wire — and nowhere to add one</w:t>
      </w:r>
    </w:p>
    <w:p>
      <w:pPr>
        <w:pStyle w:val="FirstParagraph"/>
      </w:pPr>
      <w:r>
        <w:t xml:space="preserve">The STM32’s</w:t>
      </w:r>
      <w:r>
        <w:t xml:space="preserve"> </w:t>
      </w:r>
      <w:r>
        <w:rPr>
          <w:rStyle w:val="VerbatimChar"/>
        </w:rPr>
        <w:t xml:space="preserve">BOOT0</w:t>
      </w:r>
      <w:r>
        <w:t xml:space="preserve"> </w:t>
      </w:r>
      <w:r>
        <w:t xml:space="preserve">is on</w:t>
      </w:r>
      <w:r>
        <w:t xml:space="preserve"> </w:t>
      </w:r>
      <w:r>
        <w:rPr>
          <w:bCs/>
          <w:b/>
        </w:rPr>
        <w:t xml:space="preserve">PB8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wired to the ESP32. To drive it</w:t>
      </w:r>
      <w:r>
        <w:t xml:space="preserve"> </w:t>
      </w:r>
      <w:r>
        <w:t xml:space="preserve">in software we’d need a spare ESP32 GPIO routed to PB8. The Sunton</w:t>
      </w:r>
      <w:r>
        <w:t xml:space="preserve"> </w:t>
      </w:r>
      <w:r>
        <w:rPr>
          <w:bCs/>
          <w:b/>
        </w:rPr>
        <w:t xml:space="preserve">ESP32-8048S043C</w:t>
      </w:r>
      <w:r>
        <w:t xml:space="preserve"> </w:t>
      </w:r>
      <w:r>
        <w:t xml:space="preserve">has essentially no free, broken-out GPIO: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GPIO(s)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1–9, 14–16, 21, 39–42, 45–48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LCD parallel bus (16 data + DE/VSYNC/HSYNC/PCLK)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GT911 capacitive touch I²C (SDA / SCL)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 UART link (RX / TX)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microSD card SPI (CS / MOSI / SCK / MISO)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43, 44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USB-serial debug console (UART0)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flash + PSRAM (octal)</w:t>
            </w:r>
          </w:p>
        </w:tc>
      </w:tr>
    </w:tbl>
    <w:p>
      <w:pPr>
        <w:pStyle w:val="BodyText"/>
      </w:pPr>
      <w:r>
        <w:t xml:space="preserve">Only pins</w:t>
      </w:r>
      <w:r>
        <w:t xml:space="preserve"> </w:t>
      </w:r>
      <w:r>
        <w:rPr>
          <w:bCs/>
          <w:b/>
        </w:rPr>
        <w:t xml:space="preserve">11/12/13, 17/18, 19/20, 43/44</w:t>
      </w:r>
      <w:r>
        <w:t xml:space="preserve"> </w:t>
      </w:r>
      <w:r>
        <w:t xml:space="preserve">reach a physical header (P1–P4), and</w:t>
      </w:r>
      <w:r>
        <w:t xml:space="preserve"> </w:t>
      </w:r>
      <w:r>
        <w:rPr>
          <w:bCs/>
          <w:b/>
        </w:rPr>
        <w:t xml:space="preserve">every one of them is already in use</w:t>
      </w:r>
      <w:r>
        <w:t xml:space="preserve"> </w:t>
      </w:r>
      <w:r>
        <w:t xml:space="preserve">— SD card, STM32 UART, touch, or debug</w:t>
      </w:r>
      <w:r>
        <w:t xml:space="preserve"> </w:t>
      </w:r>
      <w:r>
        <w:t xml:space="preserve">console. The internally-free GPIOs (e.g. GPIO38) are</w:t>
      </w:r>
      <w:r>
        <w:t xml:space="preserve"> </w:t>
      </w:r>
      <w:r>
        <w:rPr>
          <w:bCs/>
          <w:b/>
        </w:rPr>
        <w:t xml:space="preserve">not bonded to any</w:t>
      </w:r>
      <w:r>
        <w:rPr>
          <w:bCs/>
          <w:b/>
        </w:rPr>
        <w:t xml:space="preserve"> </w:t>
      </w:r>
      <w:r>
        <w:rPr>
          <w:bCs/>
          <w:b/>
        </w:rPr>
        <w:t xml:space="preserve">accessible pad</w:t>
      </w:r>
      <w:r>
        <w:t xml:space="preserve">. So there is</w:t>
      </w:r>
      <w:r>
        <w:t xml:space="preserve"> </w:t>
      </w:r>
      <w:r>
        <w:rPr>
          <w:bCs/>
          <w:b/>
        </w:rPr>
        <w:t xml:space="preserve">no pin to wire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BOOT0</w:t>
      </w:r>
      <w:r>
        <w:t xml:space="preserve"> </w:t>
      </w:r>
      <w:r>
        <w:t xml:space="preserve">without sacrificing</w:t>
      </w:r>
      <w:r>
        <w:t xml:space="preserve"> </w:t>
      </w:r>
      <w:r>
        <w:t xml:space="preserve">the touchscreen, the SD card, or the debug console.</w:t>
      </w:r>
    </w:p>
    <w:bookmarkEnd w:id="22"/>
    <w:bookmarkStart w:id="23" w:name="X9324555a6832ec47bdc7c7632c097050591441b"/>
    <w:p>
      <w:pPr>
        <w:pStyle w:val="Heading4"/>
      </w:pPr>
      <w:r>
        <w:t xml:space="preserve">b) The software-only jump does not wake the G4 ROM bootloader</w:t>
      </w:r>
    </w:p>
    <w:p>
      <w:pPr>
        <w:pStyle w:val="FirstParagraph"/>
      </w:pPr>
      <w:r>
        <w:t xml:space="preserve">Because we can’t touch</w:t>
      </w:r>
      <w:r>
        <w:t xml:space="preserve"> </w:t>
      </w:r>
      <w:r>
        <w:rPr>
          <w:rStyle w:val="VerbatimChar"/>
        </w:rPr>
        <w:t xml:space="preserve">BOOT0</w:t>
      </w:r>
      <w:r>
        <w:t xml:space="preserve">, we tried entering the bootloader</w:t>
      </w:r>
      <w:r>
        <w:t xml:space="preserve"> </w:t>
      </w:r>
      <w:r>
        <w:rPr>
          <w:bCs/>
          <w:b/>
        </w:rPr>
        <w:t xml:space="preserve">purely in</w:t>
      </w:r>
      <w:r>
        <w:rPr>
          <w:bCs/>
          <w:b/>
        </w:rPr>
        <w:t xml:space="preserve"> </w:t>
      </w:r>
      <w:r>
        <w:rPr>
          <w:bCs/>
          <w:b/>
        </w:rPr>
        <w:t xml:space="preserve">software</w:t>
      </w:r>
      <w:r>
        <w:t xml:space="preserve">: the running app jumps to system memory (</w:t>
      </w:r>
      <w:r>
        <w:rPr>
          <w:rStyle w:val="VerbatimChar"/>
        </w:rPr>
        <w:t xml:space="preserve">0x1FFF0000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VTOR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__set_MSP</w:t>
      </w:r>
      <w:r>
        <w:t xml:space="preserve"> </w:t>
      </w:r>
      <w:r>
        <w:t xml:space="preserve">/ a memory remap, mimicking a</w:t>
      </w:r>
      <w:r>
        <w:t xml:space="preserve"> </w:t>
      </w:r>
      <w:r>
        <w:rPr>
          <w:rStyle w:val="VerbatimChar"/>
        </w:rPr>
        <w:t xml:space="preserve">BOOT0=1</w:t>
      </w:r>
      <w:r>
        <w:t xml:space="preserve"> </w:t>
      </w:r>
      <w:r>
        <w:t xml:space="preserve">reset.</w:t>
      </w:r>
    </w:p>
    <w:p>
      <w:pPr>
        <w:pStyle w:val="BodyText"/>
      </w:pPr>
      <w:r>
        <w:t xml:space="preserve">On-hardware testing proved this</w:t>
      </w:r>
      <w:r>
        <w:t xml:space="preserve"> </w:t>
      </w:r>
      <w:r>
        <w:rPr>
          <w:bCs/>
          <w:b/>
        </w:rPr>
        <w:t xml:space="preserve">does not work on the STM32G4</w:t>
      </w:r>
      <w:r>
        <w:t xml:space="preserve">:</w:t>
      </w:r>
      <w:r>
        <w:t xml:space="preserve"> </w:t>
      </w:r>
      <w:r>
        <w:t xml:space="preserve">- The STM32 received the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 </w:t>
      </w:r>
      <w:r>
        <w:t xml:space="preserve">command, ACK’d it, and executed the jump</w:t>
      </w:r>
      <w:r>
        <w:t xml:space="preserve"> </w:t>
      </w:r>
      <w:r>
        <w:t xml:space="preserve">(confirmed in the serial logs).</w:t>
      </w:r>
      <w:r>
        <w:t xml:space="preserve"> </w:t>
      </w:r>
      <w:r>
        <w:t xml:space="preserve">- But the ROM bootloader then</w:t>
      </w:r>
      <w:r>
        <w:t xml:space="preserve"> </w:t>
      </w:r>
      <w:r>
        <w:rPr>
          <w:bCs/>
          <w:b/>
        </w:rPr>
        <w:t xml:space="preserve">never responded</w:t>
      </w:r>
      <w:r>
        <w:t xml:space="preserve"> </w:t>
      </w:r>
      <w:r>
        <w:t xml:space="preserve">to the AN3155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auto-baud byte — no</w:t>
      </w:r>
      <w:r>
        <w:t xml:space="preserve"> </w:t>
      </w:r>
      <w:r>
        <w:rPr>
          <w:rStyle w:val="VerbatimChar"/>
        </w:rPr>
        <w:t xml:space="preserve">0x79</w:t>
      </w:r>
      <w:r>
        <w:t xml:space="preserve"> </w:t>
      </w:r>
      <w:r>
        <w:t xml:space="preserve">ACK, on every one of 10 sync attempts.</w:t>
      </w:r>
    </w:p>
    <w:p>
      <w:pPr>
        <w:pStyle w:val="BodyText"/>
      </w:pPr>
      <w:r>
        <w:t xml:space="preserve">This is a known STM32G4 behavior: the ROM bootloader expects a</w:t>
      </w:r>
      <w:r>
        <w:t xml:space="preserve"> </w:t>
      </w:r>
      <w:r>
        <w:rPr>
          <w:bCs/>
          <w:b/>
        </w:rPr>
        <w:t xml:space="preserve">true reset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BOOT0</w:t>
      </w:r>
      <w:r>
        <w:rPr>
          <w:bCs/>
          <w:b/>
        </w:rPr>
        <w:t xml:space="preserve"> </w:t>
      </w:r>
      <w:r>
        <w:rPr>
          <w:bCs/>
          <w:b/>
        </w:rPr>
        <w:t xml:space="preserve">asserted</w:t>
      </w:r>
      <w:r>
        <w:t xml:space="preserve">, not a warm jump from a running application. After a software</w:t>
      </w:r>
      <w:r>
        <w:t xml:space="preserve"> </w:t>
      </w:r>
      <w:r>
        <w:t xml:space="preserve">jump the USART interface frequently comes up dead on G4/L4/H7 (unlike F4, where</w:t>
      </w:r>
      <w:r>
        <w:t xml:space="preserve"> </w:t>
      </w:r>
      <w:r>
        <w:t xml:space="preserve">the same trick usually works). The application’s jump sequence is textbook —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silicon / ROM limitation</w:t>
      </w:r>
      <w:r>
        <w:t xml:space="preserve">, not a bug in our code.</w:t>
      </w:r>
    </w:p>
    <w:bookmarkEnd w:id="23"/>
    <w:bookmarkStart w:id="24" w:name="X0acd01b5b83fe50f7bbe7fa1515d86347c15baf"/>
    <w:p>
      <w:pPr>
        <w:pStyle w:val="Heading4"/>
      </w:pPr>
      <w:r>
        <w:t xml:space="preserve">Things that were verified along the way (so they’re ruled out)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UART pins match</w:t>
      </w:r>
      <w:r>
        <w:t xml:space="preserve"> </w:t>
      </w:r>
      <w:r>
        <w:t xml:space="preserve">— the app and the ROM bootloader both use USART1</w:t>
      </w:r>
      <w:r>
        <w:t xml:space="preserve"> </w:t>
      </w:r>
      <w:r>
        <w:rPr>
          <w:bCs/>
          <w:b/>
        </w:rPr>
        <w:t xml:space="preserve">PA9/PA10</w:t>
      </w:r>
      <w:r>
        <w:t xml:space="preserve">; no remap mismatch.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Parity</w:t>
      </w:r>
      <w:r>
        <w:t xml:space="preserve"> </w:t>
      </w:r>
      <w:r>
        <w:t xml:space="preserve">— the ESP32 side correctly sends</w:t>
      </w:r>
      <w:r>
        <w:t xml:space="preserve"> </w:t>
      </w:r>
      <w:r>
        <w:rPr>
          <w:bCs/>
          <w:b/>
        </w:rPr>
        <w:t xml:space="preserve">8E1</w:t>
      </w:r>
      <w:r>
        <w:t xml:space="preserve"> </w:t>
      </w:r>
      <w:r>
        <w:t xml:space="preserve">(ESP-IDF</w:t>
      </w:r>
      <w:r>
        <w:t xml:space="preserve"> </w:t>
      </w:r>
      <w:r>
        <w:rPr>
          <w:rStyle w:val="VerbatimChar"/>
        </w:rPr>
        <w:t xml:space="preserve">UART_PARITY_EVEN</w:t>
      </w:r>
      <w:r>
        <w:t xml:space="preserve">); TX bytes confirmed leaving GPIO18.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Wiring</w:t>
      </w:r>
      <w:r>
        <w:t xml:space="preserve"> </w:t>
      </w:r>
      <w:r>
        <w:t xml:space="preserve">— the same two wires carry a working</w:t>
      </w:r>
      <w:r>
        <w:t xml:space="preserve"> </w:t>
      </w:r>
      <w:r>
        <w:rPr>
          <w:bCs/>
          <w:b/>
        </w:rPr>
        <w:t xml:space="preserve">2 Mbaud</w:t>
      </w:r>
      <w:r>
        <w:t xml:space="preserve"> </w:t>
      </w:r>
      <w:r>
        <w:t xml:space="preserve">app link in both</w:t>
      </w:r>
      <w:r>
        <w:t xml:space="preserve"> </w:t>
      </w:r>
      <w:r>
        <w:t xml:space="preserve">directions, so 115200 is trivially within their capability.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Command parsing</w:t>
      </w:r>
      <w:r>
        <w:t xml:space="preserve"> </w:t>
      </w:r>
      <w:r>
        <w:t xml:space="preserve">— the STM32 parser matches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 </w:t>
      </w:r>
      <w:r>
        <w:t xml:space="preserve">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strcmp == 0</w:t>
      </w:r>
      <w:r>
        <w:t xml:space="preserve">) and ACKs.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Watchdog</w:t>
      </w:r>
      <w:r>
        <w:t xml:space="preserve"> </w:t>
      </w:r>
      <w:r>
        <w:t xml:space="preserve">— the IWDG was disabled so it can’t reset the chip out of the</w:t>
      </w:r>
      <w:r>
        <w:t xml:space="preserve"> </w:t>
      </w:r>
      <w:r>
        <w:t xml:space="preserve">bootloader.</w:t>
      </w:r>
    </w:p>
    <w:p>
      <w:pPr>
        <w:pStyle w:val="FirstParagraph"/>
      </w:pPr>
      <w:r>
        <w:t xml:space="preserve">Every layer except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software jump produces a responsive ROM bootloader</w:t>
      </w:r>
      <w:r>
        <w:rPr>
          <w:iCs/>
          <w:i/>
        </w:rPr>
        <w:t xml:space="preserve">”</w:t>
      </w:r>
      <w:r>
        <w:t xml:space="preserve"> </w:t>
      </w:r>
      <w:r>
        <w:t xml:space="preserve">checks out. That one layer is the wall.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a7e7835b51db8864771c6e1840ac3cf331cb25c"/>
    <w:p>
      <w:pPr>
        <w:pStyle w:val="Heading3"/>
      </w:pPr>
      <w:r>
        <w:t xml:space="preserve">Workaround: flash the STM32 with an ST-LINK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supported, reliable</w:t>
      </w:r>
      <w:r>
        <w:t xml:space="preserve"> </w:t>
      </w:r>
      <w:r>
        <w:t xml:space="preserve">path and works every time.</w:t>
      </w:r>
    </w:p>
    <w:p>
      <w:pPr>
        <w:numPr>
          <w:ilvl w:val="0"/>
          <w:numId w:val="1002"/>
        </w:numPr>
      </w:pPr>
      <w:r>
        <w:t xml:space="preserve">Connect an</w:t>
      </w:r>
      <w:r>
        <w:t xml:space="preserve"> </w:t>
      </w:r>
      <w:r>
        <w:rPr>
          <w:bCs/>
          <w:b/>
        </w:rPr>
        <w:t xml:space="preserve">ST-LINK V2/V3</w:t>
      </w:r>
      <w:r>
        <w:t xml:space="preserve"> </w:t>
      </w:r>
      <w:r>
        <w:t xml:space="preserve">to the STM32 SWD header (SWDIO, SWCLK, GND,</w:t>
      </w:r>
      <w:r>
        <w:t xml:space="preserve"> </w:t>
      </w:r>
      <w:r>
        <w:t xml:space="preserve">3V3 reference).</w:t>
      </w:r>
    </w:p>
    <w:p>
      <w:pPr>
        <w:numPr>
          <w:ilvl w:val="0"/>
          <w:numId w:val="1002"/>
        </w:numPr>
      </w:pPr>
      <w:r>
        <w:t xml:space="preserve">Build the firmware: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STM32G474CE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g474ceu6_stlink</w:t>
      </w:r>
    </w:p>
    <w:p>
      <w:pPr>
        <w:numPr>
          <w:ilvl w:val="0"/>
          <w:numId w:val="1002"/>
        </w:numPr>
      </w:pPr>
      <w:r>
        <w:t xml:space="preserve">Flash it: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g474ceu6_stlink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p>
      <w:pPr>
        <w:numPr>
          <w:ilvl w:val="0"/>
          <w:numId w:val="1000"/>
        </w:numPr>
      </w:pPr>
      <w:r>
        <w:t xml:space="preserve">…or load</w:t>
      </w:r>
      <w:r>
        <w:t xml:space="preserve"> </w:t>
      </w:r>
      <w:r>
        <w:rPr>
          <w:rStyle w:val="VerbatimChar"/>
        </w:rPr>
        <w:t xml:space="preserve">STM32G474CE/.pio/build/g474ceu6_stlink/firmware.bin</w:t>
      </w:r>
      <w:r>
        <w:t xml:space="preserve"> </w:t>
      </w:r>
      <w:r>
        <w:t xml:space="preserve">at address</w:t>
      </w:r>
      <w:r>
        <w:t xml:space="preserve"> </w:t>
      </w:r>
      <w:r>
        <w:rPr>
          <w:rStyle w:val="VerbatimChar"/>
        </w:rPr>
        <w:t xml:space="preserve">0x08000000</w:t>
      </w:r>
      <w:r>
        <w:t xml:space="preserve"> </w:t>
      </w:r>
      <w:r>
        <w:t xml:space="preserve">with STM32CubeProgrammer.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ESP32</w:t>
      </w:r>
      <w:r>
        <w:t xml:space="preserve"> </w:t>
      </w:r>
      <w:r>
        <w:t xml:space="preserve">continues to self-update from the SD card normally — only the</w:t>
      </w:r>
      <w:r>
        <w:t xml:space="preserve"> </w:t>
      </w:r>
      <w:r>
        <w:t xml:space="preserve">STM32 needs the programmer.</w:t>
      </w:r>
    </w:p>
    <w:bookmarkStart w:id="26" w:name="X6a551c2ea42e69ad610b3645bf5d18b2631c093"/>
    <w:p>
      <w:pPr>
        <w:pStyle w:val="Heading4"/>
      </w:pPr>
      <w:r>
        <w:t xml:space="preserve">Experimental (unverified) option-byte SD-flash path</w:t>
      </w:r>
    </w:p>
    <w:p>
      <w:pPr>
        <w:pStyle w:val="FirstParagraph"/>
      </w:pPr>
      <w:r>
        <w:t xml:space="preserve">The firmware also contains an</w:t>
      </w:r>
      <w:r>
        <w:t xml:space="preserve"> </w:t>
      </w:r>
      <w:r>
        <w:rPr>
          <w:bCs/>
          <w:b/>
        </w:rPr>
        <w:t xml:space="preserve">experimental</w:t>
      </w:r>
      <w:r>
        <w:t xml:space="preserve"> </w:t>
      </w:r>
      <w:r>
        <w:t xml:space="preserve">wire-free attempt: on the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 </w:t>
      </w:r>
      <w:r>
        <w:t xml:space="preserve">command the STM32 reprograms its</w:t>
      </w:r>
      <w:r>
        <w:t xml:space="preserve"> </w:t>
      </w:r>
      <w:r>
        <w:rPr>
          <w:bCs/>
          <w:b/>
        </w:rPr>
        <w:t xml:space="preserve">boot option bytes</w:t>
      </w:r>
      <w:r>
        <w:t xml:space="preserve"> </w:t>
      </w:r>
      <w:r>
        <w:t xml:space="preserve">(</w:t>
      </w:r>
      <w:r>
        <w:rPr>
          <w:rStyle w:val="VerbatimChar"/>
        </w:rPr>
        <w:t xml:space="preserve">nSWBOOT0=0, nBOOT0=1, nBOOT1=1</w:t>
      </w:r>
      <w:r>
        <w:t xml:space="preserve">) and launches them, which performs a</w:t>
      </w:r>
      <w:r>
        <w:t xml:space="preserve"> </w:t>
      </w:r>
      <w:r>
        <w:rPr>
          <w:bCs/>
          <w:b/>
        </w:rPr>
        <w:t xml:space="preserve">real</w:t>
      </w:r>
      <w:r>
        <w:rPr>
          <w:bCs/>
          <w:b/>
        </w:rP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into the ROM bootloader (electrically like</w:t>
      </w:r>
      <w:r>
        <w:t xml:space="preserve"> </w:t>
      </w:r>
      <w:r>
        <w:rPr>
          <w:rStyle w:val="VerbatimChar"/>
        </w:rPr>
        <w:t xml:space="preserve">BOOT0=1</w:t>
      </w:r>
      <w:r>
        <w:t xml:space="preserve">). The freshly</w:t>
      </w:r>
      <w:r>
        <w:t xml:space="preserve"> </w:t>
      </w:r>
      <w:r>
        <w:t xml:space="preserve">flashed app then restores the option bytes (</w:t>
      </w:r>
      <w:r>
        <w:rPr>
          <w:rStyle w:val="VerbatimChar"/>
        </w:rPr>
        <w:t xml:space="preserve">nSWBOOT0=1</w:t>
      </w:r>
      <w:r>
        <w:t xml:space="preserve">) on its first boot.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 UNVERIFIED on hardware.</w:t>
      </w:r>
      <w:r>
        <w:t xml:space="preserve"> </w:t>
      </w:r>
      <w:r>
        <w:t xml:space="preserve">It compiles and is logically sound, but</w:t>
      </w:r>
      <w:r>
        <w:t xml:space="preserve"> </w:t>
      </w:r>
      <w:r>
        <w:t xml:space="preserve">has not been confirmed to complete a full flash cycle.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if the post-flash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/launch ever fails, the option bytes stay in</w:t>
      </w:r>
      <w:r>
        <w:t xml:space="preserve"> </w:t>
      </w:r>
      <w:r>
        <w:t xml:space="preserve">“</w:t>
      </w:r>
      <w:r>
        <w:t xml:space="preserve">force bootloader</w:t>
      </w:r>
      <w:r>
        <w:t xml:space="preserve">”</w:t>
      </w:r>
      <w:r>
        <w:t xml:space="preserve"> </w:t>
      </w:r>
      <w:r>
        <w:t xml:space="preserve">mode and the chip will re-enter the bootloader on every</w:t>
      </w:r>
      <w:r>
        <w:t xml:space="preserve"> </w:t>
      </w:r>
      <w:r>
        <w:t xml:space="preserve">reset until reflashed.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Always keep an ST-LINK handy</w:t>
      </w:r>
      <w:r>
        <w:t xml:space="preserve"> </w:t>
      </w:r>
      <w:r>
        <w:t xml:space="preserve">— it is the guaranteed recovery path and</w:t>
      </w:r>
      <w:r>
        <w:t xml:space="preserve"> </w:t>
      </w:r>
      <w:r>
        <w:t xml:space="preserve">will reset the option bytes back to normal.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uture-solution"/>
    <w:p>
      <w:pPr>
        <w:pStyle w:val="Heading3"/>
      </w:pPr>
      <w:r>
        <w:t xml:space="preserve">Future solution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ESP32-P4 display board (preferred).</w:t>
      </w:r>
      <w:r>
        <w:t xml:space="preserve"> </w:t>
      </w:r>
      <w:r>
        <w:t xml:space="preserve">The ESP32-P4 has substantially more</w:t>
      </w:r>
      <w:r>
        <w:t xml:space="preserve"> </w:t>
      </w:r>
      <w:r>
        <w:t xml:space="preserve">usable GPIO. Moving Tier 2 to a P4-based panel frees pins to run a dedicated</w:t>
      </w:r>
      <w:r>
        <w:t xml:space="preserve"> </w:t>
      </w:r>
      <w:r>
        <w:rPr>
          <w:rStyle w:val="VerbatimChar"/>
          <w:bCs/>
          <w:b/>
        </w:rPr>
        <w:t xml:space="preserve">BOOT0</w:t>
      </w:r>
      <w:r>
        <w:rPr>
          <w:bCs/>
          <w:b/>
        </w:rPr>
        <w:t xml:space="preserve"> </w:t>
      </w:r>
      <w:r>
        <w:rPr>
          <w:bCs/>
          <w:b/>
        </w:rPr>
        <w:t xml:space="preserve">(and ideally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NRST</w:t>
      </w:r>
      <w:r>
        <w:rPr>
          <w:bCs/>
          <w:b/>
        </w:rPr>
        <w:t xml:space="preserve">) control wire</w:t>
      </w:r>
      <w:r>
        <w:t xml:space="preserve"> </w:t>
      </w:r>
      <w:r>
        <w:t xml:space="preserve">to the STM32. That enables the</w:t>
      </w:r>
      <w:r>
        <w:t xml:space="preserve"> </w:t>
      </w:r>
      <w:r>
        <w:rPr>
          <w:bCs/>
          <w:b/>
        </w:rPr>
        <w:t xml:space="preserve">ST-supported hardware bootloader entry</w:t>
      </w:r>
      <w:r>
        <w:t xml:space="preserve"> </w:t>
      </w:r>
      <w:r>
        <w:t xml:space="preserve">(assert</w:t>
      </w:r>
      <w:r>
        <w:t xml:space="preserve"> </w:t>
      </w:r>
      <w:r>
        <w:rPr>
          <w:rStyle w:val="VerbatimChar"/>
        </w:rPr>
        <w:t xml:space="preserve">BOOT0</w:t>
      </w:r>
      <w:r>
        <w:t xml:space="preserve">, pulse reset),</w:t>
      </w:r>
      <w:r>
        <w:t xml:space="preserve"> </w:t>
      </w:r>
      <w:r>
        <w:t xml:space="preserve">which is rock-solid — and makes true wire-free SD updates of the STM32</w:t>
      </w:r>
      <w:r>
        <w:t xml:space="preserve"> </w:t>
      </w:r>
      <w:r>
        <w:t xml:space="preserve">possible.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Spare pin / GPIO expander on a board respin.</w:t>
      </w:r>
      <w:r>
        <w:t xml:space="preserve"> </w:t>
      </w:r>
      <w:r>
        <w:t xml:space="preserve">If staying on an</w:t>
      </w:r>
      <w:r>
        <w:t xml:space="preserve"> </w:t>
      </w:r>
      <w:r>
        <w:t xml:space="preserve">ESP32-S3 class panel, route one spare GPIO (or an I²C GPIO expander output)</w:t>
      </w:r>
      <w:r>
        <w:t xml:space="preserve"> </w:t>
      </w:r>
      <w:r>
        <w:t xml:space="preserve">to STM32</w:t>
      </w:r>
      <w:r>
        <w:t xml:space="preserve"> </w:t>
      </w:r>
      <w:r>
        <w:rPr>
          <w:rStyle w:val="VerbatimChar"/>
        </w:rPr>
        <w:t xml:space="preserve">BOOT0</w:t>
      </w:r>
      <w:r>
        <w:t xml:space="preserve"> </w:t>
      </w:r>
      <w:r>
        <w:t xml:space="preserve">during the next PCB revision.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Validate the option-byte path.</w:t>
      </w:r>
      <w:r>
        <w:t xml:space="preserve"> </w:t>
      </w:r>
      <w:r>
        <w:t xml:space="preserve">With careful on-hardware testing and a</w:t>
      </w:r>
      <w:r>
        <w:t xml:space="preserve"> </w:t>
      </w:r>
      <w:r>
        <w:t xml:space="preserve">guaranteed ST-LINK fallback, the experimental option-byte method could be</w:t>
      </w:r>
      <w:r>
        <w:t xml:space="preserve"> </w:t>
      </w:r>
      <w:r>
        <w:t xml:space="preserve">promoted to the supported SD-flash path without any hardware change.</w:t>
      </w:r>
    </w:p>
    <w:p>
      <w:pPr>
        <w:pStyle w:val="FirstParagraph"/>
      </w:pPr>
      <w:r>
        <w:t xml:space="preserve">Until one of the above lands,</w:t>
      </w:r>
      <w:r>
        <w:t xml:space="preserve"> </w:t>
      </w:r>
      <w:r>
        <w:rPr>
          <w:bCs/>
          <w:b/>
        </w:rPr>
        <w:t xml:space="preserve">use an ST-LINK to update the STM32.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2026-06-15T00:13:43Z</dcterms:created>
  <dcterms:modified xsi:type="dcterms:W3CDTF">2026-06-15T00:13:43Z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