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71af60e5861824065a6bb43590e9c9939908950"/>
    <w:p>
      <w:pPr>
        <w:pStyle w:val="Heading1"/>
      </w:pPr>
      <w:r>
        <w:t xml:space="preserve">STM32G474CE Master Pin Assignment Document</w:t>
      </w:r>
    </w:p>
    <w:p>
      <w:pPr>
        <w:pStyle w:val="BlockText"/>
      </w:pPr>
      <w:r>
        <w:rPr>
          <w:bCs/>
          <w:b/>
        </w:rPr>
        <w:t xml:space="preserve">Project:</w:t>
      </w:r>
      <w:r>
        <w:t xml:space="preserve"> </w:t>
      </w:r>
      <w:r>
        <w:t xml:space="preserve">Capacitive Discharge Spot Welder</w:t>
      </w:r>
      <w:r>
        <w:br/>
      </w:r>
      <w:r>
        <w:rPr>
          <w:bCs/>
          <w:b/>
        </w:rPr>
        <w:t xml:space="preserve">MCU:</w:t>
      </w:r>
      <w:r>
        <w:t xml:space="preserve"> </w:t>
      </w:r>
      <w:r>
        <w:t xml:space="preserve">STM32G474CEU6 — UFQFPN48 package</w:t>
      </w:r>
      <w:r>
        <w:br/>
      </w:r>
      <w:r>
        <w:rPr>
          <w:bCs/>
          <w:b/>
        </w:rPr>
        <w:t xml:space="preserve">Core:</w:t>
      </w:r>
      <w:r>
        <w:t xml:space="preserve"> </w:t>
      </w:r>
      <w:r>
        <w:t xml:space="preserve">ARM Cortex-M4F, 170 MHz, FPU, DSP</w:t>
      </w:r>
      <w:r>
        <w:br/>
      </w:r>
      <w:r>
        <w:rPr>
          <w:bCs/>
          <w:b/>
        </w:rPr>
        <w:t xml:space="preserve">Flash/RAM:</w:t>
      </w:r>
      <w:r>
        <w:t xml:space="preserve"> </w:t>
      </w:r>
      <w:r>
        <w:t xml:space="preserve">512 KB / 128 KB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JQ-DHJ</w:t>
      </w:r>
      <w:r>
        <w:br/>
      </w:r>
      <w:r>
        <w:rPr>
          <w:bCs/>
          <w:b/>
        </w:rPr>
        <w:t xml:space="preserve">Revision:</w:t>
      </w:r>
      <w:r>
        <w:t xml:space="preserve"> </w:t>
      </w:r>
      <w:r>
        <w:t xml:space="preserve">1.0 — Final Hardware Configuration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2026-05-10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pin-summary">
        <w:r>
          <w:rPr>
            <w:rStyle w:val="Hyperlink"/>
          </w:rPr>
          <w:t xml:space="preserve">Pin Summary</w:t>
        </w:r>
      </w:hyperlink>
    </w:p>
    <w:p>
      <w:pPr>
        <w:numPr>
          <w:ilvl w:val="0"/>
          <w:numId w:val="1001"/>
        </w:numPr>
        <w:pStyle w:val="Compact"/>
      </w:pPr>
      <w:hyperlink w:anchor="weld-control">
        <w:r>
          <w:rPr>
            <w:rStyle w:val="Hyperlink"/>
          </w:rPr>
          <w:t xml:space="preserve">Weld Control</w:t>
        </w:r>
      </w:hyperlink>
    </w:p>
    <w:p>
      <w:pPr>
        <w:numPr>
          <w:ilvl w:val="0"/>
          <w:numId w:val="1001"/>
        </w:numPr>
        <w:pStyle w:val="Compact"/>
      </w:pPr>
      <w:hyperlink w:anchor="buck-charger">
        <w:r>
          <w:rPr>
            <w:rStyle w:val="Hyperlink"/>
          </w:rPr>
          <w:t xml:space="preserve">Buck Charger</w:t>
        </w:r>
      </w:hyperlink>
    </w:p>
    <w:p>
      <w:pPr>
        <w:numPr>
          <w:ilvl w:val="0"/>
          <w:numId w:val="1001"/>
        </w:numPr>
        <w:pStyle w:val="Compact"/>
      </w:pPr>
      <w:hyperlink w:anchor="balancer-4-cell">
        <w:r>
          <w:rPr>
            <w:rStyle w:val="Hyperlink"/>
          </w:rPr>
          <w:t xml:space="preserve">Balancer (4-Cell)</w:t>
        </w:r>
      </w:hyperlink>
    </w:p>
    <w:p>
      <w:pPr>
        <w:numPr>
          <w:ilvl w:val="0"/>
          <w:numId w:val="1001"/>
        </w:numPr>
        <w:pStyle w:val="Compact"/>
      </w:pPr>
      <w:hyperlink w:anchor="analog-inputs">
        <w:r>
          <w:rPr>
            <w:rStyle w:val="Hyperlink"/>
          </w:rPr>
          <w:t xml:space="preserve">Analog Inputs</w:t>
        </w:r>
      </w:hyperlink>
    </w:p>
    <w:p>
      <w:pPr>
        <w:numPr>
          <w:ilvl w:val="0"/>
          <w:numId w:val="1001"/>
        </w:numPr>
        <w:pStyle w:val="Compact"/>
      </w:pPr>
      <w:hyperlink w:anchor="communication">
        <w:r>
          <w:rPr>
            <w:rStyle w:val="Hyperlink"/>
          </w:rPr>
          <w:t xml:space="preserve">Communication</w:t>
        </w:r>
      </w:hyperlink>
    </w:p>
    <w:p>
      <w:pPr>
        <w:numPr>
          <w:ilvl w:val="0"/>
          <w:numId w:val="1001"/>
        </w:numPr>
        <w:pStyle w:val="Compact"/>
      </w:pPr>
      <w:hyperlink w:anchor="digital-io">
        <w:r>
          <w:rPr>
            <w:rStyle w:val="Hyperlink"/>
          </w:rPr>
          <w:t xml:space="preserve">Digital I/O</w:t>
        </w:r>
      </w:hyperlink>
    </w:p>
    <w:p>
      <w:pPr>
        <w:numPr>
          <w:ilvl w:val="0"/>
          <w:numId w:val="1001"/>
        </w:numPr>
        <w:pStyle w:val="Compact"/>
      </w:pPr>
      <w:hyperlink w:anchor="debug-interface">
        <w:r>
          <w:rPr>
            <w:rStyle w:val="Hyperlink"/>
          </w:rPr>
          <w:t xml:space="preserve">Debug Interface</w:t>
        </w:r>
      </w:hyperlink>
    </w:p>
    <w:p>
      <w:pPr>
        <w:numPr>
          <w:ilvl w:val="0"/>
          <w:numId w:val="1001"/>
        </w:numPr>
        <w:pStyle w:val="Compact"/>
      </w:pPr>
      <w:hyperlink w:anchor="system--power-pins">
        <w:r>
          <w:rPr>
            <w:rStyle w:val="Hyperlink"/>
          </w:rPr>
          <w:t xml:space="preserve">System / Power Pins</w:t>
        </w:r>
      </w:hyperlink>
    </w:p>
    <w:p>
      <w:pPr>
        <w:numPr>
          <w:ilvl w:val="0"/>
          <w:numId w:val="1001"/>
        </w:numPr>
        <w:pStyle w:val="Compact"/>
      </w:pPr>
      <w:hyperlink w:anchor="complete-pin-table">
        <w:r>
          <w:rPr>
            <w:rStyle w:val="Hyperlink"/>
          </w:rPr>
          <w:t xml:space="preserve">Complete Pin Table</w:t>
        </w:r>
      </w:hyperlink>
    </w:p>
    <w:p>
      <w:pPr>
        <w:numPr>
          <w:ilvl w:val="0"/>
          <w:numId w:val="1001"/>
        </w:numPr>
        <w:pStyle w:val="Compact"/>
      </w:pPr>
      <w:hyperlink w:anchor="available-pins-for-future-expansion">
        <w:r>
          <w:rPr>
            <w:rStyle w:val="Hyperlink"/>
          </w:rPr>
          <w:t xml:space="preserve">Available Pins for Future Expansion</w:t>
        </w:r>
      </w:hyperlink>
    </w:p>
    <w:p>
      <w:pPr>
        <w:numPr>
          <w:ilvl w:val="0"/>
          <w:numId w:val="1001"/>
        </w:numPr>
        <w:pStyle w:val="Compact"/>
      </w:pPr>
      <w:hyperlink w:anchor="configuration-notes">
        <w:r>
          <w:rPr>
            <w:rStyle w:val="Hyperlink"/>
          </w:rPr>
          <w:t xml:space="preserve">Configuration Notes</w:t>
        </w:r>
      </w:hyperlink>
    </w:p>
    <w:p>
      <w:pPr>
        <w:numPr>
          <w:ilvl w:val="0"/>
          <w:numId w:val="1001"/>
        </w:numPr>
        <w:pStyle w:val="Compact"/>
      </w:pPr>
      <w:hyperlink w:anchor="conflicts-and-special-considerations">
        <w:r>
          <w:rPr>
            <w:rStyle w:val="Hyperlink"/>
          </w:rPr>
          <w:t xml:space="preserve">Conflicts and Special Considerations</w:t>
        </w:r>
      </w:hyperlink>
    </w:p>
    <w:p>
      <w:pPr>
        <w:numPr>
          <w:ilvl w:val="0"/>
          <w:numId w:val="1001"/>
        </w:numPr>
        <w:pStyle w:val="Compact"/>
      </w:pPr>
      <w:hyperlink w:anchor="cross-reference">
        <w:r>
          <w:rPr>
            <w:rStyle w:val="Hyperlink"/>
          </w:rPr>
          <w:t xml:space="preserve">Cross-Reference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pin-summary"/>
    <w:p>
      <w:pPr>
        <w:pStyle w:val="Heading2"/>
      </w:pPr>
      <w:r>
        <w:t xml:space="preserve">Pin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0"/>
        <w:gridCol w:w="1013"/>
        <w:gridCol w:w="4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Pins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Weld 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PA8, PB10, PA6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Buck Charger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PB9, PB1, PB8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Balancer (4-cell)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PB3, PB4, PB5, PB6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 Inputs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PA0, PA1, PA2, PA3, PA4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USART1 (ESP32)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PA9, PA10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I2C1 (INA226 sensors)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PA15, PB7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I/O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PB2, PB12, PC6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 (SWD)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PA13, PA14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GPIO Used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System/Power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VBAT, VREF+, VDDA, VDD×3, VSS, NRST, OSC×4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Pins Used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48 package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 for expansion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hyperlink w:anchor="available-pins-for-future-expansion">
              <w:r>
                <w:rPr>
                  <w:rStyle w:val="Hyperlink"/>
                </w:rPr>
                <w:t xml:space="preserve">Available Pins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weld-control"/>
    <w:p>
      <w:pPr>
        <w:pStyle w:val="Heading2"/>
      </w:pPr>
      <w:r>
        <w:t xml:space="preserve">Weld Control</w:t>
      </w:r>
    </w:p>
    <w:p>
      <w:pPr>
        <w:pStyle w:val="FirstParagraph"/>
      </w:pPr>
      <w:r>
        <w:t xml:space="preserve">Controls two banks of 8× IRL40SC228 MOSFETs (16 total) via two UCC21520ADW isolated</w:t>
      </w:r>
      <w:r>
        <w:t xml:space="preserve"> </w:t>
      </w:r>
      <w:r>
        <w:t xml:space="preserve">half-bridge gate drivers. Each gate driver receives a single PWM/enable signal and drives</w:t>
      </w:r>
      <w:r>
        <w:t xml:space="preserve"> </w:t>
      </w:r>
      <w:r>
        <w:t xml:space="preserve">high-side and low-side outputs to 8 paralleled MOSFETs.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"/>
        <w:gridCol w:w="727"/>
        <w:gridCol w:w="565"/>
        <w:gridCol w:w="969"/>
        <w:gridCol w:w="1212"/>
        <w:gridCol w:w="888"/>
        <w:gridCol w:w="30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Pkg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TIM1_CH1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WELD_GATE_1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 drive → UCC21520 U18 (MOSFETs Q3–Q10, Groups 1+2)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TIM1_CH3¹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WELD_GATE_2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 drive → UCC21520 U16 (MOSFETs Q11–Q18, Groups 3+4)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WELD_FAULT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feedback from weld gate drivers (active low)</w:t>
            </w:r>
          </w:p>
        </w:tc>
      </w:tr>
    </w:tbl>
    <w:bookmarkStart w:id="22" w:name="electrical-configuration-weld-control"/>
    <w:p>
      <w:pPr>
        <w:pStyle w:val="Heading3"/>
      </w:pPr>
      <w:r>
        <w:t xml:space="preserve">Electrical Configuration — Weld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0"/>
        <w:gridCol w:w="1440"/>
        <w:gridCol w:w="800"/>
        <w:gridCol w:w="800"/>
        <w:gridCol w:w="80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TIM1_CH1: 10 kHz PWM, 12-bit, preload OFF for immediate CCR update from ISR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TIM1_CH3: mirrors CH1 timing for synchronised dual-bank firing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kΩ external pull-up on PCB; low = fault</w:t>
            </w:r>
          </w:p>
        </w:tc>
      </w:tr>
    </w:tbl>
    <w:p>
      <w:pPr>
        <w:pStyle w:val="BlockText"/>
      </w:pPr>
      <w:r>
        <w:rPr>
          <w:bCs/>
          <w:b/>
        </w:rPr>
        <w:t xml:space="preserve">¹ Alternate option:</w:t>
      </w:r>
      <w:r>
        <w:t xml:space="preserve"> </w:t>
      </w:r>
      <w:r>
        <w:t xml:space="preserve">PB10 can also map to TIM2_CH3 (AF1) or USART3_TX (AF7).</w:t>
      </w:r>
      <w:r>
        <w:t xml:space="preserve"> </w:t>
      </w:r>
      <w:r>
        <w:t xml:space="preserve">Using TIM1_CH3 (AF6) keeps both weld channels on the same timer for precise</w:t>
      </w:r>
      <w:r>
        <w:t xml:space="preserve"> </w:t>
      </w:r>
      <w:r>
        <w:t xml:space="preserve">synchronisation. If independent timing is needed, TIM2_CH3 is available.</w:t>
      </w:r>
    </w:p>
    <w:bookmarkEnd w:id="22"/>
    <w:bookmarkStart w:id="23" w:name="gate-driver-details"/>
    <w:p>
      <w:pPr>
        <w:pStyle w:val="Heading3"/>
      </w:pPr>
      <w:r>
        <w:t xml:space="preserve">Gate Driver Details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4"/>
        <w:gridCol w:w="1372"/>
        <w:gridCol w:w="950"/>
        <w:gridCol w:w="1161"/>
        <w:gridCol w:w="2217"/>
        <w:gridCol w:w="13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MOSFET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UCC21520ADW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(pin 1) ← PA8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Q3–Q10 (8× IRL40SC228)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10V_GATE via LM7810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UCC21520ADW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(pin 1) ← PB10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Q11–Q18 (8× IRL40SC228)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10V_GATE via LM7810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DIS (pin 5) on both drivers tied to WELD_FAULT with 10 kΩ pull-down to CTRL_GND</w:t>
      </w:r>
    </w:p>
    <w:p>
      <w:pPr>
        <w:numPr>
          <w:ilvl w:val="0"/>
          <w:numId w:val="1002"/>
        </w:numPr>
        <w:pStyle w:val="Compact"/>
      </w:pPr>
      <w:r>
        <w:t xml:space="preserve">VCCI (pin 3) powered from 5V_CLEAN</w:t>
      </w:r>
    </w:p>
    <w:p>
      <w:pPr>
        <w:numPr>
          <w:ilvl w:val="0"/>
          <w:numId w:val="1002"/>
        </w:numPr>
        <w:pStyle w:val="Compact"/>
      </w:pPr>
      <w:r>
        <w:t xml:space="preserve">VDDA/VDDB (pins 16/11) powered from 10V_GATE rail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buck-charger"/>
    <w:p>
      <w:pPr>
        <w:pStyle w:val="Heading2"/>
      </w:pPr>
      <w:r>
        <w:t xml:space="preserve">Buck Charger</w:t>
      </w:r>
    </w:p>
    <w:p>
      <w:pPr>
        <w:pStyle w:val="FirstParagraph"/>
      </w:pPr>
      <w:r>
        <w:t xml:space="preserve">Synchronous buck converter charges the supercapacitor bank from the battery pack.</w:t>
      </w:r>
      <w:r>
        <w:t xml:space="preserve"> </w:t>
      </w:r>
      <w:r>
        <w:t xml:space="preserve">Uses UCC21520ADW (U14) as the isolated half-bridge driver for high-side (Q2) and</w:t>
      </w:r>
      <w:r>
        <w:t xml:space="preserve"> </w:t>
      </w:r>
      <w:r>
        <w:t xml:space="preserve">low-side (Q1) IRL40SC228 MOSFETs through an inductor (L1: CSQX2918L-8R2MC, 8.2 µH).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"/>
        <w:gridCol w:w="698"/>
        <w:gridCol w:w="543"/>
        <w:gridCol w:w="931"/>
        <w:gridCol w:w="1320"/>
        <w:gridCol w:w="854"/>
        <w:gridCol w:w="31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Pkg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AF10²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TIM8_CH3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CHARGE_GATE_H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High-side gate → UCC21520 U14 INA (pin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AF4²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TIM8_CH3N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CHARGE_GATE_L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Low-side gate → UCC21520 U14 INB (pin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CHARGE_FAULT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input from charge buck converter</w:t>
            </w:r>
          </w:p>
        </w:tc>
      </w:tr>
    </w:tbl>
    <w:bookmarkStart w:id="25" w:name="electrical-configuration-buck-charger"/>
    <w:p>
      <w:pPr>
        <w:pStyle w:val="Heading3"/>
      </w:pPr>
      <w:r>
        <w:t xml:space="preserve">Electrical Configuration — Buck Charger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5"/>
        <w:gridCol w:w="1516"/>
        <w:gridCol w:w="842"/>
        <w:gridCol w:w="842"/>
        <w:gridCol w:w="42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TIM8_CH3: complementary PWM with dead-time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TIM8_CH3N: complementary output of PB9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BOOT0 function — see</w:t>
            </w:r>
            <w:r>
              <w:t xml:space="preserve"> </w:t>
            </w:r>
            <w:hyperlink w:anchor="conflicts-and-special-considerations">
              <w:r>
                <w:rPr>
                  <w:rStyle w:val="Hyperlink"/>
                </w:rPr>
                <w:t xml:space="preserve">Special Considerations</w:t>
              </w:r>
            </w:hyperlink>
          </w:p>
        </w:tc>
      </w:tr>
    </w:tbl>
    <w:p>
      <w:pPr>
        <w:pStyle w:val="BlockText"/>
      </w:pPr>
      <w:r>
        <w:rPr>
          <w:bCs/>
          <w:b/>
        </w:rPr>
        <w:t xml:space="preserve">² AF verification:</w:t>
      </w:r>
      <w:r>
        <w:t xml:space="preserve"> </w:t>
      </w:r>
      <w:r>
        <w:t xml:space="preserve">PB9 → TIM8_CH3 is AF10 per STM32G474 datasheet Table 13.</w:t>
      </w:r>
      <w:r>
        <w:t xml:space="preserve"> </w:t>
      </w:r>
      <w:r>
        <w:t xml:space="preserve">PB1 → TIM8_CH3N is AF4. Both confirmed for UFQFPN48 package.</w:t>
      </w:r>
    </w:p>
    <w:bookmarkEnd w:id="25"/>
    <w:bookmarkStart w:id="26" w:name="buck-converter-specifications"/>
    <w:p>
      <w:pPr>
        <w:pStyle w:val="Heading3"/>
      </w:pPr>
      <w:r>
        <w:t xml:space="preserve">Buck Converter 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03"/>
        <w:gridCol w:w="2480"/>
        <w:gridCol w:w="3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Synchronous buck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High-side + low-side MOSFETs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via TIM8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50–100 kHz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CSQX2918L-8R2MC (8.2 µH)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Coilcraft, high current 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High-side MOSFET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IRL40SC228 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V_DS = 150 V, R_DS(on) = 3.2 mΩ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Low-side MOSFET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IRL40SC228 (Q1)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UCC21520ADW (U14)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half-bridge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LM7810 (U17) → 10V_GATE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V regulated gate drive voltage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SMF15CA TVS diodes (D1, D2)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Across each gate–source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balancer-4-cell"/>
    <w:p>
      <w:pPr>
        <w:pStyle w:val="Heading2"/>
      </w:pPr>
      <w:r>
        <w:t xml:space="preserve">Balancer (4-Cell)</w:t>
      </w:r>
    </w:p>
    <w:p>
      <w:pPr>
        <w:pStyle w:val="FirstParagraph"/>
      </w:pPr>
      <w:r>
        <w:t xml:space="preserve">Passive cell balancer using a TLP291-4 quad optocoupler and IRLML6244TRPBF N-channel</w:t>
      </w:r>
      <w:r>
        <w:t xml:space="preserve"> </w:t>
      </w:r>
      <w:r>
        <w:t xml:space="preserve">MOSFETs. Each channel bleeds ~1.26 A through 3× paralleled 10 Ω resistors (3.33 Ω</w:t>
      </w:r>
      <w:r>
        <w:t xml:space="preserve"> </w:t>
      </w:r>
      <w:r>
        <w:t xml:space="preserve">effective). See</w:t>
      </w:r>
      <w:r>
        <w:t xml:space="preserve"> </w:t>
      </w:r>
      <w:hyperlink r:id="rId28">
        <w:r>
          <w:rPr>
            <w:rStyle w:val="Hyperlink"/>
          </w:rPr>
          <w:t xml:space="preserve">BALANCER_SPECIFICATION.md</w:t>
        </w:r>
      </w:hyperlink>
      <w:r>
        <w:t xml:space="preserve"> </w:t>
      </w:r>
      <w:r>
        <w:t xml:space="preserve">for full circuit details.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0"/>
        <w:gridCol w:w="766"/>
        <w:gridCol w:w="510"/>
        <w:gridCol w:w="1021"/>
        <w:gridCol w:w="1021"/>
        <w:gridCol w:w="936"/>
        <w:gridCol w:w="31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Pkg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BAL_CELL1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TLP291-4 Ch1 LED → Cell 1 (bottom)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BAL_CELL2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TLP291-4 Ch2 LED → Cell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BAL_CELL3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TLP291-4 Ch3 LED → Cell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BAL_CELL4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TLP291-4 Ch4 LED → Cell 4 (top)</w:t>
            </w:r>
          </w:p>
        </w:tc>
      </w:tr>
    </w:tbl>
    <w:bookmarkStart w:id="29" w:name="electrical-configuration-balancer"/>
    <w:p>
      <w:pPr>
        <w:pStyle w:val="Heading3"/>
      </w:pPr>
      <w:r>
        <w:t xml:space="preserve">Electrical Configuration — Balancer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5"/>
        <w:gridCol w:w="1516"/>
        <w:gridCol w:w="842"/>
        <w:gridCol w:w="589"/>
        <w:gridCol w:w="1263"/>
        <w:gridCol w:w="32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 / 470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JTDO in JTAG mode — safe for SWD-only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 / 470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NJTRST in JTAG mode — safe for SWD-only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 / 470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debug 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 / 470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conflict (I2C1 moved to PA15/PB7)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Batch mask:</w:t>
      </w:r>
      <w:r>
        <w:t xml:space="preserve"> </w:t>
      </w:r>
      <w:r>
        <w:rPr>
          <w:rStyle w:val="VerbatimChar"/>
        </w:rPr>
        <w:t xml:space="preserve">0x0078</w:t>
      </w:r>
      <w:r>
        <w:t xml:space="preserve"> </w:t>
      </w:r>
      <w:r>
        <w:t xml:space="preserve">(bits 3–6) on GPIOB ODR for simultaneous enable/disable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Default state:</w:t>
      </w:r>
      <w:r>
        <w:t xml:space="preserve"> </w:t>
      </w:r>
      <w:r>
        <w:t xml:space="preserve">All LOW (balancers off) at power-on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LED forward current:</w:t>
      </w:r>
      <w:r>
        <w:t xml:space="preserve"> </w:t>
      </w:r>
      <w:r>
        <w:t xml:space="preserve">I_F = (3.3 V − 1.2 V) / 470 Ω ≈ 4.5 mA (within TLP291-4 spec)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analog-inputs"/>
    <w:p>
      <w:pPr>
        <w:pStyle w:val="Heading2"/>
      </w:pPr>
      <w:r>
        <w:t xml:space="preserve">Analog Inputs</w:t>
      </w:r>
    </w:p>
    <w:p>
      <w:pPr>
        <w:pStyle w:val="FirstParagraph"/>
      </w:pPr>
      <w:r>
        <w:t xml:space="preserve">Five analog channels across ADC1 and ADC2. ADC configuration: 12-bit resolution,</w:t>
      </w:r>
      <w:r>
        <w:t xml:space="preserve"> </w:t>
      </w:r>
      <w:r>
        <w:t xml:space="preserve">PCLK/4 clock, single-ended, right-aligned data.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"/>
        <w:gridCol w:w="742"/>
        <w:gridCol w:w="1072"/>
        <w:gridCol w:w="990"/>
        <w:gridCol w:w="115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Pkg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ADC1_IN1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NTC thermistor — temperature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ADC1_IN2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SHUNT_P_ADC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AMC1302 OUTP — current sense 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ADC1_IN3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SHUNT_N_ADC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AMC1302 OUTN — current sense 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ADC1_IN4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VCAP_OUTP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AMC1311B OUTP — cap voltage positive leg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ADC2_IN17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VCAP_OUTN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AMC1311B OUTN — cap voltage negative leg</w:t>
            </w:r>
          </w:p>
        </w:tc>
      </w:tr>
    </w:tbl>
    <w:bookmarkStart w:id="31" w:name="electrical-configuration-analog-inputs"/>
    <w:p>
      <w:pPr>
        <w:pStyle w:val="Heading3"/>
      </w:pPr>
      <w:r>
        <w:t xml:space="preserve">Electrical Configuration — Analog Inputs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2"/>
        <w:gridCol w:w="763"/>
        <w:gridCol w:w="954"/>
        <w:gridCol w:w="667"/>
        <w:gridCol w:w="49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kΩ NTC divider; slow-moving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pair with PA2; fast current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pair with PA1; fast current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pair with PA4; cap voltage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Only available on ADC2 (IN17), not ADC1</w:t>
            </w:r>
          </w:p>
        </w:tc>
      </w:tr>
    </w:tbl>
    <w:bookmarkEnd w:id="31"/>
    <w:bookmarkStart w:id="32" w:name="adc-operating-modes"/>
    <w:p>
      <w:pPr>
        <w:pStyle w:val="Heading3"/>
      </w:pPr>
      <w:r>
        <w:t xml:space="preserve">ADC Operating Modes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12"/>
        <w:gridCol w:w="2046"/>
        <w:gridCol w:w="978"/>
        <w:gridCol w:w="33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ADC1_IN1 (PA0)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thermistor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ADC1_IN2,3,4 (PA1-3)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current + voltage during weld pulse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ADC2_IN17 (PA4)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voltage negative leg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ADC1 switches between single-channel and 3-channel scan mode at runtime.</w:t>
      </w:r>
      <w:r>
        <w:t xml:space="preserve"> </w:t>
      </w:r>
      <w:r>
        <w:rPr>
          <w:rStyle w:val="VerbatimChar"/>
        </w:rPr>
        <w:t xml:space="preserve">adcPrepareFastCurrentChannels()</w:t>
      </w:r>
      <w:r>
        <w:t xml:space="preserve"> </w:t>
      </w:r>
      <w:r>
        <w:t xml:space="preserve">reconfigures for weld pulse capture;</w:t>
      </w:r>
      <w:r>
        <w:t xml:space="preserve"> </w:t>
      </w:r>
      <w:r>
        <w:t xml:space="preserve">normal polling reverts to single-channel reads.</w:t>
      </w:r>
    </w:p>
    <w:bookmarkEnd w:id="32"/>
    <w:bookmarkStart w:id="33" w:name="isolated-amplifier-signal-chain"/>
    <w:p>
      <w:pPr>
        <w:pStyle w:val="Heading3"/>
      </w:pPr>
      <w:r>
        <w:t xml:space="preserve">Isolated Amplifier Signal Chain</w:t>
      </w:r>
    </w:p>
    <w:p>
      <w:pPr>
        <w:pStyle w:val="SourceCode"/>
      </w:pPr>
      <w:r>
        <w:rPr>
          <w:rStyle w:val="VerbatimChar"/>
        </w:rPr>
        <w:t xml:space="preserve">Battery Current → Shunt Resistor → AMC1302 (±50 mV) → OUTP (PA1) / OUTN (PA2)</w:t>
      </w:r>
      <w:r>
        <w:br/>
      </w:r>
      <w:r>
        <w:rPr>
          <w:rStyle w:val="VerbatimChar"/>
        </w:rPr>
        <w:t xml:space="preserve">                                                         ↕ 1.44 V ± 0.25 V differential</w:t>
      </w:r>
      <w:r>
        <w:br/>
      </w:r>
      <w:r>
        <w:br/>
      </w:r>
      <w:r>
        <w:rPr>
          <w:rStyle w:val="VerbatimChar"/>
        </w:rPr>
        <w:t xml:space="preserve">Cap Voltage → Divider → AMC1311B (0–2 V) → OUTP (PA3) / OUTN (PA4)</w:t>
      </w:r>
      <w:r>
        <w:br/>
      </w:r>
      <w:r>
        <w:rPr>
          <w:rStyle w:val="VerbatimChar"/>
        </w:rPr>
        <w:t xml:space="preserve">                                               ↕ 1.44 V ± 0.25 V differential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communication"/>
    <w:p>
      <w:pPr>
        <w:pStyle w:val="Heading2"/>
      </w:pPr>
      <w:r>
        <w:t xml:space="preserve">Communication</w:t>
      </w:r>
    </w:p>
    <w:bookmarkStart w:id="35" w:name="usart1-esp32-display-controller-link"/>
    <w:p>
      <w:pPr>
        <w:pStyle w:val="Heading3"/>
      </w:pPr>
      <w:r>
        <w:t xml:space="preserve">USART1 — ESP32 Display Controller Link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33"/>
        <w:gridCol w:w="800"/>
        <w:gridCol w:w="533"/>
        <w:gridCol w:w="1067"/>
        <w:gridCol w:w="1156"/>
        <w:gridCol w:w="978"/>
        <w:gridCol w:w="28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Pkg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USART1_TX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USART1_TX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 → ESP32 data/status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USART1_RX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USART1_RX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→ STM32 commands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05"/>
        <w:gridCol w:w="1819"/>
        <w:gridCol w:w="44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Baud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2,000,000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speed for real-time data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data bits, no parity, 1 stop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HAL_UART_Receive_IT for incoming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connection, no external pull-ups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2 Mbps signaling</w:t>
            </w:r>
          </w:p>
        </w:tc>
      </w:tr>
    </w:tbl>
    <w:bookmarkEnd w:id="35"/>
    <w:bookmarkStart w:id="36" w:name="i2c1-ina226-voltagepower-monitors"/>
    <w:p>
      <w:pPr>
        <w:pStyle w:val="Heading3"/>
      </w:pPr>
      <w:r>
        <w:t xml:space="preserve">I2C1 — INA226 Voltage/Power Monitors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46"/>
        <w:gridCol w:w="819"/>
        <w:gridCol w:w="546"/>
        <w:gridCol w:w="1092"/>
        <w:gridCol w:w="1001"/>
        <w:gridCol w:w="1183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Pkg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I2C1_SCL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I2C_SCL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line — 3 INA226 sensors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I2C1_SDA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I2C_SDA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line — 3 INA226 sensors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95"/>
        <w:gridCol w:w="1056"/>
        <w:gridCol w:w="50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mode; adequate for 150 ms poll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Pull-ups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pull-ups to 3V3_CLEAN (R4, R5)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Open-Drain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I2C bus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0x40, 0x41, 0x44</w:t>
            </w:r>
          </w:p>
        </w:tc>
      </w:tr>
    </w:tbl>
    <w:bookmarkEnd w:id="36"/>
    <w:bookmarkStart w:id="37" w:name="i2c-device-map"/>
    <w:p>
      <w:pPr>
        <w:pStyle w:val="Heading3"/>
      </w:pPr>
      <w:r>
        <w:t xml:space="preserve">I2C Device 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91"/>
        <w:gridCol w:w="891"/>
        <w:gridCol w:w="891"/>
        <w:gridCol w:w="1881"/>
        <w:gridCol w:w="1584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Scaling 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Calibration Date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0x40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V_PACK (full pack)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1.001149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2025-05-08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0x41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V_LOW (node 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1.001327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2025-05-08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0x44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V_MID (node 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0.986048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2025-05-08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INA226 config register: AVG=64, V_BUS CT=1.1 ms, V_SHUNT CT=1.1 ms, continuous mode</w:t>
      </w:r>
    </w:p>
    <w:p>
      <w:pPr>
        <w:numPr>
          <w:ilvl w:val="0"/>
          <w:numId w:val="1004"/>
        </w:numPr>
        <w:pStyle w:val="Compact"/>
      </w:pPr>
      <w:r>
        <w:t xml:space="preserve">Poll interval: 150 ms (matches 64-sample conversion time: 64 × 1.1 ms × 2 ≈ 141 ms)</w:t>
      </w:r>
    </w:p>
    <w:p>
      <w:pPr>
        <w:numPr>
          <w:ilvl w:val="0"/>
          <w:numId w:val="1004"/>
        </w:numPr>
        <w:pStyle w:val="Compact"/>
      </w:pPr>
      <w:r>
        <w:t xml:space="preserve">Cell voltages derived: Cell1 = V_LOW, Cell2 = V_MID − V_LOW, Cell3 = V_PACK − V_MID</w:t>
      </w:r>
    </w:p>
    <w:bookmarkEnd w:id="37"/>
    <w:bookmarkStart w:id="38" w:name="esp32-display-link-j16-connector"/>
    <w:p>
      <w:pPr>
        <w:pStyle w:val="Heading3"/>
      </w:pPr>
      <w:r>
        <w:t xml:space="preserve">ESP32 Display Link (J16 Connector)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J16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5V_CLEAN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supply to ESP32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CTRL_GND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reference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USART1_RX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TX → STM32 RX (PA10)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USART1_TX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 TX → ESP32 RX (PA9)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1" w:name="digital-io"/>
    <w:p>
      <w:pPr>
        <w:pStyle w:val="Heading2"/>
      </w:pPr>
      <w:r>
        <w:t xml:space="preserve">Digital I/O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5"/>
        <w:gridCol w:w="758"/>
        <w:gridCol w:w="505"/>
        <w:gridCol w:w="1011"/>
        <w:gridCol w:w="1263"/>
        <w:gridCol w:w="674"/>
        <w:gridCol w:w="32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Pkg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PEDAL_IN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 pedal trigger (active 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CHARGER_EN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Charger enable control (active high)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STATUS_LED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indicator LED</w:t>
            </w:r>
          </w:p>
        </w:tc>
      </w:tr>
    </w:tbl>
    <w:bookmarkStart w:id="40" w:name="electrical-configuration-digital-io"/>
    <w:p>
      <w:pPr>
        <w:pStyle w:val="Heading3"/>
      </w:pPr>
      <w:r>
        <w:t xml:space="preserve">Electrical Configuration — Digital I/O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2"/>
        <w:gridCol w:w="1657"/>
        <w:gridCol w:w="1105"/>
        <w:gridCol w:w="736"/>
        <w:gridCol w:w="3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pull-up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low: pressed = GND, released = VCC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enables charger; safety-interlocked with INA226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status LED; blink patterns indicate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debug-interface"/>
    <w:p>
      <w:pPr>
        <w:pStyle w:val="Heading2"/>
      </w:pPr>
      <w:r>
        <w:t xml:space="preserve">Debug Interface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33"/>
        <w:gridCol w:w="950"/>
        <w:gridCol w:w="1056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Pkg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Wire Debug data —</w:t>
            </w:r>
            <w:r>
              <w:t xml:space="preserve"> </w:t>
            </w:r>
            <w:r>
              <w:rPr>
                <w:bCs/>
                <w:b/>
              </w:rPr>
              <w:t xml:space="preserve">reserved, do not reassign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Wire Debug clock —</w:t>
            </w:r>
            <w:r>
              <w:t xml:space="preserve"> </w:t>
            </w:r>
            <w:r>
              <w:rPr>
                <w:bCs/>
                <w:b/>
              </w:rPr>
              <w:t xml:space="preserve">reserved, do not reassign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SWD-only configuration (not full JTAG) — frees PB3 (JTDO) and PB4 (NJTRST) for GPIO</w:t>
      </w:r>
    </w:p>
    <w:p>
      <w:pPr>
        <w:numPr>
          <w:ilvl w:val="0"/>
          <w:numId w:val="1005"/>
        </w:numPr>
        <w:pStyle w:val="Compact"/>
      </w:pPr>
      <w:r>
        <w:t xml:space="preserve">Debug connector: standard 2-pin SWD header on control PCB</w:t>
      </w:r>
    </w:p>
    <w:p>
      <w:r>
        <w:pict>
          <v:rect style="width:0;height:1.5pt" o:hralign="center" o:hrstd="t" o:hr="t"/>
        </w:pict>
      </w:r>
    </w:p>
    <w:bookmarkEnd w:id="42"/>
    <w:bookmarkStart w:id="43" w:name="system-power-pins"/>
    <w:p>
      <w:pPr>
        <w:pStyle w:val="Heading2"/>
      </w:pPr>
      <w:r>
        <w:t xml:space="preserve">System / Power Pins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25"/>
        <w:gridCol w:w="848"/>
        <w:gridCol w:w="2922"/>
        <w:gridCol w:w="29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Pkg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backup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 VDD if no backup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 / 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3 mA drive — unused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OSC32_IN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32.768 kHz crystal (if 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OSC32_OUT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32.768 kHz crystal (if 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OSC_IN (HSE)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MHz crystal / oscillator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OSC_OUT (HSE)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MHz crystal / oscillator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PG10/NRST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low with internal pull-up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VREF+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reference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 VDDA (3.3 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 power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V, 100 nF + 1 µF decoupling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power supply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V, 100 nF decoupling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power supply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V, 100 nF decoupling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power supply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V, 100 nF decoupling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(exposed pad)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Soldered to ground plane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omplete-pin-table"/>
    <w:p>
      <w:pPr>
        <w:pStyle w:val="Heading2"/>
      </w:pPr>
      <w:r>
        <w:t xml:space="preserve">Complete Pin Table</w:t>
      </w:r>
    </w:p>
    <w:p>
      <w:pPr>
        <w:pStyle w:val="FirstParagraph"/>
      </w:pPr>
      <w:r>
        <w:t xml:space="preserve">Sorted by UFQFPN48 package pin number.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2"/>
        <w:gridCol w:w="907"/>
        <w:gridCol w:w="1567"/>
        <w:gridCol w:w="412"/>
        <w:gridCol w:w="1072"/>
        <w:gridCol w:w="1402"/>
        <w:gridCol w:w="660"/>
        <w:gridCol w:w="115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Pkg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Port.Pin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OSC32_IN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OSC32_OUT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PG10/NRST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ADC1_IN1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ADC1_IN2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SHUNT_P_ADC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ADC1_IN3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SHUNT_N_ADC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ADC1_IN4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VCAP_OUTP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ADC2_IN17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VCAP_OUTN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WELD_FAULT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TIM8_CH3N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CHARGE_GATE_L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CHARGER_EN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VREF+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VREF+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TIM1_CH3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WELD_GATE_2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PEDAL_IN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STATUS_LED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TIM1_CH1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WELD_GATE_1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USART1_TX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USART1_TX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USART1_RX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USART1_RX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Open-Drain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I2C1_SCL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I2C_SCL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BAL_CELL1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BAL_CELL2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BAL_CELL3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BAL_CELL4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Open-Drain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I2C1_SDA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I2C_SDA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CHARGE_FAULT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TIM8_CH3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CHARGE_GATE_H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6" w:name="available-pins-for-future-expansion"/>
    <w:p>
      <w:pPr>
        <w:pStyle w:val="Heading2"/>
      </w:pPr>
      <w:r>
        <w:t xml:space="preserve">Available Pins for Future Expansion</w:t>
      </w:r>
    </w:p>
    <w:p>
      <w:pPr>
        <w:pStyle w:val="FirstParagraph"/>
      </w:pPr>
      <w:r>
        <w:t xml:space="preserve">12 GPIO pins remain unassigned and available: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8"/>
        <w:gridCol w:w="653"/>
        <w:gridCol w:w="3996"/>
        <w:gridCol w:w="27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Pkg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Noteworthy Alternate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Use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DAC1_OUT2, SPI1_SCK, TIM2_CH1, ADC2_IN13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 output, SPI bus, extra ADC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SPI1_MOSI, TIM1_CH1N, ADC2_IN4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bus, complementary PWM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USB_DM, FDCAN1_RX, TIM1_CH4, TIM4_CH1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USB, CAN bus, extra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USB_DP, FDCAN1_TX, TIM1_ETR, TIM4_CH2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USB, CAN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TIM1_CH2N, TIM3_CH3, ADC1_IN15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PWM, extra ADC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USART3_RX, I2C2_SDA, TIM2_CH4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UART, second I2C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SPI2_SCK, USART3_CTS, TIM1_CH1N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bus, UART flow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SPI2_MISO, USART3_RTS, TIM1_CH2N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bus, UART flow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SPI2_MOSI, TIM1_CH3N, TIM15_CH2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bus, complementary PWM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USART1_TX³, ADC2_IN5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USART, extra ADC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USART3_TX, UART4_TX, SPI3_SCK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UART, SPI3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USART3_RX, UART4_RX, SPI3_MISO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UART, SPI3 bus</w:t>
            </w:r>
          </w:p>
        </w:tc>
      </w:tr>
    </w:tbl>
    <w:bookmarkStart w:id="45" w:name="recommended-expansion-priorities"/>
    <w:p>
      <w:pPr>
        <w:pStyle w:val="Heading3"/>
      </w:pPr>
      <w:r>
        <w:t xml:space="preserve">Recommended Expansion Priorities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USB (PA11 + PA12):</w:t>
      </w:r>
      <w:r>
        <w:t xml:space="preserve"> </w:t>
      </w:r>
      <w:r>
        <w:t xml:space="preserve">Native USB-FS for firmware updates or PC data logging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CAN Bus (PA11 + PA12):</w:t>
      </w:r>
      <w:r>
        <w:t xml:space="preserve"> </w:t>
      </w:r>
      <w:r>
        <w:t xml:space="preserve">FDCAN1 for automotive/industrial integration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SPI (PA5 + PA7 + PB13–PB15):</w:t>
      </w:r>
      <w:r>
        <w:t xml:space="preserve"> </w:t>
      </w:r>
      <w:r>
        <w:t xml:space="preserve">External flash, additional sensors, or display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Second UART (PC10 + PC11):</w:t>
      </w:r>
      <w:r>
        <w:t xml:space="preserve"> </w:t>
      </w:r>
      <w:r>
        <w:t xml:space="preserve">USART3 for additional communication channel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Extra ADC (PB0, PA5, PC4):</w:t>
      </w:r>
      <w:r>
        <w:t xml:space="preserve"> </w:t>
      </w:r>
      <w:r>
        <w:t xml:space="preserve">Additional analog monitoring channels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configuration-notes"/>
    <w:p>
      <w:pPr>
        <w:pStyle w:val="Heading2"/>
      </w:pPr>
      <w:r>
        <w:t xml:space="preserve">Configuration Notes</w:t>
      </w:r>
    </w:p>
    <w:bookmarkStart w:id="47" w:name="clock-configuration"/>
    <w:p>
      <w:pPr>
        <w:pStyle w:val="Heading3"/>
      </w:pPr>
      <w:r>
        <w:t xml:space="preserve">Clock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430"/>
        <w:gridCol w:w="121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HSE → PLL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HCLK/1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TIM2–7, USART2/3, I2C1/2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HCLK/1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TIM1/8/15–17, USART1, SPI1, ADC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PCLK/4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42.5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clock for ADC1 and ADC2</w:t>
            </w:r>
          </w:p>
        </w:tc>
      </w:tr>
    </w:tbl>
    <w:bookmarkEnd w:id="47"/>
    <w:bookmarkStart w:id="48" w:name="gpio-speed-selection-rationale"/>
    <w:p>
      <w:pPr>
        <w:pStyle w:val="Heading3"/>
      </w:pPr>
      <w:r>
        <w:t xml:space="preserve">GPIO Speed Selection Rationale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2981"/>
        <w:gridCol w:w="3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Speed 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USART1 (PA9/PA10)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Mbps requires fast edge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TIM1/TIM8 PWM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gate drive switching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Balancer GPIOs, LED, charger 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EMI; ms-scale response is fine</w:t>
            </w:r>
          </w:p>
        </w:tc>
      </w:tr>
    </w:tbl>
    <w:bookmarkEnd w:id="48"/>
    <w:bookmarkStart w:id="49" w:name="pull-up-pull-down-summary"/>
    <w:p>
      <w:pPr>
        <w:pStyle w:val="Heading3"/>
      </w:pPr>
      <w:r>
        <w:t xml:space="preserve">Pull-Up / Pull-Down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86"/>
        <w:gridCol w:w="1857"/>
        <w:gridCol w:w="977"/>
        <w:gridCol w:w="1173"/>
        <w:gridCol w:w="33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pull-up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 to 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specification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pull-up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to 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specification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pull-up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line default-high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pull-up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CHARGE_FAULT default-high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pull-down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to 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gate OFF at power-up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pull-up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Pedal default-high (not pressed)</w:t>
            </w:r>
          </w:p>
        </w:tc>
      </w:tr>
    </w:tbl>
    <w:bookmarkEnd w:id="49"/>
    <w:bookmarkStart w:id="50" w:name="power-domain-mapping"/>
    <w:p>
      <w:pPr>
        <w:pStyle w:val="Heading3"/>
      </w:pPr>
      <w:r>
        <w:t xml:space="preserve">Power Domain Mapping</w:t>
      </w:r>
    </w:p>
    <w:p>
      <w:pPr>
        <w:pStyle w:val="SourceCode"/>
      </w:pPr>
      <w:r>
        <w:rPr>
          <w:rStyle w:val="VerbatimChar"/>
        </w:rPr>
        <w:t xml:space="preserve">19.5V Battery Pack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LM7810 (U17) → 10V_GATE ─── UCC21520 VDDA/VDDB gate drive rails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5V_CLEAN ──┬── UCC21520 VCCI (all 3 drivers)</w:t>
      </w:r>
      <w:r>
        <w:br/>
      </w:r>
      <w:r>
        <w:rPr>
          <w:rStyle w:val="VerbatimChar"/>
        </w:rPr>
        <w:t xml:space="preserve">    │              ├── ESP32 (via J16)</w:t>
      </w:r>
      <w:r>
        <w:br/>
      </w:r>
      <w:r>
        <w:rPr>
          <w:rStyle w:val="VerbatimChar"/>
        </w:rPr>
        <w:t xml:space="preserve">    │              └── INA226 sensors (Vbus power)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3V3_CLEAN ─┬── STM32G474CE VDD / VDDA</w:t>
      </w:r>
      <w:r>
        <w:br/>
      </w:r>
      <w:r>
        <w:rPr>
          <w:rStyle w:val="VerbatimChar"/>
        </w:rPr>
        <w:t xml:space="preserve">                   ├── I2C pull-ups</w:t>
      </w:r>
      <w:r>
        <w:br/>
      </w:r>
      <w:r>
        <w:rPr>
          <w:rStyle w:val="VerbatimChar"/>
        </w:rPr>
        <w:t xml:space="preserve">                   └── Optocoupler LED anodes (via 470 Ω)</w:t>
      </w:r>
      <w:r>
        <w:br/>
      </w:r>
      <w:r>
        <w:br/>
      </w:r>
      <w:r>
        <w:rPr>
          <w:rStyle w:val="VerbatimChar"/>
        </w:rPr>
        <w:t xml:space="preserve">Ground domains:</w:t>
      </w:r>
      <w:r>
        <w:br/>
      </w:r>
      <w:r>
        <w:rPr>
          <w:rStyle w:val="VerbatimChar"/>
        </w:rPr>
        <w:t xml:space="preserve">    CTRL_GND ───── STM32, ESP32, INA226 (low-noise control ground)</w:t>
      </w:r>
      <w:r>
        <w:br/>
      </w:r>
      <w:r>
        <w:rPr>
          <w:rStyle w:val="VerbatimChar"/>
        </w:rPr>
        <w:t xml:space="preserve">    GND_H ──────── High-current MOSFET sources, gate drivers (isolated by dashed line in schematic)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conflicts-and-special-considerations"/>
    <w:p>
      <w:pPr>
        <w:pStyle w:val="Heading2"/>
      </w:pPr>
      <w:r>
        <w:t xml:space="preserve">Conflicts and Special Considerations</w:t>
      </w:r>
    </w:p>
    <w:bookmarkStart w:id="52" w:name="pb8-boot0-function"/>
    <w:p>
      <w:pPr>
        <w:pStyle w:val="Heading3"/>
      </w:pPr>
      <w:r>
        <w:t xml:space="preserve">⚠️ PB8 — BOOT0 Function</w:t>
      </w:r>
    </w:p>
    <w:p>
      <w:pPr>
        <w:pStyle w:val="FirstParagraph"/>
      </w:pPr>
      <w:r>
        <w:t xml:space="preserve">PB8 (pin 46) serves as the BOOT0 pin on STM32G4 series. When HIGH during reset, the</w:t>
      </w:r>
      <w:r>
        <w:t xml:space="preserve"> </w:t>
      </w:r>
      <w:r>
        <w:t xml:space="preserve">MCU boots from system memory (DFU bootloader) instead of Flash.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CHARGE_FAULT is an input with pull-up — defaults HIGH</w:t>
      </w:r>
      <w:r>
        <w:t xml:space="preserve"> </w:t>
      </w:r>
      <w:r>
        <w:t xml:space="preserve">- The UCC21520 fault output is open-drain, pulling LOW on fault</w:t>
      </w:r>
      <w:r>
        <w:t xml:space="preserve"> </w:t>
      </w:r>
      <w:r>
        <w:t xml:space="preserve">- A 10 kΩ pull-down resistor must be added on CHARGE_FAULT to ensure PB8 is LOW</w:t>
      </w:r>
      <w:r>
        <w:t xml:space="preserve"> </w:t>
      </w:r>
      <w:r>
        <w:t xml:space="preserve">during power-on/reset, preventing accidental DFU boot</w:t>
      </w:r>
      <w:r>
        <w:t xml:space="preserve"> </w:t>
      </w:r>
      <w:r>
        <w:t xml:space="preserve">- Alternatively, configure</w:t>
      </w:r>
      <w:r>
        <w:t xml:space="preserve"> </w:t>
      </w:r>
      <w:r>
        <w:rPr>
          <w:rStyle w:val="VerbatimChar"/>
        </w:rPr>
        <w:t xml:space="preserve">nBOOT0</w:t>
      </w:r>
      <w:r>
        <w:t xml:space="preserve"> </w:t>
      </w:r>
      <w:r>
        <w:t xml:space="preserve">option bit to force Flash boot regardless of PB8 state</w:t>
      </w:r>
    </w:p>
    <w:bookmarkEnd w:id="52"/>
    <w:bookmarkStart w:id="53" w:name="pb3pb4-jtag-debug-pins"/>
    <w:p>
      <w:pPr>
        <w:pStyle w:val="Heading3"/>
      </w:pPr>
      <w:r>
        <w:t xml:space="preserve">⚠️ PB3/PB4 — JTAG Debug Pins</w:t>
      </w:r>
    </w:p>
    <w:p>
      <w:pPr>
        <w:pStyle w:val="FirstParagraph"/>
      </w:pPr>
      <w:r>
        <w:t xml:space="preserve">PB3 (JTDO) and PB4 (NJTRST) are JTAG pins by default after reset.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Firmware must call</w:t>
      </w:r>
      <w:r>
        <w:t xml:space="preserve"> </w:t>
      </w:r>
      <w:r>
        <w:rPr>
          <w:rStyle w:val="VerbatimChar"/>
        </w:rPr>
        <w:t xml:space="preserve">__HAL_AFIO_REMAP_SWJ_NOJTAG()</w:t>
      </w:r>
      <w:r>
        <w:t xml:space="preserve"> </w:t>
      </w:r>
      <w:r>
        <w:t xml:space="preserve">or configure JTAG pins as GPIO</w:t>
      </w:r>
      <w:r>
        <w:t xml:space="preserve"> </w:t>
      </w:r>
      <w:r>
        <w:t xml:space="preserve">during</w:t>
      </w:r>
      <w:r>
        <w:t xml:space="preserve"> </w:t>
      </w:r>
      <w:r>
        <w:rPr>
          <w:rStyle w:val="VerbatimChar"/>
        </w:rPr>
        <w:t xml:space="preserve">MX_GPIO_Init()</w:t>
      </w:r>
      <w:r>
        <w:t xml:space="preserve"> </w:t>
      </w:r>
      <w:r>
        <w:t xml:space="preserve">before using PB3/PB4 as balancer outputs</w:t>
      </w:r>
      <w:r>
        <w:t xml:space="preserve"> </w:t>
      </w:r>
      <w:r>
        <w:t xml:space="preserve">- SWD debug on PA13/PA14 remains fully functional</w:t>
      </w:r>
    </w:p>
    <w:bookmarkEnd w:id="53"/>
    <w:bookmarkStart w:id="54" w:name="pa4-adc2-only-channel"/>
    <w:p>
      <w:pPr>
        <w:pStyle w:val="Heading3"/>
      </w:pPr>
      <w:r>
        <w:t xml:space="preserve">⚠️ PA4 — ADC2-Only Channel</w:t>
      </w:r>
    </w:p>
    <w:p>
      <w:pPr>
        <w:pStyle w:val="FirstParagraph"/>
      </w:pPr>
      <w:r>
        <w:t xml:space="preserve">PA4 maps to ADC2_IN17 and is</w:t>
      </w:r>
      <w:r>
        <w:t xml:space="preserve"> </w:t>
      </w:r>
      <w:r>
        <w:rPr>
          <w:bCs/>
          <w:b/>
        </w:rPr>
        <w:t xml:space="preserve">not available on ADC1</w:t>
      </w:r>
      <w:r>
        <w:t xml:space="preserve">. The AMC1311B OUTN signal on PA4</w:t>
      </w:r>
      <w:r>
        <w:t xml:space="preserve"> </w:t>
      </w:r>
      <w:r>
        <w:t xml:space="preserve">requires separate ADC2 initialization and cannot be included in ADC1 scan sequences.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- Fast current/voltage capture requires coordinated reads from both ADC1 (PA1–PA3)</w:t>
      </w:r>
      <w:r>
        <w:t xml:space="preserve"> </w:t>
      </w:r>
      <w:r>
        <w:t xml:space="preserve">and ADC2 (PA4)</w:t>
      </w:r>
      <w:r>
        <w:t xml:space="preserve"> </w:t>
      </w:r>
      <w:r>
        <w:t xml:space="preserve">- Currently handled by separate</w:t>
      </w:r>
      <w:r>
        <w:t xml:space="preserve"> </w:t>
      </w:r>
      <w:r>
        <w:rPr>
          <w:rStyle w:val="VerbatimChar"/>
        </w:rPr>
        <w:t xml:space="preserve">MX_ADC2_Init()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adcPrepareVcapNChannel()</w:t>
      </w:r>
    </w:p>
    <w:bookmarkEnd w:id="54"/>
    <w:bookmarkStart w:id="55" w:name="i2c1-pin-selection-history"/>
    <w:p>
      <w:pPr>
        <w:pStyle w:val="Heading3"/>
      </w:pPr>
      <w:r>
        <w:t xml:space="preserve">⚠️ I2C1 Pin Selection History</w:t>
      </w:r>
    </w:p>
    <w:p>
      <w:pPr>
        <w:pStyle w:val="FirstParagraph"/>
      </w:pPr>
      <w:r>
        <w:t xml:space="preserve">I2C1 was moved from PB8/PB9 (default) to PA15/PB7 to avoid:</w:t>
      </w:r>
      <w:r>
        <w:t xml:space="preserve"> </w:t>
      </w:r>
      <w:r>
        <w:t xml:space="preserve">- PB8 BOOT0 conflict (would cause DFU boot if SDA was high during reset)</w:t>
      </w:r>
      <w:r>
        <w:t xml:space="preserve"> </w:t>
      </w:r>
      <w:r>
        <w:t xml:space="preserve">- PB9 conflict with TIM8_CH3 (now used for CHARGE_GATE_H)</w:t>
      </w:r>
      <w:r>
        <w:t xml:space="preserve"> </w:t>
      </w:r>
      <w:r>
        <w:t xml:space="preserve">- PA15 (AF4) and PB7 (AF4) confirmed working with 4.7 kΩ external pull-ups</w:t>
      </w:r>
    </w:p>
    <w:bookmarkEnd w:id="55"/>
    <w:bookmarkStart w:id="56" w:name="timer-resource-allocation"/>
    <w:p>
      <w:pPr>
        <w:pStyle w:val="Heading3"/>
      </w:pPr>
      <w:r>
        <w:t xml:space="preserve">Timer Resource Allocation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30"/>
        <w:gridCol w:w="2160"/>
        <w:gridCol w:w="2520"/>
        <w:gridCol w:w="26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Channel(s)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CH1 (PA8), CH3 (PB10)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 gate drive (dual)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CH2, CH4, CH1N–CH3N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CH3 (PB9), CH3N (PB1)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 charger complementary 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CH1, CH2, CH4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channels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channels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channels 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9" w:name="cross-reference"/>
    <w:p>
      <w:pPr>
        <w:pStyle w:val="Heading2"/>
      </w:pPr>
      <w:r>
        <w:t xml:space="preserve">Cross-Reference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BALANCER_SPECIFICATION.md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Full 4-cell balancer circuit &amp; firmware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GPIO_BALANCER_ANALYSIS.md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GPIO selection rationale for PB3–PB6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STM32G474xE Datasheet (DS12288)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alternate functions, electrical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STM32G4 Reference Manual (RM0440)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 register details, timer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IRL40SC228 Datasheet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MOSFET specs for weld &amp; charger FETs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UCC21520ADW Datasheet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driver pinout &amp; application circuit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INA226 Datasheet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address configuration,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AMC1302 Datasheet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sense amplifier signal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AMC1311B Datasheet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 sense amplifier signal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Si827x Datasheet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ISOdriver for high dV/dt immunity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91"/>
        <w:gridCol w:w="1418"/>
        <w:gridCol w:w="945"/>
        <w:gridCol w:w="49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JQ-DHJ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 — final hardware config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the authoritative reference for all STM32G474CE pin assignments</w:t>
      </w:r>
      <w:r>
        <w:rPr>
          <w:iCs/>
          <w:i/>
        </w:rPr>
        <w:t xml:space="preserve"> </w:t>
      </w:r>
      <w:r>
        <w:rPr>
          <w:iCs/>
          <w:i/>
        </w:rPr>
        <w:t xml:space="preserve">in the spot welder project. Any firmware or hardware changes must update this</w:t>
      </w:r>
      <w:r>
        <w:rPr>
          <w:iCs/>
          <w:i/>
        </w:rPr>
        <w:t xml:space="preserve"> </w:t>
      </w:r>
      <w:r>
        <w:rPr>
          <w:iCs/>
          <w:i/>
        </w:rPr>
        <w:t xml:space="preserve">document first.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8" Target="../STM32G474CE/GPIO_BALANCER_ANALYSIS.md" TargetMode="External" /><Relationship Type="http://schemas.openxmlformats.org/officeDocument/2006/relationships/hyperlink" Id="rId28" Target="BALANCER_SPECIFIC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./STM32G474CE/GPIO_BALANCER_ANALYSIS.md" TargetMode="External" /><Relationship Type="http://schemas.openxmlformats.org/officeDocument/2006/relationships/hyperlink" Id="rId28" Target="BALANCER_SPECIFIC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2026-05-10T17:14:50Z</dcterms:created>
  <dcterms:modified xsi:type="dcterms:W3CDTF">2026-05-10T17:14:50Z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