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0D09" w:rsidRDefault="00802654" w:rsidP="00340D09">
      <w:pPr>
        <w:rPr>
          <w:rStyle w:val="BookTitle"/>
          <w:b w:val="0"/>
          <w:bCs w:val="0"/>
        </w:rPr>
      </w:pPr>
      <w:r>
        <w:rPr>
          <w:noProof/>
        </w:rPr>
        <w:drawing>
          <wp:anchor distT="0" distB="0" distL="114300" distR="114300" simplePos="0" relativeHeight="251657215" behindDoc="1" locked="0" layoutInCell="1" allowOverlap="1" wp14:anchorId="3F0B4ED2" wp14:editId="47C2B291">
            <wp:simplePos x="0" y="0"/>
            <wp:positionH relativeFrom="column">
              <wp:posOffset>-914400</wp:posOffset>
            </wp:positionH>
            <wp:positionV relativeFrom="page">
              <wp:posOffset>-30480</wp:posOffset>
            </wp:positionV>
            <wp:extent cx="7565922" cy="10700921"/>
            <wp:effectExtent l="0" t="0" r="0" b="5715"/>
            <wp:wrapNone/>
            <wp:docPr id="1038789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89114" name="Picture 2"/>
                    <pic:cNvPicPr/>
                  </pic:nvPicPr>
                  <pic:blipFill>
                    <a:blip r:embed="rId8">
                      <a:extLst>
                        <a:ext uri="{96DAC541-7B7A-43D3-8B79-37D633B846F1}">
                          <asvg:svgBlip xmlns:asvg="http://schemas.microsoft.com/office/drawing/2016/SVG/main" r:embed="rId9"/>
                        </a:ext>
                      </a:extLst>
                    </a:blip>
                    <a:stretch>
                      <a:fillRect/>
                    </a:stretch>
                  </pic:blipFill>
                  <pic:spPr>
                    <a:xfrm>
                      <a:off x="0" y="0"/>
                      <a:ext cx="7565922" cy="10700921"/>
                    </a:xfrm>
                    <a:prstGeom prst="rect">
                      <a:avLst/>
                    </a:prstGeom>
                  </pic:spPr>
                </pic:pic>
              </a:graphicData>
            </a:graphic>
            <wp14:sizeRelH relativeFrom="page">
              <wp14:pctWidth>0</wp14:pctWidth>
            </wp14:sizeRelH>
            <wp14:sizeRelV relativeFrom="page">
              <wp14:pctHeight>0</wp14:pctHeight>
            </wp14:sizeRelV>
          </wp:anchor>
        </w:drawing>
      </w:r>
      <w:r w:rsidR="00714E36" w:rsidRPr="00714E36">
        <w:rPr>
          <w:rStyle w:val="BookTitle"/>
        </w:rPr>
        <w:t>A</w:t>
      </w:r>
      <w:r w:rsidR="00714E36" w:rsidRPr="00843592">
        <w:rPr>
          <w:rStyle w:val="BookTitle"/>
        </w:rPr>
        <w:t xml:space="preserve">frica–EU Space </w:t>
      </w:r>
      <w:r w:rsidR="00470C72" w:rsidRPr="00470C72">
        <w:rPr>
          <w:rStyle w:val="BookTitle"/>
          <w:b w:val="0"/>
          <w:bCs w:val="0"/>
        </w:rPr>
        <w:t>Partnership</w:t>
      </w:r>
      <w:r w:rsidR="00470C72">
        <w:rPr>
          <w:rStyle w:val="BookTitle"/>
        </w:rPr>
        <w:t xml:space="preserve"> </w:t>
      </w:r>
      <w:r w:rsidR="00714E36" w:rsidRPr="007204A7">
        <w:rPr>
          <w:rStyle w:val="BookTitle"/>
          <w:b w:val="0"/>
          <w:bCs w:val="0"/>
        </w:rPr>
        <w:t>Programme</w:t>
      </w:r>
    </w:p>
    <w:p w:rsidR="00340D09" w:rsidRPr="00340D09" w:rsidRDefault="006D5A7D" w:rsidP="00340D09">
      <w:pPr>
        <w:pStyle w:val="Subtitle"/>
        <w:rPr>
          <w:rStyle w:val="BookTitle"/>
          <w:b w:val="0"/>
          <w:bCs w:val="0"/>
          <w:iCs w:val="0"/>
          <w:color w:val="FFCC4E"/>
          <w:spacing w:val="0"/>
          <w:sz w:val="56"/>
        </w:rPr>
      </w:pPr>
      <w:r>
        <w:rPr>
          <w:rStyle w:val="BookTitle"/>
          <w:b w:val="0"/>
          <w:bCs w:val="0"/>
          <w:iCs w:val="0"/>
          <w:color w:val="FFCC4E"/>
          <w:spacing w:val="0"/>
          <w:sz w:val="56"/>
        </w:rPr>
        <w:t>Africa Business Innovation Lab (ABIL)</w:t>
      </w:r>
    </w:p>
    <w:p w:rsidR="00714E36" w:rsidRPr="006D76F3" w:rsidRDefault="002D3E5F" w:rsidP="006D76F3">
      <w:pPr>
        <w:pStyle w:val="Title"/>
        <w:rPr>
          <w:rStyle w:val="BookTitle"/>
          <w:b w:val="0"/>
          <w:bCs w:val="0"/>
          <w:iCs w:val="0"/>
          <w:spacing w:val="0"/>
          <w:sz w:val="72"/>
        </w:rPr>
      </w:pPr>
      <w:r>
        <w:rPr>
          <w:rStyle w:val="BookTitle"/>
          <w:b w:val="0"/>
          <w:bCs w:val="0"/>
          <w:iCs w:val="0"/>
          <w:spacing w:val="0"/>
          <w:sz w:val="72"/>
        </w:rPr>
        <w:t>AB</w:t>
      </w:r>
      <w:r w:rsidR="007F26F0">
        <w:rPr>
          <w:rStyle w:val="BookTitle"/>
          <w:b w:val="0"/>
          <w:bCs w:val="0"/>
          <w:iCs w:val="0"/>
          <w:spacing w:val="0"/>
          <w:sz w:val="72"/>
        </w:rPr>
        <w:t>IL EXPLORE</w:t>
      </w:r>
    </w:p>
    <w:p w:rsidR="001460A0" w:rsidRPr="00BA0A48" w:rsidRDefault="007F26F0" w:rsidP="00BA0A48">
      <w:pPr>
        <w:pStyle w:val="Subtitle"/>
        <w:rPr>
          <w:rStyle w:val="BookTitle"/>
          <w:b w:val="0"/>
          <w:bCs w:val="0"/>
          <w:iCs w:val="0"/>
          <w:color w:val="FFCC4E"/>
          <w:spacing w:val="0"/>
          <w:sz w:val="56"/>
        </w:rPr>
      </w:pPr>
      <w:r>
        <w:rPr>
          <w:rStyle w:val="BookTitle"/>
          <w:b w:val="0"/>
          <w:bCs w:val="0"/>
          <w:iCs w:val="0"/>
          <w:color w:val="FFCC4E"/>
          <w:spacing w:val="0"/>
          <w:sz w:val="56"/>
        </w:rPr>
        <w:t>Application</w:t>
      </w:r>
    </w:p>
    <w:p w:rsidR="00425807" w:rsidRPr="00425807" w:rsidRDefault="00425807" w:rsidP="00425807"/>
    <w:p w:rsidR="00425807" w:rsidRPr="004D4D15" w:rsidRDefault="00425807" w:rsidP="00425807">
      <w:pPr>
        <w:ind w:right="3657"/>
        <w:jc w:val="both"/>
        <w:rPr>
          <w:color w:val="FFFFFF" w:themeColor="background1"/>
          <w:sz w:val="20"/>
          <w:szCs w:val="20"/>
        </w:rPr>
      </w:pPr>
      <w:r w:rsidRPr="004D4D15">
        <w:rPr>
          <w:color w:val="FFFFFF" w:themeColor="background1"/>
          <w:sz w:val="20"/>
          <w:szCs w:val="20"/>
        </w:rPr>
        <w:t>The Africa Business Innovation Lab (ABIL) is an initiative under the Africa–EU Space Partnership Programme (AESPP) funded by the European Union (represented by European Commission’s DG-INTPA) within the Global Gateway initiative and delegated to European Space Agency (ESA) for the implementation in close collaboration with the Kenya Space Agency (KSA).</w:t>
      </w:r>
    </w:p>
    <w:p w:rsidR="00425807" w:rsidRPr="00425807" w:rsidRDefault="00425807" w:rsidP="00425807"/>
    <w:p w:rsidR="00714E36" w:rsidRPr="00843592" w:rsidRDefault="00714E36" w:rsidP="001460A0">
      <w:pPr>
        <w:pStyle w:val="Date"/>
        <w:rPr>
          <w:rStyle w:val="BookTitle"/>
          <w:b w:val="0"/>
          <w:bCs w:val="0"/>
          <w:iCs w:val="0"/>
          <w:color w:val="FFCC4E"/>
          <w:spacing w:val="0"/>
          <w:sz w:val="48"/>
        </w:rPr>
        <w:sectPr w:rsidR="00714E36" w:rsidRPr="00843592" w:rsidSect="0064025C">
          <w:headerReference w:type="default" r:id="rId10"/>
          <w:footerReference w:type="default" r:id="rId11"/>
          <w:pgSz w:w="11901" w:h="16817"/>
          <w:pgMar w:top="2835" w:right="2835" w:bottom="567" w:left="1440" w:header="709" w:footer="709" w:gutter="0"/>
          <w:cols w:space="708"/>
          <w:docGrid w:linePitch="360"/>
        </w:sectPr>
      </w:pPr>
    </w:p>
    <w:p w:rsidR="009A3CCB" w:rsidRPr="00D563A7" w:rsidRDefault="00775A19" w:rsidP="00D563A7">
      <w:pPr>
        <w:pStyle w:val="TableofContents"/>
      </w:pPr>
      <w:bookmarkStart w:id="0" w:name="_Toc223463749"/>
      <w:bookmarkStart w:id="1" w:name="_Toc223464148"/>
      <w:bookmarkStart w:id="2" w:name="_Toc223464220"/>
      <w:r w:rsidRPr="00D563A7">
        <w:lastRenderedPageBreak/>
        <w:t xml:space="preserve">Table of </w:t>
      </w:r>
      <w:r w:rsidR="00A3611A" w:rsidRPr="00D563A7">
        <w:t>c</w:t>
      </w:r>
      <w:r w:rsidRPr="00D563A7">
        <w:t>ontents</w:t>
      </w:r>
      <w:bookmarkEnd w:id="0"/>
      <w:bookmarkEnd w:id="1"/>
      <w:bookmarkEnd w:id="2"/>
    </w:p>
    <w:p w:rsidR="00353CFA" w:rsidRDefault="009A3CCB">
      <w:pPr>
        <w:pStyle w:val="TOC1"/>
        <w:tabs>
          <w:tab w:val="left" w:pos="440"/>
        </w:tabs>
        <w:rPr>
          <w:rFonts w:asciiTheme="minorHAnsi" w:eastAsiaTheme="minorEastAsia" w:hAnsiTheme="minorHAnsi" w:cstheme="minorBidi"/>
          <w:b w:val="0"/>
          <w:bCs w:val="0"/>
          <w:kern w:val="0"/>
          <w:szCs w:val="22"/>
          <w:lang w:val="en-US"/>
          <w14:ligatures w14:val="none"/>
        </w:rPr>
      </w:pPr>
      <w:r>
        <w:fldChar w:fldCharType="begin"/>
      </w:r>
      <w:r>
        <w:instrText xml:space="preserve"> TOC \o "1-2" \h \z \u </w:instrText>
      </w:r>
      <w:r>
        <w:fldChar w:fldCharType="separate"/>
      </w:r>
      <w:hyperlink w:anchor="_Toc240921582" w:history="1">
        <w:r w:rsidR="00353CFA" w:rsidRPr="00B7390E">
          <w:rPr>
            <w:rStyle w:val="Hyperlink"/>
          </w:rPr>
          <w:t>1.</w:t>
        </w:r>
        <w:r w:rsidR="00353CFA">
          <w:rPr>
            <w:rFonts w:asciiTheme="minorHAnsi" w:eastAsiaTheme="minorEastAsia" w:hAnsiTheme="minorHAnsi" w:cstheme="minorBidi"/>
            <w:b w:val="0"/>
            <w:bCs w:val="0"/>
            <w:kern w:val="0"/>
            <w:szCs w:val="22"/>
            <w:lang w:val="en-US"/>
            <w14:ligatures w14:val="none"/>
          </w:rPr>
          <w:tab/>
        </w:r>
        <w:r w:rsidR="00353CFA" w:rsidRPr="00B7390E">
          <w:rPr>
            <w:rStyle w:val="Hyperlink"/>
          </w:rPr>
          <w:t>Executive Summary</w:t>
        </w:r>
        <w:r w:rsidR="00353CFA">
          <w:rPr>
            <w:webHidden/>
          </w:rPr>
          <w:tab/>
        </w:r>
        <w:r w:rsidR="00353CFA">
          <w:rPr>
            <w:webHidden/>
          </w:rPr>
          <w:fldChar w:fldCharType="begin"/>
        </w:r>
        <w:r w:rsidR="00353CFA">
          <w:rPr>
            <w:webHidden/>
          </w:rPr>
          <w:instrText xml:space="preserve"> PAGEREF _Toc240921582 \h </w:instrText>
        </w:r>
        <w:r w:rsidR="00353CFA">
          <w:rPr>
            <w:webHidden/>
          </w:rPr>
        </w:r>
        <w:r w:rsidR="00353CFA">
          <w:rPr>
            <w:webHidden/>
          </w:rPr>
          <w:fldChar w:fldCharType="separate"/>
        </w:r>
        <w:r w:rsidR="00353CFA">
          <w:rPr>
            <w:webHidden/>
          </w:rPr>
          <w:t>7</w:t>
        </w:r>
        <w:r w:rsidR="00353CFA">
          <w:rPr>
            <w:webHidden/>
          </w:rPr>
          <w:fldChar w:fldCharType="end"/>
        </w:r>
      </w:hyperlink>
    </w:p>
    <w:p w:rsidR="00353CFA" w:rsidRDefault="00353CFA">
      <w:pPr>
        <w:pStyle w:val="TOC1"/>
        <w:tabs>
          <w:tab w:val="left" w:pos="440"/>
        </w:tabs>
        <w:rPr>
          <w:rFonts w:asciiTheme="minorHAnsi" w:eastAsiaTheme="minorEastAsia" w:hAnsiTheme="minorHAnsi" w:cstheme="minorBidi"/>
          <w:b w:val="0"/>
          <w:bCs w:val="0"/>
          <w:kern w:val="0"/>
          <w:szCs w:val="22"/>
          <w:lang w:val="en-US"/>
          <w14:ligatures w14:val="none"/>
        </w:rPr>
      </w:pPr>
      <w:hyperlink w:anchor="_Toc240921583" w:history="1">
        <w:r w:rsidRPr="00B7390E">
          <w:rPr>
            <w:rStyle w:val="Hyperlink"/>
          </w:rPr>
          <w:t>2.</w:t>
        </w:r>
        <w:r>
          <w:rPr>
            <w:rFonts w:asciiTheme="minorHAnsi" w:eastAsiaTheme="minorEastAsia" w:hAnsiTheme="minorHAnsi" w:cstheme="minorBidi"/>
            <w:b w:val="0"/>
            <w:bCs w:val="0"/>
            <w:kern w:val="0"/>
            <w:szCs w:val="22"/>
            <w:lang w:val="en-US"/>
            <w14:ligatures w14:val="none"/>
          </w:rPr>
          <w:tab/>
        </w:r>
        <w:r w:rsidRPr="00B7390E">
          <w:rPr>
            <w:rStyle w:val="Hyperlink"/>
          </w:rPr>
          <w:t>Technical Proposal and Exploitation Pathway / Initial Business Case</w:t>
        </w:r>
        <w:r>
          <w:rPr>
            <w:webHidden/>
          </w:rPr>
          <w:tab/>
        </w:r>
        <w:r>
          <w:rPr>
            <w:webHidden/>
          </w:rPr>
          <w:fldChar w:fldCharType="begin"/>
        </w:r>
        <w:r>
          <w:rPr>
            <w:webHidden/>
          </w:rPr>
          <w:instrText xml:space="preserve"> PAGEREF _Toc240921583 \h </w:instrText>
        </w:r>
        <w:r>
          <w:rPr>
            <w:webHidden/>
          </w:rPr>
        </w:r>
        <w:r>
          <w:rPr>
            <w:webHidden/>
          </w:rPr>
          <w:fldChar w:fldCharType="separate"/>
        </w:r>
        <w:r>
          <w:rPr>
            <w:webHidden/>
          </w:rPr>
          <w:t>8</w:t>
        </w:r>
        <w:r>
          <w:rPr>
            <w:webHidden/>
          </w:rPr>
          <w:fldChar w:fldCharType="end"/>
        </w:r>
      </w:hyperlink>
    </w:p>
    <w:p w:rsidR="00353CFA" w:rsidRDefault="00353CFA">
      <w:pPr>
        <w:pStyle w:val="TOC2"/>
        <w:rPr>
          <w:rFonts w:asciiTheme="minorHAnsi" w:eastAsiaTheme="minorEastAsia" w:hAnsiTheme="minorHAnsi" w:cstheme="minorBidi"/>
          <w:iCs w:val="0"/>
          <w:kern w:val="0"/>
          <w:szCs w:val="22"/>
          <w:lang w:val="en-US"/>
          <w14:ligatures w14:val="none"/>
        </w:rPr>
      </w:pPr>
      <w:hyperlink w:anchor="_Toc240921584" w:history="1">
        <w:r w:rsidRPr="00B7390E">
          <w:rPr>
            <w:rStyle w:val="Hyperlink"/>
          </w:rPr>
          <w:t>2.1 Background and Experience (1 page)</w:t>
        </w:r>
        <w:r>
          <w:rPr>
            <w:webHidden/>
          </w:rPr>
          <w:tab/>
        </w:r>
        <w:r>
          <w:rPr>
            <w:webHidden/>
          </w:rPr>
          <w:fldChar w:fldCharType="begin"/>
        </w:r>
        <w:r>
          <w:rPr>
            <w:webHidden/>
          </w:rPr>
          <w:instrText xml:space="preserve"> PAGEREF _Toc240921584 \h </w:instrText>
        </w:r>
        <w:r>
          <w:rPr>
            <w:webHidden/>
          </w:rPr>
        </w:r>
        <w:r>
          <w:rPr>
            <w:webHidden/>
          </w:rPr>
          <w:fldChar w:fldCharType="separate"/>
        </w:r>
        <w:r>
          <w:rPr>
            <w:webHidden/>
          </w:rPr>
          <w:t>8</w:t>
        </w:r>
        <w:r>
          <w:rPr>
            <w:webHidden/>
          </w:rPr>
          <w:fldChar w:fldCharType="end"/>
        </w:r>
      </w:hyperlink>
    </w:p>
    <w:p w:rsidR="00353CFA" w:rsidRDefault="00353CFA">
      <w:pPr>
        <w:pStyle w:val="TOC2"/>
        <w:rPr>
          <w:rFonts w:asciiTheme="minorHAnsi" w:eastAsiaTheme="minorEastAsia" w:hAnsiTheme="minorHAnsi" w:cstheme="minorBidi"/>
          <w:iCs w:val="0"/>
          <w:kern w:val="0"/>
          <w:szCs w:val="22"/>
          <w:lang w:val="en-US"/>
          <w14:ligatures w14:val="none"/>
        </w:rPr>
      </w:pPr>
      <w:hyperlink w:anchor="_Toc240921585" w:history="1">
        <w:r w:rsidRPr="00B7390E">
          <w:rPr>
            <w:rStyle w:val="Hyperlink"/>
          </w:rPr>
          <w:t>2.2 Market Opportunity (3 pages)</w:t>
        </w:r>
        <w:r>
          <w:rPr>
            <w:webHidden/>
          </w:rPr>
          <w:tab/>
        </w:r>
        <w:r>
          <w:rPr>
            <w:webHidden/>
          </w:rPr>
          <w:fldChar w:fldCharType="begin"/>
        </w:r>
        <w:r>
          <w:rPr>
            <w:webHidden/>
          </w:rPr>
          <w:instrText xml:space="preserve"> PAGEREF _Toc240921585 \h </w:instrText>
        </w:r>
        <w:r>
          <w:rPr>
            <w:webHidden/>
          </w:rPr>
        </w:r>
        <w:r>
          <w:rPr>
            <w:webHidden/>
          </w:rPr>
          <w:fldChar w:fldCharType="separate"/>
        </w:r>
        <w:r>
          <w:rPr>
            <w:webHidden/>
          </w:rPr>
          <w:t>9</w:t>
        </w:r>
        <w:r>
          <w:rPr>
            <w:webHidden/>
          </w:rPr>
          <w:fldChar w:fldCharType="end"/>
        </w:r>
      </w:hyperlink>
    </w:p>
    <w:p w:rsidR="00353CFA" w:rsidRDefault="00353CFA">
      <w:pPr>
        <w:pStyle w:val="TOC2"/>
        <w:rPr>
          <w:rFonts w:asciiTheme="minorHAnsi" w:eastAsiaTheme="minorEastAsia" w:hAnsiTheme="minorHAnsi" w:cstheme="minorBidi"/>
          <w:iCs w:val="0"/>
          <w:kern w:val="0"/>
          <w:szCs w:val="22"/>
          <w:lang w:val="en-US"/>
          <w14:ligatures w14:val="none"/>
        </w:rPr>
      </w:pPr>
      <w:hyperlink w:anchor="_Toc240921586" w:history="1">
        <w:r w:rsidRPr="00B7390E">
          <w:rPr>
            <w:rStyle w:val="Hyperlink"/>
          </w:rPr>
          <w:t>2.3 Technology and Relevance to ABIL EXPLORE / EO Innovation (3 pages)</w:t>
        </w:r>
        <w:r>
          <w:rPr>
            <w:webHidden/>
          </w:rPr>
          <w:tab/>
        </w:r>
        <w:r>
          <w:rPr>
            <w:webHidden/>
          </w:rPr>
          <w:fldChar w:fldCharType="begin"/>
        </w:r>
        <w:r>
          <w:rPr>
            <w:webHidden/>
          </w:rPr>
          <w:instrText xml:space="preserve"> PAGEREF _Toc240921586 \h </w:instrText>
        </w:r>
        <w:r>
          <w:rPr>
            <w:webHidden/>
          </w:rPr>
        </w:r>
        <w:r>
          <w:rPr>
            <w:webHidden/>
          </w:rPr>
          <w:fldChar w:fldCharType="separate"/>
        </w:r>
        <w:r>
          <w:rPr>
            <w:webHidden/>
          </w:rPr>
          <w:t>11</w:t>
        </w:r>
        <w:r>
          <w:rPr>
            <w:webHidden/>
          </w:rPr>
          <w:fldChar w:fldCharType="end"/>
        </w:r>
      </w:hyperlink>
    </w:p>
    <w:p w:rsidR="00353CFA" w:rsidRDefault="00353CFA">
      <w:pPr>
        <w:pStyle w:val="TOC1"/>
        <w:tabs>
          <w:tab w:val="left" w:pos="440"/>
        </w:tabs>
        <w:rPr>
          <w:rFonts w:asciiTheme="minorHAnsi" w:eastAsiaTheme="minorEastAsia" w:hAnsiTheme="minorHAnsi" w:cstheme="minorBidi"/>
          <w:b w:val="0"/>
          <w:bCs w:val="0"/>
          <w:kern w:val="0"/>
          <w:szCs w:val="22"/>
          <w:lang w:val="en-US"/>
          <w14:ligatures w14:val="none"/>
        </w:rPr>
      </w:pPr>
      <w:hyperlink w:anchor="_Toc240921587" w:history="1">
        <w:r w:rsidRPr="00B7390E">
          <w:rPr>
            <w:rStyle w:val="Hyperlink"/>
          </w:rPr>
          <w:t>3.</w:t>
        </w:r>
        <w:r>
          <w:rPr>
            <w:rFonts w:asciiTheme="minorHAnsi" w:eastAsiaTheme="minorEastAsia" w:hAnsiTheme="minorHAnsi" w:cstheme="minorBidi"/>
            <w:b w:val="0"/>
            <w:bCs w:val="0"/>
            <w:kern w:val="0"/>
            <w:szCs w:val="22"/>
            <w:lang w:val="en-US"/>
            <w14:ligatures w14:val="none"/>
          </w:rPr>
          <w:tab/>
        </w:r>
        <w:r w:rsidRPr="00B7390E">
          <w:rPr>
            <w:rStyle w:val="Hyperlink"/>
          </w:rPr>
          <w:t>Activity Proposal</w:t>
        </w:r>
        <w:r>
          <w:rPr>
            <w:webHidden/>
          </w:rPr>
          <w:tab/>
        </w:r>
        <w:r>
          <w:rPr>
            <w:webHidden/>
          </w:rPr>
          <w:fldChar w:fldCharType="begin"/>
        </w:r>
        <w:r>
          <w:rPr>
            <w:webHidden/>
          </w:rPr>
          <w:instrText xml:space="preserve"> PAGEREF _Toc240921587 \h </w:instrText>
        </w:r>
        <w:r>
          <w:rPr>
            <w:webHidden/>
          </w:rPr>
        </w:r>
        <w:r>
          <w:rPr>
            <w:webHidden/>
          </w:rPr>
          <w:fldChar w:fldCharType="separate"/>
        </w:r>
        <w:r>
          <w:rPr>
            <w:webHidden/>
          </w:rPr>
          <w:t>15</w:t>
        </w:r>
        <w:r>
          <w:rPr>
            <w:webHidden/>
          </w:rPr>
          <w:fldChar w:fldCharType="end"/>
        </w:r>
      </w:hyperlink>
    </w:p>
    <w:p w:rsidR="00353CFA" w:rsidRDefault="00353CFA">
      <w:pPr>
        <w:pStyle w:val="TOC2"/>
        <w:tabs>
          <w:tab w:val="left" w:pos="880"/>
        </w:tabs>
        <w:rPr>
          <w:rFonts w:asciiTheme="minorHAnsi" w:eastAsiaTheme="minorEastAsia" w:hAnsiTheme="minorHAnsi" w:cstheme="minorBidi"/>
          <w:iCs w:val="0"/>
          <w:kern w:val="0"/>
          <w:szCs w:val="22"/>
          <w:lang w:val="en-US"/>
          <w14:ligatures w14:val="none"/>
        </w:rPr>
      </w:pPr>
      <w:hyperlink w:anchor="_Toc240921588" w:history="1">
        <w:r w:rsidRPr="00B7390E">
          <w:rPr>
            <w:rStyle w:val="Hyperlink"/>
          </w:rPr>
          <w:t>3.1</w:t>
        </w:r>
        <w:r>
          <w:rPr>
            <w:rFonts w:asciiTheme="minorHAnsi" w:eastAsiaTheme="minorEastAsia" w:hAnsiTheme="minorHAnsi" w:cstheme="minorBidi"/>
            <w:iCs w:val="0"/>
            <w:kern w:val="0"/>
            <w:szCs w:val="22"/>
            <w:lang w:val="en-US"/>
            <w14:ligatures w14:val="none"/>
          </w:rPr>
          <w:tab/>
        </w:r>
        <w:r w:rsidRPr="00B7390E">
          <w:rPr>
            <w:rStyle w:val="Hyperlink"/>
          </w:rPr>
          <w:t>Milestone Planning</w:t>
        </w:r>
        <w:r>
          <w:rPr>
            <w:webHidden/>
          </w:rPr>
          <w:tab/>
        </w:r>
        <w:r>
          <w:rPr>
            <w:webHidden/>
          </w:rPr>
          <w:fldChar w:fldCharType="begin"/>
        </w:r>
        <w:r>
          <w:rPr>
            <w:webHidden/>
          </w:rPr>
          <w:instrText xml:space="preserve"> PAGEREF _Toc240921588 \h </w:instrText>
        </w:r>
        <w:r>
          <w:rPr>
            <w:webHidden/>
          </w:rPr>
        </w:r>
        <w:r>
          <w:rPr>
            <w:webHidden/>
          </w:rPr>
          <w:fldChar w:fldCharType="separate"/>
        </w:r>
        <w:r>
          <w:rPr>
            <w:webHidden/>
          </w:rPr>
          <w:t>15</w:t>
        </w:r>
        <w:r>
          <w:rPr>
            <w:webHidden/>
          </w:rPr>
          <w:fldChar w:fldCharType="end"/>
        </w:r>
      </w:hyperlink>
    </w:p>
    <w:p w:rsidR="00353CFA" w:rsidRDefault="00353CFA">
      <w:pPr>
        <w:pStyle w:val="TOC2"/>
        <w:rPr>
          <w:rFonts w:asciiTheme="minorHAnsi" w:eastAsiaTheme="minorEastAsia" w:hAnsiTheme="minorHAnsi" w:cstheme="minorBidi"/>
          <w:iCs w:val="0"/>
          <w:kern w:val="0"/>
          <w:szCs w:val="22"/>
          <w:lang w:val="en-US"/>
          <w14:ligatures w14:val="none"/>
        </w:rPr>
      </w:pPr>
      <w:hyperlink w:anchor="_Toc240921589" w:history="1">
        <w:r w:rsidRPr="00B7390E">
          <w:rPr>
            <w:rStyle w:val="Hyperlink"/>
          </w:rPr>
          <w:t>3.2 Work Breakdown</w:t>
        </w:r>
        <w:r>
          <w:rPr>
            <w:webHidden/>
          </w:rPr>
          <w:tab/>
        </w:r>
        <w:r>
          <w:rPr>
            <w:webHidden/>
          </w:rPr>
          <w:fldChar w:fldCharType="begin"/>
        </w:r>
        <w:r>
          <w:rPr>
            <w:webHidden/>
          </w:rPr>
          <w:instrText xml:space="preserve"> PAGEREF _Toc240921589 \h </w:instrText>
        </w:r>
        <w:r>
          <w:rPr>
            <w:webHidden/>
          </w:rPr>
        </w:r>
        <w:r>
          <w:rPr>
            <w:webHidden/>
          </w:rPr>
          <w:fldChar w:fldCharType="separate"/>
        </w:r>
        <w:r>
          <w:rPr>
            <w:webHidden/>
          </w:rPr>
          <w:t>15</w:t>
        </w:r>
        <w:r>
          <w:rPr>
            <w:webHidden/>
          </w:rPr>
          <w:fldChar w:fldCharType="end"/>
        </w:r>
      </w:hyperlink>
    </w:p>
    <w:p w:rsidR="00353CFA" w:rsidRDefault="00353CFA">
      <w:pPr>
        <w:pStyle w:val="TOC2"/>
        <w:rPr>
          <w:rFonts w:asciiTheme="minorHAnsi" w:eastAsiaTheme="minorEastAsia" w:hAnsiTheme="minorHAnsi" w:cstheme="minorBidi"/>
          <w:iCs w:val="0"/>
          <w:kern w:val="0"/>
          <w:szCs w:val="22"/>
          <w:lang w:val="en-US"/>
          <w14:ligatures w14:val="none"/>
        </w:rPr>
      </w:pPr>
      <w:hyperlink w:anchor="_Toc240921590" w:history="1">
        <w:r w:rsidRPr="00B7390E">
          <w:rPr>
            <w:rStyle w:val="Hyperlink"/>
          </w:rPr>
          <w:t>3.3 Cost Planning</w:t>
        </w:r>
        <w:r>
          <w:rPr>
            <w:webHidden/>
          </w:rPr>
          <w:tab/>
        </w:r>
        <w:r>
          <w:rPr>
            <w:webHidden/>
          </w:rPr>
          <w:fldChar w:fldCharType="begin"/>
        </w:r>
        <w:r>
          <w:rPr>
            <w:webHidden/>
          </w:rPr>
          <w:instrText xml:space="preserve"> PAGEREF _Toc240921590 \h </w:instrText>
        </w:r>
        <w:r>
          <w:rPr>
            <w:webHidden/>
          </w:rPr>
        </w:r>
        <w:r>
          <w:rPr>
            <w:webHidden/>
          </w:rPr>
          <w:fldChar w:fldCharType="separate"/>
        </w:r>
        <w:r>
          <w:rPr>
            <w:webHidden/>
          </w:rPr>
          <w:t>18</w:t>
        </w:r>
        <w:r>
          <w:rPr>
            <w:webHidden/>
          </w:rPr>
          <w:fldChar w:fldCharType="end"/>
        </w:r>
      </w:hyperlink>
    </w:p>
    <w:p w:rsidR="00353CFA" w:rsidRDefault="00353CFA">
      <w:pPr>
        <w:pStyle w:val="TOC2"/>
        <w:rPr>
          <w:rFonts w:asciiTheme="minorHAnsi" w:eastAsiaTheme="minorEastAsia" w:hAnsiTheme="minorHAnsi" w:cstheme="minorBidi"/>
          <w:iCs w:val="0"/>
          <w:kern w:val="0"/>
          <w:szCs w:val="22"/>
          <w:lang w:val="en-US"/>
          <w14:ligatures w14:val="none"/>
        </w:rPr>
      </w:pPr>
      <w:hyperlink w:anchor="_Toc240921591" w:history="1">
        <w:r w:rsidRPr="00B7390E">
          <w:rPr>
            <w:rStyle w:val="Hyperlink"/>
          </w:rPr>
          <w:t>3.4 Key Resources and Facilities</w:t>
        </w:r>
        <w:r>
          <w:rPr>
            <w:webHidden/>
          </w:rPr>
          <w:tab/>
        </w:r>
        <w:r>
          <w:rPr>
            <w:webHidden/>
          </w:rPr>
          <w:fldChar w:fldCharType="begin"/>
        </w:r>
        <w:r>
          <w:rPr>
            <w:webHidden/>
          </w:rPr>
          <w:instrText xml:space="preserve"> PAGEREF _Toc240921591 \h </w:instrText>
        </w:r>
        <w:r>
          <w:rPr>
            <w:webHidden/>
          </w:rPr>
        </w:r>
        <w:r>
          <w:rPr>
            <w:webHidden/>
          </w:rPr>
          <w:fldChar w:fldCharType="separate"/>
        </w:r>
        <w:r>
          <w:rPr>
            <w:webHidden/>
          </w:rPr>
          <w:t>20</w:t>
        </w:r>
        <w:r>
          <w:rPr>
            <w:webHidden/>
          </w:rPr>
          <w:fldChar w:fldCharType="end"/>
        </w:r>
      </w:hyperlink>
    </w:p>
    <w:p w:rsidR="00353CFA" w:rsidRDefault="00353CFA">
      <w:pPr>
        <w:pStyle w:val="TOC1"/>
        <w:tabs>
          <w:tab w:val="left" w:pos="440"/>
        </w:tabs>
        <w:rPr>
          <w:rFonts w:asciiTheme="minorHAnsi" w:eastAsiaTheme="minorEastAsia" w:hAnsiTheme="minorHAnsi" w:cstheme="minorBidi"/>
          <w:b w:val="0"/>
          <w:bCs w:val="0"/>
          <w:kern w:val="0"/>
          <w:szCs w:val="22"/>
          <w:lang w:val="en-US"/>
          <w14:ligatures w14:val="none"/>
        </w:rPr>
      </w:pPr>
      <w:hyperlink w:anchor="_Toc240921592" w:history="1">
        <w:r w:rsidRPr="00B7390E">
          <w:rPr>
            <w:rStyle w:val="Hyperlink"/>
          </w:rPr>
          <w:t>4.</w:t>
        </w:r>
        <w:r>
          <w:rPr>
            <w:rFonts w:asciiTheme="minorHAnsi" w:eastAsiaTheme="minorEastAsia" w:hAnsiTheme="minorHAnsi" w:cstheme="minorBidi"/>
            <w:b w:val="0"/>
            <w:bCs w:val="0"/>
            <w:kern w:val="0"/>
            <w:szCs w:val="22"/>
            <w:lang w:val="en-US"/>
            <w14:ligatures w14:val="none"/>
          </w:rPr>
          <w:tab/>
        </w:r>
        <w:r w:rsidRPr="00B7390E">
          <w:rPr>
            <w:rStyle w:val="Hyperlink"/>
          </w:rPr>
          <w:t>Management Proposal</w:t>
        </w:r>
        <w:r>
          <w:rPr>
            <w:webHidden/>
          </w:rPr>
          <w:tab/>
        </w:r>
        <w:r>
          <w:rPr>
            <w:webHidden/>
          </w:rPr>
          <w:fldChar w:fldCharType="begin"/>
        </w:r>
        <w:r>
          <w:rPr>
            <w:webHidden/>
          </w:rPr>
          <w:instrText xml:space="preserve"> PAGEREF _Toc240921592 \h </w:instrText>
        </w:r>
        <w:r>
          <w:rPr>
            <w:webHidden/>
          </w:rPr>
        </w:r>
        <w:r>
          <w:rPr>
            <w:webHidden/>
          </w:rPr>
          <w:fldChar w:fldCharType="separate"/>
        </w:r>
        <w:r>
          <w:rPr>
            <w:webHidden/>
          </w:rPr>
          <w:t>22</w:t>
        </w:r>
        <w:r>
          <w:rPr>
            <w:webHidden/>
          </w:rPr>
          <w:fldChar w:fldCharType="end"/>
        </w:r>
      </w:hyperlink>
    </w:p>
    <w:p w:rsidR="00353CFA" w:rsidRDefault="00353CFA">
      <w:pPr>
        <w:pStyle w:val="TOC2"/>
        <w:rPr>
          <w:rFonts w:asciiTheme="minorHAnsi" w:eastAsiaTheme="minorEastAsia" w:hAnsiTheme="minorHAnsi" w:cstheme="minorBidi"/>
          <w:iCs w:val="0"/>
          <w:kern w:val="0"/>
          <w:szCs w:val="22"/>
          <w:lang w:val="en-US"/>
          <w14:ligatures w14:val="none"/>
        </w:rPr>
      </w:pPr>
      <w:hyperlink w:anchor="_Toc240921593" w:history="1">
        <w:r w:rsidRPr="00B7390E">
          <w:rPr>
            <w:rStyle w:val="Hyperlink"/>
          </w:rPr>
          <w:t>General Management (1 page):</w:t>
        </w:r>
        <w:r>
          <w:rPr>
            <w:webHidden/>
          </w:rPr>
          <w:tab/>
        </w:r>
        <w:r>
          <w:rPr>
            <w:webHidden/>
          </w:rPr>
          <w:fldChar w:fldCharType="begin"/>
        </w:r>
        <w:r>
          <w:rPr>
            <w:webHidden/>
          </w:rPr>
          <w:instrText xml:space="preserve"> PAGEREF _Toc240921593 \h </w:instrText>
        </w:r>
        <w:r>
          <w:rPr>
            <w:webHidden/>
          </w:rPr>
        </w:r>
        <w:r>
          <w:rPr>
            <w:webHidden/>
          </w:rPr>
          <w:fldChar w:fldCharType="separate"/>
        </w:r>
        <w:r>
          <w:rPr>
            <w:webHidden/>
          </w:rPr>
          <w:t>22</w:t>
        </w:r>
        <w:r>
          <w:rPr>
            <w:webHidden/>
          </w:rPr>
          <w:fldChar w:fldCharType="end"/>
        </w:r>
      </w:hyperlink>
    </w:p>
    <w:p w:rsidR="00353CFA" w:rsidRDefault="00353CFA">
      <w:pPr>
        <w:pStyle w:val="TOC1"/>
        <w:tabs>
          <w:tab w:val="left" w:pos="440"/>
        </w:tabs>
        <w:rPr>
          <w:rFonts w:asciiTheme="minorHAnsi" w:eastAsiaTheme="minorEastAsia" w:hAnsiTheme="minorHAnsi" w:cstheme="minorBidi"/>
          <w:b w:val="0"/>
          <w:bCs w:val="0"/>
          <w:kern w:val="0"/>
          <w:szCs w:val="22"/>
          <w:lang w:val="en-US"/>
          <w14:ligatures w14:val="none"/>
        </w:rPr>
      </w:pPr>
      <w:hyperlink w:anchor="_Toc240921594" w:history="1">
        <w:r w:rsidRPr="00B7390E">
          <w:rPr>
            <w:rStyle w:val="Hyperlink"/>
          </w:rPr>
          <w:t>5.</w:t>
        </w:r>
        <w:r>
          <w:rPr>
            <w:rFonts w:asciiTheme="minorHAnsi" w:eastAsiaTheme="minorEastAsia" w:hAnsiTheme="minorHAnsi" w:cstheme="minorBidi"/>
            <w:b w:val="0"/>
            <w:bCs w:val="0"/>
            <w:kern w:val="0"/>
            <w:szCs w:val="22"/>
            <w:lang w:val="en-US"/>
            <w14:ligatures w14:val="none"/>
          </w:rPr>
          <w:tab/>
        </w:r>
        <w:r w:rsidRPr="00B7390E">
          <w:rPr>
            <w:rStyle w:val="Hyperlink"/>
          </w:rPr>
          <w:t>Annexes</w:t>
        </w:r>
        <w:r>
          <w:rPr>
            <w:webHidden/>
          </w:rPr>
          <w:tab/>
        </w:r>
        <w:r>
          <w:rPr>
            <w:webHidden/>
          </w:rPr>
          <w:fldChar w:fldCharType="begin"/>
        </w:r>
        <w:r>
          <w:rPr>
            <w:webHidden/>
          </w:rPr>
          <w:instrText xml:space="preserve"> PAGEREF _Toc240921594 \h </w:instrText>
        </w:r>
        <w:r>
          <w:rPr>
            <w:webHidden/>
          </w:rPr>
        </w:r>
        <w:r>
          <w:rPr>
            <w:webHidden/>
          </w:rPr>
          <w:fldChar w:fldCharType="separate"/>
        </w:r>
        <w:r>
          <w:rPr>
            <w:webHidden/>
          </w:rPr>
          <w:t>23</w:t>
        </w:r>
        <w:r>
          <w:rPr>
            <w:webHidden/>
          </w:rPr>
          <w:fldChar w:fldCharType="end"/>
        </w:r>
      </w:hyperlink>
    </w:p>
    <w:p w:rsidR="00353CFA" w:rsidRDefault="00353CFA">
      <w:pPr>
        <w:pStyle w:val="TOC2"/>
        <w:rPr>
          <w:rFonts w:asciiTheme="minorHAnsi" w:eastAsiaTheme="minorEastAsia" w:hAnsiTheme="minorHAnsi" w:cstheme="minorBidi"/>
          <w:iCs w:val="0"/>
          <w:kern w:val="0"/>
          <w:szCs w:val="22"/>
          <w:lang w:val="en-US"/>
          <w14:ligatures w14:val="none"/>
        </w:rPr>
      </w:pPr>
      <w:hyperlink w:anchor="_Toc240921595" w:history="1">
        <w:r w:rsidRPr="00B7390E">
          <w:rPr>
            <w:rStyle w:val="Hyperlink"/>
          </w:rPr>
          <w:t>Annex A – Initial Exploitation Pathway / Business Model Canvas</w:t>
        </w:r>
        <w:r>
          <w:rPr>
            <w:webHidden/>
          </w:rPr>
          <w:tab/>
        </w:r>
        <w:r>
          <w:rPr>
            <w:webHidden/>
          </w:rPr>
          <w:fldChar w:fldCharType="begin"/>
        </w:r>
        <w:r>
          <w:rPr>
            <w:webHidden/>
          </w:rPr>
          <w:instrText xml:space="preserve"> PAGEREF _Toc240921595 \h </w:instrText>
        </w:r>
        <w:r>
          <w:rPr>
            <w:webHidden/>
          </w:rPr>
        </w:r>
        <w:r>
          <w:rPr>
            <w:webHidden/>
          </w:rPr>
          <w:fldChar w:fldCharType="separate"/>
        </w:r>
        <w:r>
          <w:rPr>
            <w:webHidden/>
          </w:rPr>
          <w:t>24</w:t>
        </w:r>
        <w:r>
          <w:rPr>
            <w:webHidden/>
          </w:rPr>
          <w:fldChar w:fldCharType="end"/>
        </w:r>
      </w:hyperlink>
      <w:bookmarkStart w:id="3" w:name="_GoBack"/>
      <w:bookmarkEnd w:id="3"/>
    </w:p>
    <w:p w:rsidR="00353CFA" w:rsidRDefault="00353CFA">
      <w:pPr>
        <w:pStyle w:val="TOC2"/>
        <w:rPr>
          <w:rFonts w:asciiTheme="minorHAnsi" w:eastAsiaTheme="minorEastAsia" w:hAnsiTheme="minorHAnsi" w:cstheme="minorBidi"/>
          <w:iCs w:val="0"/>
          <w:kern w:val="0"/>
          <w:szCs w:val="22"/>
          <w:lang w:val="en-US"/>
          <w14:ligatures w14:val="none"/>
        </w:rPr>
      </w:pPr>
      <w:hyperlink w:anchor="_Toc240921596" w:history="1">
        <w:r w:rsidRPr="00B7390E">
          <w:rPr>
            <w:rStyle w:val="Hyperlink"/>
          </w:rPr>
          <w:t>Annex B – Curricula Vitae of the project team</w:t>
        </w:r>
        <w:r>
          <w:rPr>
            <w:webHidden/>
          </w:rPr>
          <w:tab/>
        </w:r>
        <w:r>
          <w:rPr>
            <w:webHidden/>
          </w:rPr>
          <w:fldChar w:fldCharType="begin"/>
        </w:r>
        <w:r>
          <w:rPr>
            <w:webHidden/>
          </w:rPr>
          <w:instrText xml:space="preserve"> PAGEREF _Toc240921596 \h </w:instrText>
        </w:r>
        <w:r>
          <w:rPr>
            <w:webHidden/>
          </w:rPr>
        </w:r>
        <w:r>
          <w:rPr>
            <w:webHidden/>
          </w:rPr>
          <w:fldChar w:fldCharType="separate"/>
        </w:r>
        <w:r>
          <w:rPr>
            <w:webHidden/>
          </w:rPr>
          <w:t>24</w:t>
        </w:r>
        <w:r>
          <w:rPr>
            <w:webHidden/>
          </w:rPr>
          <w:fldChar w:fldCharType="end"/>
        </w:r>
      </w:hyperlink>
    </w:p>
    <w:p w:rsidR="00353CFA" w:rsidRDefault="00353CFA">
      <w:pPr>
        <w:pStyle w:val="TOC2"/>
        <w:rPr>
          <w:rFonts w:asciiTheme="minorHAnsi" w:eastAsiaTheme="minorEastAsia" w:hAnsiTheme="minorHAnsi" w:cstheme="minorBidi"/>
          <w:iCs w:val="0"/>
          <w:kern w:val="0"/>
          <w:szCs w:val="22"/>
          <w:lang w:val="en-US"/>
          <w14:ligatures w14:val="none"/>
        </w:rPr>
      </w:pPr>
      <w:hyperlink w:anchor="_Toc240921597" w:history="1">
        <w:r w:rsidRPr="00B7390E">
          <w:rPr>
            <w:rStyle w:val="Hyperlink"/>
          </w:rPr>
          <w:t>Annex C – Letter of Support from Miginon Farm</w:t>
        </w:r>
        <w:r>
          <w:rPr>
            <w:webHidden/>
          </w:rPr>
          <w:tab/>
        </w:r>
        <w:r>
          <w:rPr>
            <w:webHidden/>
          </w:rPr>
          <w:fldChar w:fldCharType="begin"/>
        </w:r>
        <w:r>
          <w:rPr>
            <w:webHidden/>
          </w:rPr>
          <w:instrText xml:space="preserve"> PAGEREF _Toc240921597 \h </w:instrText>
        </w:r>
        <w:r>
          <w:rPr>
            <w:webHidden/>
          </w:rPr>
        </w:r>
        <w:r>
          <w:rPr>
            <w:webHidden/>
          </w:rPr>
          <w:fldChar w:fldCharType="separate"/>
        </w:r>
        <w:r>
          <w:rPr>
            <w:webHidden/>
          </w:rPr>
          <w:t>40</w:t>
        </w:r>
        <w:r>
          <w:rPr>
            <w:webHidden/>
          </w:rPr>
          <w:fldChar w:fldCharType="end"/>
        </w:r>
      </w:hyperlink>
    </w:p>
    <w:p w:rsidR="00353CFA" w:rsidRDefault="00353CFA">
      <w:pPr>
        <w:pStyle w:val="TOC2"/>
        <w:rPr>
          <w:rFonts w:asciiTheme="minorHAnsi" w:eastAsiaTheme="minorEastAsia" w:hAnsiTheme="minorHAnsi" w:cstheme="minorBidi"/>
          <w:iCs w:val="0"/>
          <w:kern w:val="0"/>
          <w:szCs w:val="22"/>
          <w:lang w:val="en-US"/>
          <w14:ligatures w14:val="none"/>
        </w:rPr>
      </w:pPr>
      <w:hyperlink w:anchor="_Toc240921598" w:history="1">
        <w:r w:rsidRPr="00B7390E">
          <w:rPr>
            <w:rStyle w:val="Hyperlink"/>
          </w:rPr>
          <w:t>Annex D – Certificate of Incorporation</w:t>
        </w:r>
        <w:r>
          <w:rPr>
            <w:webHidden/>
          </w:rPr>
          <w:tab/>
        </w:r>
        <w:r>
          <w:rPr>
            <w:webHidden/>
          </w:rPr>
          <w:fldChar w:fldCharType="begin"/>
        </w:r>
        <w:r>
          <w:rPr>
            <w:webHidden/>
          </w:rPr>
          <w:instrText xml:space="preserve"> PAGEREF _Toc240921598 \h </w:instrText>
        </w:r>
        <w:r>
          <w:rPr>
            <w:webHidden/>
          </w:rPr>
        </w:r>
        <w:r>
          <w:rPr>
            <w:webHidden/>
          </w:rPr>
          <w:fldChar w:fldCharType="separate"/>
        </w:r>
        <w:r>
          <w:rPr>
            <w:webHidden/>
          </w:rPr>
          <w:t>42</w:t>
        </w:r>
        <w:r>
          <w:rPr>
            <w:webHidden/>
          </w:rPr>
          <w:fldChar w:fldCharType="end"/>
        </w:r>
      </w:hyperlink>
    </w:p>
    <w:p w:rsidR="009A3CCB" w:rsidRPr="009A3CCB" w:rsidRDefault="009A3CCB" w:rsidP="009A3CCB">
      <w:pPr>
        <w:sectPr w:rsidR="009A3CCB" w:rsidRPr="009A3CCB" w:rsidSect="00B14D00">
          <w:headerReference w:type="default" r:id="rId12"/>
          <w:footerReference w:type="default" r:id="rId13"/>
          <w:pgSz w:w="11901" w:h="16817"/>
          <w:pgMar w:top="2268" w:right="1418" w:bottom="1418" w:left="1418" w:header="709" w:footer="283" w:gutter="0"/>
          <w:cols w:space="708"/>
          <w:docGrid w:linePitch="360"/>
        </w:sectPr>
      </w:pPr>
      <w:r>
        <w:fldChar w:fldCharType="end"/>
      </w:r>
    </w:p>
    <w:p w:rsidR="00114CDF" w:rsidRPr="007F0EA6" w:rsidRDefault="007F0EA6" w:rsidP="00114CDF">
      <w:pPr>
        <w:pStyle w:val="Title"/>
        <w:jc w:val="center"/>
        <w:rPr>
          <w:color w:val="auto"/>
        </w:rPr>
      </w:pPr>
      <w:r w:rsidRPr="007F0EA6">
        <w:rPr>
          <w:color w:val="auto"/>
        </w:rPr>
        <w:lastRenderedPageBreak/>
        <w:t>FARMIQ PASTURE WATCH</w:t>
      </w:r>
    </w:p>
    <w:p w:rsidR="00BC5FA3" w:rsidRDefault="00BC5FA3" w:rsidP="00BC5FA3">
      <w:pPr>
        <w:pStyle w:val="Title"/>
        <w:jc w:val="center"/>
        <w:rPr>
          <w:color w:val="000000" w:themeColor="text1"/>
        </w:rPr>
      </w:pPr>
    </w:p>
    <w:p w:rsidR="00BC5FA3" w:rsidRPr="00BC5FA3" w:rsidRDefault="00BC5FA3" w:rsidP="00BC5FA3">
      <w:pPr>
        <w:pStyle w:val="Title"/>
        <w:jc w:val="center"/>
        <w:rPr>
          <w:color w:val="000000" w:themeColor="text1"/>
        </w:rPr>
      </w:pPr>
      <w:r w:rsidRPr="00BC5FA3">
        <w:rPr>
          <w:color w:val="000000" w:themeColor="text1"/>
        </w:rPr>
        <w:t>ABIL EXPLORE Application</w:t>
      </w:r>
    </w:p>
    <w:p w:rsidR="00BC5FA3" w:rsidRPr="00BC5FA3" w:rsidRDefault="00BC5FA3" w:rsidP="00BC5FA3">
      <w:pPr>
        <w:pStyle w:val="Title"/>
        <w:jc w:val="center"/>
        <w:rPr>
          <w:b/>
          <w:color w:val="000000" w:themeColor="text1"/>
          <w:sz w:val="44"/>
          <w:szCs w:val="44"/>
        </w:rPr>
      </w:pPr>
    </w:p>
    <w:p w:rsidR="00BC5FA3" w:rsidRPr="00BC5FA3" w:rsidRDefault="00BC5FA3" w:rsidP="00BC5FA3">
      <w:pPr>
        <w:pStyle w:val="Title"/>
        <w:jc w:val="center"/>
        <w:rPr>
          <w:b/>
          <w:color w:val="000000" w:themeColor="text1"/>
          <w:sz w:val="36"/>
          <w:szCs w:val="36"/>
        </w:rPr>
      </w:pPr>
      <w:r w:rsidRPr="00BC5FA3">
        <w:rPr>
          <w:b/>
          <w:color w:val="000000" w:themeColor="text1"/>
          <w:sz w:val="36"/>
          <w:szCs w:val="36"/>
        </w:rPr>
        <w:t>EXPLORE Open Call</w:t>
      </w:r>
    </w:p>
    <w:p w:rsidR="00BC5FA3" w:rsidRPr="00BC5FA3" w:rsidRDefault="00BC5FA3" w:rsidP="00BC5FA3">
      <w:pPr>
        <w:jc w:val="center"/>
        <w:rPr>
          <w:rFonts w:eastAsiaTheme="majorEastAsia" w:cstheme="majorBidi"/>
          <w:b/>
          <w:color w:val="000000" w:themeColor="text1"/>
          <w:spacing w:val="-10"/>
          <w:kern w:val="28"/>
          <w:sz w:val="36"/>
          <w:szCs w:val="36"/>
        </w:rPr>
      </w:pPr>
      <w:r w:rsidRPr="00BC5FA3">
        <w:rPr>
          <w:rFonts w:eastAsiaTheme="majorEastAsia" w:cstheme="majorBidi"/>
          <w:b/>
          <w:color w:val="000000" w:themeColor="text1"/>
          <w:spacing w:val="-10"/>
          <w:kern w:val="28"/>
          <w:sz w:val="36"/>
          <w:szCs w:val="36"/>
        </w:rPr>
        <w:t xml:space="preserve">Minimal Viable Product/Service </w:t>
      </w:r>
    </w:p>
    <w:p w:rsidR="00BC5FA3" w:rsidRPr="00BC5FA3" w:rsidRDefault="007402FF" w:rsidP="00BC5FA3">
      <w:pPr>
        <w:jc w:val="center"/>
        <w:rPr>
          <w:color w:val="000000" w:themeColor="text1"/>
        </w:rPr>
      </w:pPr>
      <w:r>
        <w:rPr>
          <w:noProof/>
        </w:rPr>
        <w:drawing>
          <wp:anchor distT="0" distB="0" distL="114300" distR="114300" simplePos="0" relativeHeight="251660288" behindDoc="1" locked="0" layoutInCell="1" allowOverlap="1" wp14:anchorId="579A7BFB" wp14:editId="19921C26">
            <wp:simplePos x="0" y="0"/>
            <wp:positionH relativeFrom="column">
              <wp:posOffset>3151505</wp:posOffset>
            </wp:positionH>
            <wp:positionV relativeFrom="paragraph">
              <wp:posOffset>507365</wp:posOffset>
            </wp:positionV>
            <wp:extent cx="2273300" cy="2108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ful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73300" cy="2108200"/>
                    </a:xfrm>
                    <a:prstGeom prst="rect">
                      <a:avLst/>
                    </a:prstGeom>
                  </pic:spPr>
                </pic:pic>
              </a:graphicData>
            </a:graphic>
            <wp14:sizeRelH relativeFrom="margin">
              <wp14:pctWidth>0</wp14:pctWidth>
            </wp14:sizeRelH>
            <wp14:sizeRelV relativeFrom="margin">
              <wp14:pctHeight>0</wp14:pctHeight>
            </wp14:sizeRelV>
          </wp:anchor>
        </w:drawing>
      </w:r>
      <w:r w:rsidR="00BC5FA3" w:rsidRPr="00BC5FA3">
        <w:rPr>
          <w:rFonts w:eastAsiaTheme="majorEastAsia" w:cstheme="majorBidi"/>
          <w:b/>
          <w:color w:val="000000" w:themeColor="text1"/>
          <w:spacing w:val="-10"/>
          <w:kern w:val="28"/>
          <w:sz w:val="36"/>
          <w:szCs w:val="36"/>
        </w:rPr>
        <w:t>Exploitation Pathway / Initial Business Case</w:t>
      </w:r>
    </w:p>
    <w:p w:rsidR="00114CDF" w:rsidRPr="0067361F" w:rsidRDefault="007402FF" w:rsidP="007402FF">
      <w:pPr>
        <w:pStyle w:val="Title"/>
      </w:pPr>
      <w:r>
        <w:rPr>
          <w:noProof/>
        </w:rPr>
        <w:drawing>
          <wp:anchor distT="0" distB="0" distL="114300" distR="114300" simplePos="0" relativeHeight="251661312" behindDoc="1" locked="0" layoutInCell="1" allowOverlap="1" wp14:anchorId="0B2FC0D0" wp14:editId="6EF3074A">
            <wp:simplePos x="0" y="0"/>
            <wp:positionH relativeFrom="margin">
              <wp:posOffset>64770</wp:posOffset>
            </wp:positionH>
            <wp:positionV relativeFrom="paragraph">
              <wp:posOffset>6350</wp:posOffset>
            </wp:positionV>
            <wp:extent cx="2286000" cy="2095500"/>
            <wp:effectExtent l="0" t="0" r="0" b="0"/>
            <wp:wrapTight wrapText="bothSides">
              <wp:wrapPolygon edited="0">
                <wp:start x="7740" y="4124"/>
                <wp:lineTo x="2880" y="6087"/>
                <wp:lineTo x="1800" y="6676"/>
                <wp:lineTo x="1980" y="13156"/>
                <wp:lineTo x="4320" y="13942"/>
                <wp:lineTo x="0" y="14138"/>
                <wp:lineTo x="0" y="17280"/>
                <wp:lineTo x="21060" y="17280"/>
                <wp:lineTo x="21420" y="16887"/>
                <wp:lineTo x="21420" y="14138"/>
                <wp:lineTo x="19260" y="13353"/>
                <wp:lineTo x="17280" y="10800"/>
                <wp:lineTo x="17640" y="7658"/>
                <wp:lineTo x="19440" y="5695"/>
                <wp:lineTo x="18360" y="5302"/>
                <wp:lineTo x="10080" y="4124"/>
                <wp:lineTo x="7740" y="4124"/>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pple-touch-icon.png"/>
                    <pic:cNvPicPr/>
                  </pic:nvPicPr>
                  <pic:blipFill>
                    <a:blip r:embed="rId15">
                      <a:extLst>
                        <a:ext uri="{28A0092B-C50C-407E-A947-70E740481C1C}">
                          <a14:useLocalDpi xmlns:a14="http://schemas.microsoft.com/office/drawing/2010/main" val="0"/>
                        </a:ext>
                      </a:extLst>
                    </a:blip>
                    <a:stretch>
                      <a:fillRect/>
                    </a:stretch>
                  </pic:blipFill>
                  <pic:spPr>
                    <a:xfrm>
                      <a:off x="0" y="0"/>
                      <a:ext cx="2286000" cy="2095500"/>
                    </a:xfrm>
                    <a:prstGeom prst="rect">
                      <a:avLst/>
                    </a:prstGeom>
                  </pic:spPr>
                </pic:pic>
              </a:graphicData>
            </a:graphic>
            <wp14:sizeRelV relativeFrom="margin">
              <wp14:pctHeight>0</wp14:pctHeight>
            </wp14:sizeRelV>
          </wp:anchor>
        </w:drawing>
      </w:r>
      <w:r w:rsidR="00BC5FA3" w:rsidRPr="0067361F">
        <w:t>a</w:t>
      </w:r>
    </w:p>
    <w:p w:rsidR="00114CDF" w:rsidRPr="0067361F" w:rsidRDefault="00114CDF" w:rsidP="00114CDF"/>
    <w:tbl>
      <w:tblPr>
        <w:tblStyle w:val="TableGrid"/>
        <w:tblW w:w="0" w:type="auto"/>
        <w:tblLook w:val="04A0" w:firstRow="1" w:lastRow="0" w:firstColumn="1" w:lastColumn="0" w:noHBand="0" w:noVBand="1"/>
      </w:tblPr>
      <w:tblGrid>
        <w:gridCol w:w="2654"/>
        <w:gridCol w:w="409"/>
        <w:gridCol w:w="1310"/>
        <w:gridCol w:w="1217"/>
        <w:gridCol w:w="842"/>
        <w:gridCol w:w="229"/>
        <w:gridCol w:w="1360"/>
        <w:gridCol w:w="1034"/>
      </w:tblGrid>
      <w:tr w:rsidR="00114CDF" w:rsidRPr="00114CDF" w:rsidTr="00B224DD">
        <w:trPr>
          <w:trHeight w:val="397"/>
        </w:trPr>
        <w:tc>
          <w:tcPr>
            <w:tcW w:w="2730" w:type="dxa"/>
            <w:tcBorders>
              <w:bottom w:val="single" w:sz="4" w:space="0" w:color="auto"/>
              <w:right w:val="nil"/>
            </w:tcBorders>
            <w:vAlign w:val="center"/>
          </w:tcPr>
          <w:p w:rsidR="00114CDF" w:rsidRPr="00114CDF" w:rsidRDefault="00114CDF" w:rsidP="00EE3E3C">
            <w:pPr>
              <w:spacing w:after="0"/>
            </w:pPr>
            <w:r w:rsidRPr="00114CDF">
              <w:t>Project Name</w:t>
            </w:r>
          </w:p>
        </w:tc>
        <w:tc>
          <w:tcPr>
            <w:tcW w:w="416" w:type="dxa"/>
            <w:tcBorders>
              <w:left w:val="nil"/>
            </w:tcBorders>
          </w:tcPr>
          <w:p w:rsidR="00114CDF" w:rsidRPr="00114CDF" w:rsidRDefault="00114CDF" w:rsidP="00EE3E3C">
            <w:pPr>
              <w:spacing w:after="0"/>
            </w:pPr>
            <w:r w:rsidRPr="00114CDF">
              <w:t>:</w:t>
            </w:r>
          </w:p>
        </w:tc>
        <w:tc>
          <w:tcPr>
            <w:tcW w:w="5909" w:type="dxa"/>
            <w:gridSpan w:val="6"/>
          </w:tcPr>
          <w:p w:rsidR="00114CDF" w:rsidRPr="00114CDF" w:rsidRDefault="007124EE" w:rsidP="00EE3E3C">
            <w:pPr>
              <w:spacing w:after="0"/>
            </w:pPr>
            <w:proofErr w:type="spellStart"/>
            <w:r w:rsidRPr="007124EE">
              <w:t>FarmIQ</w:t>
            </w:r>
            <w:proofErr w:type="spellEnd"/>
            <w:r w:rsidRPr="007124EE">
              <w:t xml:space="preserve"> Pasture Watch</w:t>
            </w:r>
          </w:p>
        </w:tc>
      </w:tr>
      <w:tr w:rsidR="00114CDF" w:rsidRPr="00114CDF" w:rsidTr="00B224DD">
        <w:trPr>
          <w:trHeight w:val="397"/>
        </w:trPr>
        <w:tc>
          <w:tcPr>
            <w:tcW w:w="2730" w:type="dxa"/>
            <w:tcBorders>
              <w:bottom w:val="single" w:sz="4" w:space="0" w:color="auto"/>
              <w:right w:val="nil"/>
            </w:tcBorders>
            <w:vAlign w:val="center"/>
          </w:tcPr>
          <w:p w:rsidR="00114CDF" w:rsidRPr="00114CDF" w:rsidRDefault="00114CDF" w:rsidP="00EE3E3C">
            <w:pPr>
              <w:spacing w:after="0"/>
            </w:pPr>
            <w:r w:rsidRPr="00114CDF">
              <w:t>Project Reference Number</w:t>
            </w:r>
          </w:p>
        </w:tc>
        <w:tc>
          <w:tcPr>
            <w:tcW w:w="416" w:type="dxa"/>
            <w:tcBorders>
              <w:left w:val="nil"/>
            </w:tcBorders>
          </w:tcPr>
          <w:p w:rsidR="00114CDF" w:rsidRPr="00114CDF" w:rsidRDefault="00114CDF" w:rsidP="00EE3E3C">
            <w:pPr>
              <w:spacing w:after="0"/>
            </w:pPr>
            <w:r w:rsidRPr="00114CDF">
              <w:t>:</w:t>
            </w:r>
          </w:p>
        </w:tc>
        <w:tc>
          <w:tcPr>
            <w:tcW w:w="5909" w:type="dxa"/>
            <w:gridSpan w:val="6"/>
          </w:tcPr>
          <w:p w:rsidR="00114CDF" w:rsidRPr="00114CDF" w:rsidRDefault="00114CDF" w:rsidP="00EE3E3C">
            <w:pPr>
              <w:spacing w:after="0"/>
            </w:pPr>
            <w:r>
              <w:t>(FARMIQ-PW-2026-001)</w:t>
            </w:r>
            <w:r w:rsidR="00156958">
              <w:t xml:space="preserve"> “To be Assigned by ABIL”</w:t>
            </w:r>
          </w:p>
        </w:tc>
      </w:tr>
      <w:tr w:rsidR="00114CDF" w:rsidRPr="00114CDF" w:rsidTr="00B224DD">
        <w:trPr>
          <w:trHeight w:val="397"/>
        </w:trPr>
        <w:tc>
          <w:tcPr>
            <w:tcW w:w="2730" w:type="dxa"/>
            <w:tcBorders>
              <w:right w:val="nil"/>
            </w:tcBorders>
            <w:vAlign w:val="center"/>
          </w:tcPr>
          <w:p w:rsidR="00114CDF" w:rsidRPr="00114CDF" w:rsidRDefault="00114CDF" w:rsidP="00EE3E3C">
            <w:pPr>
              <w:spacing w:after="0"/>
            </w:pPr>
            <w:r w:rsidRPr="00114CDF">
              <w:t>Company Name(s)</w:t>
            </w:r>
          </w:p>
        </w:tc>
        <w:tc>
          <w:tcPr>
            <w:tcW w:w="416" w:type="dxa"/>
            <w:tcBorders>
              <w:left w:val="nil"/>
            </w:tcBorders>
          </w:tcPr>
          <w:p w:rsidR="00114CDF" w:rsidRPr="00114CDF" w:rsidRDefault="00114CDF" w:rsidP="00EE3E3C">
            <w:pPr>
              <w:spacing w:after="0"/>
            </w:pPr>
            <w:r w:rsidRPr="00114CDF">
              <w:t>:</w:t>
            </w:r>
          </w:p>
        </w:tc>
        <w:tc>
          <w:tcPr>
            <w:tcW w:w="3369" w:type="dxa"/>
            <w:gridSpan w:val="3"/>
          </w:tcPr>
          <w:p w:rsidR="00114CDF" w:rsidRPr="00114CDF" w:rsidRDefault="007402FF" w:rsidP="00EE3E3C">
            <w:pPr>
              <w:spacing w:after="0"/>
            </w:pPr>
            <w:proofErr w:type="spellStart"/>
            <w:r>
              <w:t>AppCross</w:t>
            </w:r>
            <w:proofErr w:type="spellEnd"/>
          </w:p>
        </w:tc>
        <w:tc>
          <w:tcPr>
            <w:tcW w:w="2540" w:type="dxa"/>
            <w:gridSpan w:val="3"/>
          </w:tcPr>
          <w:p w:rsidR="00114CDF" w:rsidRPr="00114CDF" w:rsidRDefault="007402FF" w:rsidP="00EE3E3C">
            <w:pPr>
              <w:spacing w:after="0"/>
            </w:pPr>
            <w:r>
              <w:t>Farm IQ</w:t>
            </w:r>
            <w:r w:rsidR="006214CD">
              <w:t xml:space="preserve"> </w:t>
            </w:r>
          </w:p>
        </w:tc>
      </w:tr>
      <w:tr w:rsidR="007402FF" w:rsidRPr="00114CDF" w:rsidTr="00B224DD">
        <w:trPr>
          <w:trHeight w:val="397"/>
        </w:trPr>
        <w:tc>
          <w:tcPr>
            <w:tcW w:w="2730" w:type="dxa"/>
            <w:tcBorders>
              <w:right w:val="nil"/>
            </w:tcBorders>
            <w:vAlign w:val="center"/>
          </w:tcPr>
          <w:p w:rsidR="007402FF" w:rsidRPr="00114CDF" w:rsidRDefault="007402FF" w:rsidP="00EE3E3C">
            <w:pPr>
              <w:spacing w:after="0"/>
            </w:pPr>
            <w:r w:rsidRPr="00114CDF">
              <w:t>Project Manager(s)</w:t>
            </w:r>
          </w:p>
        </w:tc>
        <w:tc>
          <w:tcPr>
            <w:tcW w:w="416" w:type="dxa"/>
            <w:tcBorders>
              <w:left w:val="nil"/>
            </w:tcBorders>
          </w:tcPr>
          <w:p w:rsidR="007402FF" w:rsidRPr="00114CDF" w:rsidRDefault="007402FF" w:rsidP="00EE3E3C">
            <w:pPr>
              <w:spacing w:after="0"/>
            </w:pPr>
            <w:r w:rsidRPr="00114CDF">
              <w:t>:</w:t>
            </w:r>
          </w:p>
        </w:tc>
        <w:tc>
          <w:tcPr>
            <w:tcW w:w="1310" w:type="dxa"/>
          </w:tcPr>
          <w:p w:rsidR="007402FF" w:rsidRPr="00114CDF" w:rsidRDefault="00B224DD" w:rsidP="00EE3E3C">
            <w:pPr>
              <w:spacing w:after="0"/>
            </w:pPr>
            <w:r>
              <w:t>EMMANUEL KETER</w:t>
            </w:r>
          </w:p>
        </w:tc>
        <w:tc>
          <w:tcPr>
            <w:tcW w:w="1217" w:type="dxa"/>
          </w:tcPr>
          <w:p w:rsidR="007402FF" w:rsidRDefault="007402FF" w:rsidP="007402FF">
            <w:pPr>
              <w:spacing w:after="0"/>
            </w:pPr>
            <w:r>
              <w:t>LAWRENCE</w:t>
            </w:r>
          </w:p>
          <w:p w:rsidR="007402FF" w:rsidRPr="00114CDF" w:rsidRDefault="007402FF" w:rsidP="007402FF">
            <w:pPr>
              <w:spacing w:after="0"/>
            </w:pPr>
            <w:r>
              <w:t>MUGANDA</w:t>
            </w:r>
          </w:p>
        </w:tc>
        <w:tc>
          <w:tcPr>
            <w:tcW w:w="1072" w:type="dxa"/>
            <w:gridSpan w:val="2"/>
          </w:tcPr>
          <w:p w:rsidR="007402FF" w:rsidRPr="00114CDF" w:rsidRDefault="00B224DD" w:rsidP="00EE3E3C">
            <w:pPr>
              <w:spacing w:after="0"/>
            </w:pPr>
            <w:r>
              <w:t>STANLEY MUNENE</w:t>
            </w:r>
          </w:p>
        </w:tc>
        <w:tc>
          <w:tcPr>
            <w:tcW w:w="1377" w:type="dxa"/>
          </w:tcPr>
          <w:p w:rsidR="007402FF" w:rsidRPr="00114CDF" w:rsidRDefault="00B224DD" w:rsidP="00EE3E3C">
            <w:pPr>
              <w:spacing w:after="0"/>
            </w:pPr>
            <w:r w:rsidRPr="00B224DD">
              <w:t>MICHAEL MIRIERI</w:t>
            </w:r>
          </w:p>
        </w:tc>
        <w:tc>
          <w:tcPr>
            <w:tcW w:w="933" w:type="dxa"/>
          </w:tcPr>
          <w:p w:rsidR="007402FF" w:rsidRPr="00114CDF" w:rsidRDefault="00B224DD" w:rsidP="00EE3E3C">
            <w:pPr>
              <w:spacing w:after="0"/>
            </w:pPr>
            <w:r w:rsidRPr="00B224DD">
              <w:t>EMILY WAMBUI</w:t>
            </w:r>
          </w:p>
        </w:tc>
      </w:tr>
      <w:tr w:rsidR="00114CDF" w:rsidRPr="00114CDF" w:rsidTr="00B224DD">
        <w:trPr>
          <w:trHeight w:val="397"/>
        </w:trPr>
        <w:tc>
          <w:tcPr>
            <w:tcW w:w="2730" w:type="dxa"/>
            <w:tcBorders>
              <w:bottom w:val="single" w:sz="4" w:space="0" w:color="auto"/>
              <w:right w:val="nil"/>
            </w:tcBorders>
            <w:vAlign w:val="center"/>
          </w:tcPr>
          <w:p w:rsidR="00114CDF" w:rsidRPr="00114CDF" w:rsidRDefault="00114CDF" w:rsidP="00EE3E3C">
            <w:pPr>
              <w:spacing w:after="0"/>
            </w:pPr>
            <w:r w:rsidRPr="00114CDF">
              <w:t>Date of Submission</w:t>
            </w:r>
          </w:p>
        </w:tc>
        <w:tc>
          <w:tcPr>
            <w:tcW w:w="416" w:type="dxa"/>
            <w:tcBorders>
              <w:left w:val="nil"/>
            </w:tcBorders>
          </w:tcPr>
          <w:p w:rsidR="00114CDF" w:rsidRPr="00114CDF" w:rsidRDefault="00114CDF" w:rsidP="00EE3E3C">
            <w:pPr>
              <w:spacing w:after="0"/>
            </w:pPr>
            <w:r w:rsidRPr="00114CDF">
              <w:t>:</w:t>
            </w:r>
          </w:p>
        </w:tc>
        <w:tc>
          <w:tcPr>
            <w:tcW w:w="5909" w:type="dxa"/>
            <w:gridSpan w:val="6"/>
          </w:tcPr>
          <w:p w:rsidR="00114CDF" w:rsidRPr="00114CDF" w:rsidRDefault="006214CD" w:rsidP="00EE3E3C">
            <w:pPr>
              <w:spacing w:after="0"/>
            </w:pPr>
            <w:r>
              <w:t>23</w:t>
            </w:r>
            <w:r w:rsidRPr="006214CD">
              <w:rPr>
                <w:vertAlign w:val="superscript"/>
              </w:rPr>
              <w:t>RD</w:t>
            </w:r>
            <w:r>
              <w:t xml:space="preserve"> SEPTEMBER</w:t>
            </w:r>
            <w:r w:rsidR="007124EE">
              <w:t xml:space="preserve"> 2026</w:t>
            </w:r>
          </w:p>
        </w:tc>
      </w:tr>
    </w:tbl>
    <w:p w:rsidR="00114CDF" w:rsidRPr="00114CDF" w:rsidRDefault="00114CDF" w:rsidP="00EE3E3C">
      <w:pPr>
        <w:spacing w:after="0"/>
      </w:pPr>
    </w:p>
    <w:p w:rsidR="00114CDF" w:rsidRDefault="00114CDF" w:rsidP="00114CDF"/>
    <w:p w:rsidR="00114CDF" w:rsidRDefault="00114CDF" w:rsidP="00114CDF"/>
    <w:p w:rsidR="00EE3E3C" w:rsidRDefault="00EE3E3C" w:rsidP="00114CDF"/>
    <w:p w:rsidR="00786A3D" w:rsidRDefault="00786A3D" w:rsidP="005E34F0">
      <w:pPr>
        <w:pStyle w:val="Header"/>
        <w:rPr>
          <w:rFonts w:cstheme="majorHAnsi"/>
          <w:color w:val="156082" w:themeColor="accent1"/>
        </w:rPr>
      </w:pPr>
    </w:p>
    <w:p w:rsidR="005E34F0" w:rsidRPr="00EE3E3C" w:rsidRDefault="007124EE" w:rsidP="005E34F0">
      <w:pPr>
        <w:pStyle w:val="Header"/>
        <w:rPr>
          <w:rFonts w:cstheme="majorHAnsi"/>
          <w:color w:val="4C94D8" w:themeColor="text2" w:themeTint="80"/>
        </w:rPr>
      </w:pPr>
      <w:proofErr w:type="spellStart"/>
      <w:r w:rsidRPr="007124EE">
        <w:rPr>
          <w:rFonts w:cstheme="majorHAnsi"/>
        </w:rPr>
        <w:lastRenderedPageBreak/>
        <w:t>FarmIQ</w:t>
      </w:r>
      <w:proofErr w:type="spellEnd"/>
      <w:r w:rsidRPr="007124EE">
        <w:rPr>
          <w:rFonts w:cstheme="majorHAnsi"/>
        </w:rPr>
        <w:t xml:space="preserve"> Team</w:t>
      </w:r>
      <w:r w:rsidR="005E34F0" w:rsidRPr="00EE3E3C">
        <w:rPr>
          <w:rFonts w:cstheme="majorHAnsi"/>
          <w:color w:val="4C94D8" w:themeColor="text2" w:themeTint="80"/>
        </w:rPr>
        <w:tab/>
      </w:r>
      <w:r w:rsidR="005E34F0" w:rsidRPr="00EE3E3C">
        <w:rPr>
          <w:rFonts w:cstheme="majorHAnsi"/>
          <w:color w:val="4C94D8" w:themeColor="text2" w:themeTint="80"/>
        </w:rPr>
        <w:tab/>
      </w:r>
    </w:p>
    <w:p w:rsidR="007124EE" w:rsidRDefault="007124EE" w:rsidP="007124EE">
      <w:proofErr w:type="spellStart"/>
      <w:r>
        <w:t>AppCross</w:t>
      </w:r>
      <w:proofErr w:type="spellEnd"/>
      <w:r>
        <w:t xml:space="preserve"> Company Limited</w:t>
      </w:r>
    </w:p>
    <w:p w:rsidR="005E34F0" w:rsidRPr="007124EE" w:rsidRDefault="007124EE" w:rsidP="007124EE">
      <w:r>
        <w:t>P.O Box 25216, G.P.O Nairobi, Kenya</w:t>
      </w:r>
    </w:p>
    <w:p w:rsidR="00E00931" w:rsidRDefault="00E00931" w:rsidP="005E34F0">
      <w:pPr>
        <w:pStyle w:val="Header"/>
        <w:rPr>
          <w:rFonts w:cstheme="majorHAnsi"/>
        </w:rPr>
      </w:pPr>
      <w:hyperlink r:id="rId16" w:history="1">
        <w:r w:rsidRPr="004454D0">
          <w:rPr>
            <w:rStyle w:val="Hyperlink"/>
            <w:rFonts w:cstheme="majorHAnsi"/>
          </w:rPr>
          <w:t>info@farmiq.solutions</w:t>
        </w:r>
      </w:hyperlink>
    </w:p>
    <w:p w:rsidR="007124EE" w:rsidRDefault="00353CFA" w:rsidP="005E34F0">
      <w:pPr>
        <w:pStyle w:val="Header"/>
        <w:rPr>
          <w:rFonts w:cstheme="majorHAnsi"/>
        </w:rPr>
      </w:pPr>
      <w:hyperlink r:id="rId17" w:history="1">
        <w:r w:rsidRPr="004454D0">
          <w:rPr>
            <w:rStyle w:val="Hyperlink"/>
            <w:rFonts w:cstheme="majorHAnsi"/>
          </w:rPr>
          <w:t>https://www.farmiq.solutions</w:t>
        </w:r>
      </w:hyperlink>
    </w:p>
    <w:p w:rsidR="00E00931" w:rsidRPr="007124EE" w:rsidRDefault="00E00931" w:rsidP="005E34F0">
      <w:pPr>
        <w:pStyle w:val="Header"/>
        <w:rPr>
          <w:rFonts w:cstheme="majorHAnsi"/>
        </w:rPr>
      </w:pPr>
    </w:p>
    <w:p w:rsidR="005E34F0" w:rsidRPr="00F63299" w:rsidRDefault="005E34F0" w:rsidP="00EE3E3C">
      <w:pPr>
        <w:pStyle w:val="Header"/>
        <w:spacing w:after="0"/>
        <w:ind w:left="4962"/>
        <w:rPr>
          <w:rFonts w:cstheme="majorHAnsi"/>
        </w:rPr>
      </w:pPr>
      <w:r w:rsidRPr="00F63299">
        <w:rPr>
          <w:rFonts w:cstheme="majorHAnsi"/>
        </w:rPr>
        <w:t>EXPLORE Open Call - Kenya</w:t>
      </w:r>
    </w:p>
    <w:p w:rsidR="005E34F0" w:rsidRPr="00F63299" w:rsidRDefault="005E34F0" w:rsidP="00EE3E3C">
      <w:pPr>
        <w:pStyle w:val="Header"/>
        <w:spacing w:after="0"/>
        <w:ind w:left="4962"/>
        <w:rPr>
          <w:rFonts w:cstheme="majorHAnsi"/>
        </w:rPr>
      </w:pPr>
      <w:r w:rsidRPr="00F63299">
        <w:rPr>
          <w:rFonts w:cstheme="majorHAnsi"/>
        </w:rPr>
        <w:t>African Business Innovation Lab (ABIL)</w:t>
      </w:r>
    </w:p>
    <w:p w:rsidR="005E34F0" w:rsidRPr="00F63299" w:rsidRDefault="005E34F0" w:rsidP="00EE3E3C">
      <w:pPr>
        <w:pStyle w:val="Header"/>
        <w:spacing w:after="0"/>
        <w:ind w:left="4962"/>
        <w:rPr>
          <w:rFonts w:cstheme="majorHAnsi"/>
        </w:rPr>
      </w:pPr>
      <w:r w:rsidRPr="00F63299">
        <w:rPr>
          <w:rFonts w:cstheme="majorHAnsi"/>
        </w:rPr>
        <w:t>Represented by</w:t>
      </w:r>
    </w:p>
    <w:p w:rsidR="005E34F0" w:rsidRPr="00F63299" w:rsidRDefault="005E34F0" w:rsidP="00EE3E3C">
      <w:pPr>
        <w:pStyle w:val="Header"/>
        <w:spacing w:after="0"/>
        <w:ind w:left="4962"/>
        <w:rPr>
          <w:rFonts w:cstheme="majorHAnsi"/>
        </w:rPr>
      </w:pPr>
      <w:r w:rsidRPr="00F63299">
        <w:rPr>
          <w:rFonts w:cstheme="majorHAnsi"/>
        </w:rPr>
        <w:t>STAM s.r.l.,</w:t>
      </w:r>
    </w:p>
    <w:p w:rsidR="005E34F0" w:rsidRPr="00F63299" w:rsidRDefault="005E34F0" w:rsidP="00EE3E3C">
      <w:pPr>
        <w:pStyle w:val="Header"/>
        <w:spacing w:after="0"/>
        <w:ind w:left="4962"/>
        <w:rPr>
          <w:rFonts w:cstheme="majorHAnsi"/>
          <w:lang w:val="it-IT"/>
        </w:rPr>
      </w:pPr>
      <w:r w:rsidRPr="00F63299">
        <w:rPr>
          <w:rFonts w:cstheme="majorHAnsi"/>
          <w:lang w:val="it-IT"/>
        </w:rPr>
        <w:t>Piazza della Vittoria 14/25 – 16121</w:t>
      </w:r>
    </w:p>
    <w:p w:rsidR="005E34F0" w:rsidRPr="00F63299" w:rsidRDefault="005E34F0" w:rsidP="00EE3E3C">
      <w:pPr>
        <w:pStyle w:val="Header"/>
        <w:spacing w:after="0"/>
        <w:ind w:left="4962"/>
        <w:rPr>
          <w:rFonts w:cstheme="majorHAnsi"/>
          <w:lang w:val="it-IT"/>
        </w:rPr>
      </w:pPr>
      <w:r w:rsidRPr="00F63299">
        <w:rPr>
          <w:rFonts w:cstheme="majorHAnsi"/>
          <w:lang w:val="it-IT"/>
        </w:rPr>
        <w:t xml:space="preserve">Genoa, Italy </w:t>
      </w:r>
    </w:p>
    <w:p w:rsidR="005E34F0" w:rsidRPr="00F63299" w:rsidRDefault="005E34F0" w:rsidP="005E34F0">
      <w:pPr>
        <w:pStyle w:val="Header"/>
        <w:ind w:left="4962"/>
        <w:rPr>
          <w:rFonts w:cstheme="majorHAnsi"/>
          <w:lang w:val="it-IT"/>
        </w:rPr>
      </w:pPr>
    </w:p>
    <w:p w:rsidR="005E34F0" w:rsidRPr="00F63299" w:rsidRDefault="005E34F0" w:rsidP="00EE3E3C">
      <w:pPr>
        <w:pStyle w:val="Header"/>
        <w:spacing w:after="0"/>
        <w:ind w:left="4962"/>
        <w:rPr>
          <w:rFonts w:cstheme="majorHAnsi"/>
          <w:lang w:val="it-IT"/>
        </w:rPr>
      </w:pPr>
      <w:r w:rsidRPr="00F63299">
        <w:rPr>
          <w:rFonts w:cstheme="majorHAnsi"/>
          <w:lang w:val="it-IT"/>
        </w:rPr>
        <w:t>For the attention of</w:t>
      </w:r>
    </w:p>
    <w:p w:rsidR="005E34F0" w:rsidRPr="00F63299" w:rsidRDefault="005E34F0" w:rsidP="00EE3E3C">
      <w:pPr>
        <w:pStyle w:val="Header"/>
        <w:spacing w:after="0"/>
        <w:ind w:left="4962"/>
        <w:rPr>
          <w:rFonts w:cstheme="majorHAnsi"/>
        </w:rPr>
      </w:pPr>
      <w:r w:rsidRPr="00F63299">
        <w:rPr>
          <w:rFonts w:cstheme="majorHAnsi"/>
        </w:rPr>
        <w:t>ABIL EXPLORE Open Call Manager</w:t>
      </w:r>
    </w:p>
    <w:p w:rsidR="005E34F0" w:rsidRPr="00F63299" w:rsidRDefault="005E34F0" w:rsidP="005E34F0">
      <w:pPr>
        <w:rPr>
          <w:rFonts w:cstheme="majorHAnsi"/>
        </w:rPr>
      </w:pPr>
    </w:p>
    <w:p w:rsidR="005E34F0" w:rsidRPr="00F63299" w:rsidRDefault="005E34F0" w:rsidP="005E34F0">
      <w:pPr>
        <w:rPr>
          <w:rFonts w:cstheme="majorHAnsi"/>
        </w:rPr>
      </w:pPr>
      <w:r w:rsidRPr="00F63299">
        <w:rPr>
          <w:rFonts w:cstheme="majorHAnsi"/>
          <w:b/>
          <w:bCs/>
        </w:rPr>
        <w:t>SUBJECT:</w:t>
      </w:r>
      <w:r w:rsidRPr="00F63299">
        <w:rPr>
          <w:rFonts w:cstheme="majorHAnsi"/>
        </w:rPr>
        <w:tab/>
        <w:t>Application for ABIL EXPLORE Kenya</w:t>
      </w:r>
    </w:p>
    <w:p w:rsidR="005E34F0" w:rsidRPr="00F63299" w:rsidRDefault="005E34F0" w:rsidP="005E34F0">
      <w:pPr>
        <w:rPr>
          <w:rFonts w:cstheme="majorHAnsi"/>
          <w:color w:val="156082" w:themeColor="accent1"/>
        </w:rPr>
      </w:pPr>
      <w:r w:rsidRPr="00F63299">
        <w:rPr>
          <w:rFonts w:cstheme="majorHAnsi"/>
          <w:b/>
          <w:bCs/>
        </w:rPr>
        <w:t>REF:</w:t>
      </w:r>
      <w:r w:rsidRPr="00F63299">
        <w:rPr>
          <w:rFonts w:cstheme="majorHAnsi"/>
        </w:rPr>
        <w:tab/>
      </w:r>
      <w:r w:rsidRPr="00F63299">
        <w:rPr>
          <w:rFonts w:cstheme="majorHAnsi"/>
        </w:rPr>
        <w:tab/>
      </w:r>
      <w:r w:rsidRPr="00156958">
        <w:rPr>
          <w:rFonts w:cstheme="majorHAnsi"/>
        </w:rPr>
        <w:t>(FARMIQ-PW-2026-001)</w:t>
      </w:r>
    </w:p>
    <w:p w:rsidR="005E34F0" w:rsidRPr="00F63299" w:rsidRDefault="005E34F0" w:rsidP="005E34F0">
      <w:pPr>
        <w:rPr>
          <w:rFonts w:cstheme="majorHAnsi"/>
        </w:rPr>
      </w:pPr>
    </w:p>
    <w:p w:rsidR="005E34F0" w:rsidRPr="00F63299" w:rsidRDefault="005E34F0" w:rsidP="005E34F0">
      <w:pPr>
        <w:rPr>
          <w:rFonts w:cstheme="majorHAnsi"/>
        </w:rPr>
      </w:pPr>
      <w:r w:rsidRPr="00F63299">
        <w:rPr>
          <w:rFonts w:cstheme="majorHAnsi"/>
        </w:rPr>
        <w:t>Dear Madam, dear Sir,</w:t>
      </w:r>
    </w:p>
    <w:p w:rsidR="008E0D4B" w:rsidRDefault="008E0D4B" w:rsidP="008E0D4B">
      <w:r>
        <w:t xml:space="preserve">In response to the ABIL EXPLORE Kenya Open Call for Proposals issued by STAM </w:t>
      </w:r>
      <w:proofErr w:type="spellStart"/>
      <w:r>
        <w:t>s.r.l</w:t>
      </w:r>
      <w:proofErr w:type="spellEnd"/>
      <w:r>
        <w:t xml:space="preserve">. (hereinafter referred to as STAM), as manager of the African Business Innovation Lab (ABIL), </w:t>
      </w:r>
      <w:proofErr w:type="spellStart"/>
      <w:r>
        <w:t>AppCross</w:t>
      </w:r>
      <w:proofErr w:type="spellEnd"/>
      <w:r>
        <w:t xml:space="preserve"> Company Limited, developer of the </w:t>
      </w:r>
      <w:proofErr w:type="spellStart"/>
      <w:r>
        <w:t>FarmIQ</w:t>
      </w:r>
      <w:proofErr w:type="spellEnd"/>
      <w:r>
        <w:t xml:space="preserve"> digital farm management platform, is pleased to submit our proposal for the project named "</w:t>
      </w:r>
      <w:proofErr w:type="spellStart"/>
      <w:r>
        <w:t>FarmIQ</w:t>
      </w:r>
      <w:proofErr w:type="spellEnd"/>
      <w:r>
        <w:t xml:space="preserve"> Pasture Watch".</w:t>
      </w:r>
    </w:p>
    <w:p w:rsidR="005E34F0" w:rsidRPr="00F63299" w:rsidRDefault="005E34F0" w:rsidP="005E34F0">
      <w:pPr>
        <w:jc w:val="both"/>
        <w:rPr>
          <w:rFonts w:cstheme="majorHAnsi"/>
        </w:rPr>
      </w:pPr>
    </w:p>
    <w:p w:rsidR="005E34F0" w:rsidRPr="00F63299" w:rsidRDefault="005E34F0" w:rsidP="005E34F0">
      <w:pPr>
        <w:jc w:val="both"/>
        <w:rPr>
          <w:rFonts w:cstheme="majorHAnsi"/>
        </w:rPr>
      </w:pPr>
      <w:r w:rsidRPr="00F63299">
        <w:rPr>
          <w:rFonts w:cstheme="majorHAnsi"/>
        </w:rPr>
        <w:t>Please find included the following information:</w:t>
      </w:r>
    </w:p>
    <w:p w:rsidR="005E34F0" w:rsidRPr="00F63299" w:rsidRDefault="005E34F0" w:rsidP="003B403C">
      <w:pPr>
        <w:numPr>
          <w:ilvl w:val="0"/>
          <w:numId w:val="4"/>
        </w:numPr>
        <w:spacing w:after="0"/>
        <w:jc w:val="both"/>
        <w:rPr>
          <w:rFonts w:cstheme="majorHAnsi"/>
          <w:color w:val="000000"/>
        </w:rPr>
      </w:pPr>
      <w:r w:rsidRPr="00F63299">
        <w:rPr>
          <w:rFonts w:cstheme="majorHAnsi"/>
        </w:rPr>
        <w:t>Requirements Checklist</w:t>
      </w:r>
    </w:p>
    <w:p w:rsidR="005E34F0" w:rsidRPr="00F63299" w:rsidRDefault="005E34F0" w:rsidP="003B403C">
      <w:pPr>
        <w:numPr>
          <w:ilvl w:val="0"/>
          <w:numId w:val="4"/>
        </w:numPr>
        <w:spacing w:after="0"/>
        <w:jc w:val="both"/>
        <w:rPr>
          <w:rFonts w:cstheme="majorHAnsi"/>
        </w:rPr>
      </w:pPr>
      <w:r w:rsidRPr="00F63299">
        <w:rPr>
          <w:rFonts w:cstheme="majorHAnsi"/>
        </w:rPr>
        <w:t>Executive Summary</w:t>
      </w:r>
    </w:p>
    <w:p w:rsidR="005E34F0" w:rsidRPr="00F63299" w:rsidRDefault="005E34F0" w:rsidP="003B403C">
      <w:pPr>
        <w:numPr>
          <w:ilvl w:val="0"/>
          <w:numId w:val="4"/>
        </w:numPr>
        <w:spacing w:after="0"/>
        <w:jc w:val="both"/>
        <w:rPr>
          <w:rFonts w:cstheme="majorHAnsi"/>
        </w:rPr>
      </w:pPr>
      <w:r w:rsidRPr="00F63299">
        <w:rPr>
          <w:rFonts w:cstheme="majorHAnsi"/>
        </w:rPr>
        <w:t>Technical Proposal and Exploitation Pathway / Initial Business Case</w:t>
      </w:r>
      <w:r w:rsidRPr="00F63299" w:rsidDel="002E2A52">
        <w:rPr>
          <w:rFonts w:cstheme="majorHAnsi"/>
        </w:rPr>
        <w:t xml:space="preserve"> </w:t>
      </w:r>
    </w:p>
    <w:p w:rsidR="005E34F0" w:rsidRPr="00F63299" w:rsidRDefault="005E34F0" w:rsidP="003B403C">
      <w:pPr>
        <w:numPr>
          <w:ilvl w:val="0"/>
          <w:numId w:val="4"/>
        </w:numPr>
        <w:spacing w:after="0"/>
        <w:jc w:val="both"/>
        <w:rPr>
          <w:rFonts w:cstheme="majorHAnsi"/>
        </w:rPr>
      </w:pPr>
      <w:r w:rsidRPr="00F63299">
        <w:rPr>
          <w:rFonts w:cstheme="majorHAnsi"/>
        </w:rPr>
        <w:t>Activity Proposal</w:t>
      </w:r>
    </w:p>
    <w:p w:rsidR="005E34F0" w:rsidRPr="00F63299" w:rsidRDefault="005E34F0" w:rsidP="003B403C">
      <w:pPr>
        <w:numPr>
          <w:ilvl w:val="0"/>
          <w:numId w:val="4"/>
        </w:numPr>
        <w:spacing w:after="0"/>
        <w:jc w:val="both"/>
        <w:rPr>
          <w:rFonts w:cstheme="majorHAnsi"/>
        </w:rPr>
      </w:pPr>
      <w:r w:rsidRPr="00F63299">
        <w:rPr>
          <w:rFonts w:cstheme="majorHAnsi"/>
        </w:rPr>
        <w:t>Management Proposal</w:t>
      </w:r>
    </w:p>
    <w:p w:rsidR="005E34F0" w:rsidRPr="00F63299" w:rsidRDefault="005E34F0" w:rsidP="003B403C">
      <w:pPr>
        <w:numPr>
          <w:ilvl w:val="0"/>
          <w:numId w:val="4"/>
        </w:numPr>
        <w:spacing w:after="0"/>
        <w:jc w:val="both"/>
        <w:rPr>
          <w:rFonts w:cstheme="majorHAnsi"/>
        </w:rPr>
      </w:pPr>
      <w:r w:rsidRPr="00F63299">
        <w:rPr>
          <w:rFonts w:cstheme="majorHAnsi"/>
        </w:rPr>
        <w:t>Annexes</w:t>
      </w:r>
    </w:p>
    <w:p w:rsidR="005E34F0" w:rsidRPr="00F63299" w:rsidRDefault="005E34F0" w:rsidP="005E34F0">
      <w:pPr>
        <w:jc w:val="both"/>
        <w:rPr>
          <w:rFonts w:cstheme="majorHAnsi"/>
        </w:rPr>
      </w:pPr>
    </w:p>
    <w:p w:rsidR="005E34F0" w:rsidRPr="00F63299" w:rsidRDefault="005E34F0" w:rsidP="005E34F0">
      <w:pPr>
        <w:jc w:val="both"/>
        <w:rPr>
          <w:rFonts w:cstheme="majorHAnsi"/>
          <w:color w:val="000000"/>
        </w:rPr>
      </w:pPr>
      <w:r w:rsidRPr="00F63299">
        <w:rPr>
          <w:rFonts w:cstheme="majorHAnsi"/>
          <w:color w:val="000000"/>
        </w:rPr>
        <w:t xml:space="preserve">1. We hereby declare that the Application is </w:t>
      </w:r>
      <w:r w:rsidRPr="00F63299">
        <w:rPr>
          <w:rFonts w:cstheme="majorHAnsi"/>
          <w:b/>
          <w:color w:val="000000"/>
        </w:rPr>
        <w:t>compliant with the Requirements</w:t>
      </w:r>
      <w:r w:rsidRPr="00F63299">
        <w:rPr>
          <w:rFonts w:cstheme="majorHAnsi"/>
          <w:color w:val="000000"/>
        </w:rPr>
        <w:t xml:space="preserve"> set out in the Call for Proposals as shown in the Requirement Checklist below.</w:t>
      </w:r>
    </w:p>
    <w:p w:rsidR="005E34F0" w:rsidRPr="00F63299" w:rsidRDefault="005E34F0" w:rsidP="005E34F0">
      <w:pPr>
        <w:jc w:val="both"/>
        <w:rPr>
          <w:rFonts w:cstheme="majorHAnsi"/>
          <w:color w:val="000000"/>
        </w:rPr>
      </w:pPr>
      <w:r w:rsidRPr="00F63299">
        <w:rPr>
          <w:rFonts w:cstheme="majorHAnsi"/>
          <w:color w:val="000000"/>
        </w:rPr>
        <w:t xml:space="preserve">2. We hereby confirm that the </w:t>
      </w:r>
      <w:r w:rsidRPr="00F63299">
        <w:rPr>
          <w:rFonts w:cstheme="majorHAnsi"/>
          <w:b/>
          <w:color w:val="000000"/>
        </w:rPr>
        <w:t>contract conditions have been read, understood and accepted, and any of the Applicant’s terms and conditions do not apply</w:t>
      </w:r>
      <w:r w:rsidRPr="00F63299">
        <w:rPr>
          <w:rFonts w:cstheme="majorHAnsi"/>
          <w:color w:val="000000"/>
        </w:rPr>
        <w:t>.</w:t>
      </w:r>
    </w:p>
    <w:p w:rsidR="005E34F0" w:rsidRPr="00F63299" w:rsidRDefault="005E34F0" w:rsidP="005E34F0">
      <w:pPr>
        <w:pStyle w:val="BodyTextIndent2"/>
        <w:spacing w:after="0" w:line="240" w:lineRule="auto"/>
        <w:ind w:left="0"/>
        <w:jc w:val="both"/>
        <w:rPr>
          <w:rFonts w:asciiTheme="minorHAnsi" w:hAnsiTheme="minorHAnsi" w:cstheme="majorHAnsi"/>
          <w:sz w:val="22"/>
          <w:szCs w:val="22"/>
        </w:rPr>
      </w:pPr>
    </w:p>
    <w:p w:rsidR="005E34F0" w:rsidRDefault="005E34F0" w:rsidP="00156958">
      <w:r w:rsidRPr="00F63299">
        <w:t xml:space="preserve">Any queries relevant to the proposal are to be addressed to the attention of: </w:t>
      </w:r>
    </w:p>
    <w:p w:rsidR="008E0D4B" w:rsidRPr="00F63299" w:rsidRDefault="008E0D4B" w:rsidP="00156958"/>
    <w:p w:rsidR="005E34F0" w:rsidRPr="008E0D4B" w:rsidRDefault="008E0D4B" w:rsidP="00156958">
      <w:r w:rsidRPr="008E0D4B">
        <w:lastRenderedPageBreak/>
        <w:t xml:space="preserve">Emmanuel </w:t>
      </w:r>
      <w:proofErr w:type="spellStart"/>
      <w:r w:rsidRPr="008E0D4B">
        <w:t>Kipngetich</w:t>
      </w:r>
      <w:proofErr w:type="spellEnd"/>
      <w:r w:rsidRPr="008E0D4B">
        <w:t xml:space="preserve"> Keter</w:t>
      </w:r>
    </w:p>
    <w:p w:rsidR="005E34F0" w:rsidRPr="008E0D4B" w:rsidRDefault="008E0D4B" w:rsidP="00156958">
      <w:r w:rsidRPr="008E0D4B">
        <w:t>P.O Box 51439-00100</w:t>
      </w:r>
    </w:p>
    <w:p w:rsidR="005E34F0" w:rsidRPr="008E0D4B" w:rsidRDefault="008E0D4B" w:rsidP="00156958">
      <w:r w:rsidRPr="008E0D4B">
        <w:t>+254</w:t>
      </w:r>
      <w:r w:rsidR="0078778C">
        <w:t xml:space="preserve"> </w:t>
      </w:r>
      <w:r w:rsidRPr="008E0D4B">
        <w:t>703</w:t>
      </w:r>
      <w:r w:rsidR="0078778C">
        <w:t xml:space="preserve"> </w:t>
      </w:r>
      <w:r w:rsidRPr="008E0D4B">
        <w:t>260</w:t>
      </w:r>
      <w:r w:rsidR="0078778C">
        <w:t xml:space="preserve"> </w:t>
      </w:r>
      <w:r w:rsidRPr="008E0D4B">
        <w:t>126</w:t>
      </w:r>
    </w:p>
    <w:p w:rsidR="006358A3" w:rsidRDefault="00E00931" w:rsidP="00156958">
      <w:hyperlink r:id="rId18" w:history="1">
        <w:r w:rsidR="00B45948" w:rsidRPr="00BC66F8">
          <w:rPr>
            <w:rStyle w:val="Hyperlink"/>
            <w:rFonts w:cstheme="majorHAnsi"/>
          </w:rPr>
          <w:t>Emmanuel.keter@farmiq.solutions</w:t>
        </w:r>
      </w:hyperlink>
    </w:p>
    <w:p w:rsidR="0078778C" w:rsidRDefault="0078778C" w:rsidP="00156958"/>
    <w:p w:rsidR="0078778C" w:rsidRDefault="0078778C" w:rsidP="00156958">
      <w:r w:rsidRPr="0078778C">
        <w:t xml:space="preserve">Lawrence </w:t>
      </w:r>
      <w:proofErr w:type="spellStart"/>
      <w:r w:rsidRPr="0078778C">
        <w:t>Muganda</w:t>
      </w:r>
      <w:proofErr w:type="spellEnd"/>
    </w:p>
    <w:p w:rsidR="0078778C" w:rsidRDefault="0078778C" w:rsidP="00156958">
      <w:r>
        <w:t xml:space="preserve">P.O Box </w:t>
      </w:r>
      <w:r w:rsidRPr="0078778C">
        <w:t>249-00242</w:t>
      </w:r>
    </w:p>
    <w:p w:rsidR="0078778C" w:rsidRDefault="0078778C" w:rsidP="00156958">
      <w:r w:rsidRPr="0078778C">
        <w:t>+254 707 856 353</w:t>
      </w:r>
    </w:p>
    <w:p w:rsidR="0078778C" w:rsidRDefault="00E00931" w:rsidP="00156958">
      <w:hyperlink r:id="rId19" w:history="1">
        <w:r w:rsidR="0078778C" w:rsidRPr="00BC66F8">
          <w:rPr>
            <w:rStyle w:val="Hyperlink"/>
            <w:rFonts w:cstheme="majorHAnsi"/>
          </w:rPr>
          <w:t>Lawrence.muganda@farmiq.solutions</w:t>
        </w:r>
      </w:hyperlink>
    </w:p>
    <w:p w:rsidR="0078778C" w:rsidRDefault="0078778C" w:rsidP="00156958"/>
    <w:p w:rsidR="0078778C" w:rsidRDefault="0078778C" w:rsidP="00156958">
      <w:r>
        <w:t xml:space="preserve">Stanley Munene </w:t>
      </w:r>
      <w:proofErr w:type="spellStart"/>
      <w:r>
        <w:t>Ndumbe</w:t>
      </w:r>
      <w:proofErr w:type="spellEnd"/>
    </w:p>
    <w:p w:rsidR="0078778C" w:rsidRDefault="0078778C" w:rsidP="00156958">
      <w:r w:rsidRPr="0078778C">
        <w:t>P.O. Box 4378-00200</w:t>
      </w:r>
    </w:p>
    <w:p w:rsidR="0078778C" w:rsidRDefault="0078778C" w:rsidP="00156958">
      <w:r>
        <w:t xml:space="preserve">+254 </w:t>
      </w:r>
      <w:r w:rsidRPr="0078778C">
        <w:t>769 248 338</w:t>
      </w:r>
    </w:p>
    <w:p w:rsidR="0078778C" w:rsidRDefault="00E00931" w:rsidP="00156958">
      <w:hyperlink r:id="rId20" w:history="1">
        <w:r w:rsidR="0078778C" w:rsidRPr="00BC66F8">
          <w:rPr>
            <w:rStyle w:val="Hyperlink"/>
            <w:rFonts w:cstheme="majorHAnsi"/>
          </w:rPr>
          <w:t>Stanley.munene@farmiq.solutions</w:t>
        </w:r>
      </w:hyperlink>
    </w:p>
    <w:p w:rsidR="00B45948" w:rsidRPr="008E0D4B" w:rsidRDefault="00B45948" w:rsidP="00156958"/>
    <w:p w:rsidR="006358A3" w:rsidRDefault="006358A3" w:rsidP="00156958">
      <w:pPr>
        <w:rPr>
          <w:color w:val="156082" w:themeColor="accent1"/>
        </w:rPr>
      </w:pPr>
    </w:p>
    <w:p w:rsidR="005E34F0" w:rsidRDefault="005E34F0" w:rsidP="00156958">
      <w:r w:rsidRPr="00BF6E99">
        <w:t>Contact information of the person(s) who will be in ch</w:t>
      </w:r>
      <w:r w:rsidRPr="00156958">
        <w:t>arge of the day-to-day management:</w:t>
      </w:r>
      <w:r w:rsidRPr="00BF6E99">
        <w:t xml:space="preserve"> </w:t>
      </w:r>
    </w:p>
    <w:p w:rsidR="0078778C" w:rsidRPr="006358A3" w:rsidRDefault="0078778C" w:rsidP="00156958">
      <w:pPr>
        <w:rPr>
          <w:color w:val="156082" w:themeColor="accent1"/>
        </w:rPr>
      </w:pPr>
    </w:p>
    <w:p w:rsidR="005E34F0" w:rsidRPr="008D6A33" w:rsidRDefault="005E34F0" w:rsidP="00156958">
      <w:r w:rsidRPr="008D6A33">
        <w:t>Emmanuel Kipngetich Keter</w:t>
      </w:r>
    </w:p>
    <w:p w:rsidR="005E34F0" w:rsidRPr="008D6A33" w:rsidRDefault="005E34F0" w:rsidP="00156958">
      <w:r w:rsidRPr="008D6A33">
        <w:t>P.O Box 51439-00100</w:t>
      </w:r>
    </w:p>
    <w:p w:rsidR="005E34F0" w:rsidRPr="008D6A33" w:rsidRDefault="005E34F0" w:rsidP="00156958">
      <w:r w:rsidRPr="008D6A33">
        <w:t>+254</w:t>
      </w:r>
      <w:r w:rsidR="0078778C">
        <w:t xml:space="preserve"> </w:t>
      </w:r>
      <w:r w:rsidRPr="008D6A33">
        <w:t>703</w:t>
      </w:r>
      <w:r w:rsidR="0078778C">
        <w:t xml:space="preserve"> </w:t>
      </w:r>
      <w:r w:rsidRPr="008D6A33">
        <w:t>260</w:t>
      </w:r>
      <w:r w:rsidR="0078778C">
        <w:t xml:space="preserve"> </w:t>
      </w:r>
      <w:r w:rsidRPr="008D6A33">
        <w:t>126</w:t>
      </w:r>
    </w:p>
    <w:p w:rsidR="00B45948" w:rsidRDefault="00E00931" w:rsidP="00156958">
      <w:hyperlink r:id="rId21" w:history="1">
        <w:r w:rsidR="00B45948" w:rsidRPr="00BC66F8">
          <w:rPr>
            <w:rStyle w:val="Hyperlink"/>
            <w:rFonts w:cstheme="majorHAnsi"/>
          </w:rPr>
          <w:t>Emmanuel.keter@farmiq.solutions</w:t>
        </w:r>
      </w:hyperlink>
    </w:p>
    <w:p w:rsidR="0078778C" w:rsidRDefault="0078778C" w:rsidP="00156958"/>
    <w:p w:rsidR="00B45948" w:rsidRDefault="00B45948" w:rsidP="00156958">
      <w:r w:rsidRPr="00B45948">
        <w:t xml:space="preserve">Michael </w:t>
      </w:r>
      <w:proofErr w:type="spellStart"/>
      <w:r w:rsidRPr="00B45948">
        <w:t>Mirieri</w:t>
      </w:r>
      <w:proofErr w:type="spellEnd"/>
    </w:p>
    <w:p w:rsidR="00B45948" w:rsidRDefault="0078778C" w:rsidP="00156958">
      <w:r w:rsidRPr="0078778C">
        <w:t>Nairobi, Kenya</w:t>
      </w:r>
    </w:p>
    <w:p w:rsidR="0078778C" w:rsidRPr="008D6A33" w:rsidRDefault="0078778C" w:rsidP="00156958">
      <w:r w:rsidRPr="0078778C">
        <w:t>+254 702 057 535</w:t>
      </w:r>
    </w:p>
    <w:p w:rsidR="005E34F0" w:rsidRDefault="00E00931" w:rsidP="00156958">
      <w:hyperlink r:id="rId22" w:history="1">
        <w:r w:rsidR="0078778C" w:rsidRPr="00BC66F8">
          <w:rPr>
            <w:rStyle w:val="Hyperlink"/>
            <w:rFonts w:cstheme="majorHAnsi"/>
          </w:rPr>
          <w:t>Michael.mirieri@farmiq.solutions</w:t>
        </w:r>
      </w:hyperlink>
    </w:p>
    <w:p w:rsidR="0078778C" w:rsidRPr="00BF6E99" w:rsidRDefault="0078778C" w:rsidP="00156958"/>
    <w:p w:rsidR="005E34F0" w:rsidRPr="00BF6E99" w:rsidRDefault="005E34F0" w:rsidP="00156958">
      <w:r w:rsidRPr="00BF6E99">
        <w:t>Contact information of the legal representative who will be signing the contract:</w:t>
      </w:r>
    </w:p>
    <w:p w:rsidR="008E0D4B" w:rsidRPr="008E0D4B" w:rsidRDefault="008E0D4B" w:rsidP="00156958">
      <w:r w:rsidRPr="008E0D4B">
        <w:t xml:space="preserve">Emmanuel </w:t>
      </w:r>
      <w:proofErr w:type="spellStart"/>
      <w:r w:rsidRPr="008E0D4B">
        <w:t>Kipngetich</w:t>
      </w:r>
      <w:proofErr w:type="spellEnd"/>
      <w:r w:rsidRPr="008E0D4B">
        <w:t xml:space="preserve"> Keter</w:t>
      </w:r>
    </w:p>
    <w:p w:rsidR="008E0D4B" w:rsidRPr="008E0D4B" w:rsidRDefault="008E0D4B" w:rsidP="00156958">
      <w:r w:rsidRPr="008E0D4B">
        <w:t>P.O Box 51439-00100</w:t>
      </w:r>
    </w:p>
    <w:p w:rsidR="008E0D4B" w:rsidRPr="008E0D4B" w:rsidRDefault="008E0D4B" w:rsidP="00156958">
      <w:r w:rsidRPr="008E0D4B">
        <w:t>+254703260126</w:t>
      </w:r>
    </w:p>
    <w:p w:rsidR="008E0D4B" w:rsidRDefault="00E00931" w:rsidP="00156958">
      <w:hyperlink r:id="rId23" w:history="1">
        <w:r w:rsidR="00B45948" w:rsidRPr="00BC66F8">
          <w:rPr>
            <w:rStyle w:val="Hyperlink"/>
            <w:rFonts w:cstheme="majorHAnsi"/>
          </w:rPr>
          <w:t>Emmanuel.keter@farmiq.solutions</w:t>
        </w:r>
      </w:hyperlink>
    </w:p>
    <w:p w:rsidR="00B45948" w:rsidRPr="008E0D4B" w:rsidRDefault="00B45948" w:rsidP="00156958"/>
    <w:p w:rsidR="005E34F0" w:rsidRPr="00BF6E99" w:rsidRDefault="005E34F0" w:rsidP="005E34F0">
      <w:pPr>
        <w:pStyle w:val="BodyTextIndent2"/>
        <w:spacing w:after="0" w:line="240" w:lineRule="auto"/>
        <w:ind w:left="0"/>
        <w:rPr>
          <w:rFonts w:ascii="NotesEsa" w:hAnsi="NotesEsa" w:cstheme="majorHAnsi"/>
          <w:b/>
        </w:rPr>
      </w:pPr>
    </w:p>
    <w:p w:rsidR="005E34F0" w:rsidRPr="00BF6E99" w:rsidRDefault="00224644" w:rsidP="005E34F0">
      <w:pPr>
        <w:pStyle w:val="BodyTextIndent2"/>
        <w:spacing w:after="0" w:line="240" w:lineRule="auto"/>
        <w:ind w:left="0"/>
        <w:rPr>
          <w:rFonts w:ascii="NotesEsa" w:hAnsi="NotesEsa" w:cstheme="majorHAnsi"/>
          <w:b/>
        </w:rPr>
      </w:pPr>
      <w:r>
        <w:rPr>
          <w:noProof/>
          <w:sz w:val="19"/>
        </w:rPr>
        <w:drawing>
          <wp:anchor distT="0" distB="0" distL="114300" distR="114300" simplePos="0" relativeHeight="251668480" behindDoc="0" locked="0" layoutInCell="1" allowOverlap="1" wp14:anchorId="0518AAA3" wp14:editId="1E56DC53">
            <wp:simplePos x="0" y="0"/>
            <wp:positionH relativeFrom="page">
              <wp:posOffset>612042</wp:posOffset>
            </wp:positionH>
            <wp:positionV relativeFrom="paragraph">
              <wp:posOffset>-370938</wp:posOffset>
            </wp:positionV>
            <wp:extent cx="3193366" cy="2784818"/>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_Image_2026-09-21_at_21.16.06-removebg-preview.png"/>
                    <pic:cNvPicPr/>
                  </pic:nvPicPr>
                  <pic:blipFill>
                    <a:blip r:embed="rId24">
                      <a:extLst>
                        <a:ext uri="{28A0092B-C50C-407E-A947-70E740481C1C}">
                          <a14:useLocalDpi xmlns:a14="http://schemas.microsoft.com/office/drawing/2010/main" val="0"/>
                        </a:ext>
                      </a:extLst>
                    </a:blip>
                    <a:stretch>
                      <a:fillRect/>
                    </a:stretch>
                  </pic:blipFill>
                  <pic:spPr>
                    <a:xfrm>
                      <a:off x="0" y="0"/>
                      <a:ext cx="3193366" cy="2784818"/>
                    </a:xfrm>
                    <a:prstGeom prst="rect">
                      <a:avLst/>
                    </a:prstGeom>
                  </pic:spPr>
                </pic:pic>
              </a:graphicData>
            </a:graphic>
            <wp14:sizeRelH relativeFrom="margin">
              <wp14:pctWidth>0</wp14:pctWidth>
            </wp14:sizeRelH>
            <wp14:sizeRelV relativeFrom="margin">
              <wp14:pctHeight>0</wp14:pctHeight>
            </wp14:sizeRelV>
          </wp:anchor>
        </w:drawing>
      </w:r>
    </w:p>
    <w:p w:rsidR="005E34F0" w:rsidRPr="00BF6E99" w:rsidRDefault="005E34F0" w:rsidP="005E34F0">
      <w:pPr>
        <w:pStyle w:val="BodyTextIndent2"/>
        <w:spacing w:after="0" w:line="240" w:lineRule="auto"/>
        <w:ind w:left="0"/>
        <w:rPr>
          <w:rFonts w:ascii="NotesEsa" w:hAnsi="NotesEsa" w:cstheme="majorHAnsi"/>
          <w:b/>
        </w:rPr>
      </w:pPr>
    </w:p>
    <w:p w:rsidR="005E34F0" w:rsidRPr="008E0D4B" w:rsidRDefault="005E34F0" w:rsidP="005E34F0">
      <w:pPr>
        <w:pStyle w:val="BodyTextIndent2"/>
        <w:keepNext/>
        <w:spacing w:after="0" w:line="240" w:lineRule="auto"/>
        <w:ind w:left="0"/>
        <w:rPr>
          <w:rFonts w:ascii="NotesEsa" w:hAnsi="NotesEsa" w:cstheme="majorHAnsi"/>
          <w:b/>
        </w:rPr>
      </w:pPr>
      <w:r w:rsidRPr="00BF6E99">
        <w:rPr>
          <w:rFonts w:ascii="NotesEsa" w:hAnsi="NotesEsa" w:cstheme="majorHAnsi"/>
          <w:b/>
        </w:rPr>
        <w:t>Signature(s):</w:t>
      </w:r>
      <w:r w:rsidRPr="00BF6E99">
        <w:rPr>
          <w:rFonts w:ascii="NotesEsa" w:hAnsi="NotesEsa" w:cstheme="majorHAnsi"/>
          <w:b/>
        </w:rPr>
        <w:tab/>
      </w:r>
      <w:r w:rsidRPr="00BF6E99">
        <w:rPr>
          <w:rFonts w:ascii="NotesEsa" w:hAnsi="NotesEsa" w:cstheme="majorHAnsi"/>
          <w:b/>
        </w:rPr>
        <w:tab/>
      </w:r>
      <w:r w:rsidRPr="00BF6E99">
        <w:rPr>
          <w:rFonts w:ascii="NotesEsa" w:hAnsi="NotesEsa" w:cstheme="majorHAnsi"/>
          <w:b/>
        </w:rPr>
        <w:tab/>
      </w:r>
      <w:r w:rsidRPr="00BF6E99">
        <w:rPr>
          <w:rFonts w:ascii="NotesEsa" w:hAnsi="NotesEsa" w:cstheme="majorHAnsi"/>
          <w:b/>
        </w:rPr>
        <w:tab/>
      </w:r>
      <w:r w:rsidRPr="00BF6E99">
        <w:rPr>
          <w:rFonts w:ascii="NotesEsa" w:hAnsi="NotesEsa" w:cstheme="majorHAnsi"/>
          <w:b/>
        </w:rPr>
        <w:tab/>
      </w:r>
      <w:r w:rsidRPr="00BF6E99">
        <w:rPr>
          <w:rFonts w:ascii="NotesEsa" w:hAnsi="NotesEsa" w:cstheme="majorHAnsi"/>
          <w:b/>
        </w:rPr>
        <w:tab/>
        <w:t>Date:</w:t>
      </w:r>
      <w:r w:rsidRPr="00BF6E99">
        <w:rPr>
          <w:rFonts w:ascii="NotesEsa" w:hAnsi="NotesEsa" w:cstheme="majorHAnsi"/>
          <w:b/>
        </w:rPr>
        <w:tab/>
      </w:r>
      <w:r w:rsidR="006214CD">
        <w:rPr>
          <w:rFonts w:ascii="NotesEsa" w:hAnsi="NotesEsa" w:cstheme="majorHAnsi"/>
          <w:b/>
        </w:rPr>
        <w:t>23</w:t>
      </w:r>
      <w:r w:rsidR="006214CD" w:rsidRPr="006214CD">
        <w:rPr>
          <w:rFonts w:ascii="NotesEsa" w:hAnsi="NotesEsa" w:cstheme="majorHAnsi"/>
          <w:b/>
          <w:vertAlign w:val="superscript"/>
        </w:rPr>
        <w:t>RD</w:t>
      </w:r>
      <w:r w:rsidR="006214CD">
        <w:rPr>
          <w:rFonts w:ascii="NotesEsa" w:hAnsi="NotesEsa" w:cstheme="majorHAnsi"/>
          <w:b/>
        </w:rPr>
        <w:t xml:space="preserve"> </w:t>
      </w:r>
      <w:r w:rsidR="006214CD" w:rsidRPr="005B4809">
        <w:rPr>
          <w:rFonts w:ascii="NotesEsa" w:hAnsi="NotesEsa" w:cstheme="majorHAnsi"/>
          <w:b/>
        </w:rPr>
        <w:t>SEPTEMBER</w:t>
      </w:r>
      <w:r w:rsidR="008E0D4B" w:rsidRPr="005B4809">
        <w:rPr>
          <w:rFonts w:ascii="NotesEsa" w:hAnsi="NotesEsa" w:cstheme="majorHAnsi"/>
          <w:b/>
        </w:rPr>
        <w:t xml:space="preserve"> 2026</w:t>
      </w:r>
    </w:p>
    <w:p w:rsidR="005E34F0" w:rsidRPr="008E0D4B" w:rsidRDefault="005E34F0" w:rsidP="005E34F0">
      <w:pPr>
        <w:pStyle w:val="BodyTextIndent2"/>
        <w:keepNext/>
        <w:spacing w:before="840" w:after="0" w:line="240" w:lineRule="auto"/>
        <w:ind w:left="0"/>
        <w:rPr>
          <w:rFonts w:ascii="NotesEsa" w:hAnsi="NotesEsa" w:cstheme="majorHAnsi"/>
          <w:b/>
        </w:rPr>
      </w:pPr>
      <w:r w:rsidRPr="00BF6E99">
        <w:rPr>
          <w:rFonts w:ascii="NotesEsa" w:hAnsi="NotesEsa" w:cstheme="majorHAnsi"/>
        </w:rPr>
        <w:t>______________________________________</w:t>
      </w:r>
    </w:p>
    <w:p w:rsidR="005E34F0" w:rsidRPr="008E0D4B" w:rsidRDefault="005E34F0" w:rsidP="005E34F0">
      <w:pPr>
        <w:pStyle w:val="BodyTextIndent2"/>
        <w:keepNext/>
        <w:spacing w:after="0" w:line="240" w:lineRule="auto"/>
        <w:ind w:left="0"/>
        <w:rPr>
          <w:rFonts w:ascii="NotesEsa" w:hAnsi="NotesEsa" w:cstheme="majorHAnsi"/>
          <w:b/>
        </w:rPr>
      </w:pPr>
      <w:r w:rsidRPr="00BF6E99">
        <w:rPr>
          <w:rFonts w:ascii="NotesEsa" w:hAnsi="NotesEsa" w:cstheme="majorHAnsi"/>
          <w:b/>
        </w:rPr>
        <w:t>Emmanuel Kipngetich Keter</w:t>
      </w:r>
    </w:p>
    <w:p w:rsidR="005E34F0" w:rsidRPr="008E0D4B" w:rsidRDefault="005E34F0" w:rsidP="005E34F0">
      <w:pPr>
        <w:pStyle w:val="BodyTextIndent2"/>
        <w:keepNext/>
        <w:spacing w:after="0" w:line="240" w:lineRule="auto"/>
        <w:ind w:left="0"/>
        <w:rPr>
          <w:rFonts w:ascii="NotesEsa" w:hAnsi="NotesEsa" w:cstheme="majorHAnsi"/>
          <w:b/>
        </w:rPr>
      </w:pPr>
      <w:r w:rsidRPr="00BF6E99">
        <w:rPr>
          <w:rFonts w:ascii="NotesEsa" w:hAnsi="NotesEsa" w:cstheme="majorHAnsi"/>
        </w:rPr>
        <w:t>Founder and CEO, legal representative of AppCross Company Limited</w:t>
      </w:r>
    </w:p>
    <w:p w:rsidR="005E34F0" w:rsidRPr="005C59D2" w:rsidRDefault="005E34F0" w:rsidP="005E34F0">
      <w:pPr>
        <w:rPr>
          <w:rFonts w:cstheme="majorHAnsi"/>
        </w:rPr>
      </w:pPr>
      <w:r w:rsidRPr="005C59D2">
        <w:rPr>
          <w:rFonts w:cstheme="majorHAnsi"/>
        </w:rPr>
        <w:br w:type="page"/>
      </w:r>
    </w:p>
    <w:tbl>
      <w:tblPr>
        <w:tblpPr w:leftFromText="180" w:rightFromText="180" w:vertAnchor="text" w:horzAnchor="margin" w:tblpXSpec="center" w:tblpY="-59"/>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14"/>
        <w:gridCol w:w="2154"/>
      </w:tblGrid>
      <w:tr w:rsidR="005E34F0" w:rsidRPr="005C59D2" w:rsidTr="00D16491">
        <w:tc>
          <w:tcPr>
            <w:tcW w:w="7314" w:type="dxa"/>
            <w:shd w:val="clear" w:color="auto" w:fill="006762"/>
          </w:tcPr>
          <w:p w:rsidR="005E34F0" w:rsidRPr="00344935" w:rsidRDefault="005E34F0" w:rsidP="00344935">
            <w:pPr>
              <w:autoSpaceDE w:val="0"/>
              <w:autoSpaceDN w:val="0"/>
              <w:adjustRightInd w:val="0"/>
              <w:spacing w:before="120"/>
              <w:rPr>
                <w:rFonts w:cstheme="majorHAnsi"/>
                <w:b/>
                <w:color w:val="FFFFFF" w:themeColor="background1"/>
              </w:rPr>
            </w:pPr>
            <w:r w:rsidRPr="00344935">
              <w:rPr>
                <w:rFonts w:cstheme="majorHAnsi"/>
                <w:b/>
                <w:color w:val="FFFFFF" w:themeColor="background1"/>
              </w:rPr>
              <w:lastRenderedPageBreak/>
              <w:t>ABIL EXPLORE General Application Requirements</w:t>
            </w:r>
            <w:r w:rsidRPr="00344935">
              <w:rPr>
                <w:rFonts w:cstheme="majorHAnsi"/>
                <w:b/>
                <w:color w:val="FFFFFF" w:themeColor="background1"/>
              </w:rPr>
              <w:br/>
              <w:t>(for EXPLORE Open Call Projects):</w:t>
            </w:r>
          </w:p>
        </w:tc>
        <w:tc>
          <w:tcPr>
            <w:tcW w:w="2154" w:type="dxa"/>
            <w:shd w:val="clear" w:color="auto" w:fill="006762"/>
          </w:tcPr>
          <w:p w:rsidR="005E34F0" w:rsidRPr="00344935" w:rsidRDefault="005E34F0" w:rsidP="00344935">
            <w:pPr>
              <w:spacing w:before="120"/>
              <w:rPr>
                <w:rFonts w:cstheme="majorHAnsi"/>
                <w:color w:val="FFFFFF" w:themeColor="background1"/>
              </w:rPr>
            </w:pPr>
            <w:r w:rsidRPr="00344935">
              <w:rPr>
                <w:rFonts w:cstheme="majorHAnsi"/>
                <w:b/>
                <w:color w:val="FFFFFF" w:themeColor="background1"/>
              </w:rPr>
              <w:t>Compliance statement</w:t>
            </w:r>
          </w:p>
        </w:tc>
      </w:tr>
      <w:tr w:rsidR="005E34F0" w:rsidRPr="005C59D2" w:rsidTr="0057638D">
        <w:tc>
          <w:tcPr>
            <w:tcW w:w="7314" w:type="dxa"/>
          </w:tcPr>
          <w:p w:rsidR="005E34F0" w:rsidRPr="005C59D2" w:rsidRDefault="005E34F0" w:rsidP="00344935">
            <w:pPr>
              <w:spacing w:before="120" w:after="0" w:line="276" w:lineRule="auto"/>
              <w:jc w:val="both"/>
            </w:pPr>
            <w:r w:rsidRPr="002E2A52">
              <w:t>The Applicant is a legal entity registered under the laws of Kenya.</w:t>
            </w:r>
          </w:p>
        </w:tc>
        <w:tc>
          <w:tcPr>
            <w:tcW w:w="2154" w:type="dxa"/>
          </w:tcPr>
          <w:p w:rsidR="005E34F0" w:rsidRPr="008E0D4B" w:rsidRDefault="00DF237D" w:rsidP="00344935">
            <w:pPr>
              <w:spacing w:before="120" w:after="0"/>
              <w:rPr>
                <w:rFonts w:cstheme="majorHAnsi"/>
              </w:rPr>
            </w:pPr>
            <w:r w:rsidRPr="008E0D4B">
              <w:rPr>
                <w:rFonts w:cstheme="majorHAnsi"/>
              </w:rPr>
              <w:t>Compliant</w:t>
            </w:r>
          </w:p>
        </w:tc>
      </w:tr>
      <w:tr w:rsidR="005E34F0" w:rsidRPr="005C59D2" w:rsidTr="0057638D">
        <w:tc>
          <w:tcPr>
            <w:tcW w:w="7314" w:type="dxa"/>
          </w:tcPr>
          <w:p w:rsidR="005E34F0" w:rsidRPr="005C59D2" w:rsidRDefault="005E34F0" w:rsidP="00344935">
            <w:pPr>
              <w:tabs>
                <w:tab w:val="left" w:pos="540"/>
              </w:tabs>
              <w:spacing w:before="120" w:after="0"/>
              <w:jc w:val="both"/>
              <w:rPr>
                <w:rFonts w:cstheme="majorHAnsi"/>
              </w:rPr>
            </w:pPr>
            <w:r w:rsidRPr="002E2A52">
              <w:rPr>
                <w:rFonts w:cstheme="majorHAnsi"/>
              </w:rPr>
              <w:t>The Applicant is a Kenyan start-up</w:t>
            </w:r>
            <w:r>
              <w:rPr>
                <w:rFonts w:cstheme="majorHAnsi"/>
              </w:rPr>
              <w:t xml:space="preserve">, </w:t>
            </w:r>
            <w:r w:rsidRPr="002E2A52">
              <w:rPr>
                <w:rFonts w:cstheme="majorHAnsi"/>
              </w:rPr>
              <w:t>SME</w:t>
            </w:r>
            <w:r>
              <w:rPr>
                <w:rFonts w:cstheme="majorHAnsi"/>
              </w:rPr>
              <w:t>, University</w:t>
            </w:r>
            <w:r w:rsidRPr="002E2A52">
              <w:rPr>
                <w:rFonts w:cstheme="majorHAnsi"/>
              </w:rPr>
              <w:t xml:space="preserve"> </w:t>
            </w:r>
            <w:r>
              <w:rPr>
                <w:rFonts w:cstheme="majorHAnsi"/>
              </w:rPr>
              <w:t xml:space="preserve">or Research Organisation </w:t>
            </w:r>
            <w:r w:rsidRPr="002E2A52">
              <w:rPr>
                <w:rFonts w:cstheme="majorHAnsi"/>
              </w:rPr>
              <w:t>developing or validating an innovative Earth Observation-related technology, application, service, method</w:t>
            </w:r>
          </w:p>
        </w:tc>
        <w:tc>
          <w:tcPr>
            <w:tcW w:w="2154" w:type="dxa"/>
          </w:tcPr>
          <w:p w:rsidR="005E34F0" w:rsidRPr="008E0D4B" w:rsidRDefault="008E0D4B" w:rsidP="00344935">
            <w:pPr>
              <w:spacing w:before="120" w:after="0"/>
              <w:rPr>
                <w:rFonts w:cstheme="majorHAnsi"/>
              </w:rPr>
            </w:pPr>
            <w:r w:rsidRPr="008E0D4B">
              <w:rPr>
                <w:rFonts w:cstheme="majorHAnsi"/>
              </w:rPr>
              <w:t>Compliant</w:t>
            </w:r>
          </w:p>
        </w:tc>
      </w:tr>
      <w:tr w:rsidR="005E34F0" w:rsidRPr="005C59D2" w:rsidTr="0057638D">
        <w:tc>
          <w:tcPr>
            <w:tcW w:w="7314" w:type="dxa"/>
          </w:tcPr>
          <w:p w:rsidR="005E34F0" w:rsidRPr="0067361F" w:rsidRDefault="005E34F0" w:rsidP="00344935">
            <w:pPr>
              <w:tabs>
                <w:tab w:val="left" w:pos="540"/>
              </w:tabs>
              <w:spacing w:before="120" w:after="0"/>
              <w:rPr>
                <w:rFonts w:cstheme="majorBidi"/>
              </w:rPr>
            </w:pPr>
            <w:r w:rsidRPr="0067361F">
              <w:rPr>
                <w:rFonts w:cstheme="majorBidi"/>
              </w:rPr>
              <w:t xml:space="preserve">The Applicant is </w:t>
            </w:r>
            <w:r w:rsidRPr="005C59D2">
              <w:t xml:space="preserve">headquartered in </w:t>
            </w:r>
            <w:r>
              <w:t>Kenya</w:t>
            </w:r>
          </w:p>
        </w:tc>
        <w:tc>
          <w:tcPr>
            <w:tcW w:w="2154" w:type="dxa"/>
          </w:tcPr>
          <w:p w:rsidR="005E34F0" w:rsidRPr="008E0D4B" w:rsidRDefault="008E0D4B" w:rsidP="00344935">
            <w:pPr>
              <w:spacing w:before="120" w:after="0"/>
              <w:rPr>
                <w:rFonts w:cstheme="majorHAnsi"/>
              </w:rPr>
            </w:pPr>
            <w:r w:rsidRPr="008E0D4B">
              <w:rPr>
                <w:rFonts w:cstheme="majorHAnsi"/>
              </w:rPr>
              <w:t>Compliant</w:t>
            </w:r>
          </w:p>
        </w:tc>
      </w:tr>
      <w:tr w:rsidR="005E34F0" w:rsidRPr="005C59D2" w:rsidTr="0057638D">
        <w:tc>
          <w:tcPr>
            <w:tcW w:w="7314" w:type="dxa"/>
          </w:tcPr>
          <w:p w:rsidR="005E34F0" w:rsidRPr="005C59D2" w:rsidRDefault="005E34F0" w:rsidP="00344935">
            <w:pPr>
              <w:spacing w:before="120" w:after="0"/>
              <w:jc w:val="both"/>
              <w:rPr>
                <w:rFonts w:cstheme="majorBidi"/>
              </w:rPr>
            </w:pPr>
            <w:r w:rsidRPr="0067361F">
              <w:rPr>
                <w:rFonts w:cstheme="majorBidi"/>
              </w:rPr>
              <w:t>The Applicant i</w:t>
            </w:r>
            <w:r w:rsidRPr="0067361F">
              <w:t xml:space="preserve">s </w:t>
            </w:r>
            <w:r w:rsidRPr="005C59D2">
              <w:t xml:space="preserve">fully compliant with </w:t>
            </w:r>
            <w:r>
              <w:t>Kenyan</w:t>
            </w:r>
            <w:r w:rsidRPr="005C59D2">
              <w:t xml:space="preserve"> tax and social security obligations</w:t>
            </w:r>
          </w:p>
        </w:tc>
        <w:tc>
          <w:tcPr>
            <w:tcW w:w="2154" w:type="dxa"/>
          </w:tcPr>
          <w:p w:rsidR="005E34F0" w:rsidRPr="008E0D4B" w:rsidRDefault="008E0D4B" w:rsidP="00344935">
            <w:pPr>
              <w:spacing w:before="120" w:after="0"/>
              <w:rPr>
                <w:rFonts w:cstheme="majorHAnsi"/>
              </w:rPr>
            </w:pPr>
            <w:r w:rsidRPr="008E0D4B">
              <w:rPr>
                <w:rFonts w:cstheme="majorHAnsi"/>
              </w:rPr>
              <w:t>Compliant</w:t>
            </w:r>
          </w:p>
        </w:tc>
      </w:tr>
      <w:tr w:rsidR="005E34F0" w:rsidRPr="005C59D2" w:rsidTr="0057638D">
        <w:tc>
          <w:tcPr>
            <w:tcW w:w="7314" w:type="dxa"/>
          </w:tcPr>
          <w:p w:rsidR="005E34F0" w:rsidRPr="005C59D2" w:rsidRDefault="005E34F0" w:rsidP="00344935">
            <w:pPr>
              <w:tabs>
                <w:tab w:val="left" w:pos="540"/>
              </w:tabs>
              <w:spacing w:before="120" w:after="0"/>
              <w:jc w:val="both"/>
              <w:rPr>
                <w:rFonts w:cstheme="majorHAnsi"/>
              </w:rPr>
            </w:pPr>
            <w:r w:rsidRPr="005C59D2">
              <w:rPr>
                <w:rFonts w:cstheme="majorHAnsi"/>
              </w:rPr>
              <w:t>The Applicant does not conduct business activities promoting, or being related to alcohol abuse, tobacco, religion, politics, intolerance, violence, firearms, pornography, obscenity, gambling or illegal drugs.</w:t>
            </w:r>
          </w:p>
        </w:tc>
        <w:tc>
          <w:tcPr>
            <w:tcW w:w="2154" w:type="dxa"/>
          </w:tcPr>
          <w:p w:rsidR="005E34F0" w:rsidRPr="008E0D4B" w:rsidRDefault="008E0D4B" w:rsidP="00344935">
            <w:pPr>
              <w:spacing w:before="120" w:after="0"/>
              <w:rPr>
                <w:rFonts w:cstheme="majorHAnsi"/>
              </w:rPr>
            </w:pPr>
            <w:r w:rsidRPr="008E0D4B">
              <w:rPr>
                <w:rFonts w:cstheme="majorHAnsi"/>
              </w:rPr>
              <w:t>Compliant</w:t>
            </w:r>
          </w:p>
        </w:tc>
      </w:tr>
      <w:tr w:rsidR="005E34F0" w:rsidRPr="005C59D2" w:rsidTr="0057638D">
        <w:tc>
          <w:tcPr>
            <w:tcW w:w="7314" w:type="dxa"/>
          </w:tcPr>
          <w:p w:rsidR="005E34F0" w:rsidRPr="005C59D2" w:rsidRDefault="005E34F0" w:rsidP="00344935">
            <w:pPr>
              <w:autoSpaceDE w:val="0"/>
              <w:autoSpaceDN w:val="0"/>
              <w:adjustRightInd w:val="0"/>
              <w:spacing w:before="120" w:after="0"/>
              <w:rPr>
                <w:rFonts w:cstheme="majorHAnsi"/>
              </w:rPr>
            </w:pPr>
            <w:r w:rsidRPr="005C59D2">
              <w:rPr>
                <w:rFonts w:cstheme="majorHAnsi"/>
              </w:rPr>
              <w:t>The Applicant is able to communicate in English.</w:t>
            </w:r>
          </w:p>
        </w:tc>
        <w:tc>
          <w:tcPr>
            <w:tcW w:w="2154" w:type="dxa"/>
          </w:tcPr>
          <w:p w:rsidR="005E34F0" w:rsidRPr="008E0D4B" w:rsidRDefault="008E0D4B" w:rsidP="00344935">
            <w:pPr>
              <w:spacing w:before="120" w:after="0"/>
              <w:rPr>
                <w:rFonts w:cstheme="majorHAnsi"/>
              </w:rPr>
            </w:pPr>
            <w:r w:rsidRPr="008E0D4B">
              <w:rPr>
                <w:rFonts w:cstheme="majorHAnsi"/>
              </w:rPr>
              <w:t>Compliant</w:t>
            </w:r>
          </w:p>
        </w:tc>
      </w:tr>
      <w:tr w:rsidR="005E34F0" w:rsidRPr="005C59D2" w:rsidTr="0057638D">
        <w:tc>
          <w:tcPr>
            <w:tcW w:w="7314" w:type="dxa"/>
          </w:tcPr>
          <w:p w:rsidR="005E34F0" w:rsidRPr="005C59D2" w:rsidRDefault="005E34F0" w:rsidP="00344935">
            <w:pPr>
              <w:spacing w:before="120" w:after="0"/>
              <w:jc w:val="both"/>
              <w:rPr>
                <w:rFonts w:cstheme="majorHAnsi"/>
              </w:rPr>
            </w:pPr>
            <w:r w:rsidRPr="005C59D2">
              <w:rPr>
                <w:rFonts w:cstheme="majorHAnsi"/>
              </w:rPr>
              <w:t xml:space="preserve">The Applicant states that the terms and conditions of the Draft </w:t>
            </w:r>
            <w:r w:rsidRPr="0067361F">
              <w:rPr>
                <w:rFonts w:cstheme="majorHAnsi"/>
              </w:rPr>
              <w:t xml:space="preserve">ESA </w:t>
            </w:r>
            <w:r>
              <w:rPr>
                <w:rFonts w:cstheme="majorHAnsi"/>
              </w:rPr>
              <w:t>EXPLORE</w:t>
            </w:r>
            <w:r w:rsidRPr="0067361F">
              <w:rPr>
                <w:rFonts w:cstheme="majorHAnsi"/>
              </w:rPr>
              <w:t xml:space="preserve"> Funding</w:t>
            </w:r>
            <w:r w:rsidRPr="005C59D2">
              <w:rPr>
                <w:rFonts w:cstheme="majorHAnsi"/>
              </w:rPr>
              <w:t xml:space="preserve"> Contract are accepted without any reservations.</w:t>
            </w:r>
          </w:p>
        </w:tc>
        <w:tc>
          <w:tcPr>
            <w:tcW w:w="2154" w:type="dxa"/>
          </w:tcPr>
          <w:p w:rsidR="005E34F0" w:rsidRPr="00344935" w:rsidRDefault="008E0D4B" w:rsidP="00344935">
            <w:pPr>
              <w:spacing w:before="120" w:after="0"/>
              <w:rPr>
                <w:rFonts w:cstheme="majorHAnsi"/>
                <w:color w:val="4C94D8" w:themeColor="text2" w:themeTint="80"/>
              </w:rPr>
            </w:pPr>
            <w:r w:rsidRPr="008E0D4B">
              <w:rPr>
                <w:rFonts w:cstheme="majorHAnsi"/>
              </w:rPr>
              <w:t>Compliant</w:t>
            </w:r>
          </w:p>
        </w:tc>
      </w:tr>
      <w:tr w:rsidR="005E34F0" w:rsidRPr="005C59D2" w:rsidTr="0057638D">
        <w:tc>
          <w:tcPr>
            <w:tcW w:w="7314" w:type="dxa"/>
          </w:tcPr>
          <w:p w:rsidR="005E34F0" w:rsidRPr="005C59D2" w:rsidRDefault="005E34F0" w:rsidP="00344935">
            <w:pPr>
              <w:spacing w:before="120" w:after="0"/>
              <w:rPr>
                <w:rFonts w:cstheme="majorHAnsi"/>
              </w:rPr>
            </w:pPr>
            <w:r w:rsidRPr="005C59D2">
              <w:rPr>
                <w:rFonts w:cstheme="majorHAnsi"/>
              </w:rPr>
              <w:t xml:space="preserve">The Funding is linked to work packages within the </w:t>
            </w:r>
            <w:r w:rsidRPr="002E2A52">
              <w:rPr>
                <w:rFonts w:cstheme="majorHAnsi"/>
              </w:rPr>
              <w:t xml:space="preserve">ABIL EXPLORE </w:t>
            </w:r>
            <w:r w:rsidRPr="005C59D2">
              <w:rPr>
                <w:rFonts w:cstheme="majorHAnsi"/>
              </w:rPr>
              <w:t>project only</w:t>
            </w:r>
          </w:p>
        </w:tc>
        <w:tc>
          <w:tcPr>
            <w:tcW w:w="2154" w:type="dxa"/>
          </w:tcPr>
          <w:p w:rsidR="005E34F0" w:rsidRPr="00344935" w:rsidRDefault="008E0D4B" w:rsidP="00344935">
            <w:pPr>
              <w:spacing w:before="120" w:after="0"/>
              <w:rPr>
                <w:rFonts w:cstheme="majorHAnsi"/>
                <w:color w:val="4C94D8" w:themeColor="text2" w:themeTint="80"/>
              </w:rPr>
            </w:pPr>
            <w:r w:rsidRPr="008E0D4B">
              <w:rPr>
                <w:rFonts w:cstheme="majorHAnsi"/>
              </w:rPr>
              <w:t>Compliant</w:t>
            </w:r>
          </w:p>
        </w:tc>
      </w:tr>
      <w:tr w:rsidR="005E34F0" w:rsidRPr="005C59D2" w:rsidTr="0057638D">
        <w:tc>
          <w:tcPr>
            <w:tcW w:w="7314" w:type="dxa"/>
          </w:tcPr>
          <w:p w:rsidR="005E34F0" w:rsidRPr="005C59D2" w:rsidRDefault="005E34F0" w:rsidP="00344935">
            <w:pPr>
              <w:spacing w:before="120" w:after="0"/>
              <w:rPr>
                <w:rFonts w:cstheme="majorHAnsi"/>
              </w:rPr>
            </w:pPr>
            <w:r w:rsidRPr="005C59D2">
              <w:rPr>
                <w:rFonts w:cstheme="majorHAnsi"/>
              </w:rPr>
              <w:t>The Applicant declares that the activities proposed under the submitted</w:t>
            </w:r>
            <w:r>
              <w:t xml:space="preserve"> </w:t>
            </w:r>
            <w:r w:rsidRPr="002E2A52">
              <w:rPr>
                <w:rFonts w:cstheme="majorHAnsi"/>
              </w:rPr>
              <w:t xml:space="preserve">ABIL EXPLORE </w:t>
            </w:r>
            <w:r w:rsidRPr="005C59D2">
              <w:rPr>
                <w:rFonts w:cstheme="majorHAnsi"/>
              </w:rPr>
              <w:t xml:space="preserve">project are not and have not been funded through other means (e.g. </w:t>
            </w:r>
            <w:r>
              <w:rPr>
                <w:rFonts w:cstheme="majorHAnsi"/>
              </w:rPr>
              <w:t>National public funding, International public funding etc.</w:t>
            </w:r>
            <w:r w:rsidRPr="005C59D2">
              <w:rPr>
                <w:rFonts w:cstheme="majorHAnsi"/>
              </w:rPr>
              <w:t>)</w:t>
            </w:r>
            <w:r>
              <w:rPr>
                <w:rFonts w:cstheme="majorHAnsi"/>
              </w:rPr>
              <w:t xml:space="preserve"> </w:t>
            </w:r>
          </w:p>
        </w:tc>
        <w:tc>
          <w:tcPr>
            <w:tcW w:w="2154" w:type="dxa"/>
          </w:tcPr>
          <w:p w:rsidR="005E34F0" w:rsidRPr="00344935" w:rsidRDefault="008E0D4B" w:rsidP="00344935">
            <w:pPr>
              <w:spacing w:before="120" w:after="0"/>
              <w:rPr>
                <w:rFonts w:cstheme="majorHAnsi"/>
                <w:color w:val="4C94D8" w:themeColor="text2" w:themeTint="80"/>
              </w:rPr>
            </w:pPr>
            <w:r w:rsidRPr="008E0D4B">
              <w:rPr>
                <w:rFonts w:cstheme="majorHAnsi"/>
              </w:rPr>
              <w:t>Compliant</w:t>
            </w:r>
          </w:p>
        </w:tc>
      </w:tr>
      <w:tr w:rsidR="005E34F0" w:rsidRPr="005C59D2" w:rsidTr="0057638D">
        <w:tc>
          <w:tcPr>
            <w:tcW w:w="7314" w:type="dxa"/>
          </w:tcPr>
          <w:p w:rsidR="005E34F0" w:rsidRPr="005C59D2" w:rsidRDefault="005E34F0" w:rsidP="00344935">
            <w:pPr>
              <w:spacing w:before="120" w:after="0"/>
              <w:rPr>
                <w:rFonts w:cstheme="majorHAnsi"/>
              </w:rPr>
            </w:pPr>
            <w:r w:rsidRPr="005C59D2">
              <w:rPr>
                <w:rFonts w:cstheme="majorHAnsi"/>
              </w:rPr>
              <w:t>The Funding is granted in net amounts (not including VAT).</w:t>
            </w:r>
          </w:p>
        </w:tc>
        <w:tc>
          <w:tcPr>
            <w:tcW w:w="2154" w:type="dxa"/>
          </w:tcPr>
          <w:p w:rsidR="005E34F0" w:rsidRPr="00344935" w:rsidRDefault="008E0D4B" w:rsidP="00344935">
            <w:pPr>
              <w:spacing w:before="120" w:after="0"/>
              <w:rPr>
                <w:rFonts w:cstheme="majorHAnsi"/>
                <w:color w:val="4C94D8" w:themeColor="text2" w:themeTint="80"/>
              </w:rPr>
            </w:pPr>
            <w:r w:rsidRPr="008E0D4B">
              <w:rPr>
                <w:rFonts w:cstheme="majorHAnsi"/>
              </w:rPr>
              <w:t>Compliant</w:t>
            </w:r>
          </w:p>
        </w:tc>
      </w:tr>
      <w:tr w:rsidR="005E34F0" w:rsidRPr="005C59D2" w:rsidTr="0057638D">
        <w:tc>
          <w:tcPr>
            <w:tcW w:w="7314" w:type="dxa"/>
          </w:tcPr>
          <w:p w:rsidR="005E34F0" w:rsidRPr="005C59D2" w:rsidRDefault="005E34F0" w:rsidP="00344935">
            <w:pPr>
              <w:spacing w:before="120" w:after="0"/>
              <w:jc w:val="both"/>
              <w:rPr>
                <w:rFonts w:cstheme="majorHAnsi"/>
              </w:rPr>
            </w:pPr>
            <w:r w:rsidRPr="005C59D2">
              <w:rPr>
                <w:rFonts w:cstheme="majorHAnsi"/>
              </w:rPr>
              <w:t xml:space="preserve">The information provided in the application and in the supplementary data sheet is binding and forms the basis of the funding granted. Any changes in this information must be reported immediately and are subject to approval.  </w:t>
            </w:r>
          </w:p>
        </w:tc>
        <w:tc>
          <w:tcPr>
            <w:tcW w:w="2154" w:type="dxa"/>
          </w:tcPr>
          <w:p w:rsidR="005E34F0" w:rsidRPr="00344935" w:rsidRDefault="008E0D4B" w:rsidP="00344935">
            <w:pPr>
              <w:spacing w:before="120" w:after="0"/>
              <w:rPr>
                <w:rFonts w:cstheme="majorHAnsi"/>
                <w:color w:val="4C94D8" w:themeColor="text2" w:themeTint="80"/>
              </w:rPr>
            </w:pPr>
            <w:r w:rsidRPr="008E0D4B">
              <w:rPr>
                <w:rFonts w:cstheme="majorHAnsi"/>
              </w:rPr>
              <w:t>Compliant</w:t>
            </w:r>
          </w:p>
        </w:tc>
      </w:tr>
    </w:tbl>
    <w:p w:rsidR="005E34F0" w:rsidRPr="0067361F" w:rsidRDefault="00224644" w:rsidP="005E34F0">
      <w:pPr>
        <w:rPr>
          <w:rFonts w:cstheme="majorHAnsi"/>
          <w:color w:val="000000"/>
        </w:rPr>
      </w:pPr>
      <w:r>
        <w:rPr>
          <w:noProof/>
          <w:sz w:val="19"/>
        </w:rPr>
        <w:drawing>
          <wp:anchor distT="0" distB="0" distL="114300" distR="114300" simplePos="0" relativeHeight="251666432" behindDoc="0" locked="0" layoutInCell="1" allowOverlap="1" wp14:anchorId="0B90E32B" wp14:editId="5067A490">
            <wp:simplePos x="0" y="0"/>
            <wp:positionH relativeFrom="page">
              <wp:posOffset>471024</wp:posOffset>
            </wp:positionH>
            <wp:positionV relativeFrom="paragraph">
              <wp:posOffset>5002384</wp:posOffset>
            </wp:positionV>
            <wp:extent cx="3193366" cy="2784818"/>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_Image_2026-09-21_at_21.16.06-removebg-preview.png"/>
                    <pic:cNvPicPr/>
                  </pic:nvPicPr>
                  <pic:blipFill>
                    <a:blip r:embed="rId24">
                      <a:extLst>
                        <a:ext uri="{28A0092B-C50C-407E-A947-70E740481C1C}">
                          <a14:useLocalDpi xmlns:a14="http://schemas.microsoft.com/office/drawing/2010/main" val="0"/>
                        </a:ext>
                      </a:extLst>
                    </a:blip>
                    <a:stretch>
                      <a:fillRect/>
                    </a:stretch>
                  </pic:blipFill>
                  <pic:spPr>
                    <a:xfrm>
                      <a:off x="0" y="0"/>
                      <a:ext cx="3193366" cy="2784818"/>
                    </a:xfrm>
                    <a:prstGeom prst="rect">
                      <a:avLst/>
                    </a:prstGeom>
                  </pic:spPr>
                </pic:pic>
              </a:graphicData>
            </a:graphic>
            <wp14:sizeRelH relativeFrom="margin">
              <wp14:pctWidth>0</wp14:pctWidth>
            </wp14:sizeRelH>
            <wp14:sizeRelV relativeFrom="margin">
              <wp14:pctHeight>0</wp14:pctHeight>
            </wp14:sizeRelV>
          </wp:anchor>
        </w:drawing>
      </w:r>
    </w:p>
    <w:p w:rsidR="005E34F0" w:rsidRPr="00344935" w:rsidRDefault="005E34F0" w:rsidP="005E34F0">
      <w:pPr>
        <w:jc w:val="both"/>
        <w:rPr>
          <w:rFonts w:cstheme="majorHAnsi"/>
          <w:color w:val="000000"/>
        </w:rPr>
      </w:pPr>
      <w:r w:rsidRPr="00344935">
        <w:rPr>
          <w:rFonts w:cstheme="majorHAnsi"/>
          <w:color w:val="000000"/>
        </w:rPr>
        <w:t>I hereby declare that my application is compliant to the EXPLORE Open Call General Application Requirements.</w:t>
      </w:r>
    </w:p>
    <w:p w:rsidR="005E34F0" w:rsidRPr="00344935" w:rsidRDefault="005E34F0" w:rsidP="005E34F0">
      <w:pPr>
        <w:rPr>
          <w:rFonts w:cstheme="majorHAnsi"/>
          <w:b/>
        </w:rPr>
      </w:pPr>
    </w:p>
    <w:p w:rsidR="005E34F0" w:rsidRPr="008E0D4B" w:rsidRDefault="005E34F0" w:rsidP="005E34F0">
      <w:pPr>
        <w:keepNext/>
        <w:rPr>
          <w:rFonts w:cstheme="majorHAnsi"/>
          <w:b/>
        </w:rPr>
      </w:pPr>
      <w:r w:rsidRPr="00344935">
        <w:rPr>
          <w:rFonts w:cstheme="majorHAnsi"/>
          <w:b/>
        </w:rPr>
        <w:t>Signature(s):</w:t>
      </w:r>
      <w:r w:rsidRPr="00344935">
        <w:rPr>
          <w:rFonts w:cstheme="majorHAnsi"/>
          <w:b/>
        </w:rPr>
        <w:tab/>
      </w:r>
      <w:r w:rsidRPr="00344935">
        <w:rPr>
          <w:rFonts w:cstheme="majorHAnsi"/>
          <w:b/>
        </w:rPr>
        <w:tab/>
      </w:r>
      <w:r w:rsidRPr="00344935">
        <w:rPr>
          <w:rFonts w:cstheme="majorHAnsi"/>
          <w:b/>
        </w:rPr>
        <w:tab/>
      </w:r>
      <w:r w:rsidRPr="00344935">
        <w:rPr>
          <w:rFonts w:cstheme="majorHAnsi"/>
          <w:b/>
        </w:rPr>
        <w:tab/>
      </w:r>
      <w:r w:rsidRPr="00344935">
        <w:rPr>
          <w:rFonts w:cstheme="majorHAnsi"/>
          <w:b/>
        </w:rPr>
        <w:tab/>
      </w:r>
      <w:r w:rsidRPr="00344935">
        <w:rPr>
          <w:rFonts w:cstheme="majorHAnsi"/>
          <w:b/>
        </w:rPr>
        <w:tab/>
        <w:t>Date:</w:t>
      </w:r>
      <w:r w:rsidRPr="005B4809">
        <w:rPr>
          <w:rFonts w:cstheme="majorHAnsi"/>
          <w:b/>
        </w:rPr>
        <w:t xml:space="preserve"> </w:t>
      </w:r>
      <w:r w:rsidR="006214CD">
        <w:rPr>
          <w:rFonts w:cstheme="majorHAnsi"/>
          <w:b/>
        </w:rPr>
        <w:t>23</w:t>
      </w:r>
      <w:r w:rsidR="006214CD" w:rsidRPr="006214CD">
        <w:rPr>
          <w:rFonts w:cstheme="majorHAnsi"/>
          <w:b/>
          <w:vertAlign w:val="superscript"/>
        </w:rPr>
        <w:t>RD</w:t>
      </w:r>
      <w:r w:rsidR="006214CD">
        <w:rPr>
          <w:rFonts w:cstheme="majorHAnsi"/>
          <w:b/>
        </w:rPr>
        <w:t xml:space="preserve"> </w:t>
      </w:r>
      <w:r w:rsidR="006214CD" w:rsidRPr="005B4809">
        <w:rPr>
          <w:rFonts w:cstheme="majorHAnsi"/>
          <w:b/>
        </w:rPr>
        <w:t>SEPTEMBER</w:t>
      </w:r>
      <w:r w:rsidR="008E0D4B" w:rsidRPr="005B4809">
        <w:rPr>
          <w:rFonts w:cstheme="majorHAnsi"/>
          <w:b/>
        </w:rPr>
        <w:t xml:space="preserve"> 2026</w:t>
      </w:r>
    </w:p>
    <w:p w:rsidR="005E34F0" w:rsidRPr="008E0D4B" w:rsidRDefault="005E34F0" w:rsidP="005E34F0">
      <w:pPr>
        <w:keepNext/>
        <w:spacing w:before="840" w:after="0"/>
        <w:rPr>
          <w:rFonts w:cstheme="majorHAnsi"/>
          <w:b/>
        </w:rPr>
      </w:pPr>
      <w:r w:rsidRPr="00344935">
        <w:rPr>
          <w:rFonts w:cstheme="majorHAnsi"/>
        </w:rPr>
        <w:t>______________________________________</w:t>
      </w:r>
    </w:p>
    <w:p w:rsidR="005E34F0" w:rsidRPr="008E0D4B" w:rsidRDefault="005E34F0" w:rsidP="005E34F0">
      <w:pPr>
        <w:keepNext/>
        <w:spacing w:after="0"/>
        <w:rPr>
          <w:rFonts w:cstheme="majorHAnsi"/>
          <w:b/>
        </w:rPr>
      </w:pPr>
      <w:r w:rsidRPr="00344935">
        <w:rPr>
          <w:rFonts w:cstheme="majorHAnsi"/>
          <w:b/>
        </w:rPr>
        <w:t>Emmanuel Kipngetich Keter</w:t>
      </w:r>
    </w:p>
    <w:p w:rsidR="005E34F0" w:rsidRPr="008E0D4B" w:rsidRDefault="005E34F0" w:rsidP="005E34F0">
      <w:pPr>
        <w:keepNext/>
        <w:spacing w:after="0"/>
        <w:rPr>
          <w:rFonts w:cstheme="majorHAnsi"/>
          <w:b/>
        </w:rPr>
      </w:pPr>
      <w:r w:rsidRPr="00344935">
        <w:rPr>
          <w:rFonts w:cstheme="majorHAnsi"/>
        </w:rPr>
        <w:t>Founder and CEO, legal representative of AppCross Company Limited</w:t>
      </w:r>
    </w:p>
    <w:p w:rsidR="005E34F0" w:rsidRPr="0067361F" w:rsidRDefault="005E34F0" w:rsidP="005E34F0">
      <w:pPr>
        <w:rPr>
          <w:rFonts w:cstheme="minorHAnsi"/>
          <w:color w:val="000000" w:themeColor="text1"/>
        </w:rPr>
      </w:pPr>
      <w:r w:rsidRPr="0067361F">
        <w:rPr>
          <w:rFonts w:cstheme="minorHAnsi"/>
          <w:color w:val="000000" w:themeColor="text1"/>
        </w:rPr>
        <w:br w:type="page"/>
      </w:r>
    </w:p>
    <w:p w:rsidR="005E34F0" w:rsidRPr="007A2D35" w:rsidRDefault="005E34F0" w:rsidP="007A2D35">
      <w:pPr>
        <w:rPr>
          <w:b/>
          <w:bCs/>
          <w:sz w:val="32"/>
          <w:szCs w:val="28"/>
        </w:rPr>
      </w:pPr>
      <w:r w:rsidRPr="007A2D35">
        <w:rPr>
          <w:b/>
          <w:bCs/>
          <w:sz w:val="32"/>
          <w:szCs w:val="28"/>
        </w:rPr>
        <w:lastRenderedPageBreak/>
        <w:t>Data Protection</w:t>
      </w:r>
    </w:p>
    <w:p w:rsidR="005E34F0" w:rsidRPr="005C59D2" w:rsidRDefault="005E34F0" w:rsidP="005E34F0">
      <w:pPr>
        <w:rPr>
          <w:rFonts w:ascii="Georgia" w:hAnsi="Georgia"/>
          <w:b/>
          <w:u w:val="single"/>
        </w:rPr>
      </w:pPr>
    </w:p>
    <w:p w:rsidR="005E34F0" w:rsidRPr="005C59D2" w:rsidRDefault="005E34F0" w:rsidP="009F3A38">
      <w:pPr>
        <w:jc w:val="both"/>
      </w:pPr>
      <w:r w:rsidRPr="005C59D2">
        <w:t xml:space="preserve">By submitting the application for </w:t>
      </w:r>
      <w:r w:rsidRPr="00153389">
        <w:t>ABIL EXPLORE Kenya</w:t>
      </w:r>
      <w:r w:rsidRPr="005C59D2">
        <w:t xml:space="preserve">, the Applicant gives by signing beneath this statement, free, specific, informed and unambiguous consent to STAM s.r.l. (Data Controller) with the controlling of the personal data contained in the proposal and business application in relation to this Open Call and for the purpose of possible selection for ESA </w:t>
      </w:r>
      <w:r>
        <w:t>EXPLORE</w:t>
      </w:r>
      <w:r w:rsidRPr="005C59D2">
        <w:t xml:space="preserve"> Funding </w:t>
      </w:r>
      <w:r>
        <w:t>Kenya</w:t>
      </w:r>
      <w:r w:rsidRPr="005C59D2">
        <w:t xml:space="preserve"> upon fulfilment of all requirements set in the Open Call. Such consent to the controlling of the personal data shall be permitted only for a necessary period up to a maximum duration of 1 (one) year upon signature of the present consent. </w:t>
      </w:r>
      <w:r>
        <w:t xml:space="preserve"> </w:t>
      </w:r>
    </w:p>
    <w:p w:rsidR="005E34F0" w:rsidRPr="005C59D2" w:rsidRDefault="005E34F0" w:rsidP="009F3A38">
      <w:pPr>
        <w:jc w:val="both"/>
      </w:pPr>
    </w:p>
    <w:p w:rsidR="005E34F0" w:rsidRPr="005C59D2" w:rsidRDefault="005E34F0" w:rsidP="009F3A38">
      <w:pPr>
        <w:jc w:val="both"/>
      </w:pPr>
      <w:r w:rsidRPr="005C59D2">
        <w:t xml:space="preserve">The Applicant shall have the right to information and the right of access to its personal data, right to rectification and erasure (right to be forgotten), right to restriction of processing, right to data portability, right to object, right not to be subject to a decision based solely on automated processing. The particularities of these rights are stipulated in the Regulation (EU) 2016/679 of the European Parliament and the Council. </w:t>
      </w:r>
    </w:p>
    <w:p w:rsidR="005E34F0" w:rsidRPr="005C59D2" w:rsidRDefault="005E34F0" w:rsidP="009F3A38">
      <w:pPr>
        <w:jc w:val="both"/>
      </w:pPr>
    </w:p>
    <w:p w:rsidR="005E34F0" w:rsidRPr="00152BCC" w:rsidRDefault="005E34F0" w:rsidP="009F3A38">
      <w:pPr>
        <w:jc w:val="both"/>
      </w:pPr>
      <w:r w:rsidRPr="005C59D2">
        <w:t xml:space="preserve">The data subject shall have the right to withdraw its consent at any time. Such withdrawal of consent shall not affect the lawfulness of processing based on consent before its withdrawal. It shall be as easy to withdraw as to give consent. STAM as data Controller can be contacted </w:t>
      </w:r>
      <w:r w:rsidRPr="00152BCC">
        <w:t>via the e-mail address: privacy@stamtech.com.</w:t>
      </w:r>
    </w:p>
    <w:p w:rsidR="005E34F0" w:rsidRPr="00152BCC" w:rsidRDefault="005E34F0" w:rsidP="009F3A38">
      <w:pPr>
        <w:jc w:val="both"/>
      </w:pPr>
    </w:p>
    <w:p w:rsidR="005E34F0" w:rsidRPr="00152BCC" w:rsidRDefault="005E34F0" w:rsidP="009F3A38">
      <w:pPr>
        <w:jc w:val="both"/>
      </w:pPr>
      <w:r w:rsidRPr="00152BCC">
        <w:t xml:space="preserve">The data subject has moreover the right to lodge a </w:t>
      </w:r>
      <w:r w:rsidRPr="00B61366">
        <w:t>complaint with a supervisory authority established in each of the EU Member State as indicated in the GDPR legal framework.</w:t>
      </w:r>
    </w:p>
    <w:p w:rsidR="005E34F0" w:rsidRPr="00152BCC" w:rsidRDefault="005E34F0" w:rsidP="009F3A38">
      <w:pPr>
        <w:jc w:val="both"/>
        <w:rPr>
          <w:rFonts w:cstheme="minorHAnsi"/>
        </w:rPr>
      </w:pPr>
    </w:p>
    <w:p w:rsidR="005E34F0" w:rsidRPr="005C59D2" w:rsidRDefault="005E34F0" w:rsidP="009F3A38">
      <w:pPr>
        <w:jc w:val="both"/>
        <w:rPr>
          <w:rFonts w:cstheme="minorHAnsi"/>
        </w:rPr>
      </w:pPr>
      <w:r w:rsidRPr="00152BCC">
        <w:rPr>
          <w:rFonts w:cstheme="minorHAnsi"/>
        </w:rPr>
        <w:t>I hereby give full consent to the above statement.</w:t>
      </w:r>
      <w:r w:rsidRPr="005C59D2">
        <w:rPr>
          <w:rFonts w:cstheme="minorHAnsi"/>
        </w:rPr>
        <w:t xml:space="preserve"> </w:t>
      </w:r>
    </w:p>
    <w:p w:rsidR="005E34F0" w:rsidRPr="005C59D2" w:rsidRDefault="005E34F0" w:rsidP="005E34F0">
      <w:pPr>
        <w:jc w:val="both"/>
        <w:rPr>
          <w:rFonts w:cstheme="minorHAnsi"/>
        </w:rPr>
      </w:pPr>
    </w:p>
    <w:p w:rsidR="005E34F0" w:rsidRDefault="005E34F0" w:rsidP="005E34F0">
      <w:pPr>
        <w:keepNext/>
        <w:jc w:val="both"/>
        <w:rPr>
          <w:rFonts w:cstheme="minorHAnsi"/>
          <w:b/>
          <w:bCs/>
          <w:color w:val="000000"/>
        </w:rPr>
      </w:pPr>
      <w:r w:rsidRPr="005C59D2">
        <w:rPr>
          <w:rFonts w:cstheme="minorHAnsi"/>
          <w:b/>
          <w:bCs/>
          <w:color w:val="000000"/>
        </w:rPr>
        <w:t>Name(s) and Signature(s):</w:t>
      </w:r>
      <w:r w:rsidRPr="005C59D2">
        <w:rPr>
          <w:rStyle w:val="FootnoteReference"/>
          <w:rFonts w:cstheme="minorHAnsi"/>
          <w:b/>
          <w:bCs/>
          <w:color w:val="000000"/>
        </w:rPr>
        <w:footnoteReference w:id="1"/>
      </w:r>
      <w:r w:rsidRPr="005C59D2">
        <w:rPr>
          <w:rFonts w:cstheme="minorHAnsi"/>
          <w:b/>
          <w:bCs/>
          <w:color w:val="000000"/>
        </w:rPr>
        <w:tab/>
      </w:r>
      <w:r w:rsidRPr="005C59D2">
        <w:rPr>
          <w:rFonts w:cstheme="minorHAnsi"/>
          <w:b/>
          <w:bCs/>
          <w:color w:val="000000"/>
        </w:rPr>
        <w:tab/>
      </w:r>
      <w:r w:rsidRPr="005C59D2">
        <w:rPr>
          <w:rFonts w:cstheme="minorHAnsi"/>
          <w:b/>
          <w:bCs/>
          <w:color w:val="000000"/>
        </w:rPr>
        <w:tab/>
      </w:r>
      <w:r w:rsidRPr="005C59D2">
        <w:rPr>
          <w:rFonts w:cstheme="minorHAnsi"/>
          <w:b/>
          <w:bCs/>
          <w:color w:val="000000"/>
        </w:rPr>
        <w:tab/>
      </w:r>
      <w:r w:rsidRPr="005C59D2">
        <w:rPr>
          <w:rFonts w:cstheme="minorHAnsi"/>
          <w:b/>
          <w:bCs/>
          <w:color w:val="000000"/>
        </w:rPr>
        <w:tab/>
        <w:t>Date:</w:t>
      </w:r>
      <w:r w:rsidR="005B4809">
        <w:rPr>
          <w:rFonts w:cstheme="minorHAnsi"/>
          <w:b/>
          <w:bCs/>
          <w:color w:val="000000"/>
        </w:rPr>
        <w:t xml:space="preserve"> </w:t>
      </w:r>
      <w:r w:rsidR="006214CD">
        <w:rPr>
          <w:rFonts w:cstheme="minorHAnsi"/>
          <w:b/>
          <w:bCs/>
          <w:color w:val="000000"/>
        </w:rPr>
        <w:t>23</w:t>
      </w:r>
      <w:r w:rsidR="006214CD">
        <w:rPr>
          <w:rFonts w:cstheme="minorHAnsi"/>
          <w:b/>
          <w:bCs/>
          <w:color w:val="000000"/>
          <w:vertAlign w:val="superscript"/>
        </w:rPr>
        <w:t>RD</w:t>
      </w:r>
      <w:r w:rsidR="005B4809">
        <w:rPr>
          <w:rFonts w:cstheme="minorHAnsi"/>
          <w:b/>
          <w:bCs/>
          <w:color w:val="000000"/>
        </w:rPr>
        <w:t xml:space="preserve"> SEPTEMBER 2026</w:t>
      </w:r>
    </w:p>
    <w:tbl>
      <w:tblPr>
        <w:tblW w:w="0" w:type="auto"/>
        <w:tblLook w:val="04A0" w:firstRow="1" w:lastRow="0" w:firstColumn="1" w:lastColumn="0" w:noHBand="0" w:noVBand="1"/>
      </w:tblPr>
      <w:tblGrid>
        <w:gridCol w:w="2488"/>
        <w:gridCol w:w="4089"/>
        <w:gridCol w:w="2488"/>
      </w:tblGrid>
      <w:tr w:rsidR="00A67E29" w:rsidTr="00A67E29">
        <w:trPr>
          <w:cantSplit/>
        </w:trPr>
        <w:tc>
          <w:tcPr>
            <w:tcW w:w="1621" w:type="dxa"/>
          </w:tcPr>
          <w:p w:rsidR="008F7BA6" w:rsidRDefault="00224644">
            <w:pPr>
              <w:spacing w:before="520" w:after="0"/>
            </w:pPr>
            <w:r>
              <w:rPr>
                <w:noProof/>
                <w:sz w:val="19"/>
              </w:rPr>
              <w:drawing>
                <wp:anchor distT="0" distB="0" distL="114300" distR="114300" simplePos="0" relativeHeight="251664384" behindDoc="0" locked="0" layoutInCell="1" allowOverlap="1">
                  <wp:simplePos x="0" y="0"/>
                  <wp:positionH relativeFrom="page">
                    <wp:posOffset>-528222</wp:posOffset>
                  </wp:positionH>
                  <wp:positionV relativeFrom="paragraph">
                    <wp:posOffset>-1107977</wp:posOffset>
                  </wp:positionV>
                  <wp:extent cx="2593250" cy="278540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_Image_2026-09-21_at_21.16.06-removebg-preview.png"/>
                          <pic:cNvPicPr/>
                        </pic:nvPicPr>
                        <pic:blipFill>
                          <a:blip r:embed="rId24">
                            <a:extLst>
                              <a:ext uri="{28A0092B-C50C-407E-A947-70E740481C1C}">
                                <a14:useLocalDpi xmlns:a14="http://schemas.microsoft.com/office/drawing/2010/main" val="0"/>
                              </a:ext>
                            </a:extLst>
                          </a:blip>
                          <a:stretch>
                            <a:fillRect/>
                          </a:stretch>
                        </pic:blipFill>
                        <pic:spPr>
                          <a:xfrm>
                            <a:off x="0" y="0"/>
                            <a:ext cx="2593250" cy="2785403"/>
                          </a:xfrm>
                          <a:prstGeom prst="rect">
                            <a:avLst/>
                          </a:prstGeom>
                        </pic:spPr>
                      </pic:pic>
                    </a:graphicData>
                  </a:graphic>
                  <wp14:sizeRelH relativeFrom="margin">
                    <wp14:pctWidth>0</wp14:pctWidth>
                  </wp14:sizeRelH>
                  <wp14:sizeRelV relativeFrom="margin">
                    <wp14:pctHeight>0</wp14:pctHeight>
                  </wp14:sizeRelV>
                </wp:anchor>
              </w:drawing>
            </w:r>
            <w:r w:rsidR="00B31848">
              <w:rPr>
                <w:sz w:val="19"/>
              </w:rPr>
              <w:t>________________________</w:t>
            </w:r>
          </w:p>
          <w:p w:rsidR="008F7BA6" w:rsidRDefault="00B31848">
            <w:pPr>
              <w:spacing w:after="0"/>
            </w:pPr>
            <w:r>
              <w:rPr>
                <w:b/>
                <w:sz w:val="19"/>
              </w:rPr>
              <w:t>Emmanuel Kipngetich Keter</w:t>
            </w:r>
          </w:p>
          <w:p w:rsidR="008F7BA6" w:rsidRDefault="00B31848">
            <w:pPr>
              <w:spacing w:after="0"/>
            </w:pPr>
            <w:r>
              <w:rPr>
                <w:sz w:val="19"/>
              </w:rPr>
              <w:t>Founder and CEO</w:t>
            </w:r>
          </w:p>
        </w:tc>
        <w:tc>
          <w:tcPr>
            <w:tcW w:w="5823" w:type="dxa"/>
          </w:tcPr>
          <w:p w:rsidR="008F7BA6" w:rsidRDefault="009179C2">
            <w:pPr>
              <w:spacing w:before="520" w:after="0"/>
            </w:pPr>
            <w:r>
              <w:rPr>
                <w:noProof/>
                <w:sz w:val="19"/>
              </w:rPr>
              <w:drawing>
                <wp:anchor distT="0" distB="0" distL="114300" distR="114300" simplePos="0" relativeHeight="251662336" behindDoc="0" locked="0" layoutInCell="1" allowOverlap="1" wp14:anchorId="30ED426E">
                  <wp:simplePos x="0" y="0"/>
                  <wp:positionH relativeFrom="column">
                    <wp:posOffset>-30187</wp:posOffset>
                  </wp:positionH>
                  <wp:positionV relativeFrom="paragraph">
                    <wp:posOffset>152791</wp:posOffset>
                  </wp:positionV>
                  <wp:extent cx="1485900" cy="41084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9-21 at 20.31.19.jpeg"/>
                          <pic:cNvPicPr/>
                        </pic:nvPicPr>
                        <pic:blipFill>
                          <a:blip r:embed="rId25">
                            <a:extLst>
                              <a:ext uri="{28A0092B-C50C-407E-A947-70E740481C1C}">
                                <a14:useLocalDpi xmlns:a14="http://schemas.microsoft.com/office/drawing/2010/main" val="0"/>
                              </a:ext>
                            </a:extLst>
                          </a:blip>
                          <a:stretch>
                            <a:fillRect/>
                          </a:stretch>
                        </pic:blipFill>
                        <pic:spPr bwMode="auto">
                          <a:xfrm>
                            <a:off x="0" y="0"/>
                            <a:ext cx="1485900" cy="410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1848">
              <w:rPr>
                <w:sz w:val="19"/>
              </w:rPr>
              <w:t>________________________</w:t>
            </w:r>
          </w:p>
          <w:p w:rsidR="008F7BA6" w:rsidRDefault="00B31848">
            <w:pPr>
              <w:spacing w:after="0"/>
            </w:pPr>
            <w:r>
              <w:rPr>
                <w:b/>
                <w:sz w:val="19"/>
              </w:rPr>
              <w:t>Stanley Munene Ndumbe</w:t>
            </w:r>
          </w:p>
          <w:p w:rsidR="008F7BA6" w:rsidRDefault="00B31848">
            <w:pPr>
              <w:spacing w:after="0"/>
            </w:pPr>
            <w:r>
              <w:rPr>
                <w:sz w:val="19"/>
              </w:rPr>
              <w:t>Co-founder and CTO</w:t>
            </w:r>
          </w:p>
        </w:tc>
        <w:tc>
          <w:tcPr>
            <w:tcW w:w="296" w:type="dxa"/>
          </w:tcPr>
          <w:p w:rsidR="008F7BA6" w:rsidRDefault="00B31848">
            <w:pPr>
              <w:spacing w:before="520" w:after="0"/>
            </w:pPr>
            <w:r>
              <w:rPr>
                <w:sz w:val="19"/>
              </w:rPr>
              <w:t>________________________</w:t>
            </w:r>
          </w:p>
          <w:p w:rsidR="008F7BA6" w:rsidRDefault="00B31848">
            <w:pPr>
              <w:spacing w:after="0"/>
            </w:pPr>
            <w:r>
              <w:rPr>
                <w:b/>
                <w:sz w:val="19"/>
              </w:rPr>
              <w:t>Michael Mirieri</w:t>
            </w:r>
          </w:p>
          <w:p w:rsidR="008F7BA6" w:rsidRDefault="00B31848">
            <w:pPr>
              <w:spacing w:after="0"/>
            </w:pPr>
            <w:r>
              <w:rPr>
                <w:sz w:val="19"/>
              </w:rPr>
              <w:t>Co-founder and Portfolio Manager</w:t>
            </w:r>
          </w:p>
        </w:tc>
      </w:tr>
      <w:tr w:rsidR="00A67E29" w:rsidTr="00A67E29">
        <w:trPr>
          <w:cantSplit/>
        </w:trPr>
        <w:tc>
          <w:tcPr>
            <w:tcW w:w="1621" w:type="dxa"/>
          </w:tcPr>
          <w:p w:rsidR="008F7BA6" w:rsidRDefault="009179C2">
            <w:pPr>
              <w:spacing w:before="520" w:after="0"/>
            </w:pPr>
            <w:r>
              <w:rPr>
                <w:b/>
                <w:noProof/>
                <w:sz w:val="19"/>
              </w:rPr>
              <w:drawing>
                <wp:anchor distT="0" distB="0" distL="114300" distR="114300" simplePos="0" relativeHeight="251663360" behindDoc="0" locked="0" layoutInCell="1" allowOverlap="1">
                  <wp:simplePos x="0" y="0"/>
                  <wp:positionH relativeFrom="column">
                    <wp:posOffset>-174088</wp:posOffset>
                  </wp:positionH>
                  <wp:positionV relativeFrom="paragraph">
                    <wp:posOffset>-169691</wp:posOffset>
                  </wp:positionV>
                  <wp:extent cx="1659988" cy="97147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9-21 at 20.42.34.jpeg"/>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659988" cy="971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1848">
              <w:rPr>
                <w:sz w:val="19"/>
              </w:rPr>
              <w:t>________________________</w:t>
            </w:r>
          </w:p>
          <w:p w:rsidR="008F7BA6" w:rsidRDefault="00B31848">
            <w:pPr>
              <w:spacing w:after="0"/>
            </w:pPr>
            <w:r>
              <w:rPr>
                <w:b/>
                <w:sz w:val="19"/>
              </w:rPr>
              <w:t xml:space="preserve">Lawrence </w:t>
            </w:r>
            <w:proofErr w:type="spellStart"/>
            <w:r>
              <w:rPr>
                <w:b/>
                <w:sz w:val="19"/>
              </w:rPr>
              <w:t>Muganda</w:t>
            </w:r>
            <w:proofErr w:type="spellEnd"/>
          </w:p>
          <w:p w:rsidR="008F7BA6" w:rsidRDefault="00B31848">
            <w:pPr>
              <w:spacing w:after="0"/>
            </w:pPr>
            <w:r>
              <w:rPr>
                <w:sz w:val="19"/>
              </w:rPr>
              <w:t>Shareholder and CFO</w:t>
            </w:r>
          </w:p>
        </w:tc>
        <w:tc>
          <w:tcPr>
            <w:tcW w:w="5823" w:type="dxa"/>
          </w:tcPr>
          <w:p w:rsidR="008F7BA6" w:rsidRDefault="00353CFA">
            <w:pPr>
              <w:spacing w:before="520" w:after="0"/>
            </w:pPr>
            <w:r>
              <w:rPr>
                <w:noProof/>
                <w:sz w:val="19"/>
              </w:rPr>
              <w:drawing>
                <wp:anchor distT="0" distB="0" distL="114300" distR="114300" simplePos="0" relativeHeight="251669504" behindDoc="0" locked="0" layoutInCell="1" allowOverlap="1">
                  <wp:simplePos x="0" y="0"/>
                  <wp:positionH relativeFrom="column">
                    <wp:posOffset>-249115</wp:posOffset>
                  </wp:positionH>
                  <wp:positionV relativeFrom="paragraph">
                    <wp:posOffset>-323215</wp:posOffset>
                  </wp:positionV>
                  <wp:extent cx="1983545" cy="103039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ILY.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83545" cy="1030393"/>
                          </a:xfrm>
                          <a:prstGeom prst="rect">
                            <a:avLst/>
                          </a:prstGeom>
                        </pic:spPr>
                      </pic:pic>
                    </a:graphicData>
                  </a:graphic>
                  <wp14:sizeRelH relativeFrom="margin">
                    <wp14:pctWidth>0</wp14:pctWidth>
                  </wp14:sizeRelH>
                  <wp14:sizeRelV relativeFrom="margin">
                    <wp14:pctHeight>0</wp14:pctHeight>
                  </wp14:sizeRelV>
                </wp:anchor>
              </w:drawing>
            </w:r>
            <w:r w:rsidR="00B31848">
              <w:rPr>
                <w:sz w:val="19"/>
              </w:rPr>
              <w:t>________________________</w:t>
            </w:r>
          </w:p>
          <w:p w:rsidR="008F7BA6" w:rsidRDefault="00B31848">
            <w:pPr>
              <w:spacing w:after="0"/>
            </w:pPr>
            <w:r>
              <w:rPr>
                <w:b/>
                <w:sz w:val="19"/>
              </w:rPr>
              <w:t>Emily Wambui Kimani</w:t>
            </w:r>
          </w:p>
          <w:p w:rsidR="008F7BA6" w:rsidRDefault="00B31848">
            <w:pPr>
              <w:spacing w:after="0"/>
            </w:pPr>
            <w:r>
              <w:rPr>
                <w:sz w:val="19"/>
              </w:rPr>
              <w:t>Shareholder and Support Developer</w:t>
            </w:r>
          </w:p>
        </w:tc>
        <w:tc>
          <w:tcPr>
            <w:tcW w:w="296" w:type="dxa"/>
          </w:tcPr>
          <w:p w:rsidR="008F7BA6" w:rsidRDefault="008F7BA6"/>
        </w:tc>
      </w:tr>
    </w:tbl>
    <w:p w:rsidR="00A061FB" w:rsidRPr="005C59D2" w:rsidRDefault="00A061FB" w:rsidP="00A061FB"/>
    <w:p w:rsidR="00016789" w:rsidRPr="002B68BA" w:rsidRDefault="00016789" w:rsidP="003B403C">
      <w:pPr>
        <w:pStyle w:val="Heading1"/>
        <w:rPr>
          <w:rFonts w:asciiTheme="majorHAnsi" w:eastAsiaTheme="majorEastAsia" w:hAnsiTheme="majorHAnsi" w:cstheme="majorBidi"/>
          <w:color w:val="0F4761" w:themeColor="accent1" w:themeShade="BF"/>
        </w:rPr>
      </w:pPr>
      <w:bookmarkStart w:id="4" w:name="_Toc228461461"/>
      <w:bookmarkStart w:id="5" w:name="_Toc240921582"/>
      <w:r w:rsidRPr="00B93A02">
        <w:lastRenderedPageBreak/>
        <w:t>Executive Summary</w:t>
      </w:r>
      <w:bookmarkEnd w:id="4"/>
      <w:bookmarkEnd w:id="5"/>
    </w:p>
    <w:p w:rsidR="00344935" w:rsidRPr="005B4809" w:rsidRDefault="00344935" w:rsidP="005B4809">
      <w:pPr>
        <w:jc w:val="both"/>
        <w:rPr>
          <w:color w:val="4C94D8" w:themeColor="text2" w:themeTint="80"/>
        </w:rPr>
      </w:pPr>
    </w:p>
    <w:p w:rsidR="00016789" w:rsidRPr="00B93A02" w:rsidRDefault="00016789" w:rsidP="009F3A38">
      <w:pPr>
        <w:pStyle w:val="Heading4"/>
        <w:spacing w:after="120"/>
        <w:jc w:val="both"/>
        <w:rPr>
          <w:rFonts w:ascii="NotesEsa" w:hAnsi="NotesEsa"/>
          <w:b/>
          <w:bCs/>
          <w:color w:val="000000" w:themeColor="text1"/>
        </w:rPr>
      </w:pPr>
      <w:r w:rsidRPr="00B93A02">
        <w:rPr>
          <w:rFonts w:ascii="NotesEsa" w:hAnsi="NotesEsa"/>
          <w:b/>
          <w:bCs/>
          <w:color w:val="000000" w:themeColor="text1"/>
        </w:rPr>
        <w:t>Entities involved:</w:t>
      </w:r>
    </w:p>
    <w:p w:rsidR="005B4809" w:rsidRDefault="005B4809" w:rsidP="00537678">
      <w:r>
        <w:t xml:space="preserve">The Applicant is </w:t>
      </w:r>
      <w:proofErr w:type="spellStart"/>
      <w:r>
        <w:t>AppCross</w:t>
      </w:r>
      <w:proofErr w:type="spellEnd"/>
      <w:r>
        <w:t xml:space="preserve"> Company Limited, a private limited company registered in Kenya (Company No. PVT-5JUZ2J2D, registered 5 June 2024, registered office in Karen, Nairobi). </w:t>
      </w:r>
      <w:proofErr w:type="spellStart"/>
      <w:r>
        <w:t>AppCross</w:t>
      </w:r>
      <w:proofErr w:type="spellEnd"/>
      <w:r>
        <w:t xml:space="preserve"> is the developer of </w:t>
      </w:r>
      <w:proofErr w:type="spellStart"/>
      <w:r>
        <w:t>FarmIQ</w:t>
      </w:r>
      <w:proofErr w:type="spellEnd"/>
      <w:r>
        <w:t>, an operational farm management platform already covering dairy/livestock record-keeping, crop management, farm finance, task management, milk-yield analytics, credit scoring, and blockchain-based livestock records, used by Kenyan smallholder and medium-scale farmers.</w:t>
      </w:r>
    </w:p>
    <w:p w:rsidR="00344935" w:rsidRPr="005B4809" w:rsidRDefault="005B4809" w:rsidP="00537678">
      <w:r>
        <w:t xml:space="preserve">The activity’s key partner is </w:t>
      </w:r>
      <w:proofErr w:type="spellStart"/>
      <w:r>
        <w:t>Miginon</w:t>
      </w:r>
      <w:proofErr w:type="spellEnd"/>
      <w:r>
        <w:t xml:space="preserve"> Farm, an approximately 25-acre dairy farm in </w:t>
      </w:r>
      <w:proofErr w:type="spellStart"/>
      <w:r>
        <w:t>Chepsir</w:t>
      </w:r>
      <w:proofErr w:type="spellEnd"/>
      <w:r>
        <w:t xml:space="preserve">, </w:t>
      </w:r>
      <w:proofErr w:type="spellStart"/>
      <w:r>
        <w:t>Kipkeleon</w:t>
      </w:r>
      <w:proofErr w:type="spellEnd"/>
      <w:r>
        <w:t xml:space="preserve"> West, Kericho County, which has served as </w:t>
      </w:r>
      <w:proofErr w:type="spellStart"/>
      <w:r>
        <w:t>FarmIQ’s</w:t>
      </w:r>
      <w:proofErr w:type="spellEnd"/>
      <w:r>
        <w:t xml:space="preserve"> sole beta-testing and design partner since 13 May 2026. </w:t>
      </w:r>
      <w:proofErr w:type="spellStart"/>
      <w:r>
        <w:t>FarmIQ’s</w:t>
      </w:r>
      <w:proofErr w:type="spellEnd"/>
      <w:r>
        <w:t xml:space="preserve"> cow, feeding and farm-record features have been developed directly around </w:t>
      </w:r>
      <w:proofErr w:type="spellStart"/>
      <w:r>
        <w:t>Miginon</w:t>
      </w:r>
      <w:proofErr w:type="spellEnd"/>
      <w:r>
        <w:t xml:space="preserve"> Farm’s day-to-day operations, and </w:t>
      </w:r>
      <w:proofErr w:type="spellStart"/>
      <w:r>
        <w:t>Miginon</w:t>
      </w:r>
      <w:proofErr w:type="spellEnd"/>
      <w:r>
        <w:t xml:space="preserve"> Farm will serve as the primary pilot/validation site for the pasture-health module proposed under this activity. A signed Letter of Support from </w:t>
      </w:r>
      <w:proofErr w:type="spellStart"/>
      <w:r>
        <w:t>Miginon</w:t>
      </w:r>
      <w:proofErr w:type="spellEnd"/>
      <w:r>
        <w:t xml:space="preserve"> Farm is attached as an Annex.</w:t>
      </w:r>
    </w:p>
    <w:p w:rsidR="00016789" w:rsidRPr="00B93A02" w:rsidRDefault="00016789" w:rsidP="00F0682A">
      <w:pPr>
        <w:pStyle w:val="Heading4"/>
        <w:spacing w:after="120"/>
        <w:jc w:val="both"/>
        <w:rPr>
          <w:rFonts w:ascii="NotesEsa" w:hAnsi="NotesEsa"/>
          <w:b/>
          <w:bCs/>
          <w:color w:val="000000" w:themeColor="text1"/>
        </w:rPr>
      </w:pPr>
      <w:r w:rsidRPr="00B93A02">
        <w:rPr>
          <w:rFonts w:ascii="NotesEsa" w:hAnsi="NotesEsa"/>
          <w:b/>
          <w:bCs/>
          <w:color w:val="000000" w:themeColor="text1"/>
        </w:rPr>
        <w:t>EO innovative technology / asset / data / solution to be developed or transferred:</w:t>
      </w:r>
    </w:p>
    <w:p w:rsidR="005B4809" w:rsidRDefault="005B4809" w:rsidP="005B4809">
      <w:r>
        <w:t>☒ Downstream segment (any kind of EO application, e.g. AI for EO)</w:t>
      </w:r>
    </w:p>
    <w:p w:rsidR="00344935" w:rsidRPr="005B4809" w:rsidRDefault="005B4809" w:rsidP="005B4809">
      <w:r>
        <w:t xml:space="preserve">The activity will develop and validate a satellite-based pasture and fodder health monitoring capability for Kenyan smallholder dairy farms, using free, open Sentinel-2 optical imagery (Copernicus programme, ESA) to compute vegetation health indices (NDVI/EVI) over each farm’s grazing and fodder plots — for example Napier grass, </w:t>
      </w:r>
      <w:proofErr w:type="spellStart"/>
      <w:r>
        <w:t>Boma</w:t>
      </w:r>
      <w:proofErr w:type="spellEnd"/>
      <w:r>
        <w:t xml:space="preserve"> Rhodes (hay) and </w:t>
      </w:r>
      <w:proofErr w:type="spellStart"/>
      <w:r>
        <w:t>Desmodium</w:t>
      </w:r>
      <w:proofErr w:type="spellEnd"/>
      <w:r>
        <w:t xml:space="preserve"> plots at the pilot farm. The resulting pasture-condition signal will be integrated directly into </w:t>
      </w:r>
      <w:proofErr w:type="spellStart"/>
      <w:r>
        <w:t>FarmIQ’s</w:t>
      </w:r>
      <w:proofErr w:type="spellEnd"/>
      <w:r>
        <w:t xml:space="preserve"> existing cow/feeding management module, turning a remote-sensing data product into an actionable, farmer-facing feeding recommendation and early warning of fodder shortage — rather than a standalone map or dashboard. The same signal is also expected to help farmers time fodder-cutting for silage-making, an activity the pilot farm already carries out with home-grown Napier grass and </w:t>
      </w:r>
      <w:proofErr w:type="spellStart"/>
      <w:r>
        <w:t>Boma</w:t>
      </w:r>
      <w:proofErr w:type="spellEnd"/>
      <w:r>
        <w:t xml:space="preserve"> Rhodes hay.</w:t>
      </w:r>
    </w:p>
    <w:p w:rsidR="00016789" w:rsidRPr="00B93A02" w:rsidRDefault="00016789" w:rsidP="00F0682A">
      <w:pPr>
        <w:pStyle w:val="Heading4"/>
        <w:spacing w:after="120"/>
        <w:jc w:val="both"/>
        <w:rPr>
          <w:rFonts w:ascii="NotesEsa" w:hAnsi="NotesEsa"/>
          <w:b/>
          <w:bCs/>
          <w:color w:val="000000" w:themeColor="text1"/>
        </w:rPr>
      </w:pPr>
      <w:r w:rsidRPr="00B93A02">
        <w:rPr>
          <w:rFonts w:ascii="NotesEsa" w:hAnsi="NotesEsa"/>
          <w:b/>
          <w:bCs/>
          <w:color w:val="000000" w:themeColor="text1"/>
        </w:rPr>
        <w:t>Target application, stakeholders and exploitation pathway / initial business case:</w:t>
      </w:r>
    </w:p>
    <w:p w:rsidR="005B4809" w:rsidRDefault="005B4809" w:rsidP="005B4809">
      <w:bookmarkStart w:id="6" w:name="_Toc228461462"/>
      <w:r>
        <w:t xml:space="preserve">The target application domain is smallholder and medium-scale dairy farming in Kenya, where farmers currently assess grazing/fodder availability by visual inspection and experience, with no early warning of pasture stress. This leads to reactive (not proactive) supplementary feeding decisions, volatility in milk yield, and unplanned feed-purchase costs. This gap is confirmed directly by </w:t>
      </w:r>
      <w:proofErr w:type="spellStart"/>
      <w:r>
        <w:t>Miginon</w:t>
      </w:r>
      <w:proofErr w:type="spellEnd"/>
      <w:r>
        <w:t xml:space="preserve"> Farm (</w:t>
      </w:r>
      <w:proofErr w:type="spellStart"/>
      <w:r>
        <w:t>Chepsir</w:t>
      </w:r>
      <w:proofErr w:type="spellEnd"/>
      <w:r>
        <w:t xml:space="preserve">, </w:t>
      </w:r>
      <w:proofErr w:type="spellStart"/>
      <w:r>
        <w:t>Kipkeleon</w:t>
      </w:r>
      <w:proofErr w:type="spellEnd"/>
      <w:r>
        <w:t xml:space="preserve"> West, Kericho County), </w:t>
      </w:r>
      <w:proofErr w:type="spellStart"/>
      <w:r>
        <w:t>FarmIQ’s</w:t>
      </w:r>
      <w:proofErr w:type="spellEnd"/>
      <w:r>
        <w:t xml:space="preserve"> pilot dairy farm since 13 May 2026: the farm grows Napier grass, maize, sweet potato, </w:t>
      </w:r>
      <w:proofErr w:type="spellStart"/>
      <w:r>
        <w:t>Desmodium</w:t>
      </w:r>
      <w:proofErr w:type="spellEnd"/>
      <w:r>
        <w:t xml:space="preserve"> and </w:t>
      </w:r>
      <w:proofErr w:type="spellStart"/>
      <w:r>
        <w:t>Boma</w:t>
      </w:r>
      <w:proofErr w:type="spellEnd"/>
      <w:r>
        <w:t xml:space="preserve"> Rhodes hay, produces and packages its own silage, and supplements feeding with commercial dairy meal purchased from Sigma — yet plans all of this feeding programme on visual inspection alone, with no remote or early indicator of pasture condition. </w:t>
      </w:r>
      <w:proofErr w:type="spellStart"/>
      <w:r>
        <w:t>FarmIQ</w:t>
      </w:r>
      <w:proofErr w:type="spellEnd"/>
      <w:r>
        <w:t xml:space="preserve"> Pasture Watch will validate whether a satellite-derived pasture health index, delivered inside the </w:t>
      </w:r>
      <w:proofErr w:type="spellStart"/>
      <w:r>
        <w:t>FarmIQ</w:t>
      </w:r>
      <w:proofErr w:type="spellEnd"/>
      <w:r>
        <w:t xml:space="preserve"> dashboard the farm already uses, produces a measurable improvement in feeding decisions and is something farmers/cooperatives would pay for as a premium </w:t>
      </w:r>
      <w:proofErr w:type="spellStart"/>
      <w:r>
        <w:t>FarmIQ</w:t>
      </w:r>
      <w:proofErr w:type="spellEnd"/>
      <w:r>
        <w:t xml:space="preserve"> feature. The ABIL EXPLORE activity will deliver a working proof-of-concept validated with </w:t>
      </w:r>
      <w:proofErr w:type="spellStart"/>
      <w:r>
        <w:t>Miginon</w:t>
      </w:r>
      <w:proofErr w:type="spellEnd"/>
      <w:r>
        <w:t xml:space="preserve"> Farm as the primary pilot site (with additional pilot farms to be sought during the activity, see Section 3.2, Task 4), together with a business case for the feature as a paid add-on within </w:t>
      </w:r>
      <w:proofErr w:type="spellStart"/>
      <w:r>
        <w:t>FarmIQ’s</w:t>
      </w:r>
      <w:proofErr w:type="spellEnd"/>
      <w:r>
        <w:t xml:space="preserve"> existing subscription model.</w:t>
      </w:r>
    </w:p>
    <w:p w:rsidR="008B3B16" w:rsidRDefault="008B3B16" w:rsidP="009F3A38">
      <w:pPr>
        <w:pStyle w:val="Heading2"/>
        <w:jc w:val="both"/>
      </w:pPr>
    </w:p>
    <w:p w:rsidR="00016789" w:rsidRPr="00B93A02" w:rsidRDefault="00016789" w:rsidP="008D7E49">
      <w:pPr>
        <w:pStyle w:val="Heading1"/>
      </w:pPr>
      <w:bookmarkStart w:id="7" w:name="_Toc240921583"/>
      <w:r w:rsidRPr="00B93A02">
        <w:lastRenderedPageBreak/>
        <w:t>Technical Proposal and Exploitation Pathway / Initial</w:t>
      </w:r>
      <w:r w:rsidR="008D7E49">
        <w:t xml:space="preserve"> </w:t>
      </w:r>
      <w:r w:rsidRPr="00B93A02">
        <w:t>Business Case</w:t>
      </w:r>
      <w:bookmarkEnd w:id="6"/>
      <w:bookmarkEnd w:id="7"/>
    </w:p>
    <w:p w:rsidR="00016789" w:rsidRPr="00FD416C" w:rsidRDefault="00823261" w:rsidP="00F0682A">
      <w:pPr>
        <w:pStyle w:val="Heading2"/>
        <w:jc w:val="both"/>
      </w:pPr>
      <w:bookmarkStart w:id="8" w:name="_Toc228461463"/>
      <w:bookmarkStart w:id="9" w:name="_Toc240921584"/>
      <w:r>
        <w:t xml:space="preserve">2.1 </w:t>
      </w:r>
      <w:r w:rsidR="00016789" w:rsidRPr="00FD416C">
        <w:t>Background and Experience (1 page)</w:t>
      </w:r>
      <w:bookmarkEnd w:id="8"/>
      <w:bookmarkEnd w:id="9"/>
    </w:p>
    <w:p w:rsidR="00016789" w:rsidRPr="00B93A02" w:rsidRDefault="00823261" w:rsidP="00F0682A">
      <w:pPr>
        <w:pStyle w:val="Heading3"/>
        <w:jc w:val="both"/>
      </w:pPr>
      <w:bookmarkStart w:id="10" w:name="_Toc228461464"/>
      <w:r>
        <w:t xml:space="preserve">2.1.1 </w:t>
      </w:r>
      <w:r w:rsidR="00016789" w:rsidRPr="00B93A02">
        <w:t>Team composition:</w:t>
      </w:r>
      <w:bookmarkEnd w:id="10"/>
      <w:r w:rsidR="00016789" w:rsidRPr="00B93A02">
        <w:t xml:space="preserve"> </w:t>
      </w:r>
      <w:r w:rsidR="00016789" w:rsidRPr="00B93A02">
        <w:tab/>
      </w:r>
    </w:p>
    <w:p w:rsidR="00016789" w:rsidRPr="00FD416C" w:rsidRDefault="00016789" w:rsidP="00F0682A">
      <w:pPr>
        <w:jc w:val="both"/>
      </w:pPr>
      <w:r w:rsidRPr="00FD416C">
        <w:t>FarmIQ Pasture Watch will be delivered by an in-house team of five FarmIQ founders and shareholders, submitting through the Applicant, AppCross Company Limited. No subcontractors or consortium partners are involved. Full CVs are in Annex B.</w:t>
      </w: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2652"/>
        <w:gridCol w:w="4029"/>
      </w:tblGrid>
      <w:tr w:rsidR="003A4D50" w:rsidTr="008D6A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E8E8E8" w:themeFill="background2"/>
          </w:tcPr>
          <w:p w:rsidR="003A4D50" w:rsidRDefault="00B45948">
            <w:pPr>
              <w:spacing w:after="0"/>
            </w:pPr>
            <w:r>
              <w:rPr>
                <w:sz w:val="16"/>
              </w:rPr>
              <w:t>Team member</w:t>
            </w:r>
          </w:p>
        </w:tc>
        <w:tc>
          <w:tcPr>
            <w:tcW w:w="2736" w:type="dxa"/>
            <w:tcBorders>
              <w:top w:val="none" w:sz="0" w:space="0" w:color="auto"/>
              <w:left w:val="none" w:sz="0" w:space="0" w:color="auto"/>
              <w:bottom w:val="none" w:sz="0" w:space="0" w:color="auto"/>
              <w:right w:val="none" w:sz="0" w:space="0" w:color="auto"/>
            </w:tcBorders>
            <w:shd w:val="clear" w:color="auto" w:fill="E8E8E8" w:themeFill="background2"/>
          </w:tcPr>
          <w:p w:rsidR="003A4D50" w:rsidRDefault="00B45948">
            <w:pPr>
              <w:spacing w:after="0"/>
              <w:cnfStyle w:val="100000000000" w:firstRow="1" w:lastRow="0" w:firstColumn="0" w:lastColumn="0" w:oddVBand="0" w:evenVBand="0" w:oddHBand="0" w:evenHBand="0" w:firstRowFirstColumn="0" w:firstRowLastColumn="0" w:lastRowFirstColumn="0" w:lastRowLastColumn="0"/>
            </w:pPr>
            <w:r>
              <w:rPr>
                <w:sz w:val="16"/>
              </w:rPr>
              <w:t>Role in this activity</w:t>
            </w:r>
          </w:p>
        </w:tc>
        <w:tc>
          <w:tcPr>
            <w:tcW w:w="4176" w:type="dxa"/>
            <w:tcBorders>
              <w:top w:val="none" w:sz="0" w:space="0" w:color="auto"/>
              <w:left w:val="none" w:sz="0" w:space="0" w:color="auto"/>
              <w:bottom w:val="none" w:sz="0" w:space="0" w:color="auto"/>
              <w:right w:val="none" w:sz="0" w:space="0" w:color="auto"/>
            </w:tcBorders>
            <w:shd w:val="clear" w:color="auto" w:fill="E8E8E8" w:themeFill="background2"/>
          </w:tcPr>
          <w:p w:rsidR="003A4D50" w:rsidRDefault="00B45948">
            <w:pPr>
              <w:spacing w:after="0"/>
              <w:cnfStyle w:val="100000000000" w:firstRow="1" w:lastRow="0" w:firstColumn="0" w:lastColumn="0" w:oddVBand="0" w:evenVBand="0" w:oddHBand="0" w:evenHBand="0" w:firstRowFirstColumn="0" w:firstRowLastColumn="0" w:lastRowFirstColumn="0" w:lastRowLastColumn="0"/>
            </w:pPr>
            <w:r>
              <w:rPr>
                <w:sz w:val="16"/>
              </w:rPr>
              <w:t>Relevant background (from CV)</w:t>
            </w:r>
          </w:p>
        </w:tc>
      </w:tr>
      <w:tr w:rsidR="003A4D50" w:rsidTr="008D6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006762"/>
          </w:tcPr>
          <w:p w:rsidR="003A4D50" w:rsidRPr="008D6A33" w:rsidRDefault="00B45948">
            <w:pPr>
              <w:spacing w:after="0"/>
              <w:rPr>
                <w:color w:val="FFFFFF" w:themeColor="background1"/>
              </w:rPr>
            </w:pPr>
            <w:r w:rsidRPr="008D6A33">
              <w:rPr>
                <w:color w:val="FFFFFF" w:themeColor="background1"/>
                <w:sz w:val="16"/>
              </w:rPr>
              <w:t>Emmanuel Kipngetich Keter</w:t>
            </w:r>
          </w:p>
          <w:p w:rsidR="003A4D50" w:rsidRPr="008D6A33" w:rsidRDefault="00B45948">
            <w:pPr>
              <w:spacing w:after="0"/>
              <w:rPr>
                <w:color w:val="FFFFFF" w:themeColor="background1"/>
              </w:rPr>
            </w:pPr>
            <w:r w:rsidRPr="008D6A33">
              <w:rPr>
                <w:b w:val="0"/>
                <w:i/>
                <w:color w:val="FFFFFF" w:themeColor="background1"/>
                <w:sz w:val="16"/>
              </w:rPr>
              <w:t>Founder &amp; CEO</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rsidR="003A4D50" w:rsidRDefault="00B45948">
            <w:pPr>
              <w:spacing w:after="0"/>
              <w:cnfStyle w:val="000000100000" w:firstRow="0" w:lastRow="0" w:firstColumn="0" w:lastColumn="0" w:oddVBand="0" w:evenVBand="0" w:oddHBand="1" w:evenHBand="0" w:firstRowFirstColumn="0" w:firstRowLastColumn="0" w:lastRowFirstColumn="0" w:lastRowLastColumn="0"/>
            </w:pPr>
            <w:r>
              <w:rPr>
                <w:sz w:val="16"/>
              </w:rPr>
              <w:t>Project Manager; Task Manager, Tasks 3 and 5; ABIL/ESA/KSA liaison</w:t>
            </w:r>
          </w:p>
        </w:tc>
        <w:tc>
          <w:tcPr>
            <w:tcW w:w="4176" w:type="dxa"/>
            <w:tcBorders>
              <w:top w:val="none" w:sz="0" w:space="0" w:color="auto"/>
              <w:left w:val="none" w:sz="0" w:space="0" w:color="auto"/>
              <w:bottom w:val="none" w:sz="0" w:space="0" w:color="auto"/>
              <w:right w:val="none" w:sz="0" w:space="0" w:color="auto"/>
            </w:tcBorders>
            <w:shd w:val="clear" w:color="auto" w:fill="FFFFFF" w:themeFill="background1"/>
          </w:tcPr>
          <w:p w:rsidR="003A4D50" w:rsidRDefault="00B45948">
            <w:pPr>
              <w:spacing w:after="0"/>
              <w:cnfStyle w:val="000000100000" w:firstRow="0" w:lastRow="0" w:firstColumn="0" w:lastColumn="0" w:oddVBand="0" w:evenVBand="0" w:oddHBand="1" w:evenHBand="0" w:firstRowFirstColumn="0" w:firstRowLastColumn="0" w:lastRowFirstColumn="0" w:lastRowLastColumn="0"/>
            </w:pPr>
            <w:r>
              <w:rPr>
                <w:sz w:val="16"/>
              </w:rPr>
              <w:t>BSc Informatics &amp; Computer Science, Strathmore. Co-developer of FarmIQ (Best AI Model, Impact Hub Nairobi, Oct 2025); Django, Python, cloud deployment; Cloud Operations Intern, Safaricom.</w:t>
            </w:r>
          </w:p>
        </w:tc>
      </w:tr>
      <w:tr w:rsidR="003A4D50" w:rsidTr="008D6A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006762"/>
          </w:tcPr>
          <w:p w:rsidR="003A4D50" w:rsidRPr="008D6A33" w:rsidRDefault="00B45948">
            <w:pPr>
              <w:spacing w:after="0"/>
              <w:rPr>
                <w:color w:val="FFFFFF" w:themeColor="background1"/>
              </w:rPr>
            </w:pPr>
            <w:r w:rsidRPr="008D6A33">
              <w:rPr>
                <w:color w:val="FFFFFF" w:themeColor="background1"/>
                <w:sz w:val="16"/>
              </w:rPr>
              <w:t>Stanley Munene Ndumbe</w:t>
            </w:r>
          </w:p>
          <w:p w:rsidR="003A4D50" w:rsidRPr="008D6A33" w:rsidRDefault="00B45948">
            <w:pPr>
              <w:spacing w:after="0"/>
              <w:rPr>
                <w:color w:val="FFFFFF" w:themeColor="background1"/>
              </w:rPr>
            </w:pPr>
            <w:r w:rsidRPr="008D6A33">
              <w:rPr>
                <w:b w:val="0"/>
                <w:i/>
                <w:color w:val="FFFFFF" w:themeColor="background1"/>
                <w:sz w:val="16"/>
              </w:rPr>
              <w:t>Co-founder &amp; CTO</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rsidR="003A4D50" w:rsidRDefault="00B45948">
            <w:pPr>
              <w:spacing w:after="0"/>
              <w:cnfStyle w:val="000000010000" w:firstRow="0" w:lastRow="0" w:firstColumn="0" w:lastColumn="0" w:oddVBand="0" w:evenVBand="0" w:oddHBand="0" w:evenHBand="1" w:firstRowFirstColumn="0" w:firstRowLastColumn="0" w:lastRowFirstColumn="0" w:lastRowLastColumn="0"/>
            </w:pPr>
            <w:r>
              <w:rPr>
                <w:sz w:val="16"/>
              </w:rPr>
              <w:t>Task Manager, Tasks 1–2; technical architecture</w:t>
            </w:r>
          </w:p>
        </w:tc>
        <w:tc>
          <w:tcPr>
            <w:tcW w:w="4176" w:type="dxa"/>
            <w:tcBorders>
              <w:top w:val="none" w:sz="0" w:space="0" w:color="auto"/>
              <w:left w:val="none" w:sz="0" w:space="0" w:color="auto"/>
              <w:bottom w:val="none" w:sz="0" w:space="0" w:color="auto"/>
              <w:right w:val="none" w:sz="0" w:space="0" w:color="auto"/>
            </w:tcBorders>
            <w:shd w:val="clear" w:color="auto" w:fill="FFFFFF" w:themeFill="background1"/>
          </w:tcPr>
          <w:p w:rsidR="003A4D50" w:rsidRDefault="00B45948">
            <w:pPr>
              <w:spacing w:after="0"/>
              <w:cnfStyle w:val="000000010000" w:firstRow="0" w:lastRow="0" w:firstColumn="0" w:lastColumn="0" w:oddVBand="0" w:evenVBand="0" w:oddHBand="0" w:evenHBand="1" w:firstRowFirstColumn="0" w:firstRowLastColumn="0" w:lastRowFirstColumn="0" w:lastRowLastColumn="0"/>
            </w:pPr>
            <w:r>
              <w:rPr>
                <w:sz w:val="16"/>
              </w:rPr>
              <w:t>BSc Informatics &amp; Computer Science, Strathmore. IT support (CIC Insurance, Milimani Courts); Linux, networking, SQL; ISC2 CC, Cisco CyberOps.</w:t>
            </w:r>
          </w:p>
        </w:tc>
      </w:tr>
      <w:tr w:rsidR="003A4D50" w:rsidTr="008D6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006762"/>
          </w:tcPr>
          <w:p w:rsidR="003A4D50" w:rsidRPr="008D6A33" w:rsidRDefault="00B45948">
            <w:pPr>
              <w:spacing w:after="0"/>
              <w:rPr>
                <w:color w:val="FFFFFF" w:themeColor="background1"/>
              </w:rPr>
            </w:pPr>
            <w:r w:rsidRPr="008D6A33">
              <w:rPr>
                <w:color w:val="FFFFFF" w:themeColor="background1"/>
                <w:sz w:val="16"/>
              </w:rPr>
              <w:t>Michael Mirieri</w:t>
            </w:r>
          </w:p>
          <w:p w:rsidR="003A4D50" w:rsidRPr="008D6A33" w:rsidRDefault="00B45948">
            <w:pPr>
              <w:spacing w:after="0"/>
              <w:rPr>
                <w:color w:val="FFFFFF" w:themeColor="background1"/>
              </w:rPr>
            </w:pPr>
            <w:r w:rsidRPr="008D6A33">
              <w:rPr>
                <w:b w:val="0"/>
                <w:i/>
                <w:color w:val="FFFFFF" w:themeColor="background1"/>
                <w:sz w:val="16"/>
              </w:rPr>
              <w:t>Co-founder &amp; Portfolio Manager</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rsidR="003A4D50" w:rsidRDefault="00B45948">
            <w:pPr>
              <w:spacing w:after="0"/>
              <w:cnfStyle w:val="000000100000" w:firstRow="0" w:lastRow="0" w:firstColumn="0" w:lastColumn="0" w:oddVBand="0" w:evenVBand="0" w:oddHBand="1" w:evenHBand="0" w:firstRowFirstColumn="0" w:firstRowLastColumn="0" w:lastRowFirstColumn="0" w:lastRowLastColumn="0"/>
            </w:pPr>
            <w:r>
              <w:rPr>
                <w:sz w:val="16"/>
              </w:rPr>
              <w:t>Task Manager, Task 4; Miginon Farm liaison</w:t>
            </w:r>
          </w:p>
        </w:tc>
        <w:tc>
          <w:tcPr>
            <w:tcW w:w="4176" w:type="dxa"/>
            <w:tcBorders>
              <w:top w:val="none" w:sz="0" w:space="0" w:color="auto"/>
              <w:left w:val="none" w:sz="0" w:space="0" w:color="auto"/>
              <w:bottom w:val="none" w:sz="0" w:space="0" w:color="auto"/>
              <w:right w:val="none" w:sz="0" w:space="0" w:color="auto"/>
            </w:tcBorders>
            <w:shd w:val="clear" w:color="auto" w:fill="FFFFFF" w:themeFill="background1"/>
          </w:tcPr>
          <w:p w:rsidR="003A4D50" w:rsidRDefault="00B45948">
            <w:pPr>
              <w:spacing w:after="0"/>
              <w:cnfStyle w:val="000000100000" w:firstRow="0" w:lastRow="0" w:firstColumn="0" w:lastColumn="0" w:oddVBand="0" w:evenVBand="0" w:oddHBand="1" w:evenHBand="0" w:firstRowFirstColumn="0" w:firstRowLastColumn="0" w:lastRowFirstColumn="0" w:lastRowLastColumn="0"/>
            </w:pPr>
            <w:r>
              <w:rPr>
                <w:sz w:val="16"/>
              </w:rPr>
              <w:t>BSc Informatics &amp; Computer Science, Strathmore. Full-stack (Django, PostgreSQL, Next.js) and AI/ML projects; ICT attachment, KTDA.</w:t>
            </w:r>
          </w:p>
        </w:tc>
      </w:tr>
      <w:tr w:rsidR="003A4D50" w:rsidTr="008D6A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006762"/>
          </w:tcPr>
          <w:p w:rsidR="003A4D50" w:rsidRPr="008D6A33" w:rsidRDefault="00B45948">
            <w:pPr>
              <w:spacing w:after="0"/>
              <w:rPr>
                <w:color w:val="FFFFFF" w:themeColor="background1"/>
              </w:rPr>
            </w:pPr>
            <w:r w:rsidRPr="008D6A33">
              <w:rPr>
                <w:color w:val="FFFFFF" w:themeColor="background1"/>
                <w:sz w:val="16"/>
              </w:rPr>
              <w:t>Lawrence Muganda</w:t>
            </w:r>
          </w:p>
          <w:p w:rsidR="003A4D50" w:rsidRPr="008D6A33" w:rsidRDefault="00B45948">
            <w:pPr>
              <w:spacing w:after="0"/>
              <w:rPr>
                <w:color w:val="FFFFFF" w:themeColor="background1"/>
              </w:rPr>
            </w:pPr>
            <w:r w:rsidRPr="008D6A33">
              <w:rPr>
                <w:b w:val="0"/>
                <w:i/>
                <w:color w:val="FFFFFF" w:themeColor="background1"/>
                <w:sz w:val="16"/>
              </w:rPr>
              <w:t>Shareholder &amp; CFO</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rsidR="003A4D50" w:rsidRDefault="00B45948">
            <w:pPr>
              <w:spacing w:after="0"/>
              <w:cnfStyle w:val="000000010000" w:firstRow="0" w:lastRow="0" w:firstColumn="0" w:lastColumn="0" w:oddVBand="0" w:evenVBand="0" w:oddHBand="0" w:evenHBand="1" w:firstRowFirstColumn="0" w:firstRowLastColumn="0" w:lastRowFirstColumn="0" w:lastRowLastColumn="0"/>
            </w:pPr>
            <w:r>
              <w:rPr>
                <w:sz w:val="16"/>
              </w:rPr>
              <w:t>Budget, cost control and financial reporting</w:t>
            </w:r>
          </w:p>
        </w:tc>
        <w:tc>
          <w:tcPr>
            <w:tcW w:w="4176" w:type="dxa"/>
            <w:tcBorders>
              <w:top w:val="none" w:sz="0" w:space="0" w:color="auto"/>
              <w:left w:val="none" w:sz="0" w:space="0" w:color="auto"/>
              <w:bottom w:val="none" w:sz="0" w:space="0" w:color="auto"/>
              <w:right w:val="none" w:sz="0" w:space="0" w:color="auto"/>
            </w:tcBorders>
            <w:shd w:val="clear" w:color="auto" w:fill="FFFFFF" w:themeFill="background1"/>
          </w:tcPr>
          <w:p w:rsidR="003A4D50" w:rsidRDefault="00B45948">
            <w:pPr>
              <w:spacing w:after="0"/>
              <w:cnfStyle w:val="000000010000" w:firstRow="0" w:lastRow="0" w:firstColumn="0" w:lastColumn="0" w:oddVBand="0" w:evenVBand="0" w:oddHBand="0" w:evenHBand="1" w:firstRowFirstColumn="0" w:firstRowLastColumn="0" w:lastRowFirstColumn="0" w:lastRowLastColumn="0"/>
            </w:pPr>
            <w:r>
              <w:rPr>
                <w:sz w:val="16"/>
              </w:rPr>
              <w:t>BBS Financial Engineering, Strathmore. Operations &amp; Finance Asst. Director, Blooms Junior School; ML crop-recommendation thesis.</w:t>
            </w:r>
          </w:p>
        </w:tc>
      </w:tr>
      <w:tr w:rsidR="003A4D50" w:rsidTr="008D6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006762"/>
          </w:tcPr>
          <w:p w:rsidR="003A4D50" w:rsidRPr="008D6A33" w:rsidRDefault="00B45948">
            <w:pPr>
              <w:spacing w:after="0"/>
              <w:rPr>
                <w:color w:val="FFFFFF" w:themeColor="background1"/>
              </w:rPr>
            </w:pPr>
            <w:r w:rsidRPr="008D6A33">
              <w:rPr>
                <w:color w:val="FFFFFF" w:themeColor="background1"/>
                <w:sz w:val="16"/>
              </w:rPr>
              <w:t>Emily Wambui Kimani</w:t>
            </w:r>
          </w:p>
          <w:p w:rsidR="003A4D50" w:rsidRPr="008D6A33" w:rsidRDefault="00B45948">
            <w:pPr>
              <w:spacing w:after="0"/>
              <w:rPr>
                <w:color w:val="FFFFFF" w:themeColor="background1"/>
              </w:rPr>
            </w:pPr>
            <w:r w:rsidRPr="008D6A33">
              <w:rPr>
                <w:b w:val="0"/>
                <w:i/>
                <w:color w:val="FFFFFF" w:themeColor="background1"/>
                <w:sz w:val="16"/>
              </w:rPr>
              <w:t>Shareholder &amp; Support Developer</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rsidR="003A4D50" w:rsidRDefault="00B45948">
            <w:pPr>
              <w:spacing w:after="0"/>
              <w:cnfStyle w:val="000000100000" w:firstRow="0" w:lastRow="0" w:firstColumn="0" w:lastColumn="0" w:oddVBand="0" w:evenVBand="0" w:oddHBand="1" w:evenHBand="0" w:firstRowFirstColumn="0" w:firstRowLastColumn="0" w:lastRowFirstColumn="0" w:lastRowLastColumn="0"/>
            </w:pPr>
            <w:r>
              <w:rPr>
                <w:sz w:val="16"/>
              </w:rPr>
              <w:t>Development support on Tasks 1–3</w:t>
            </w:r>
          </w:p>
        </w:tc>
        <w:tc>
          <w:tcPr>
            <w:tcW w:w="4176" w:type="dxa"/>
            <w:tcBorders>
              <w:top w:val="none" w:sz="0" w:space="0" w:color="auto"/>
              <w:left w:val="none" w:sz="0" w:space="0" w:color="auto"/>
              <w:bottom w:val="none" w:sz="0" w:space="0" w:color="auto"/>
              <w:right w:val="none" w:sz="0" w:space="0" w:color="auto"/>
            </w:tcBorders>
            <w:shd w:val="clear" w:color="auto" w:fill="FFFFFF" w:themeFill="background1"/>
          </w:tcPr>
          <w:p w:rsidR="003A4D50" w:rsidRDefault="00B45948">
            <w:pPr>
              <w:spacing w:after="0"/>
              <w:cnfStyle w:val="000000100000" w:firstRow="0" w:lastRow="0" w:firstColumn="0" w:lastColumn="0" w:oddVBand="0" w:evenVBand="0" w:oddHBand="1" w:evenHBand="0" w:firstRowFirstColumn="0" w:firstRowLastColumn="0" w:lastRowFirstColumn="0" w:lastRowLastColumn="0"/>
            </w:pPr>
            <w:r>
              <w:rPr>
                <w:sz w:val="16"/>
              </w:rPr>
              <w:t>BSc Informatics &amp; Computer Science student, Strathmore. Android development attachment, Safaricom; IBM AI and data-visualisation certifications.</w:t>
            </w:r>
          </w:p>
        </w:tc>
      </w:tr>
    </w:tbl>
    <w:p w:rsidR="00016789" w:rsidRDefault="00016789" w:rsidP="007779C2">
      <w:pPr>
        <w:pStyle w:val="Heading3"/>
        <w:numPr>
          <w:ilvl w:val="2"/>
          <w:numId w:val="5"/>
        </w:numPr>
        <w:jc w:val="both"/>
      </w:pPr>
      <w:bookmarkStart w:id="11" w:name="_Toc228461465"/>
      <w:r w:rsidRPr="00B93A02">
        <w:t>Background of the entities involved:</w:t>
      </w:r>
      <w:bookmarkEnd w:id="11"/>
      <w:r w:rsidRPr="00B93A02">
        <w:t xml:space="preserve"> </w:t>
      </w:r>
    </w:p>
    <w:p w:rsidR="007779C2" w:rsidRDefault="007779C2" w:rsidP="007779C2">
      <w:r>
        <w:t>AppCross Company Limited (registered June 2024, Nairobi) is the developer of FarmIQ, a Django-based farm management platform in closed beta with Miginon Farm (Chepsir, Kericho County) since 13 May 2026. Modules relevant to this activity include cow, milk-yield and feeding records; ML milk-yield prediction; crop and financial tracking; geospatial plot-boundary mapping; weather and advisory; a Hedera blockchain livestock registry; credit scoring; and WhatsApp notifications with a low-connectivity PWA and Swahili localisation. This operational codebase de-risks the activity: the plot boundaries, cow/feeding data model and notification channels the EO signal will plug into already exist, so funded effort can focus on the EO pipeline and its validation.</w:t>
      </w:r>
    </w:p>
    <w:p w:rsidR="007779C2" w:rsidRDefault="007779C2" w:rsidP="007779C2">
      <w:r>
        <w:t>FarmIQ’s credit-scoring module won Best AI Model at Impact Hub Nairobi’s AI4S programme in October 2025 (GBP 2,500 prize). No subcontractors or consortium partners are engaged: Tasks 1–3 are delivered in-house, with a short-term GIS/remote-sensing specialist engaged only if a skills gap emerges in Task 1 (budgeted in Section 3.3).</w:t>
      </w:r>
    </w:p>
    <w:p w:rsidR="00016789" w:rsidRDefault="00016789" w:rsidP="007779C2">
      <w:pPr>
        <w:pStyle w:val="Heading3"/>
        <w:numPr>
          <w:ilvl w:val="2"/>
          <w:numId w:val="5"/>
        </w:numPr>
        <w:jc w:val="both"/>
      </w:pPr>
      <w:bookmarkStart w:id="12" w:name="_Toc228461466"/>
      <w:r w:rsidRPr="00B93A02">
        <w:t>Vision:</w:t>
      </w:r>
      <w:bookmarkEnd w:id="12"/>
      <w:r w:rsidRPr="00B93A02">
        <w:t xml:space="preserve"> </w:t>
      </w:r>
    </w:p>
    <w:p w:rsidR="007779C2" w:rsidRDefault="007779C2" w:rsidP="007779C2">
      <w:r>
        <w:t>This activity is a first step in evolving FarmIQ from a record-keeping and advisory tool into an Earth-Observation-enabled precision livestock and crop platform for Kenya and East Africa. Validated EO farm-condition data would next feed FarmIQ’s credit-scoring module and, longer term, index-based insurance for smallholder dairy farmers.</w:t>
      </w:r>
    </w:p>
    <w:p w:rsidR="007779C2" w:rsidRDefault="007779C2" w:rsidP="007779C2">
      <w:r>
        <w:t>Follow-up pathway: (i) further ABIL and Africa–EU Space Partnership Programme funding rounds; (ii) pilot agreements and investment conversations with dairy cooperatives, agri-input companies and impact investors, building on the Impact Hub Nairobi relationship; (iii) licensing validated pasture-</w:t>
      </w:r>
      <w:r>
        <w:lastRenderedPageBreak/>
        <w:t>health and credit data to lenders and insurers; and (iv) growing the FarmIQ premium subscription base through Miginon Farm and additional pilots.</w:t>
      </w:r>
    </w:p>
    <w:p w:rsidR="00016789" w:rsidRPr="00FD416C" w:rsidRDefault="00823261" w:rsidP="00F0682A">
      <w:pPr>
        <w:pStyle w:val="Heading2"/>
        <w:jc w:val="both"/>
      </w:pPr>
      <w:bookmarkStart w:id="13" w:name="_Toc228461467"/>
      <w:bookmarkStart w:id="14" w:name="_Toc240921585"/>
      <w:r>
        <w:t xml:space="preserve">2.2 </w:t>
      </w:r>
      <w:r w:rsidR="00016789" w:rsidRPr="00FD416C">
        <w:t>Market Opportunity (3 pages)</w:t>
      </w:r>
      <w:bookmarkEnd w:id="13"/>
      <w:bookmarkEnd w:id="14"/>
    </w:p>
    <w:p w:rsidR="00016789" w:rsidRDefault="00016789" w:rsidP="00F0682A">
      <w:pPr>
        <w:pStyle w:val="Heading3"/>
        <w:jc w:val="both"/>
      </w:pPr>
      <w:bookmarkStart w:id="15" w:name="_Toc228461468"/>
      <w:r w:rsidRPr="009206B0">
        <w:t>2.2.1</w:t>
      </w:r>
      <w:r w:rsidR="00823261">
        <w:t xml:space="preserve"> </w:t>
      </w:r>
      <w:r w:rsidRPr="009206B0">
        <w:t>Target application domain and Kenyan/African relevance</w:t>
      </w:r>
      <w:r w:rsidRPr="005C59D2">
        <w:t>:</w:t>
      </w:r>
      <w:bookmarkEnd w:id="15"/>
      <w:r w:rsidRPr="005C59D2">
        <w:t xml:space="preserve"> </w:t>
      </w:r>
    </w:p>
    <w:p w:rsidR="007779C2" w:rsidRDefault="007779C2" w:rsidP="007779C2">
      <w:r>
        <w:t>The target domain is Kenya’s smallholder dairy sector, a major contributor to rural livelihoods and food security, where feed availability and quality is consistently reported as the single largest constraint on milk yield and farm profitability.</w:t>
      </w:r>
    </w:p>
    <w:p w:rsidR="007779C2" w:rsidRDefault="007779C2" w:rsidP="007779C2">
      <w:r>
        <w:t xml:space="preserve">This is directly reflected in the activity’s pilot context: </w:t>
      </w:r>
      <w:proofErr w:type="spellStart"/>
      <w:r>
        <w:t>Miginon</w:t>
      </w:r>
      <w:proofErr w:type="spellEnd"/>
      <w:r>
        <w:t xml:space="preserve"> Farm sits in </w:t>
      </w:r>
      <w:proofErr w:type="spellStart"/>
      <w:r>
        <w:t>Kipkeleon</w:t>
      </w:r>
      <w:proofErr w:type="spellEnd"/>
      <w:r>
        <w:t xml:space="preserve"> West, Kericho County, part of Kenya’s Rift Valley dairy belt, where mixed crop-livestock farms typically combine planted fodder (Napier grass, </w:t>
      </w:r>
      <w:proofErr w:type="spellStart"/>
      <w:r>
        <w:t>Boma</w:t>
      </w:r>
      <w:proofErr w:type="spellEnd"/>
      <w:r>
        <w:t xml:space="preserve"> Rhodes hay, </w:t>
      </w:r>
      <w:proofErr w:type="spellStart"/>
      <w:r>
        <w:t>Desmodium</w:t>
      </w:r>
      <w:proofErr w:type="spellEnd"/>
      <w:r>
        <w:t xml:space="preserve">) with purchased dairy meal to manage feed availability across the seasons — exactly the balancing act this activity aims to support with earlier, remote information on pasture and fodder condition. The same pattern is common across Kenya’s dairy-farming counties, giving the approach validated at </w:t>
      </w:r>
      <w:proofErr w:type="spellStart"/>
      <w:r>
        <w:t>Miginon</w:t>
      </w:r>
      <w:proofErr w:type="spellEnd"/>
      <w:r>
        <w:t xml:space="preserve"> Farm a credible path to replication elsewhere in Kenya and, longer term, in comparable East African dairy regions.</w:t>
      </w:r>
    </w:p>
    <w:p w:rsidR="007779C2" w:rsidRDefault="007779C2" w:rsidP="007779C2">
      <w:r>
        <w:t>According to the Kenya Dairy Board (KDB), the sector underpins the livelihoods of an estimated 1.8 million smallholder households and supports around 750,000 direct and 500,000 indirect jobs, contributing approximately 4.5% of national GDP and 14% of agricultural GDP. Smallholder farmers, typically owning between one and five cows, produce approximately 80% of Kenya’s milk (national production estimated at 5.76 billion litres in 2023), yet average only around 7.6 litres per cow per day (Kenya Dairy Board; USDA Foreign Agricultural Service, GAIN Report KE2024-0013, "Overview of the Kenya Dairy Industry", December 2024).</w:t>
      </w: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7779C2" w:rsidTr="00740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shd w:val="clear" w:color="auto" w:fill="E8E8E8" w:themeFill="background2"/>
          </w:tcPr>
          <w:p w:rsidR="007779C2" w:rsidRDefault="007779C2" w:rsidP="0057638D">
            <w:r>
              <w:t>Production system</w:t>
            </w:r>
          </w:p>
        </w:tc>
        <w:tc>
          <w:tcPr>
            <w:tcW w:w="4320" w:type="dxa"/>
            <w:tcBorders>
              <w:top w:val="none" w:sz="0" w:space="0" w:color="auto"/>
              <w:left w:val="none" w:sz="0" w:space="0" w:color="auto"/>
              <w:bottom w:val="none" w:sz="0" w:space="0" w:color="auto"/>
              <w:right w:val="none" w:sz="0" w:space="0" w:color="auto"/>
            </w:tcBorders>
            <w:shd w:val="clear" w:color="auto" w:fill="E8E8E8" w:themeFill="background2"/>
          </w:tcPr>
          <w:p w:rsidR="007779C2" w:rsidRDefault="007779C2" w:rsidP="0057638D">
            <w:pPr>
              <w:cnfStyle w:val="100000000000" w:firstRow="1" w:lastRow="0" w:firstColumn="0" w:lastColumn="0" w:oddVBand="0" w:evenVBand="0" w:oddHBand="0" w:evenHBand="0" w:firstRowFirstColumn="0" w:firstRowLastColumn="0" w:lastRowFirstColumn="0" w:lastRowLastColumn="0"/>
            </w:pPr>
            <w:r>
              <w:t>Average productivity (</w:t>
            </w:r>
            <w:proofErr w:type="spellStart"/>
            <w:r>
              <w:t>litres</w:t>
            </w:r>
            <w:proofErr w:type="spellEnd"/>
            <w:r>
              <w:t>/cow/day)</w:t>
            </w:r>
          </w:p>
        </w:tc>
      </w:tr>
      <w:tr w:rsidR="007779C2" w:rsidTr="0074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shd w:val="clear" w:color="auto" w:fill="006762"/>
          </w:tcPr>
          <w:p w:rsidR="007779C2" w:rsidRPr="007402FF" w:rsidRDefault="007779C2" w:rsidP="0057638D">
            <w:pPr>
              <w:rPr>
                <w:color w:val="FFFFFF" w:themeColor="background1"/>
              </w:rPr>
            </w:pPr>
            <w:r w:rsidRPr="007402FF">
              <w:rPr>
                <w:color w:val="FFFFFF" w:themeColor="background1"/>
              </w:rPr>
              <w:t>Zero grazing (intensive, cows fully stall-fed)</w:t>
            </w:r>
          </w:p>
        </w:tc>
        <w:tc>
          <w:tcPr>
            <w:tcW w:w="4320" w:type="dxa"/>
            <w:tcBorders>
              <w:top w:val="none" w:sz="0" w:space="0" w:color="auto"/>
              <w:left w:val="none" w:sz="0" w:space="0" w:color="auto"/>
              <w:bottom w:val="none" w:sz="0" w:space="0" w:color="auto"/>
              <w:right w:val="none" w:sz="0" w:space="0" w:color="auto"/>
            </w:tcBorders>
            <w:shd w:val="clear" w:color="auto" w:fill="FFFFFF" w:themeFill="background1"/>
          </w:tcPr>
          <w:p w:rsidR="007779C2" w:rsidRDefault="007779C2" w:rsidP="0057638D">
            <w:pPr>
              <w:cnfStyle w:val="000000100000" w:firstRow="0" w:lastRow="0" w:firstColumn="0" w:lastColumn="0" w:oddVBand="0" w:evenVBand="0" w:oddHBand="1" w:evenHBand="0" w:firstRowFirstColumn="0" w:firstRowLastColumn="0" w:lastRowFirstColumn="0" w:lastRowLastColumn="0"/>
            </w:pPr>
            <w:r>
              <w:t>15</w:t>
            </w:r>
          </w:p>
        </w:tc>
      </w:tr>
      <w:tr w:rsidR="007779C2" w:rsidTr="00740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shd w:val="clear" w:color="auto" w:fill="006762"/>
          </w:tcPr>
          <w:p w:rsidR="007779C2" w:rsidRPr="007402FF" w:rsidRDefault="007779C2" w:rsidP="0057638D">
            <w:pPr>
              <w:rPr>
                <w:color w:val="FFFFFF" w:themeColor="background1"/>
              </w:rPr>
            </w:pPr>
            <w:r w:rsidRPr="007402FF">
              <w:rPr>
                <w:color w:val="FFFFFF" w:themeColor="background1"/>
              </w:rPr>
              <w:t>Semi-zero grazing (part grazing, part supplementary feeding)</w:t>
            </w:r>
          </w:p>
        </w:tc>
        <w:tc>
          <w:tcPr>
            <w:tcW w:w="4320" w:type="dxa"/>
            <w:tcBorders>
              <w:top w:val="none" w:sz="0" w:space="0" w:color="auto"/>
              <w:left w:val="none" w:sz="0" w:space="0" w:color="auto"/>
              <w:bottom w:val="none" w:sz="0" w:space="0" w:color="auto"/>
              <w:right w:val="none" w:sz="0" w:space="0" w:color="auto"/>
            </w:tcBorders>
            <w:shd w:val="clear" w:color="auto" w:fill="FFFFFF" w:themeFill="background1"/>
          </w:tcPr>
          <w:p w:rsidR="007779C2" w:rsidRDefault="007779C2" w:rsidP="0057638D">
            <w:pPr>
              <w:cnfStyle w:val="000000010000" w:firstRow="0" w:lastRow="0" w:firstColumn="0" w:lastColumn="0" w:oddVBand="0" w:evenVBand="0" w:oddHBand="0" w:evenHBand="1" w:firstRowFirstColumn="0" w:firstRowLastColumn="0" w:lastRowFirstColumn="0" w:lastRowLastColumn="0"/>
            </w:pPr>
            <w:r>
              <w:t>8.4</w:t>
            </w:r>
          </w:p>
        </w:tc>
      </w:tr>
      <w:tr w:rsidR="007779C2" w:rsidTr="0074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shd w:val="clear" w:color="auto" w:fill="006762"/>
          </w:tcPr>
          <w:p w:rsidR="007779C2" w:rsidRPr="007402FF" w:rsidRDefault="007779C2" w:rsidP="0057638D">
            <w:pPr>
              <w:rPr>
                <w:color w:val="FFFFFF" w:themeColor="background1"/>
              </w:rPr>
            </w:pPr>
            <w:r w:rsidRPr="007402FF">
              <w:rPr>
                <w:color w:val="FFFFFF" w:themeColor="background1"/>
              </w:rPr>
              <w:t>Open grazing (extensive, cows roam natural pasture)</w:t>
            </w:r>
          </w:p>
        </w:tc>
        <w:tc>
          <w:tcPr>
            <w:tcW w:w="4320" w:type="dxa"/>
            <w:tcBorders>
              <w:top w:val="none" w:sz="0" w:space="0" w:color="auto"/>
              <w:left w:val="none" w:sz="0" w:space="0" w:color="auto"/>
              <w:bottom w:val="none" w:sz="0" w:space="0" w:color="auto"/>
              <w:right w:val="none" w:sz="0" w:space="0" w:color="auto"/>
            </w:tcBorders>
            <w:shd w:val="clear" w:color="auto" w:fill="FFFFFF" w:themeFill="background1"/>
          </w:tcPr>
          <w:p w:rsidR="007779C2" w:rsidRDefault="007779C2" w:rsidP="0057638D">
            <w:pPr>
              <w:cnfStyle w:val="000000100000" w:firstRow="0" w:lastRow="0" w:firstColumn="0" w:lastColumn="0" w:oddVBand="0" w:evenVBand="0" w:oddHBand="1" w:evenHBand="0" w:firstRowFirstColumn="0" w:firstRowLastColumn="0" w:lastRowFirstColumn="0" w:lastRowLastColumn="0"/>
            </w:pPr>
            <w:r>
              <w:t>7.2</w:t>
            </w:r>
          </w:p>
        </w:tc>
      </w:tr>
    </w:tbl>
    <w:p w:rsidR="007779C2" w:rsidRDefault="007779C2" w:rsidP="007779C2"/>
    <w:p w:rsidR="007779C2" w:rsidRPr="007779C2" w:rsidRDefault="007779C2" w:rsidP="007779C2">
      <w:r>
        <w:t>Source: Kenya Dairy Board, cited in USDA FAS GAIN Report KE2024-0013 (2024). The roughly two-fold gap between intensive and open/semi-intensive systems is driven substantially by feeding and grazing management rather than genetics alone — feed accounts for 60–70% of total dairy production costs in Kenya, with feed prices reported at 25–30% above Western Hemisphere benchmarks (USDA FAS, 2024). This is compounded by strong seasonality: in a study of smallholder dairy farms in semi-arid Kenya, 93% of farmers reported seasonal feed-availability fluctuations, with 70–72% reporting their most severe shortages in September and October (</w:t>
      </w:r>
      <w:proofErr w:type="spellStart"/>
      <w:r>
        <w:t>Njarui</w:t>
      </w:r>
      <w:proofErr w:type="spellEnd"/>
      <w:r>
        <w:t xml:space="preserve"> et al., 2011, Livestock Research for Rural Development, Vol. 23) — precisely the kind of seasonal stress an earlier, remote pasture-health signal is intended to help farmers anticipate.</w:t>
      </w:r>
    </w:p>
    <w:p w:rsidR="00016789" w:rsidRDefault="00823261" w:rsidP="00F0682A">
      <w:pPr>
        <w:pStyle w:val="Heading3"/>
        <w:jc w:val="both"/>
      </w:pPr>
      <w:bookmarkStart w:id="16" w:name="_Toc228461469"/>
      <w:r>
        <w:t xml:space="preserve">2.2.2 </w:t>
      </w:r>
      <w:r w:rsidR="00016789" w:rsidRPr="005C59D2">
        <w:t>Customers &amp; Users:</w:t>
      </w:r>
      <w:bookmarkEnd w:id="16"/>
      <w:r w:rsidR="00016789" w:rsidRPr="005C59D2">
        <w:t xml:space="preserve"> </w:t>
      </w:r>
    </w:p>
    <w:p w:rsidR="00FB1ED9" w:rsidRDefault="00FB1ED9" w:rsidP="00FB1ED9">
      <w:r>
        <w:t xml:space="preserve">Customers: individual dairy farmers and, potentially, dairy cooperatives or processors seeking herd productivity data across member farms, who would pay for the pasture-health feature as a premium add-on within </w:t>
      </w:r>
      <w:proofErr w:type="spellStart"/>
      <w:r>
        <w:t>FarmIQ’s</w:t>
      </w:r>
      <w:proofErr w:type="spellEnd"/>
      <w:r>
        <w:t xml:space="preserve"> existing subscription model.</w:t>
      </w:r>
    </w:p>
    <w:p w:rsidR="00FB1ED9" w:rsidRDefault="00FB1ED9" w:rsidP="00FB1ED9">
      <w:r>
        <w:lastRenderedPageBreak/>
        <w:t xml:space="preserve">Users: the farmers themselves, operating </w:t>
      </w:r>
      <w:proofErr w:type="spellStart"/>
      <w:r>
        <w:t>FarmIQ</w:t>
      </w:r>
      <w:proofErr w:type="spellEnd"/>
      <w:r>
        <w:t xml:space="preserve"> via smartphone/PWA, viewing pasture-health alerts inside the existing cow/feeding module they already use.</w:t>
      </w:r>
    </w:p>
    <w:p w:rsidR="00FB1ED9" w:rsidRPr="00FB1ED9" w:rsidRDefault="00FB1ED9" w:rsidP="00FB1ED9">
      <w:r>
        <w:t xml:space="preserve">The activity’s named pilot partner is </w:t>
      </w:r>
      <w:proofErr w:type="spellStart"/>
      <w:r>
        <w:t>Miginon</w:t>
      </w:r>
      <w:proofErr w:type="spellEnd"/>
      <w:r>
        <w:t xml:space="preserve"> Farm (~25 acres, </w:t>
      </w:r>
      <w:proofErr w:type="spellStart"/>
      <w:r>
        <w:t>Chepsir</w:t>
      </w:r>
      <w:proofErr w:type="spellEnd"/>
      <w:r>
        <w:t xml:space="preserve">, </w:t>
      </w:r>
      <w:proofErr w:type="spellStart"/>
      <w:r>
        <w:t>Kipkeleon</w:t>
      </w:r>
      <w:proofErr w:type="spellEnd"/>
      <w:r>
        <w:t xml:space="preserve"> West, Kericho County), a dairy farm that has used </w:t>
      </w:r>
      <w:proofErr w:type="spellStart"/>
      <w:r>
        <w:t>FarmIQ</w:t>
      </w:r>
      <w:proofErr w:type="spellEnd"/>
      <w:r>
        <w:t xml:space="preserve"> as its sole beta-testing partner since 13 May 2026; </w:t>
      </w:r>
      <w:proofErr w:type="spellStart"/>
      <w:r>
        <w:t>FarmIQ’s</w:t>
      </w:r>
      <w:proofErr w:type="spellEnd"/>
      <w:r>
        <w:t xml:space="preserve"> feeding and herd-record features have been developed directly around this farm’s operations, and a Letter of Support from </w:t>
      </w:r>
      <w:proofErr w:type="spellStart"/>
      <w:r>
        <w:t>Miginon</w:t>
      </w:r>
      <w:proofErr w:type="spellEnd"/>
      <w:r>
        <w:t xml:space="preserve"> Farm is attached as an Annex.</w:t>
      </w:r>
    </w:p>
    <w:p w:rsidR="00016789" w:rsidRDefault="00823261" w:rsidP="00F0682A">
      <w:pPr>
        <w:pStyle w:val="Heading3"/>
        <w:jc w:val="both"/>
      </w:pPr>
      <w:bookmarkStart w:id="17" w:name="_Toc228461470"/>
      <w:r>
        <w:t xml:space="preserve">2.2.3 </w:t>
      </w:r>
      <w:r w:rsidR="00016789" w:rsidRPr="005C59D2">
        <w:t xml:space="preserve">Current </w:t>
      </w:r>
      <w:r w:rsidR="00016789" w:rsidRPr="0067361F">
        <w:t>situation</w:t>
      </w:r>
      <w:r w:rsidR="00016789">
        <w:t xml:space="preserve"> </w:t>
      </w:r>
      <w:r w:rsidR="00016789" w:rsidRPr="00396B35">
        <w:t>and user/customer needs</w:t>
      </w:r>
      <w:r w:rsidR="00016789" w:rsidRPr="005C59D2">
        <w:t>:</w:t>
      </w:r>
      <w:bookmarkEnd w:id="17"/>
      <w:r w:rsidR="00016789" w:rsidRPr="005C59D2">
        <w:t xml:space="preserve"> </w:t>
      </w:r>
    </w:p>
    <w:p w:rsidR="00FB1ED9" w:rsidRPr="00FB1ED9" w:rsidRDefault="00FB1ED9" w:rsidP="00FB1ED9">
      <w:r>
        <w:t xml:space="preserve">Farmers currently assess grazing and fodder conditions by direct observation, without any early-warning signal for pasture stress ahead of a visible decline. This results in reactive supplementary feeding, milk-yield volatility during dry spells, and unplanned feed-purchase costs. Because </w:t>
      </w:r>
      <w:proofErr w:type="spellStart"/>
      <w:r>
        <w:t>FarmIQ</w:t>
      </w:r>
      <w:proofErr w:type="spellEnd"/>
      <w:r>
        <w:t xml:space="preserve"> already records feeding events and milk yield per cow, the platform is well placed to correlate a pasture-health signal with actual farm outcomes during the validation activity.</w:t>
      </w:r>
    </w:p>
    <w:p w:rsidR="00016789" w:rsidRDefault="00823261" w:rsidP="00016789">
      <w:pPr>
        <w:pStyle w:val="Heading3"/>
      </w:pPr>
      <w:bookmarkStart w:id="18" w:name="_Toc228461471"/>
      <w:r>
        <w:t xml:space="preserve">2.2.4 </w:t>
      </w:r>
      <w:r w:rsidR="00016789" w:rsidRPr="005C59D2">
        <w:t>Problem</w:t>
      </w:r>
      <w:r w:rsidR="00016789">
        <w:t>/need</w:t>
      </w:r>
      <w:r w:rsidR="00016789" w:rsidRPr="005C59D2">
        <w:t xml:space="preserve"> validation:</w:t>
      </w:r>
      <w:bookmarkEnd w:id="18"/>
      <w:r w:rsidR="00016789" w:rsidRPr="005C59D2">
        <w:t xml:space="preserve"> </w:t>
      </w:r>
    </w:p>
    <w:p w:rsidR="00FB1ED9" w:rsidRPr="00FB1ED9" w:rsidRDefault="00FB1ED9" w:rsidP="00FB1ED9">
      <w:r>
        <w:t xml:space="preserve">Problem validation to date comes from </w:t>
      </w:r>
      <w:proofErr w:type="spellStart"/>
      <w:r>
        <w:t>AppCross’s</w:t>
      </w:r>
      <w:proofErr w:type="spellEnd"/>
      <w:r>
        <w:t xml:space="preserve"> ongoing beta-testing relationship with </w:t>
      </w:r>
      <w:proofErr w:type="spellStart"/>
      <w:r>
        <w:t>Miginon</w:t>
      </w:r>
      <w:proofErr w:type="spellEnd"/>
      <w:r>
        <w:t xml:space="preserve"> Farm since 13 May 2026. The farm’s entire fodder programme — self-produced Napier grass and </w:t>
      </w:r>
      <w:proofErr w:type="spellStart"/>
      <w:r>
        <w:t>Boma</w:t>
      </w:r>
      <w:proofErr w:type="spellEnd"/>
      <w:r>
        <w:t xml:space="preserve"> Rhodes hay silage, </w:t>
      </w:r>
      <w:proofErr w:type="spellStart"/>
      <w:r>
        <w:t>Desmodium</w:t>
      </w:r>
      <w:proofErr w:type="spellEnd"/>
      <w:r>
        <w:t xml:space="preserve"> intercropping, maize and sweet potato, topped up with commercial dairy meal from Sigma — is currently planned on the basis of visual inspection of pasture and fodder condition, with no early warning of stress ahead of a visible decline. This first-hand relationship directly informed the choice of this EO use case, and </w:t>
      </w:r>
      <w:proofErr w:type="spellStart"/>
      <w:r>
        <w:t>Miginon</w:t>
      </w:r>
      <w:proofErr w:type="spellEnd"/>
      <w:r>
        <w:t xml:space="preserve"> Farm has signed a Letter of Support (attached as an Annex) confirming this need and its commitment to serve as the validation site for the activity.</w:t>
      </w:r>
    </w:p>
    <w:p w:rsidR="00016789" w:rsidRDefault="00823261" w:rsidP="00016789">
      <w:pPr>
        <w:pStyle w:val="Heading3"/>
      </w:pPr>
      <w:bookmarkStart w:id="19" w:name="_Toc228461472"/>
      <w:r>
        <w:t xml:space="preserve">2.2.5 </w:t>
      </w:r>
      <w:r w:rsidR="00016789" w:rsidRPr="005C59D2">
        <w:t xml:space="preserve">Value </w:t>
      </w:r>
      <w:r w:rsidR="00016789" w:rsidRPr="0067361F">
        <w:t xml:space="preserve">proposition of the </w:t>
      </w:r>
      <w:r w:rsidR="00016789">
        <w:t>proposed solution</w:t>
      </w:r>
      <w:r w:rsidR="00016789" w:rsidRPr="005C59D2">
        <w:t>:</w:t>
      </w:r>
      <w:bookmarkEnd w:id="19"/>
      <w:r w:rsidR="00016789" w:rsidRPr="005C59D2">
        <w:t xml:space="preserve"> </w:t>
      </w:r>
    </w:p>
    <w:p w:rsidR="00FB1ED9" w:rsidRDefault="00FB1ED9" w:rsidP="00FB1ED9">
      <w:proofErr w:type="spellStart"/>
      <w:r>
        <w:t>FarmIQ</w:t>
      </w:r>
      <w:proofErr w:type="spellEnd"/>
      <w:r>
        <w:t xml:space="preserve"> Pasture Watch will provide a remotely-sensed, low-cost pasture/fodder condition indicator (via free Sentinel-2 data) delivered directly inside the feeding workflow farmers already use in </w:t>
      </w:r>
      <w:proofErr w:type="spellStart"/>
      <w:r>
        <w:t>FarmIQ</w:t>
      </w:r>
      <w:proofErr w:type="spellEnd"/>
      <w:r>
        <w:t xml:space="preserve"> — requiring no new hardware, no new app, and no change in farmer behaviour beyond viewing an added alert. Qualitatively, this offers earlier decision-support than visual inspection; quantitatively, the activity aims to demonstrate a measurable reduction in reactive/late feeding interventions.</w:t>
      </w:r>
    </w:p>
    <w:p w:rsidR="00FB1ED9" w:rsidRDefault="00FB1ED9" w:rsidP="00FB1ED9">
      <w:r>
        <w:t>Compared with current practice and the closest existing tools in the Kenyan/East African market:</w:t>
      </w: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FB1ED9" w:rsidTr="00740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E8E8E8" w:themeFill="background2"/>
          </w:tcPr>
          <w:p w:rsidR="00FB1ED9" w:rsidRDefault="00FB1ED9" w:rsidP="0057638D">
            <w:r>
              <w:t>Approach</w:t>
            </w:r>
          </w:p>
        </w:tc>
        <w:tc>
          <w:tcPr>
            <w:tcW w:w="2880" w:type="dxa"/>
            <w:tcBorders>
              <w:top w:val="none" w:sz="0" w:space="0" w:color="auto"/>
              <w:left w:val="none" w:sz="0" w:space="0" w:color="auto"/>
              <w:bottom w:val="none" w:sz="0" w:space="0" w:color="auto"/>
              <w:right w:val="none" w:sz="0" w:space="0" w:color="auto"/>
            </w:tcBorders>
            <w:shd w:val="clear" w:color="auto" w:fill="E8E8E8" w:themeFill="background2"/>
          </w:tcPr>
          <w:p w:rsidR="00FB1ED9" w:rsidRDefault="00FB1ED9" w:rsidP="0057638D">
            <w:pPr>
              <w:cnfStyle w:val="100000000000" w:firstRow="1" w:lastRow="0" w:firstColumn="0" w:lastColumn="0" w:oddVBand="0" w:evenVBand="0" w:oddHBand="0" w:evenHBand="0" w:firstRowFirstColumn="0" w:firstRowLastColumn="0" w:lastRowFirstColumn="0" w:lastRowLastColumn="0"/>
            </w:pPr>
            <w:r>
              <w:t>What it does</w:t>
            </w:r>
          </w:p>
        </w:tc>
        <w:tc>
          <w:tcPr>
            <w:tcW w:w="2880" w:type="dxa"/>
            <w:tcBorders>
              <w:top w:val="none" w:sz="0" w:space="0" w:color="auto"/>
              <w:left w:val="none" w:sz="0" w:space="0" w:color="auto"/>
              <w:bottom w:val="none" w:sz="0" w:space="0" w:color="auto"/>
              <w:right w:val="none" w:sz="0" w:space="0" w:color="auto"/>
            </w:tcBorders>
            <w:shd w:val="clear" w:color="auto" w:fill="E8E8E8" w:themeFill="background2"/>
          </w:tcPr>
          <w:p w:rsidR="00FB1ED9" w:rsidRDefault="00FB1ED9" w:rsidP="0057638D">
            <w:pPr>
              <w:cnfStyle w:val="100000000000" w:firstRow="1" w:lastRow="0" w:firstColumn="0" w:lastColumn="0" w:oddVBand="0" w:evenVBand="0" w:oddHBand="0" w:evenHBand="0" w:firstRowFirstColumn="0" w:firstRowLastColumn="0" w:lastRowFirstColumn="0" w:lastRowLastColumn="0"/>
            </w:pPr>
            <w:r>
              <w:t>Gap vs. this activity</w:t>
            </w:r>
          </w:p>
        </w:tc>
      </w:tr>
      <w:tr w:rsidR="00FB1ED9" w:rsidTr="0074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006762"/>
          </w:tcPr>
          <w:p w:rsidR="00FB1ED9" w:rsidRPr="007402FF" w:rsidRDefault="00FB1ED9" w:rsidP="0057638D">
            <w:pPr>
              <w:rPr>
                <w:color w:val="FFFFFF" w:themeColor="background1"/>
              </w:rPr>
            </w:pPr>
            <w:r w:rsidRPr="007402FF">
              <w:rPr>
                <w:color w:val="FFFFFF" w:themeColor="background1"/>
              </w:rPr>
              <w:t xml:space="preserve">Current practice (e.g. </w:t>
            </w:r>
            <w:proofErr w:type="spellStart"/>
            <w:r w:rsidRPr="007402FF">
              <w:rPr>
                <w:color w:val="FFFFFF" w:themeColor="background1"/>
              </w:rPr>
              <w:t>Miginon</w:t>
            </w:r>
            <w:proofErr w:type="spellEnd"/>
            <w:r w:rsidRPr="007402FF">
              <w:rPr>
                <w:color w:val="FFFFFF" w:themeColor="background1"/>
              </w:rPr>
              <w:t xml:space="preserve"> Farm)</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FB1ED9" w:rsidRDefault="00FB1ED9" w:rsidP="0057638D">
            <w:pPr>
              <w:cnfStyle w:val="000000100000" w:firstRow="0" w:lastRow="0" w:firstColumn="0" w:lastColumn="0" w:oddVBand="0" w:evenVBand="0" w:oddHBand="1" w:evenHBand="0" w:firstRowFirstColumn="0" w:firstRowLastColumn="0" w:lastRowFirstColumn="0" w:lastRowLastColumn="0"/>
            </w:pPr>
            <w:r>
              <w:t>Visual inspection of pasture/fodder plots by the farmer.</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FB1ED9" w:rsidRDefault="00FB1ED9" w:rsidP="0057638D">
            <w:pPr>
              <w:cnfStyle w:val="000000100000" w:firstRow="0" w:lastRow="0" w:firstColumn="0" w:lastColumn="0" w:oddVBand="0" w:evenVBand="0" w:oddHBand="1" w:evenHBand="0" w:firstRowFirstColumn="0" w:firstRowLastColumn="0" w:lastRowFirstColumn="0" w:lastRowLastColumn="0"/>
            </w:pPr>
            <w:r>
              <w:t>No early warning; stress is only noticed once visible, after yield/feeding impact has begun.</w:t>
            </w:r>
          </w:p>
        </w:tc>
      </w:tr>
      <w:tr w:rsidR="00FB1ED9" w:rsidTr="00740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006762"/>
          </w:tcPr>
          <w:p w:rsidR="00FB1ED9" w:rsidRPr="007402FF" w:rsidRDefault="00FB1ED9" w:rsidP="0057638D">
            <w:pPr>
              <w:rPr>
                <w:color w:val="FFFFFF" w:themeColor="background1"/>
              </w:rPr>
            </w:pPr>
            <w:r w:rsidRPr="007402FF">
              <w:rPr>
                <w:color w:val="FFFFFF" w:themeColor="background1"/>
              </w:rPr>
              <w:t>Apollo Agriculture</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FB1ED9" w:rsidRDefault="00FB1ED9" w:rsidP="0057638D">
            <w:pPr>
              <w:cnfStyle w:val="000000010000" w:firstRow="0" w:lastRow="0" w:firstColumn="0" w:lastColumn="0" w:oddVBand="0" w:evenVBand="0" w:oddHBand="0" w:evenHBand="1" w:firstRowFirstColumn="0" w:firstRowLastColumn="0" w:lastRowFirstColumn="0" w:lastRowLastColumn="0"/>
            </w:pPr>
            <w:r>
              <w:t>Uses satellite and mobile-money data to underwrite credit risk and bundle inputs, financing and insurance for smallholders.</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FB1ED9" w:rsidRDefault="00FB1ED9" w:rsidP="0057638D">
            <w:pPr>
              <w:cnfStyle w:val="000000010000" w:firstRow="0" w:lastRow="0" w:firstColumn="0" w:lastColumn="0" w:oddVBand="0" w:evenVBand="0" w:oddHBand="0" w:evenHBand="1" w:firstRowFirstColumn="0" w:firstRowLastColumn="0" w:lastRowFirstColumn="0" w:lastRowLastColumn="0"/>
            </w:pPr>
            <w:r>
              <w:t>Satellite data drives a one-off credit/underwriting decision, not an ongoing farm-management signal; not livestock- or feeding-specific.</w:t>
            </w:r>
          </w:p>
        </w:tc>
      </w:tr>
      <w:tr w:rsidR="00FB1ED9" w:rsidTr="0074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006762"/>
          </w:tcPr>
          <w:p w:rsidR="00FB1ED9" w:rsidRPr="007402FF" w:rsidRDefault="00FB1ED9" w:rsidP="0057638D">
            <w:pPr>
              <w:rPr>
                <w:color w:val="FFFFFF" w:themeColor="background1"/>
              </w:rPr>
            </w:pPr>
            <w:proofErr w:type="spellStart"/>
            <w:r w:rsidRPr="007402FF">
              <w:rPr>
                <w:color w:val="FFFFFF" w:themeColor="background1"/>
              </w:rPr>
              <w:t>PlantVillage</w:t>
            </w:r>
            <w:proofErr w:type="spellEnd"/>
            <w:r w:rsidRPr="007402FF">
              <w:rPr>
                <w:color w:val="FFFFFF" w:themeColor="background1"/>
              </w:rPr>
              <w:t xml:space="preserve"> (</w:t>
            </w:r>
            <w:proofErr w:type="spellStart"/>
            <w:r w:rsidRPr="007402FF">
              <w:rPr>
                <w:color w:val="FFFFFF" w:themeColor="background1"/>
              </w:rPr>
              <w:t>Nuru</w:t>
            </w:r>
            <w:proofErr w:type="spellEnd"/>
            <w:r w:rsidRPr="007402FF">
              <w:rPr>
                <w:color w:val="FFFFFF" w:themeColor="background1"/>
              </w:rPr>
              <w:t xml:space="preserve"> app)</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FB1ED9" w:rsidRDefault="00FB1ED9" w:rsidP="0057638D">
            <w:pPr>
              <w:cnfStyle w:val="000000100000" w:firstRow="0" w:lastRow="0" w:firstColumn="0" w:lastColumn="0" w:oddVBand="0" w:evenVBand="0" w:oddHBand="1" w:evenHBand="0" w:firstRowFirstColumn="0" w:firstRowLastColumn="0" w:lastRowFirstColumn="0" w:lastRowLastColumn="0"/>
            </w:pPr>
            <w:r>
              <w:t>Smartphone-photo, computer-vision diagnosis of crop diseases (~50,000 Kenyan farmers as of 2024).</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FB1ED9" w:rsidRDefault="00FB1ED9" w:rsidP="0057638D">
            <w:pPr>
              <w:cnfStyle w:val="000000100000" w:firstRow="0" w:lastRow="0" w:firstColumn="0" w:lastColumn="0" w:oddVBand="0" w:evenVBand="0" w:oddHBand="1" w:evenHBand="0" w:firstRowFirstColumn="0" w:firstRowLastColumn="0" w:lastRowFirstColumn="0" w:lastRowLastColumn="0"/>
            </w:pPr>
            <w:r>
              <w:t>Crop-disease focused, not satellite/EO-based, and not connected to livestock feeding or herd records.</w:t>
            </w:r>
          </w:p>
        </w:tc>
      </w:tr>
      <w:tr w:rsidR="00FB1ED9" w:rsidTr="00740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006762"/>
          </w:tcPr>
          <w:p w:rsidR="00FB1ED9" w:rsidRPr="007402FF" w:rsidRDefault="00FB1ED9" w:rsidP="0057638D">
            <w:pPr>
              <w:rPr>
                <w:color w:val="FFFFFF" w:themeColor="background1"/>
              </w:rPr>
            </w:pPr>
            <w:proofErr w:type="spellStart"/>
            <w:r w:rsidRPr="007402FF">
              <w:rPr>
                <w:color w:val="FFFFFF" w:themeColor="background1"/>
              </w:rPr>
              <w:lastRenderedPageBreak/>
              <w:t>AfriScout</w:t>
            </w:r>
            <w:proofErr w:type="spellEnd"/>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FB1ED9" w:rsidRDefault="00FB1ED9" w:rsidP="0057638D">
            <w:pPr>
              <w:cnfStyle w:val="000000010000" w:firstRow="0" w:lastRow="0" w:firstColumn="0" w:lastColumn="0" w:oddVBand="0" w:evenVBand="0" w:oddHBand="0" w:evenHBand="1" w:firstRowFirstColumn="0" w:firstRowLastColumn="0" w:lastRowFirstColumn="0" w:lastRowLastColumn="0"/>
            </w:pPr>
            <w:r>
              <w:t>Satellite NDVI + community input to help East African pastoralists locate distant grazing land and water for herd migration.</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FB1ED9" w:rsidRDefault="00FB1ED9" w:rsidP="0057638D">
            <w:pPr>
              <w:cnfStyle w:val="000000010000" w:firstRow="0" w:lastRow="0" w:firstColumn="0" w:lastColumn="0" w:oddVBand="0" w:evenVBand="0" w:oddHBand="0" w:evenHBand="1" w:firstRowFirstColumn="0" w:firstRowLastColumn="0" w:lastRowFirstColumn="0" w:lastRowLastColumn="0"/>
            </w:pPr>
            <w:r>
              <w:t xml:space="preserve">Built for mobile/nomadic pastoralists searching wide rangelands, not settled smallholder dairy farms monitoring their own planted fodder plots (Napier, </w:t>
            </w:r>
            <w:proofErr w:type="spellStart"/>
            <w:r>
              <w:t>Boma</w:t>
            </w:r>
            <w:proofErr w:type="spellEnd"/>
            <w:r>
              <w:t xml:space="preserve"> Rhodes, </w:t>
            </w:r>
            <w:proofErr w:type="spellStart"/>
            <w:r>
              <w:t>Desmodium</w:t>
            </w:r>
            <w:proofErr w:type="spellEnd"/>
            <w:r>
              <w:t>).</w:t>
            </w:r>
          </w:p>
        </w:tc>
      </w:tr>
      <w:tr w:rsidR="00FB1ED9" w:rsidTr="0074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006762"/>
          </w:tcPr>
          <w:p w:rsidR="00FB1ED9" w:rsidRPr="007402FF" w:rsidRDefault="00FB1ED9" w:rsidP="0057638D">
            <w:pPr>
              <w:rPr>
                <w:color w:val="FFFFFF" w:themeColor="background1"/>
              </w:rPr>
            </w:pPr>
            <w:proofErr w:type="spellStart"/>
            <w:r w:rsidRPr="007402FF">
              <w:rPr>
                <w:color w:val="FFFFFF" w:themeColor="background1"/>
              </w:rPr>
              <w:t>FarmIQ</w:t>
            </w:r>
            <w:proofErr w:type="spellEnd"/>
            <w:r w:rsidRPr="007402FF">
              <w:rPr>
                <w:color w:val="FFFFFF" w:themeColor="background1"/>
              </w:rPr>
              <w:t xml:space="preserve"> Pasture Watch</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FB1ED9" w:rsidRDefault="00FB1ED9" w:rsidP="0057638D">
            <w:pPr>
              <w:cnfStyle w:val="000000100000" w:firstRow="0" w:lastRow="0" w:firstColumn="0" w:lastColumn="0" w:oddVBand="0" w:evenVBand="0" w:oddHBand="1" w:evenHBand="0" w:firstRowFirstColumn="0" w:firstRowLastColumn="0" w:lastRowFirstColumn="0" w:lastRowLastColumn="0"/>
            </w:pPr>
            <w:r>
              <w:t>Satellite pasture/fodder health for a farm’s own registered plots, feeding a recommendation directly into existing cow/feeding records.</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FB1ED9" w:rsidRDefault="00FB1ED9" w:rsidP="0057638D">
            <w:pPr>
              <w:cnfStyle w:val="000000100000" w:firstRow="0" w:lastRow="0" w:firstColumn="0" w:lastColumn="0" w:oddVBand="0" w:evenVBand="0" w:oddHBand="1" w:evenHBand="0" w:firstRowFirstColumn="0" w:firstRowLastColumn="0" w:lastRowFirstColumn="0" w:lastRowLastColumn="0"/>
            </w:pPr>
            <w:r>
              <w:t>Closes the loop from EO signal to a specific, per-cow feeding action inside a platform the farmer already uses daily — combination not found in the tools above.</w:t>
            </w:r>
          </w:p>
        </w:tc>
      </w:tr>
    </w:tbl>
    <w:p w:rsidR="00FB1ED9" w:rsidRDefault="00FB1ED9" w:rsidP="00FB1ED9"/>
    <w:p w:rsidR="00FB1ED9" w:rsidRPr="00FB1ED9" w:rsidRDefault="00FB1ED9" w:rsidP="00FB1ED9">
      <w:r>
        <w:t xml:space="preserve">No existing Kenyan </w:t>
      </w:r>
      <w:proofErr w:type="spellStart"/>
      <w:r>
        <w:t>agri</w:t>
      </w:r>
      <w:proofErr w:type="spellEnd"/>
      <w:r>
        <w:t xml:space="preserve">-tech product was identified that combines satellite-derived pasture/fodder monitoring with an operational dairy herd- and feeding-record system of the kind </w:t>
      </w:r>
      <w:proofErr w:type="spellStart"/>
      <w:r>
        <w:t>FarmIQ</w:t>
      </w:r>
      <w:proofErr w:type="spellEnd"/>
      <w:r>
        <w:t xml:space="preserve"> already runs. This is why bundling the feature into an already-adopted farm-management platform is the differentiated approach: the EO signal only becomes actionable once it is tied to a specific cow, a specific feeding decision, and a record of what was actually fed and yielded — data </w:t>
      </w:r>
      <w:proofErr w:type="spellStart"/>
      <w:r>
        <w:t>FarmIQ</w:t>
      </w:r>
      <w:proofErr w:type="spellEnd"/>
      <w:r>
        <w:t xml:space="preserve"> already collects and that a standalone map or dashboard would not have access to.</w:t>
      </w:r>
    </w:p>
    <w:p w:rsidR="00016789" w:rsidRPr="005C59D2" w:rsidRDefault="00823261" w:rsidP="00016789">
      <w:pPr>
        <w:pStyle w:val="Heading2"/>
      </w:pPr>
      <w:bookmarkStart w:id="20" w:name="_Toc228461473"/>
      <w:bookmarkStart w:id="21" w:name="_Toc240921586"/>
      <w:r>
        <w:t xml:space="preserve">2.3 </w:t>
      </w:r>
      <w:r w:rsidR="00016789" w:rsidRPr="00396B35">
        <w:t xml:space="preserve">Technology and Relevance to ABIL EXPLORE / EO Innovation </w:t>
      </w:r>
      <w:r w:rsidR="00016789" w:rsidRPr="005C59D2">
        <w:t>(3 pages)</w:t>
      </w:r>
      <w:bookmarkEnd w:id="20"/>
      <w:bookmarkEnd w:id="21"/>
    </w:p>
    <w:p w:rsidR="00016789" w:rsidRDefault="00823261" w:rsidP="00016789">
      <w:pPr>
        <w:pStyle w:val="Heading3"/>
      </w:pPr>
      <w:bookmarkStart w:id="22" w:name="_Toc228461474"/>
      <w:r>
        <w:t xml:space="preserve">2.3.1 </w:t>
      </w:r>
      <w:r w:rsidR="00016789" w:rsidRPr="005C59D2">
        <w:t xml:space="preserve">Involvement of </w:t>
      </w:r>
      <w:r w:rsidR="00016789" w:rsidRPr="0067361F">
        <w:t>technology</w:t>
      </w:r>
      <w:r w:rsidR="00016789" w:rsidRPr="005C59D2">
        <w:t>:</w:t>
      </w:r>
      <w:bookmarkEnd w:id="22"/>
      <w:r w:rsidR="00016789" w:rsidRPr="005C59D2">
        <w:t xml:space="preserve"> </w:t>
      </w:r>
    </w:p>
    <w:p w:rsidR="00FB1ED9" w:rsidRDefault="00FB1ED9" w:rsidP="00FB1ED9">
      <w:r>
        <w:t>☒ Downstream segment (any kind of EO application, e.g. AI for EO)</w:t>
      </w:r>
    </w:p>
    <w:p w:rsidR="00FB1ED9" w:rsidRPr="00FB1ED9" w:rsidRDefault="00FB1ED9" w:rsidP="00FB1ED9">
      <w:r>
        <w:t xml:space="preserve">The core EO input is Sentinel-2 multispectral optical imagery (Copernicus programme, European Union/ESA), freely available at 10m spatial resolution with a revisit time of approximately 5 days (combining both Sentinel-2 satellites). From this, standard vegetation health indices (NDVI — Normalised Difference Vegetation Index, and optionally EVI — Enhanced Vegetation Index) will be computed over each farm’s registered grazing/fodder plot boundaries, which are already captured today in </w:t>
      </w:r>
      <w:proofErr w:type="spellStart"/>
      <w:r>
        <w:t>FarmIQ’s</w:t>
      </w:r>
      <w:proofErr w:type="spellEnd"/>
      <w:r>
        <w:t xml:space="preserve"> </w:t>
      </w:r>
      <w:proofErr w:type="spellStart"/>
      <w:r>
        <w:t>geomap</w:t>
      </w:r>
      <w:proofErr w:type="spellEnd"/>
      <w:r>
        <w:t xml:space="preserve"> module. The activity is a downstream EO application: it does not modify or develop any satellite hardware, but builds an operational data pipeline and decision-support logic on top of existing, open EO data.</w:t>
      </w:r>
    </w:p>
    <w:p w:rsidR="00016789" w:rsidRPr="00B61366" w:rsidRDefault="00823261" w:rsidP="00016789">
      <w:pPr>
        <w:pStyle w:val="Heading3"/>
      </w:pPr>
      <w:bookmarkStart w:id="23" w:name="_Toc228461475"/>
      <w:r>
        <w:t xml:space="preserve">2.3.2 </w:t>
      </w:r>
      <w:r w:rsidR="00016789" w:rsidRPr="00B61366">
        <w:t>Innovation introduced</w:t>
      </w:r>
      <w:bookmarkEnd w:id="23"/>
    </w:p>
    <w:p w:rsidR="00FB1ED9" w:rsidRDefault="00FB1ED9" w:rsidP="00FB1ED9">
      <w:bookmarkStart w:id="24" w:name="_Toc228461476"/>
      <w:r>
        <w:t xml:space="preserve">The innovation is not the vegetation index itself (NDVI is a mature, well-established EO technique) but its integration into an existing, farmer-adopted livestock feeding workflow: closing the loop from a raw satellite signal to a specific, actionable feeding recommendation for a named cow or herd, rather than a generic map. This combination — EO-derived pasture health plus an operational dairy-management data model — is, to the Applicant’s knowledge, not currently offered by existing Kenyan </w:t>
      </w:r>
      <w:proofErr w:type="spellStart"/>
      <w:r>
        <w:t>agri</w:t>
      </w:r>
      <w:proofErr w:type="spellEnd"/>
      <w:r>
        <w:t>-tech products, which tend to address either crop-focused NDVI mapping or livestock record-keeping, but not both.</w:t>
      </w:r>
    </w:p>
    <w:p w:rsidR="00FB1ED9" w:rsidRDefault="00FB1ED9" w:rsidP="00FB1ED9">
      <w:r>
        <w:t xml:space="preserve">Globally, the closest directly competing product identified is Pasture.io, a commercial satellite-based pasture-measurement platform for dairy, beef and sheep farms in New Zealand, Australia, Ireland and the United Kingdom, which combines paid </w:t>
      </w:r>
      <w:proofErr w:type="spellStart"/>
      <w:r>
        <w:t>PlanetScope</w:t>
      </w:r>
      <w:proofErr w:type="spellEnd"/>
      <w:r>
        <w:t xml:space="preserve"> satellite imagery (3–10m resolution) with </w:t>
      </w:r>
      <w:r>
        <w:lastRenderedPageBreak/>
        <w:t>machine learning and farm records to support rotational grazing decisions — the same broad concept of turning a satellite vegetation signal into a farm-management action. This activity differs in three material respects: (</w:t>
      </w:r>
      <w:proofErr w:type="spellStart"/>
      <w:r>
        <w:t>i</w:t>
      </w:r>
      <w:proofErr w:type="spellEnd"/>
      <w:r>
        <w:t xml:space="preserve">) it is built on free, openly licensed Sentinel-2 data rather than a paid commercial satellite constellation, materially lowering the marginal cost per farm, which is essential for viability in a low-average-revenue-per-user Kenyan smallholder market; (ii) it targets tropical, mixed crop-livestock smallholder plots and fodder crops (Napier grass, </w:t>
      </w:r>
      <w:proofErr w:type="spellStart"/>
      <w:r>
        <w:t>Boma</w:t>
      </w:r>
      <w:proofErr w:type="spellEnd"/>
      <w:r>
        <w:t xml:space="preserve"> Rhodes hay, </w:t>
      </w:r>
      <w:proofErr w:type="spellStart"/>
      <w:r>
        <w:t>Desmodium</w:t>
      </w:r>
      <w:proofErr w:type="spellEnd"/>
      <w:r>
        <w:t>) rather than the large, temperate-grass rotational paddocks Pasture.io is calibrated for; and (iii) it is delivered as one feature inside an already-adopted, general-purpose farm-management platform (</w:t>
      </w:r>
      <w:proofErr w:type="spellStart"/>
      <w:r>
        <w:t>FarmIQ</w:t>
      </w:r>
      <w:proofErr w:type="spellEnd"/>
      <w:r>
        <w:t xml:space="preserve">) rather than a standalone specialist pasture app, so the EO signal is immediately usable alongside data the farmer already records. No Kenyan or East African product was identified offering this specific combination of free-EO-based pasture/fodder health and an operational smallholder dairy feeding/record system; the closest East African precedent, </w:t>
      </w:r>
      <w:proofErr w:type="spellStart"/>
      <w:r>
        <w:t>AfriScout</w:t>
      </w:r>
      <w:proofErr w:type="spellEnd"/>
      <w:r>
        <w:t xml:space="preserve"> (see Section 2.2.5), applies satellite NDVI to help nomadic pastoralists locate distant grazing land rather than to manage a settled farm’s own planted fodder plots.</w:t>
      </w:r>
    </w:p>
    <w:p w:rsidR="00D91830" w:rsidRDefault="00823261" w:rsidP="00D91830">
      <w:pPr>
        <w:pStyle w:val="Heading3"/>
      </w:pPr>
      <w:r>
        <w:t xml:space="preserve">2.3.3 </w:t>
      </w:r>
      <w:r w:rsidR="00016789" w:rsidRPr="005C59D2">
        <w:t xml:space="preserve">Maturity of technologies required for </w:t>
      </w:r>
      <w:r w:rsidR="00016789">
        <w:t xml:space="preserve">proof-of-concept / </w:t>
      </w:r>
      <w:r w:rsidR="00016789" w:rsidRPr="005C59D2">
        <w:t>breadboard design:</w:t>
      </w:r>
      <w:bookmarkEnd w:id="24"/>
      <w:r w:rsidR="00016789" w:rsidRPr="005C59D2">
        <w:t xml:space="preserve"> </w:t>
      </w: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91830" w:rsidTr="00740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E8E8E8" w:themeFill="background2"/>
          </w:tcPr>
          <w:p w:rsidR="00D91830" w:rsidRDefault="00D91830" w:rsidP="0057638D">
            <w:r>
              <w:t>Component</w:t>
            </w:r>
          </w:p>
        </w:tc>
        <w:tc>
          <w:tcPr>
            <w:tcW w:w="2880" w:type="dxa"/>
            <w:tcBorders>
              <w:top w:val="none" w:sz="0" w:space="0" w:color="auto"/>
              <w:left w:val="none" w:sz="0" w:space="0" w:color="auto"/>
              <w:bottom w:val="none" w:sz="0" w:space="0" w:color="auto"/>
              <w:right w:val="none" w:sz="0" w:space="0" w:color="auto"/>
            </w:tcBorders>
            <w:shd w:val="clear" w:color="auto" w:fill="E8E8E8" w:themeFill="background2"/>
          </w:tcPr>
          <w:p w:rsidR="00D91830" w:rsidRDefault="00D91830" w:rsidP="0057638D">
            <w:pPr>
              <w:cnfStyle w:val="100000000000" w:firstRow="1" w:lastRow="0" w:firstColumn="0" w:lastColumn="0" w:oddVBand="0" w:evenVBand="0" w:oddHBand="0" w:evenHBand="0" w:firstRowFirstColumn="0" w:firstRowLastColumn="0" w:lastRowFirstColumn="0" w:lastRowLastColumn="0"/>
            </w:pPr>
            <w:r>
              <w:t>Current TRL (start)</w:t>
            </w:r>
          </w:p>
        </w:tc>
        <w:tc>
          <w:tcPr>
            <w:tcW w:w="2880" w:type="dxa"/>
            <w:tcBorders>
              <w:top w:val="none" w:sz="0" w:space="0" w:color="auto"/>
              <w:left w:val="none" w:sz="0" w:space="0" w:color="auto"/>
              <w:bottom w:val="none" w:sz="0" w:space="0" w:color="auto"/>
              <w:right w:val="none" w:sz="0" w:space="0" w:color="auto"/>
            </w:tcBorders>
            <w:shd w:val="clear" w:color="auto" w:fill="E8E8E8" w:themeFill="background2"/>
          </w:tcPr>
          <w:p w:rsidR="00D91830" w:rsidRDefault="00D91830" w:rsidP="0057638D">
            <w:pPr>
              <w:cnfStyle w:val="100000000000" w:firstRow="1" w:lastRow="0" w:firstColumn="0" w:lastColumn="0" w:oddVBand="0" w:evenVBand="0" w:oddHBand="0" w:evenHBand="0" w:firstRowFirstColumn="0" w:firstRowLastColumn="0" w:lastRowFirstColumn="0" w:lastRowLastColumn="0"/>
            </w:pPr>
            <w:r>
              <w:t>Target TRL (end of ABIL EXPLORE activity)</w:t>
            </w:r>
          </w:p>
        </w:tc>
      </w:tr>
      <w:tr w:rsidR="00D91830" w:rsidTr="0074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006762"/>
          </w:tcPr>
          <w:p w:rsidR="00D91830" w:rsidRPr="007402FF" w:rsidRDefault="00D91830" w:rsidP="0057638D">
            <w:pPr>
              <w:rPr>
                <w:color w:val="FFFFFF" w:themeColor="background1"/>
              </w:rPr>
            </w:pPr>
            <w:proofErr w:type="spellStart"/>
            <w:r w:rsidRPr="007402FF">
              <w:rPr>
                <w:color w:val="FFFFFF" w:themeColor="background1"/>
              </w:rPr>
              <w:t>FarmIQ</w:t>
            </w:r>
            <w:proofErr w:type="spellEnd"/>
            <w:r w:rsidRPr="007402FF">
              <w:rPr>
                <w:color w:val="FFFFFF" w:themeColor="background1"/>
              </w:rPr>
              <w:t xml:space="preserve"> platform (cows, crops, finance, tasks, </w:t>
            </w:r>
            <w:proofErr w:type="spellStart"/>
            <w:r w:rsidRPr="007402FF">
              <w:rPr>
                <w:color w:val="FFFFFF" w:themeColor="background1"/>
              </w:rPr>
              <w:t>geomap</w:t>
            </w:r>
            <w:proofErr w:type="spellEnd"/>
            <w:r w:rsidRPr="007402FF">
              <w:rPr>
                <w:color w:val="FFFFFF" w:themeColor="background1"/>
              </w:rPr>
              <w:t>, notifications)</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D91830" w:rsidRDefault="00D91830" w:rsidP="0057638D">
            <w:pPr>
              <w:cnfStyle w:val="000000100000" w:firstRow="0" w:lastRow="0" w:firstColumn="0" w:lastColumn="0" w:oddVBand="0" w:evenVBand="0" w:oddHBand="1" w:evenHBand="0" w:firstRowFirstColumn="0" w:firstRowLastColumn="0" w:lastRowFirstColumn="0" w:lastRowLastColumn="0"/>
            </w:pPr>
            <w:r>
              <w:t>TRL 6–7 (operational system)</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D91830" w:rsidRDefault="00D91830" w:rsidP="0057638D">
            <w:pPr>
              <w:cnfStyle w:val="000000100000" w:firstRow="0" w:lastRow="0" w:firstColumn="0" w:lastColumn="0" w:oddVBand="0" w:evenVBand="0" w:oddHBand="1" w:evenHBand="0" w:firstRowFirstColumn="0" w:firstRowLastColumn="0" w:lastRowFirstColumn="0" w:lastRowLastColumn="0"/>
            </w:pPr>
            <w:r>
              <w:t>No change — existing baseline</w:t>
            </w:r>
          </w:p>
        </w:tc>
      </w:tr>
      <w:tr w:rsidR="00D91830" w:rsidTr="00740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006762"/>
          </w:tcPr>
          <w:p w:rsidR="00D91830" w:rsidRPr="007402FF" w:rsidRDefault="00D91830" w:rsidP="0057638D">
            <w:pPr>
              <w:rPr>
                <w:color w:val="FFFFFF" w:themeColor="background1"/>
              </w:rPr>
            </w:pPr>
            <w:r w:rsidRPr="007402FF">
              <w:rPr>
                <w:color w:val="FFFFFF" w:themeColor="background1"/>
              </w:rPr>
              <w:t>Sentinel-2 NDVI/EVI ingestion pipeline for registered farm plots</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D91830" w:rsidRDefault="00D91830" w:rsidP="0057638D">
            <w:pPr>
              <w:cnfStyle w:val="000000010000" w:firstRow="0" w:lastRow="0" w:firstColumn="0" w:lastColumn="0" w:oddVBand="0" w:evenVBand="0" w:oddHBand="0" w:evenHBand="1" w:firstRowFirstColumn="0" w:firstRowLastColumn="0" w:lastRowFirstColumn="0" w:lastRowLastColumn="0"/>
            </w:pPr>
            <w:r>
              <w:t>TRL 1–2 (concept only, not yet built)</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D91830" w:rsidRDefault="00D91830" w:rsidP="0057638D">
            <w:pPr>
              <w:cnfStyle w:val="000000010000" w:firstRow="0" w:lastRow="0" w:firstColumn="0" w:lastColumn="0" w:oddVBand="0" w:evenVBand="0" w:oddHBand="0" w:evenHBand="1" w:firstRowFirstColumn="0" w:firstRowLastColumn="0" w:lastRowFirstColumn="0" w:lastRowLastColumn="0"/>
            </w:pPr>
            <w:r>
              <w:t>TRL 3–4 (feasibility demonstrated, working prototype validated on pilot farm data)</w:t>
            </w:r>
          </w:p>
        </w:tc>
      </w:tr>
      <w:tr w:rsidR="00D91830" w:rsidTr="0074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006762"/>
          </w:tcPr>
          <w:p w:rsidR="00D91830" w:rsidRPr="007402FF" w:rsidRDefault="00D91830" w:rsidP="0057638D">
            <w:pPr>
              <w:rPr>
                <w:color w:val="FFFFFF" w:themeColor="background1"/>
              </w:rPr>
            </w:pPr>
            <w:r w:rsidRPr="007402FF">
              <w:rPr>
                <w:color w:val="FFFFFF" w:themeColor="background1"/>
              </w:rPr>
              <w:t>Pasture-health-to-feeding-recommendation logic</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D91830" w:rsidRDefault="00D91830" w:rsidP="0057638D">
            <w:pPr>
              <w:cnfStyle w:val="000000100000" w:firstRow="0" w:lastRow="0" w:firstColumn="0" w:lastColumn="0" w:oddVBand="0" w:evenVBand="0" w:oddHBand="1" w:evenHBand="0" w:firstRowFirstColumn="0" w:firstRowLastColumn="0" w:lastRowFirstColumn="0" w:lastRowLastColumn="0"/>
            </w:pPr>
            <w:r>
              <w:t>TRL 1 (concept only)</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D91830" w:rsidRDefault="00D91830" w:rsidP="0057638D">
            <w:pPr>
              <w:cnfStyle w:val="000000100000" w:firstRow="0" w:lastRow="0" w:firstColumn="0" w:lastColumn="0" w:oddVBand="0" w:evenVBand="0" w:oddHBand="1" w:evenHBand="0" w:firstRowFirstColumn="0" w:firstRowLastColumn="0" w:lastRowFirstColumn="0" w:lastRowLastColumn="0"/>
            </w:pPr>
            <w:r>
              <w:t>TRL 3 (proof-of-concept validated against pilot farm feeding/yield records)</w:t>
            </w:r>
          </w:p>
        </w:tc>
      </w:tr>
    </w:tbl>
    <w:p w:rsidR="00D91830" w:rsidRDefault="00D91830" w:rsidP="00D91830"/>
    <w:p w:rsidR="00016789" w:rsidRPr="005C59D2" w:rsidRDefault="00D91830" w:rsidP="00D91830">
      <w:r>
        <w:t xml:space="preserve">Because the underlying </w:t>
      </w:r>
      <w:proofErr w:type="spellStart"/>
      <w:r>
        <w:t>FarmIQ</w:t>
      </w:r>
      <w:proofErr w:type="spellEnd"/>
      <w:r>
        <w:t xml:space="preserve"> platform is already operational, the EO-specific work packages in Section 3 focus entirely on raising the TRL of the pasture-health pipeline itself, from concept to a validated proof-of-concept integrated with a small number of pilot farms.</w:t>
      </w:r>
    </w:p>
    <w:p w:rsidR="00016789" w:rsidRDefault="00823261" w:rsidP="00016789">
      <w:pPr>
        <w:pStyle w:val="Heading3"/>
      </w:pPr>
      <w:bookmarkStart w:id="25" w:name="_Toc228461477"/>
      <w:r>
        <w:t xml:space="preserve">2.3.4 </w:t>
      </w:r>
      <w:r w:rsidR="00016789" w:rsidRPr="005C59D2">
        <w:t>Access to technology/asset/know-how:</w:t>
      </w:r>
      <w:bookmarkEnd w:id="25"/>
      <w:r w:rsidR="00016789" w:rsidRPr="005C59D2">
        <w:t xml:space="preserve"> </w:t>
      </w:r>
    </w:p>
    <w:p w:rsidR="00D91830" w:rsidRDefault="00D91830" w:rsidP="00D91830">
      <w:r>
        <w:t>Sentinel-2 imagery is distributed under the Copernicus free, full and open data policy: there are no restrictions on commercial or non-commercial use, no restrictions based on user nationality, and the data is available worldwide without limitation in time. This activity will process Sentinel-2 imagery via the Copernicus Data Space Ecosystem (CDSE), the official EU/ESA-operated access and processing platform, rather than Google Earth Engine.</w:t>
      </w:r>
    </w:p>
    <w:p w:rsidR="00D91830" w:rsidRDefault="00D91830" w:rsidP="00D91830">
      <w:r>
        <w:t xml:space="preserve">This choice is deliberate. Google Earth Engine’s terms distinguish non-commercial/research use (free) from commercial use (which requires a separate paid licence) — a licensing risk once </w:t>
      </w:r>
      <w:proofErr w:type="spellStart"/>
      <w:r>
        <w:t>FarmIQ</w:t>
      </w:r>
      <w:proofErr w:type="spellEnd"/>
      <w:r>
        <w:t xml:space="preserve"> Pasture Watch is offered as a paid subscription feature, as set out in the business case (Annex: Business Model Canvas). The Copernicus Data Space Ecosystem draws no such distinction: the underlying Sentinel data is free for commercial and non-commercial use alike. CDSE’s general-user processing quota is free of charge and is sufficient for this activity’s proof-of-concept scale (a small number of pilot farm plots); should the feature scale to a larger paid user base after this activity, CDSE’s </w:t>
      </w:r>
      <w:r>
        <w:lastRenderedPageBreak/>
        <w:t>commercial terms for large-scale processing would apply to compute/processing capacity only — not to the underlying Sentinel data itself, which remains free regardless of scale.</w:t>
      </w:r>
    </w:p>
    <w:p w:rsidR="00D91830" w:rsidRDefault="00D91830" w:rsidP="00D91830">
      <w:r>
        <w:t>The Copernicus Data Space Ecosystem is a public EU/ESA-operated infrastructure, not a contracted third-party technology or data provider, so no separate letter of access is required for its use. No other third-party technology, data provider or proprietary dataset is relied upon for this activity’s proof-of-concept scope, and no dependency on paid imagery is anticipated.</w:t>
      </w:r>
    </w:p>
    <w:p w:rsidR="00D91830" w:rsidRPr="00D91830" w:rsidRDefault="00D91830" w:rsidP="00D91830"/>
    <w:p w:rsidR="00016789" w:rsidRDefault="00823261" w:rsidP="00016789">
      <w:pPr>
        <w:pStyle w:val="Heading3"/>
      </w:pPr>
      <w:bookmarkStart w:id="26" w:name="_Toc228461478"/>
      <w:r>
        <w:t xml:space="preserve">2.3.5 </w:t>
      </w:r>
      <w:r w:rsidR="00016789" w:rsidRPr="005C59D2">
        <w:t>Potential feasibility of the application/system concept:</w:t>
      </w:r>
      <w:bookmarkEnd w:id="26"/>
      <w:r w:rsidR="00016789" w:rsidRPr="005C59D2">
        <w:t xml:space="preserve"> </w:t>
      </w:r>
    </w:p>
    <w:p w:rsidR="00016789" w:rsidRPr="00CD0444" w:rsidRDefault="00016789" w:rsidP="00016789">
      <w:pPr>
        <w:pStyle w:val="Heading4"/>
        <w:jc w:val="both"/>
        <w:rPr>
          <w:rFonts w:ascii="NotesEsa" w:hAnsi="NotesEsa"/>
        </w:rPr>
      </w:pPr>
      <w:r w:rsidRPr="00CD0444">
        <w:rPr>
          <w:rFonts w:ascii="NotesEsa" w:hAnsi="NotesEsa"/>
        </w:rPr>
        <w:t xml:space="preserve">User and system requirements </w:t>
      </w:r>
    </w:p>
    <w:p w:rsidR="00D91830" w:rsidRDefault="00D91830" w:rsidP="00D91830">
      <w:r>
        <w:t xml:space="preserve">User requirement: a pasture-health signal must be understandable and actionable within </w:t>
      </w:r>
      <w:proofErr w:type="spellStart"/>
      <w:r>
        <w:t>FarmIQ’s</w:t>
      </w:r>
      <w:proofErr w:type="spellEnd"/>
      <w:r>
        <w:t xml:space="preserve"> existing feeding workflow without requiring the farmer to interpret raw imagery or indices. Technical requirements: reliable access to cloud-free Sentinel-2 passes over Kenyan farm plots (subject to seasonal cloud cover), a scheduled processing job against each registered plot polygon, and storage/versioning of the resulting index time series alongside existing feeding and milk-yield records for correlation.</w:t>
      </w:r>
    </w:p>
    <w:p w:rsidR="00016789" w:rsidRPr="00CD0444" w:rsidRDefault="00016789" w:rsidP="00016789">
      <w:pPr>
        <w:pStyle w:val="Heading4"/>
        <w:jc w:val="both"/>
        <w:rPr>
          <w:rFonts w:ascii="NotesEsa" w:hAnsi="NotesEsa"/>
        </w:rPr>
      </w:pPr>
      <w:r w:rsidRPr="00CD0444">
        <w:rPr>
          <w:rFonts w:ascii="NotesEsa" w:hAnsi="NotesEsa"/>
        </w:rPr>
        <w:t>System Architecture</w:t>
      </w:r>
    </w:p>
    <w:p w:rsidR="00D91830" w:rsidRDefault="00D91830" w:rsidP="00D91830">
      <w:r>
        <w:t xml:space="preserve">The proposed architecture extends </w:t>
      </w:r>
      <w:proofErr w:type="spellStart"/>
      <w:r>
        <w:t>FarmIQ’s</w:t>
      </w:r>
      <w:proofErr w:type="spellEnd"/>
      <w:r>
        <w:t xml:space="preserve"> existing Django application: a new module will query Sentinel-2 imagery for each farm’s grazing/fodder plot polygon (already stored via the </w:t>
      </w:r>
      <w:proofErr w:type="spellStart"/>
      <w:r>
        <w:t>geomap</w:t>
      </w:r>
      <w:proofErr w:type="spellEnd"/>
      <w:r>
        <w:t xml:space="preserve"> app), compute NDVI/EVI on a scheduled basis, persist the resulting time series, and surface a pasture-health indicator and alert inside the existing cow/feeding views and notification channels (in-app and WhatsApp). This is considered technically feasible within the 9-month activity duration because it reuses existing data models, authentication, farm/plot records and notification infrastructure, and relies solely on free, openly licensed EO data.</w:t>
      </w:r>
    </w:p>
    <w:p w:rsidR="00016789" w:rsidRPr="00CD0444" w:rsidRDefault="00016789" w:rsidP="00016789">
      <w:pPr>
        <w:pStyle w:val="Heading4"/>
        <w:jc w:val="both"/>
        <w:rPr>
          <w:rFonts w:ascii="NotesEsa" w:hAnsi="NotesEsa"/>
        </w:rPr>
      </w:pPr>
      <w:r w:rsidRPr="00CD0444">
        <w:rPr>
          <w:rFonts w:ascii="NotesEsa" w:hAnsi="NotesEsa"/>
        </w:rPr>
        <w:t xml:space="preserve">Risk register </w:t>
      </w:r>
    </w:p>
    <w:p w:rsidR="000059DE" w:rsidRDefault="000059DE" w:rsidP="000059DE">
      <w:pPr>
        <w:pStyle w:val="Heading3"/>
      </w:pP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0059DE" w:rsidTr="00740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E8E8E8" w:themeFill="background2"/>
          </w:tcPr>
          <w:p w:rsidR="000059DE" w:rsidRDefault="000059DE" w:rsidP="0057638D">
            <w:r>
              <w:t>Risk</w:t>
            </w:r>
          </w:p>
        </w:tc>
        <w:tc>
          <w:tcPr>
            <w:tcW w:w="2160" w:type="dxa"/>
            <w:tcBorders>
              <w:top w:val="none" w:sz="0" w:space="0" w:color="auto"/>
              <w:left w:val="none" w:sz="0" w:space="0" w:color="auto"/>
              <w:bottom w:val="none" w:sz="0" w:space="0" w:color="auto"/>
              <w:right w:val="none" w:sz="0" w:space="0" w:color="auto"/>
            </w:tcBorders>
            <w:shd w:val="clear" w:color="auto" w:fill="E8E8E8" w:themeFill="background2"/>
          </w:tcPr>
          <w:p w:rsidR="000059DE" w:rsidRDefault="000059DE" w:rsidP="0057638D">
            <w:pPr>
              <w:cnfStyle w:val="100000000000" w:firstRow="1" w:lastRow="0" w:firstColumn="0" w:lastColumn="0" w:oddVBand="0" w:evenVBand="0" w:oddHBand="0" w:evenHBand="0" w:firstRowFirstColumn="0" w:firstRowLastColumn="0" w:lastRowFirstColumn="0" w:lastRowLastColumn="0"/>
            </w:pPr>
            <w:r>
              <w:t>Impact</w:t>
            </w:r>
          </w:p>
        </w:tc>
        <w:tc>
          <w:tcPr>
            <w:tcW w:w="2160" w:type="dxa"/>
            <w:tcBorders>
              <w:top w:val="none" w:sz="0" w:space="0" w:color="auto"/>
              <w:left w:val="none" w:sz="0" w:space="0" w:color="auto"/>
              <w:bottom w:val="none" w:sz="0" w:space="0" w:color="auto"/>
              <w:right w:val="none" w:sz="0" w:space="0" w:color="auto"/>
            </w:tcBorders>
            <w:shd w:val="clear" w:color="auto" w:fill="E8E8E8" w:themeFill="background2"/>
          </w:tcPr>
          <w:p w:rsidR="000059DE" w:rsidRDefault="000059DE" w:rsidP="0057638D">
            <w:pPr>
              <w:cnfStyle w:val="100000000000" w:firstRow="1" w:lastRow="0" w:firstColumn="0" w:lastColumn="0" w:oddVBand="0" w:evenVBand="0" w:oddHBand="0" w:evenHBand="0" w:firstRowFirstColumn="0" w:firstRowLastColumn="0" w:lastRowFirstColumn="0" w:lastRowLastColumn="0"/>
            </w:pPr>
            <w:r>
              <w:t>Likelihood</w:t>
            </w:r>
          </w:p>
        </w:tc>
        <w:tc>
          <w:tcPr>
            <w:tcW w:w="2160" w:type="dxa"/>
            <w:tcBorders>
              <w:top w:val="none" w:sz="0" w:space="0" w:color="auto"/>
              <w:left w:val="none" w:sz="0" w:space="0" w:color="auto"/>
              <w:bottom w:val="none" w:sz="0" w:space="0" w:color="auto"/>
              <w:right w:val="none" w:sz="0" w:space="0" w:color="auto"/>
            </w:tcBorders>
            <w:shd w:val="clear" w:color="auto" w:fill="E8E8E8" w:themeFill="background2"/>
          </w:tcPr>
          <w:p w:rsidR="000059DE" w:rsidRDefault="000059DE" w:rsidP="0057638D">
            <w:pPr>
              <w:cnfStyle w:val="100000000000" w:firstRow="1" w:lastRow="0" w:firstColumn="0" w:lastColumn="0" w:oddVBand="0" w:evenVBand="0" w:oddHBand="0" w:evenHBand="0" w:firstRowFirstColumn="0" w:firstRowLastColumn="0" w:lastRowFirstColumn="0" w:lastRowLastColumn="0"/>
            </w:pPr>
            <w:r>
              <w:t>Mitigation</w:t>
            </w:r>
          </w:p>
        </w:tc>
      </w:tr>
      <w:tr w:rsidR="000059DE" w:rsidTr="0074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006762"/>
          </w:tcPr>
          <w:p w:rsidR="000059DE" w:rsidRPr="007402FF" w:rsidRDefault="000059DE" w:rsidP="0057638D">
            <w:pPr>
              <w:rPr>
                <w:color w:val="FFFFFF" w:themeColor="background1"/>
              </w:rPr>
            </w:pPr>
            <w:r w:rsidRPr="007402FF">
              <w:rPr>
                <w:color w:val="FFFFFF" w:themeColor="background1"/>
              </w:rPr>
              <w:t>Cloud cover reduces usable Sentinel-2 passes over some regions/seasons</w:t>
            </w:r>
          </w:p>
        </w:tc>
        <w:tc>
          <w:tcPr>
            <w:tcW w:w="216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100000" w:firstRow="0" w:lastRow="0" w:firstColumn="0" w:lastColumn="0" w:oddVBand="0" w:evenVBand="0" w:oddHBand="1" w:evenHBand="0" w:firstRowFirstColumn="0" w:firstRowLastColumn="0" w:lastRowFirstColumn="0" w:lastRowLastColumn="0"/>
            </w:pPr>
            <w:r>
              <w:t>Medium</w:t>
            </w:r>
          </w:p>
        </w:tc>
        <w:tc>
          <w:tcPr>
            <w:tcW w:w="216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100000" w:firstRow="0" w:lastRow="0" w:firstColumn="0" w:lastColumn="0" w:oddVBand="0" w:evenVBand="0" w:oddHBand="1" w:evenHBand="0" w:firstRowFirstColumn="0" w:firstRowLastColumn="0" w:lastRowFirstColumn="0" w:lastRowLastColumn="0"/>
            </w:pPr>
            <w:r>
              <w:t>Medium</w:t>
            </w:r>
          </w:p>
        </w:tc>
        <w:tc>
          <w:tcPr>
            <w:tcW w:w="216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100000" w:firstRow="0" w:lastRow="0" w:firstColumn="0" w:lastColumn="0" w:oddVBand="0" w:evenVBand="0" w:oddHBand="1" w:evenHBand="0" w:firstRowFirstColumn="0" w:firstRowLastColumn="0" w:lastRowFirstColumn="0" w:lastRowLastColumn="0"/>
            </w:pPr>
            <w:r>
              <w:t>Use a rolling/composite index over multiple passes; fall back to the most recent cloud-free image; flag data gaps transparently to users</w:t>
            </w:r>
          </w:p>
        </w:tc>
      </w:tr>
      <w:tr w:rsidR="000059DE" w:rsidTr="00740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006762"/>
          </w:tcPr>
          <w:p w:rsidR="000059DE" w:rsidRPr="007402FF" w:rsidRDefault="000059DE" w:rsidP="0057638D">
            <w:pPr>
              <w:rPr>
                <w:color w:val="FFFFFF" w:themeColor="background1"/>
              </w:rPr>
            </w:pPr>
            <w:r w:rsidRPr="007402FF">
              <w:rPr>
                <w:color w:val="FFFFFF" w:themeColor="background1"/>
              </w:rPr>
              <w:t>10m Sentinel-2 resolution is coarse relative to very small grazing/fodder plots</w:t>
            </w:r>
          </w:p>
        </w:tc>
        <w:tc>
          <w:tcPr>
            <w:tcW w:w="216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C20BD" w:rsidP="0057638D">
            <w:pPr>
              <w:cnfStyle w:val="000000010000" w:firstRow="0" w:lastRow="0" w:firstColumn="0" w:lastColumn="0" w:oddVBand="0" w:evenVBand="0" w:oddHBand="0" w:evenHBand="1" w:firstRowFirstColumn="0" w:firstRowLastColumn="0" w:lastRowFirstColumn="0" w:lastRowLastColumn="0"/>
            </w:pPr>
            <w:r>
              <w:t>High</w:t>
            </w:r>
          </w:p>
        </w:tc>
        <w:tc>
          <w:tcPr>
            <w:tcW w:w="216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010000" w:firstRow="0" w:lastRow="0" w:firstColumn="0" w:lastColumn="0" w:oddVBand="0" w:evenVBand="0" w:oddHBand="0" w:evenHBand="1" w:firstRowFirstColumn="0" w:firstRowLastColumn="0" w:lastRowFirstColumn="0" w:lastRowLastColumn="0"/>
            </w:pPr>
            <w:r>
              <w:t>Medium</w:t>
            </w:r>
          </w:p>
        </w:tc>
        <w:tc>
          <w:tcPr>
            <w:tcW w:w="216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010000" w:firstRow="0" w:lastRow="0" w:firstColumn="0" w:lastColumn="0" w:oddVBand="0" w:evenVBand="0" w:oddHBand="0" w:evenHBand="1" w:firstRowFirstColumn="0" w:firstRowLastColumn="0" w:lastRowFirstColumn="0" w:lastRowLastColumn="0"/>
            </w:pPr>
            <w:r>
              <w:t>Focus pilot validation on plots above a minimum viable size; document resolution limitations in the Final Report</w:t>
            </w:r>
          </w:p>
        </w:tc>
      </w:tr>
      <w:tr w:rsidR="000059DE" w:rsidTr="0074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006762"/>
          </w:tcPr>
          <w:p w:rsidR="000059DE" w:rsidRPr="007402FF" w:rsidRDefault="000059DE" w:rsidP="0057638D">
            <w:pPr>
              <w:rPr>
                <w:color w:val="FFFFFF" w:themeColor="background1"/>
              </w:rPr>
            </w:pPr>
            <w:r w:rsidRPr="007402FF">
              <w:rPr>
                <w:color w:val="FFFFFF" w:themeColor="background1"/>
              </w:rPr>
              <w:t xml:space="preserve">Limited ground-truth data to validate the </w:t>
            </w:r>
            <w:r w:rsidRPr="007402FF">
              <w:rPr>
                <w:color w:val="FFFFFF" w:themeColor="background1"/>
              </w:rPr>
              <w:lastRenderedPageBreak/>
              <w:t>pasture-health index against real fodder biomass/yield outcomes</w:t>
            </w:r>
          </w:p>
        </w:tc>
        <w:tc>
          <w:tcPr>
            <w:tcW w:w="216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100000" w:firstRow="0" w:lastRow="0" w:firstColumn="0" w:lastColumn="0" w:oddVBand="0" w:evenVBand="0" w:oddHBand="1" w:evenHBand="0" w:firstRowFirstColumn="0" w:firstRowLastColumn="0" w:lastRowFirstColumn="0" w:lastRowLastColumn="0"/>
            </w:pPr>
            <w:r>
              <w:lastRenderedPageBreak/>
              <w:t>Medium</w:t>
            </w:r>
          </w:p>
        </w:tc>
        <w:tc>
          <w:tcPr>
            <w:tcW w:w="216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100000" w:firstRow="0" w:lastRow="0" w:firstColumn="0" w:lastColumn="0" w:oddVBand="0" w:evenVBand="0" w:oddHBand="1" w:evenHBand="0" w:firstRowFirstColumn="0" w:firstRowLastColumn="0" w:lastRowFirstColumn="0" w:lastRowLastColumn="0"/>
            </w:pPr>
            <w:r>
              <w:t>Medium</w:t>
            </w:r>
          </w:p>
        </w:tc>
        <w:tc>
          <w:tcPr>
            <w:tcW w:w="216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100000" w:firstRow="0" w:lastRow="0" w:firstColumn="0" w:lastColumn="0" w:oddVBand="0" w:evenVBand="0" w:oddHBand="1" w:evenHBand="0" w:firstRowFirstColumn="0" w:firstRowLastColumn="0" w:lastRowFirstColumn="0" w:lastRowLastColumn="0"/>
            </w:pPr>
            <w:r>
              <w:t xml:space="preserve">Use pilot farms’ existing </w:t>
            </w:r>
            <w:proofErr w:type="spellStart"/>
            <w:r>
              <w:t>FarmIQ</w:t>
            </w:r>
            <w:proofErr w:type="spellEnd"/>
            <w:r>
              <w:t xml:space="preserve"> </w:t>
            </w:r>
            <w:r>
              <w:lastRenderedPageBreak/>
              <w:t>feeding and milk-yield records as a proxy validation signal; supplement with farmer feedback</w:t>
            </w:r>
          </w:p>
        </w:tc>
      </w:tr>
      <w:tr w:rsidR="000059DE" w:rsidTr="00740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006762"/>
          </w:tcPr>
          <w:p w:rsidR="000059DE" w:rsidRPr="007402FF" w:rsidRDefault="000059DE" w:rsidP="0057638D">
            <w:pPr>
              <w:rPr>
                <w:color w:val="FFFFFF" w:themeColor="background1"/>
              </w:rPr>
            </w:pPr>
            <w:r w:rsidRPr="007402FF">
              <w:rPr>
                <w:color w:val="FFFFFF" w:themeColor="background1"/>
              </w:rPr>
              <w:t>Farmer trust/adoption of a new alert inside an existing workflow</w:t>
            </w:r>
          </w:p>
        </w:tc>
        <w:tc>
          <w:tcPr>
            <w:tcW w:w="216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010000" w:firstRow="0" w:lastRow="0" w:firstColumn="0" w:lastColumn="0" w:oddVBand="0" w:evenVBand="0" w:oddHBand="0" w:evenHBand="1" w:firstRowFirstColumn="0" w:firstRowLastColumn="0" w:lastRowFirstColumn="0" w:lastRowLastColumn="0"/>
            </w:pPr>
            <w:r>
              <w:t>Low–Medium</w:t>
            </w:r>
          </w:p>
        </w:tc>
        <w:tc>
          <w:tcPr>
            <w:tcW w:w="216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010000" w:firstRow="0" w:lastRow="0" w:firstColumn="0" w:lastColumn="0" w:oddVBand="0" w:evenVBand="0" w:oddHBand="0" w:evenHBand="1" w:firstRowFirstColumn="0" w:firstRowLastColumn="0" w:lastRowFirstColumn="0" w:lastRowLastColumn="0"/>
            </w:pPr>
            <w:r>
              <w:t>Medium</w:t>
            </w:r>
          </w:p>
        </w:tc>
        <w:tc>
          <w:tcPr>
            <w:tcW w:w="216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010000" w:firstRow="0" w:lastRow="0" w:firstColumn="0" w:lastColumn="0" w:oddVBand="0" w:evenVBand="0" w:oddHBand="0" w:evenHBand="1" w:firstRowFirstColumn="0" w:firstRowLastColumn="0" w:lastRowFirstColumn="0" w:lastRowLastColumn="0"/>
            </w:pPr>
            <w:r>
              <w:t>Co-design the alert presentation with pilot farmers; keep the feature opt-in during the pilot</w:t>
            </w:r>
          </w:p>
        </w:tc>
      </w:tr>
    </w:tbl>
    <w:p w:rsidR="000059DE" w:rsidRDefault="000059DE" w:rsidP="000059DE"/>
    <w:p w:rsidR="002B68BA" w:rsidRPr="000059DE" w:rsidRDefault="000059DE" w:rsidP="000059DE">
      <w:r>
        <w:br w:type="page"/>
      </w:r>
    </w:p>
    <w:p w:rsidR="00016789" w:rsidRPr="005C59D2" w:rsidRDefault="00016789" w:rsidP="008D7E49">
      <w:pPr>
        <w:pStyle w:val="Heading1"/>
      </w:pPr>
      <w:bookmarkStart w:id="27" w:name="_Toc228461479"/>
      <w:bookmarkStart w:id="28" w:name="_Toc240921587"/>
      <w:r w:rsidRPr="005C59D2">
        <w:lastRenderedPageBreak/>
        <w:t>Activity Proposal</w:t>
      </w:r>
      <w:bookmarkEnd w:id="27"/>
      <w:bookmarkEnd w:id="28"/>
    </w:p>
    <w:p w:rsidR="000059DE" w:rsidRDefault="00016789" w:rsidP="000059DE">
      <w:pPr>
        <w:pStyle w:val="Heading2"/>
        <w:numPr>
          <w:ilvl w:val="1"/>
          <w:numId w:val="5"/>
        </w:numPr>
      </w:pPr>
      <w:bookmarkStart w:id="29" w:name="_Toc228461480"/>
      <w:bookmarkStart w:id="30" w:name="_Toc240921588"/>
      <w:r w:rsidRPr="005C59D2">
        <w:t>Milestone Planning</w:t>
      </w:r>
      <w:bookmarkEnd w:id="29"/>
      <w:bookmarkEnd w:id="30"/>
    </w:p>
    <w:p w:rsidR="00513C91" w:rsidRPr="00513C91" w:rsidRDefault="00513C91" w:rsidP="00513C91"/>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0059DE" w:rsidTr="00740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E8E8E8" w:themeFill="background2"/>
          </w:tcPr>
          <w:p w:rsidR="000059DE" w:rsidRDefault="000059DE" w:rsidP="0057638D">
            <w:r>
              <w:t>Milestone</w:t>
            </w:r>
          </w:p>
        </w:tc>
        <w:tc>
          <w:tcPr>
            <w:tcW w:w="2880" w:type="dxa"/>
            <w:tcBorders>
              <w:top w:val="none" w:sz="0" w:space="0" w:color="auto"/>
              <w:left w:val="none" w:sz="0" w:space="0" w:color="auto"/>
              <w:bottom w:val="none" w:sz="0" w:space="0" w:color="auto"/>
              <w:right w:val="none" w:sz="0" w:space="0" w:color="auto"/>
            </w:tcBorders>
            <w:shd w:val="clear" w:color="auto" w:fill="E8E8E8" w:themeFill="background2"/>
          </w:tcPr>
          <w:p w:rsidR="000059DE" w:rsidRDefault="000059DE" w:rsidP="0057638D">
            <w:pPr>
              <w:cnfStyle w:val="100000000000" w:firstRow="1" w:lastRow="0" w:firstColumn="0" w:lastColumn="0" w:oddVBand="0" w:evenVBand="0" w:oddHBand="0" w:evenHBand="0" w:firstRowFirstColumn="0" w:firstRowLastColumn="0" w:lastRowFirstColumn="0" w:lastRowLastColumn="0"/>
            </w:pPr>
            <w:r>
              <w:t>Indicative Timing</w:t>
            </w:r>
          </w:p>
        </w:tc>
        <w:tc>
          <w:tcPr>
            <w:tcW w:w="2880" w:type="dxa"/>
            <w:tcBorders>
              <w:top w:val="none" w:sz="0" w:space="0" w:color="auto"/>
              <w:left w:val="none" w:sz="0" w:space="0" w:color="auto"/>
              <w:bottom w:val="none" w:sz="0" w:space="0" w:color="auto"/>
              <w:right w:val="none" w:sz="0" w:space="0" w:color="auto"/>
            </w:tcBorders>
            <w:shd w:val="clear" w:color="auto" w:fill="E8E8E8" w:themeFill="background2"/>
          </w:tcPr>
          <w:p w:rsidR="000059DE" w:rsidRDefault="000059DE" w:rsidP="0057638D">
            <w:pPr>
              <w:cnfStyle w:val="100000000000" w:firstRow="1" w:lastRow="0" w:firstColumn="0" w:lastColumn="0" w:oddVBand="0" w:evenVBand="0" w:oddHBand="0" w:evenHBand="0" w:firstRowFirstColumn="0" w:firstRowLastColumn="0" w:lastRowFirstColumn="0" w:lastRowLastColumn="0"/>
            </w:pPr>
            <w:r>
              <w:t>Description</w:t>
            </w:r>
          </w:p>
        </w:tc>
      </w:tr>
      <w:tr w:rsidR="000059DE" w:rsidTr="0074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006762"/>
          </w:tcPr>
          <w:p w:rsidR="000059DE" w:rsidRPr="007845AB" w:rsidRDefault="000059DE" w:rsidP="0057638D">
            <w:pPr>
              <w:rPr>
                <w:color w:val="FFFFFF" w:themeColor="background1"/>
              </w:rPr>
            </w:pPr>
            <w:r w:rsidRPr="007845AB">
              <w:rPr>
                <w:color w:val="FFFFFF" w:themeColor="background1"/>
              </w:rPr>
              <w:t>M0 – Kick-off Meeting</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100000" w:firstRow="0" w:lastRow="0" w:firstColumn="0" w:lastColumn="0" w:oddVBand="0" w:evenVBand="0" w:oddHBand="1" w:evenHBand="0" w:firstRowFirstColumn="0" w:firstRowLastColumn="0" w:lastRowFirstColumn="0" w:lastRowLastColumn="0"/>
            </w:pPr>
            <w:r>
              <w:t>Month 0</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100000" w:firstRow="0" w:lastRow="0" w:firstColumn="0" w:lastColumn="0" w:oddVBand="0" w:evenVBand="0" w:oddHBand="1" w:evenHBand="0" w:firstRowFirstColumn="0" w:firstRowLastColumn="0" w:lastRowFirstColumn="0" w:lastRowLastColumn="0"/>
            </w:pPr>
            <w:r>
              <w:t>Contract signature, kick-off with ABIL Office, registration in relevant ESA systems</w:t>
            </w:r>
          </w:p>
        </w:tc>
      </w:tr>
      <w:tr w:rsidR="000059DE" w:rsidTr="00740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006762"/>
          </w:tcPr>
          <w:p w:rsidR="000059DE" w:rsidRPr="007845AB" w:rsidRDefault="000059DE" w:rsidP="0057638D">
            <w:pPr>
              <w:rPr>
                <w:color w:val="FFFFFF" w:themeColor="background1"/>
              </w:rPr>
            </w:pPr>
            <w:r w:rsidRPr="007845AB">
              <w:rPr>
                <w:color w:val="FFFFFF" w:themeColor="background1"/>
              </w:rPr>
              <w:t>M1</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010000" w:firstRow="0" w:lastRow="0" w:firstColumn="0" w:lastColumn="0" w:oddVBand="0" w:evenVBand="0" w:oddHBand="0" w:evenHBand="1" w:firstRowFirstColumn="0" w:firstRowLastColumn="0" w:lastRowFirstColumn="0" w:lastRowLastColumn="0"/>
            </w:pPr>
            <w:r>
              <w:t>Month 2</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010000" w:firstRow="0" w:lastRow="0" w:firstColumn="0" w:lastColumn="0" w:oddVBand="0" w:evenVBand="0" w:oddHBand="0" w:evenHBand="1" w:firstRowFirstColumn="0" w:firstRowLastColumn="0" w:lastRowFirstColumn="0" w:lastRowLastColumn="0"/>
            </w:pPr>
            <w:r>
              <w:t xml:space="preserve">Requirements </w:t>
            </w:r>
            <w:proofErr w:type="spellStart"/>
            <w:r>
              <w:t>finalised</w:t>
            </w:r>
            <w:proofErr w:type="spellEnd"/>
            <w:r>
              <w:t>; pilot farms/plots selected; EO data pipeline design complete</w:t>
            </w:r>
          </w:p>
        </w:tc>
      </w:tr>
      <w:tr w:rsidR="000059DE" w:rsidTr="0074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006762"/>
          </w:tcPr>
          <w:p w:rsidR="000059DE" w:rsidRPr="007845AB" w:rsidRDefault="000059DE" w:rsidP="0057638D">
            <w:pPr>
              <w:rPr>
                <w:color w:val="FFFFFF" w:themeColor="background1"/>
              </w:rPr>
            </w:pPr>
            <w:r w:rsidRPr="007845AB">
              <w:rPr>
                <w:color w:val="FFFFFF" w:themeColor="background1"/>
              </w:rPr>
              <w:t>M2</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100000" w:firstRow="0" w:lastRow="0" w:firstColumn="0" w:lastColumn="0" w:oddVBand="0" w:evenVBand="0" w:oddHBand="1" w:evenHBand="0" w:firstRowFirstColumn="0" w:firstRowLastColumn="0" w:lastRowFirstColumn="0" w:lastRowLastColumn="0"/>
            </w:pPr>
            <w:r>
              <w:t>Month 4</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100000" w:firstRow="0" w:lastRow="0" w:firstColumn="0" w:lastColumn="0" w:oddVBand="0" w:evenVBand="0" w:oddHBand="1" w:evenHBand="0" w:firstRowFirstColumn="0" w:firstRowLastColumn="0" w:lastRowFirstColumn="0" w:lastRowLastColumn="0"/>
            </w:pPr>
            <w:r>
              <w:t>Working NDVI/EVI ingestion pipeline against pilot farm plot boundaries</w:t>
            </w:r>
          </w:p>
        </w:tc>
      </w:tr>
      <w:tr w:rsidR="000059DE" w:rsidTr="00740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006762"/>
          </w:tcPr>
          <w:p w:rsidR="000059DE" w:rsidRPr="007845AB" w:rsidRDefault="000059DE" w:rsidP="0057638D">
            <w:pPr>
              <w:rPr>
                <w:color w:val="FFFFFF" w:themeColor="background1"/>
              </w:rPr>
            </w:pPr>
            <w:r w:rsidRPr="007845AB">
              <w:rPr>
                <w:color w:val="FFFFFF" w:themeColor="background1"/>
              </w:rPr>
              <w:t>M3 – Mid-Term Review</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010000" w:firstRow="0" w:lastRow="0" w:firstColumn="0" w:lastColumn="0" w:oddVBand="0" w:evenVBand="0" w:oddHBand="0" w:evenHBand="1" w:firstRowFirstColumn="0" w:firstRowLastColumn="0" w:lastRowFirstColumn="0" w:lastRowLastColumn="0"/>
            </w:pPr>
            <w:r>
              <w:t>Month 4–5</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010000" w:firstRow="0" w:lastRow="0" w:firstColumn="0" w:lastColumn="0" w:oddVBand="0" w:evenVBand="0" w:oddHBand="0" w:evenHBand="1" w:firstRowFirstColumn="0" w:firstRowLastColumn="0" w:lastRowFirstColumn="0" w:lastRowLastColumn="0"/>
            </w:pPr>
            <w:r>
              <w:t>Mid-Term Report and presentation; prototype pasture-health indicator demonstrated</w:t>
            </w:r>
          </w:p>
        </w:tc>
      </w:tr>
      <w:tr w:rsidR="000059DE" w:rsidTr="0074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006762"/>
          </w:tcPr>
          <w:p w:rsidR="000059DE" w:rsidRPr="007845AB" w:rsidRDefault="000059DE" w:rsidP="0057638D">
            <w:pPr>
              <w:rPr>
                <w:color w:val="FFFFFF" w:themeColor="background1"/>
              </w:rPr>
            </w:pPr>
            <w:r w:rsidRPr="007845AB">
              <w:rPr>
                <w:color w:val="FFFFFF" w:themeColor="background1"/>
              </w:rPr>
              <w:t xml:space="preserve"> M4</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100000" w:firstRow="0" w:lastRow="0" w:firstColumn="0" w:lastColumn="0" w:oddVBand="0" w:evenVBand="0" w:oddHBand="1" w:evenHBand="0" w:firstRowFirstColumn="0" w:firstRowLastColumn="0" w:lastRowFirstColumn="0" w:lastRowLastColumn="0"/>
            </w:pPr>
            <w:r>
              <w:t>Month 6–7</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100000" w:firstRow="0" w:lastRow="0" w:firstColumn="0" w:lastColumn="0" w:oddVBand="0" w:evenVBand="0" w:oddHBand="1" w:evenHBand="0" w:firstRowFirstColumn="0" w:firstRowLastColumn="0" w:lastRowFirstColumn="0" w:lastRowLastColumn="0"/>
            </w:pPr>
            <w:r>
              <w:t xml:space="preserve">Pasture-health signal integrated into </w:t>
            </w:r>
            <w:proofErr w:type="spellStart"/>
            <w:r>
              <w:t>FarmIQ</w:t>
            </w:r>
            <w:proofErr w:type="spellEnd"/>
            <w:r>
              <w:t xml:space="preserve"> cow/feeding module; pilot farmer field validation</w:t>
            </w:r>
          </w:p>
        </w:tc>
      </w:tr>
      <w:tr w:rsidR="000059DE" w:rsidTr="00740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006762"/>
          </w:tcPr>
          <w:p w:rsidR="000059DE" w:rsidRPr="007845AB" w:rsidRDefault="000059DE" w:rsidP="0057638D">
            <w:pPr>
              <w:rPr>
                <w:color w:val="FFFFFF" w:themeColor="background1"/>
              </w:rPr>
            </w:pPr>
            <w:r w:rsidRPr="007845AB">
              <w:rPr>
                <w:color w:val="FFFFFF" w:themeColor="background1"/>
              </w:rPr>
              <w:t>M5</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010000" w:firstRow="0" w:lastRow="0" w:firstColumn="0" w:lastColumn="0" w:oddVBand="0" w:evenVBand="0" w:oddHBand="0" w:evenHBand="1" w:firstRowFirstColumn="0" w:firstRowLastColumn="0" w:lastRowFirstColumn="0" w:lastRowLastColumn="0"/>
            </w:pPr>
            <w:r>
              <w:t>Month 8</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010000" w:firstRow="0" w:lastRow="0" w:firstColumn="0" w:lastColumn="0" w:oddVBand="0" w:evenVBand="0" w:oddHBand="0" w:evenHBand="1" w:firstRowFirstColumn="0" w:firstRowLastColumn="0" w:lastRowFirstColumn="0" w:lastRowLastColumn="0"/>
            </w:pPr>
            <w:r>
              <w:t xml:space="preserve">Business case, </w:t>
            </w:r>
            <w:proofErr w:type="spellStart"/>
            <w:r>
              <w:t>commercialisation</w:t>
            </w:r>
            <w:proofErr w:type="spellEnd"/>
            <w:r>
              <w:t xml:space="preserve"> roadmap and Proof of Achievement materials drafted</w:t>
            </w:r>
          </w:p>
        </w:tc>
      </w:tr>
      <w:tr w:rsidR="000059DE" w:rsidTr="0074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006762"/>
          </w:tcPr>
          <w:p w:rsidR="000059DE" w:rsidRPr="007845AB" w:rsidRDefault="000059DE" w:rsidP="0057638D">
            <w:pPr>
              <w:rPr>
                <w:color w:val="FFFFFF" w:themeColor="background1"/>
              </w:rPr>
            </w:pPr>
            <w:r w:rsidRPr="007845AB">
              <w:rPr>
                <w:color w:val="FFFFFF" w:themeColor="background1"/>
              </w:rPr>
              <w:t>M6 – Final Review</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100000" w:firstRow="0" w:lastRow="0" w:firstColumn="0" w:lastColumn="0" w:oddVBand="0" w:evenVBand="0" w:oddHBand="1" w:evenHBand="0" w:firstRowFirstColumn="0" w:firstRowLastColumn="0" w:lastRowFirstColumn="0" w:lastRowLastColumn="0"/>
            </w:pPr>
            <w:r>
              <w:t>Month 9</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rsidR="000059DE" w:rsidRDefault="000059DE" w:rsidP="0057638D">
            <w:pPr>
              <w:cnfStyle w:val="000000100000" w:firstRow="0" w:lastRow="0" w:firstColumn="0" w:lastColumn="0" w:oddVBand="0" w:evenVBand="0" w:oddHBand="1" w:evenHBand="0" w:firstRowFirstColumn="0" w:firstRowLastColumn="0" w:lastRowFirstColumn="0" w:lastRowLastColumn="0"/>
            </w:pPr>
            <w:r>
              <w:t>Final Report, Final Data Package, Proof of Achievement Slide Deck and demonstration item delivered</w:t>
            </w:r>
          </w:p>
        </w:tc>
      </w:tr>
    </w:tbl>
    <w:p w:rsidR="000059DE" w:rsidRPr="000059DE" w:rsidRDefault="000059DE" w:rsidP="000059DE"/>
    <w:p w:rsidR="00016789" w:rsidRPr="005C59D2" w:rsidRDefault="00D104E6" w:rsidP="00016789">
      <w:pPr>
        <w:pStyle w:val="Heading2"/>
      </w:pPr>
      <w:bookmarkStart w:id="31" w:name="_Toc228461481"/>
      <w:bookmarkStart w:id="32" w:name="_Toc240921589"/>
      <w:r>
        <w:t xml:space="preserve">3.2 </w:t>
      </w:r>
      <w:r w:rsidR="00016789" w:rsidRPr="005C59D2">
        <w:t>Work Breakdown</w:t>
      </w:r>
      <w:bookmarkEnd w:id="31"/>
      <w:bookmarkEnd w:id="32"/>
    </w:p>
    <w:p w:rsidR="00016789" w:rsidRPr="000059DE" w:rsidRDefault="000059DE" w:rsidP="000059DE">
      <w:pPr>
        <w:pStyle w:val="Heading3"/>
      </w:pPr>
      <w:r>
        <w:t>Task 1: EO Data Pipeline Development</w:t>
      </w:r>
    </w:p>
    <w:tbl>
      <w:tblPr>
        <w:tblStyle w:val="TableGrid3"/>
        <w:tblW w:w="0" w:type="auto"/>
        <w:tblInd w:w="-5" w:type="dxa"/>
        <w:tblLook w:val="04A0" w:firstRow="1" w:lastRow="0" w:firstColumn="1" w:lastColumn="0" w:noHBand="0" w:noVBand="1"/>
      </w:tblPr>
      <w:tblGrid>
        <w:gridCol w:w="2662"/>
        <w:gridCol w:w="2078"/>
        <w:gridCol w:w="1882"/>
        <w:gridCol w:w="196"/>
        <w:gridCol w:w="970"/>
        <w:gridCol w:w="1227"/>
      </w:tblGrid>
      <w:tr w:rsidR="00016789" w:rsidRPr="00CD0444" w:rsidTr="00D16491">
        <w:trPr>
          <w:trHeight w:val="397"/>
        </w:trPr>
        <w:tc>
          <w:tcPr>
            <w:tcW w:w="2662" w:type="dxa"/>
            <w:shd w:val="clear" w:color="auto" w:fill="006762"/>
            <w:vAlign w:val="center"/>
          </w:tcPr>
          <w:p w:rsidR="00016789" w:rsidRPr="00D104E6" w:rsidRDefault="00016789" w:rsidP="00D104E6">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 xml:space="preserve">Task </w:t>
            </w:r>
            <w:r w:rsidR="000059DE">
              <w:rPr>
                <w:rFonts w:cs="Calibri"/>
                <w:b/>
                <w:color w:val="FFFFFF" w:themeColor="background1"/>
                <w:sz w:val="20"/>
                <w:szCs w:val="20"/>
                <w:lang w:val="en-GB" w:eastAsia="ar-SA"/>
              </w:rPr>
              <w:t>#</w:t>
            </w:r>
          </w:p>
        </w:tc>
        <w:tc>
          <w:tcPr>
            <w:tcW w:w="3960" w:type="dxa"/>
            <w:gridSpan w:val="2"/>
            <w:vAlign w:val="center"/>
          </w:tcPr>
          <w:p w:rsidR="00016789" w:rsidRPr="00CD0444" w:rsidRDefault="000059DE" w:rsidP="000059DE">
            <w:pPr>
              <w:rPr>
                <w:lang w:val="en-GB" w:eastAsia="ar-SA"/>
              </w:rPr>
            </w:pPr>
            <w:r>
              <w:rPr>
                <w:lang w:val="en-GB" w:eastAsia="ar-SA"/>
              </w:rPr>
              <w:t>1</w:t>
            </w:r>
          </w:p>
        </w:tc>
        <w:tc>
          <w:tcPr>
            <w:tcW w:w="1166" w:type="dxa"/>
            <w:gridSpan w:val="2"/>
            <w:shd w:val="clear" w:color="auto" w:fill="006762"/>
            <w:vAlign w:val="center"/>
          </w:tcPr>
          <w:p w:rsidR="00016789" w:rsidRPr="00D104E6" w:rsidRDefault="00016789" w:rsidP="00D104E6">
            <w:pPr>
              <w:suppressAutoHyphens/>
              <w:spacing w:before="60" w:after="0" w:line="276" w:lineRule="auto"/>
              <w:jc w:val="both"/>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Start date:</w:t>
            </w:r>
          </w:p>
        </w:tc>
        <w:tc>
          <w:tcPr>
            <w:tcW w:w="1227" w:type="dxa"/>
            <w:vAlign w:val="center"/>
          </w:tcPr>
          <w:p w:rsidR="00016789" w:rsidRPr="00CD0444" w:rsidRDefault="0057638D" w:rsidP="00D104E6">
            <w:pPr>
              <w:suppressAutoHyphens/>
              <w:spacing w:before="60" w:after="0" w:line="276" w:lineRule="auto"/>
              <w:contextualSpacing/>
              <w:jc w:val="both"/>
              <w:rPr>
                <w:rFonts w:cs="Calibri"/>
                <w:bCs/>
                <w:color w:val="000000" w:themeColor="text1"/>
                <w:sz w:val="20"/>
                <w:szCs w:val="20"/>
                <w:lang w:val="en-GB" w:eastAsia="ar-SA"/>
              </w:rPr>
            </w:pPr>
            <w:r>
              <w:rPr>
                <w:rFonts w:cs="Calibri"/>
                <w:bCs/>
                <w:color w:val="000000" w:themeColor="text1"/>
                <w:sz w:val="20"/>
                <w:szCs w:val="20"/>
                <w:lang w:val="en-GB" w:eastAsia="ar-SA"/>
              </w:rPr>
              <w:t>MONTH 0</w:t>
            </w:r>
          </w:p>
        </w:tc>
      </w:tr>
      <w:tr w:rsidR="00016789" w:rsidRPr="00CD0444" w:rsidTr="00D16491">
        <w:trPr>
          <w:trHeight w:val="397"/>
        </w:trPr>
        <w:tc>
          <w:tcPr>
            <w:tcW w:w="2662" w:type="dxa"/>
            <w:shd w:val="clear" w:color="auto" w:fill="006762"/>
            <w:vAlign w:val="center"/>
          </w:tcPr>
          <w:p w:rsidR="00016789" w:rsidRPr="00D104E6" w:rsidRDefault="00016789" w:rsidP="00D104E6">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Task Title</w:t>
            </w:r>
            <w:r w:rsidR="000059DE">
              <w:rPr>
                <w:rFonts w:cs="Calibri"/>
                <w:b/>
                <w:color w:val="FFFFFF" w:themeColor="background1"/>
                <w:sz w:val="20"/>
                <w:szCs w:val="20"/>
                <w:lang w:val="en-GB" w:eastAsia="ar-SA"/>
              </w:rPr>
              <w:t>:</w:t>
            </w:r>
          </w:p>
        </w:tc>
        <w:tc>
          <w:tcPr>
            <w:tcW w:w="3960" w:type="dxa"/>
            <w:gridSpan w:val="2"/>
            <w:vAlign w:val="center"/>
          </w:tcPr>
          <w:p w:rsidR="00016789" w:rsidRPr="00CD0444" w:rsidRDefault="000059DE" w:rsidP="000059DE">
            <w:pPr>
              <w:rPr>
                <w:lang w:val="en-GB" w:eastAsia="ar-SA"/>
              </w:rPr>
            </w:pPr>
            <w:r>
              <w:rPr>
                <w:lang w:val="en-GB" w:eastAsia="ar-SA"/>
              </w:rPr>
              <w:t>EO Data Pipeline Development</w:t>
            </w:r>
          </w:p>
        </w:tc>
        <w:tc>
          <w:tcPr>
            <w:tcW w:w="1166" w:type="dxa"/>
            <w:gridSpan w:val="2"/>
            <w:shd w:val="clear" w:color="auto" w:fill="006762"/>
            <w:vAlign w:val="center"/>
          </w:tcPr>
          <w:p w:rsidR="00016789" w:rsidRPr="00D104E6" w:rsidRDefault="00016789" w:rsidP="00D104E6">
            <w:pPr>
              <w:suppressAutoHyphens/>
              <w:spacing w:before="60" w:after="0" w:line="276" w:lineRule="auto"/>
              <w:jc w:val="both"/>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End date:</w:t>
            </w:r>
          </w:p>
        </w:tc>
        <w:tc>
          <w:tcPr>
            <w:tcW w:w="1227" w:type="dxa"/>
            <w:vAlign w:val="center"/>
          </w:tcPr>
          <w:p w:rsidR="00016789" w:rsidRPr="0057638D" w:rsidRDefault="0057638D" w:rsidP="00D104E6">
            <w:pPr>
              <w:suppressAutoHyphens/>
              <w:spacing w:before="60" w:after="0" w:line="276" w:lineRule="auto"/>
              <w:jc w:val="both"/>
              <w:rPr>
                <w:rFonts w:cs="Calibri"/>
                <w:b/>
                <w:color w:val="000000" w:themeColor="text1"/>
                <w:sz w:val="20"/>
                <w:szCs w:val="20"/>
                <w:lang w:val="en-GB" w:eastAsia="ar-SA"/>
              </w:rPr>
            </w:pPr>
            <w:r w:rsidRPr="0057638D">
              <w:rPr>
                <w:rFonts w:cs="Calibri"/>
                <w:b/>
                <w:color w:val="000000" w:themeColor="text1"/>
                <w:sz w:val="20"/>
                <w:szCs w:val="20"/>
                <w:lang w:val="en-GB" w:eastAsia="ar-SA"/>
              </w:rPr>
              <w:t>MONTH 2</w:t>
            </w:r>
          </w:p>
        </w:tc>
      </w:tr>
      <w:tr w:rsidR="00016789" w:rsidRPr="00CD0444" w:rsidTr="00176880">
        <w:trPr>
          <w:trHeight w:val="397"/>
        </w:trPr>
        <w:tc>
          <w:tcPr>
            <w:tcW w:w="2662" w:type="dxa"/>
            <w:shd w:val="clear" w:color="auto" w:fill="006762"/>
            <w:vAlign w:val="center"/>
          </w:tcPr>
          <w:p w:rsidR="00016789" w:rsidRPr="00D104E6" w:rsidRDefault="00016789" w:rsidP="00D104E6">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Task Manager</w:t>
            </w:r>
          </w:p>
        </w:tc>
        <w:tc>
          <w:tcPr>
            <w:tcW w:w="6353" w:type="dxa"/>
            <w:gridSpan w:val="5"/>
            <w:vAlign w:val="center"/>
          </w:tcPr>
          <w:p w:rsidR="00016789" w:rsidRPr="00CD0444" w:rsidRDefault="0057638D" w:rsidP="00D104E6">
            <w:pPr>
              <w:suppressAutoHyphens/>
              <w:spacing w:before="60" w:after="0" w:line="276" w:lineRule="auto"/>
              <w:jc w:val="both"/>
              <w:rPr>
                <w:rFonts w:cs="Calibri"/>
                <w:bCs/>
                <w:color w:val="000000" w:themeColor="text1"/>
                <w:sz w:val="20"/>
                <w:szCs w:val="20"/>
                <w:lang w:val="en-GB" w:eastAsia="ar-SA"/>
              </w:rPr>
            </w:pPr>
            <w:r>
              <w:t>Stanley Munene (CTO)</w:t>
            </w:r>
          </w:p>
        </w:tc>
      </w:tr>
      <w:tr w:rsidR="000059DE" w:rsidRPr="00CD0444" w:rsidTr="0057638D">
        <w:trPr>
          <w:trHeight w:val="850"/>
        </w:trPr>
        <w:tc>
          <w:tcPr>
            <w:tcW w:w="2662" w:type="dxa"/>
            <w:shd w:val="clear" w:color="auto" w:fill="006762"/>
            <w:vAlign w:val="center"/>
          </w:tcPr>
          <w:p w:rsidR="000059DE" w:rsidRPr="00D104E6" w:rsidRDefault="000059DE" w:rsidP="000059DE">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lastRenderedPageBreak/>
              <w:t>Objective(s)</w:t>
            </w:r>
          </w:p>
        </w:tc>
        <w:tc>
          <w:tcPr>
            <w:tcW w:w="6353" w:type="dxa"/>
            <w:gridSpan w:val="5"/>
          </w:tcPr>
          <w:p w:rsidR="000059DE" w:rsidRPr="00CD0444" w:rsidRDefault="000059DE" w:rsidP="000059DE">
            <w:pPr>
              <w:suppressAutoHyphens/>
              <w:spacing w:before="60" w:after="0" w:line="276" w:lineRule="auto"/>
              <w:jc w:val="both"/>
              <w:rPr>
                <w:rFonts w:cs="Calibri"/>
                <w:bCs/>
                <w:color w:val="000000" w:themeColor="text1"/>
                <w:sz w:val="20"/>
                <w:szCs w:val="20"/>
                <w:lang w:val="en-GB" w:eastAsia="ar-SA"/>
              </w:rPr>
            </w:pPr>
            <w:r>
              <w:t>Build a reliable Sentinel-2 NDVI/EVI ingestion and storage pipeline against registered farm plot boundaries.</w:t>
            </w:r>
          </w:p>
        </w:tc>
      </w:tr>
      <w:tr w:rsidR="000059DE" w:rsidRPr="00CD0444" w:rsidTr="00D16491">
        <w:trPr>
          <w:trHeight w:val="850"/>
        </w:trPr>
        <w:tc>
          <w:tcPr>
            <w:tcW w:w="2662" w:type="dxa"/>
            <w:shd w:val="clear" w:color="auto" w:fill="006762"/>
            <w:vAlign w:val="center"/>
          </w:tcPr>
          <w:p w:rsidR="000059DE" w:rsidRPr="00D104E6" w:rsidRDefault="000059DE" w:rsidP="000059DE">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Inputs</w:t>
            </w:r>
          </w:p>
        </w:tc>
        <w:tc>
          <w:tcPr>
            <w:tcW w:w="6353" w:type="dxa"/>
            <w:gridSpan w:val="5"/>
            <w:vAlign w:val="center"/>
          </w:tcPr>
          <w:p w:rsidR="000059DE" w:rsidRPr="00CD0444" w:rsidRDefault="000059DE" w:rsidP="000059DE">
            <w:pPr>
              <w:suppressAutoHyphens/>
              <w:spacing w:after="0" w:line="276" w:lineRule="auto"/>
              <w:jc w:val="both"/>
              <w:rPr>
                <w:rFonts w:cs="Calibri"/>
                <w:bCs/>
                <w:color w:val="000000" w:themeColor="text1"/>
                <w:sz w:val="20"/>
                <w:szCs w:val="20"/>
                <w:lang w:val="en-GB" w:eastAsia="ar-SA"/>
              </w:rPr>
            </w:pPr>
            <w:r>
              <w:t xml:space="preserve">Sentinel-2 open data; existing </w:t>
            </w:r>
            <w:proofErr w:type="spellStart"/>
            <w:r>
              <w:t>FarmIQ</w:t>
            </w:r>
            <w:proofErr w:type="spellEnd"/>
            <w:r>
              <w:t xml:space="preserve"> </w:t>
            </w:r>
            <w:proofErr w:type="spellStart"/>
            <w:r>
              <w:t>geomap</w:t>
            </w:r>
            <w:proofErr w:type="spellEnd"/>
            <w:r>
              <w:t xml:space="preserve"> plot boundary data</w:t>
            </w:r>
          </w:p>
        </w:tc>
      </w:tr>
      <w:tr w:rsidR="00030B60" w:rsidRPr="00CD0444" w:rsidTr="0057638D">
        <w:trPr>
          <w:trHeight w:val="850"/>
        </w:trPr>
        <w:tc>
          <w:tcPr>
            <w:tcW w:w="2662" w:type="dxa"/>
            <w:shd w:val="clear" w:color="auto" w:fill="006762"/>
            <w:vAlign w:val="center"/>
          </w:tcPr>
          <w:p w:rsidR="00030B60" w:rsidRPr="00D104E6" w:rsidRDefault="00030B60" w:rsidP="00030B60">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Sub-tasks</w:t>
            </w:r>
          </w:p>
        </w:tc>
        <w:tc>
          <w:tcPr>
            <w:tcW w:w="6353" w:type="dxa"/>
            <w:gridSpan w:val="5"/>
          </w:tcPr>
          <w:p w:rsidR="00030B60" w:rsidRPr="00CD0444" w:rsidRDefault="00030B60" w:rsidP="00030B60">
            <w:pPr>
              <w:suppressAutoHyphens/>
              <w:spacing w:after="0" w:line="276" w:lineRule="auto"/>
              <w:jc w:val="both"/>
              <w:rPr>
                <w:rFonts w:cs="Calibri"/>
                <w:bCs/>
                <w:color w:val="000000" w:themeColor="text1"/>
                <w:sz w:val="20"/>
                <w:szCs w:val="20"/>
                <w:lang w:val="en-GB" w:eastAsia="ar-SA"/>
              </w:rPr>
            </w:pPr>
            <w:r>
              <w:t>Data source integration; index computation; scheduled processing; time-series storage</w:t>
            </w:r>
          </w:p>
        </w:tc>
      </w:tr>
      <w:tr w:rsidR="00030B60" w:rsidRPr="00CD0444" w:rsidTr="00D16491">
        <w:trPr>
          <w:trHeight w:val="850"/>
        </w:trPr>
        <w:tc>
          <w:tcPr>
            <w:tcW w:w="2662" w:type="dxa"/>
            <w:shd w:val="clear" w:color="auto" w:fill="006762"/>
            <w:vAlign w:val="center"/>
          </w:tcPr>
          <w:p w:rsidR="00030B60" w:rsidRPr="00D104E6" w:rsidRDefault="00030B60" w:rsidP="00030B60">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Output &amp; Deliverables</w:t>
            </w:r>
          </w:p>
        </w:tc>
        <w:tc>
          <w:tcPr>
            <w:tcW w:w="6353" w:type="dxa"/>
            <w:gridSpan w:val="5"/>
            <w:vAlign w:val="center"/>
          </w:tcPr>
          <w:p w:rsidR="00030B60" w:rsidRPr="00CD0444" w:rsidRDefault="00030B60" w:rsidP="00030B60">
            <w:pPr>
              <w:suppressAutoHyphens/>
              <w:spacing w:after="0" w:line="276" w:lineRule="auto"/>
              <w:jc w:val="both"/>
              <w:rPr>
                <w:rFonts w:cs="Calibri"/>
                <w:bCs/>
                <w:color w:val="000000" w:themeColor="text1"/>
                <w:sz w:val="20"/>
                <w:szCs w:val="20"/>
                <w:lang w:val="en-GB" w:eastAsia="ar-SA"/>
              </w:rPr>
            </w:pPr>
            <w:r>
              <w:t>Working EO data pipeline; technical documentation</w:t>
            </w:r>
          </w:p>
        </w:tc>
      </w:tr>
      <w:tr w:rsidR="00030B60" w:rsidRPr="00CD0444" w:rsidTr="00D16491">
        <w:trPr>
          <w:trHeight w:val="397"/>
        </w:trPr>
        <w:tc>
          <w:tcPr>
            <w:tcW w:w="2662" w:type="dxa"/>
            <w:vMerge w:val="restart"/>
            <w:shd w:val="clear" w:color="auto" w:fill="006762"/>
            <w:vAlign w:val="center"/>
          </w:tcPr>
          <w:p w:rsidR="00030B60" w:rsidRPr="00D104E6" w:rsidRDefault="00030B60" w:rsidP="00030B60">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Cost</w:t>
            </w:r>
          </w:p>
        </w:tc>
        <w:tc>
          <w:tcPr>
            <w:tcW w:w="2078" w:type="dxa"/>
            <w:shd w:val="clear" w:color="auto" w:fill="006762"/>
            <w:vAlign w:val="center"/>
          </w:tcPr>
          <w:p w:rsidR="00030B60" w:rsidRPr="00D104E6" w:rsidRDefault="00030B60" w:rsidP="00030B60">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 xml:space="preserve">Total </w:t>
            </w:r>
            <w:r w:rsidR="0057638D" w:rsidRPr="00D104E6">
              <w:rPr>
                <w:rFonts w:cs="Calibri"/>
                <w:b/>
                <w:color w:val="FFFFFF" w:themeColor="background1"/>
                <w:sz w:val="20"/>
                <w:szCs w:val="20"/>
                <w:lang w:val="en-GB" w:eastAsia="ar-SA"/>
              </w:rPr>
              <w:t>Amount</w:t>
            </w:r>
            <w:r w:rsidR="0057638D">
              <w:rPr>
                <w:rFonts w:cs="Calibri"/>
                <w:b/>
                <w:color w:val="FFFFFF" w:themeColor="background1"/>
                <w:sz w:val="20"/>
                <w:szCs w:val="20"/>
                <w:lang w:val="en-GB" w:eastAsia="ar-SA"/>
              </w:rPr>
              <w:t xml:space="preserve"> (EUR)</w:t>
            </w:r>
          </w:p>
        </w:tc>
        <w:tc>
          <w:tcPr>
            <w:tcW w:w="2078" w:type="dxa"/>
            <w:gridSpan w:val="2"/>
            <w:shd w:val="clear" w:color="auto" w:fill="006762"/>
            <w:vAlign w:val="center"/>
          </w:tcPr>
          <w:p w:rsidR="00030B60" w:rsidRPr="00D104E6" w:rsidRDefault="00030B60" w:rsidP="00030B60">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 xml:space="preserve">ESA EXPLORE </w:t>
            </w:r>
            <w:r w:rsidR="0057638D" w:rsidRPr="00D104E6">
              <w:rPr>
                <w:rFonts w:cs="Calibri"/>
                <w:b/>
                <w:color w:val="FFFFFF" w:themeColor="background1"/>
                <w:sz w:val="20"/>
                <w:szCs w:val="20"/>
                <w:lang w:val="en-GB" w:eastAsia="ar-SA"/>
              </w:rPr>
              <w:t>Funding</w:t>
            </w:r>
            <w:r w:rsidR="0057638D">
              <w:rPr>
                <w:rFonts w:cs="Calibri"/>
                <w:b/>
                <w:color w:val="FFFFFF" w:themeColor="background1"/>
                <w:sz w:val="20"/>
                <w:szCs w:val="20"/>
                <w:lang w:val="en-GB" w:eastAsia="ar-SA"/>
              </w:rPr>
              <w:t xml:space="preserve"> (EUR)</w:t>
            </w:r>
          </w:p>
        </w:tc>
        <w:tc>
          <w:tcPr>
            <w:tcW w:w="2197" w:type="dxa"/>
            <w:gridSpan w:val="2"/>
            <w:shd w:val="clear" w:color="auto" w:fill="006762"/>
            <w:vAlign w:val="center"/>
          </w:tcPr>
          <w:p w:rsidR="00030B60" w:rsidRPr="00D104E6" w:rsidRDefault="00030B60" w:rsidP="00030B60">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Other Sources</w:t>
            </w:r>
          </w:p>
        </w:tc>
      </w:tr>
      <w:tr w:rsidR="00030B60" w:rsidRPr="00CD0444" w:rsidTr="00D16491">
        <w:trPr>
          <w:trHeight w:val="397"/>
        </w:trPr>
        <w:tc>
          <w:tcPr>
            <w:tcW w:w="2662" w:type="dxa"/>
            <w:vMerge/>
            <w:shd w:val="clear" w:color="auto" w:fill="006762"/>
            <w:vAlign w:val="center"/>
          </w:tcPr>
          <w:p w:rsidR="00030B60" w:rsidRPr="00CD0444" w:rsidRDefault="00030B60" w:rsidP="00030B60">
            <w:pPr>
              <w:suppressAutoHyphens/>
              <w:spacing w:before="60" w:after="0" w:line="276" w:lineRule="auto"/>
              <w:rPr>
                <w:rFonts w:cs="Calibri"/>
                <w:b/>
                <w:bCs/>
                <w:color w:val="000000" w:themeColor="text1"/>
                <w:sz w:val="20"/>
                <w:szCs w:val="20"/>
                <w:lang w:val="en-GB" w:eastAsia="ar-SA"/>
              </w:rPr>
            </w:pPr>
          </w:p>
        </w:tc>
        <w:tc>
          <w:tcPr>
            <w:tcW w:w="2078" w:type="dxa"/>
            <w:vAlign w:val="center"/>
          </w:tcPr>
          <w:p w:rsidR="00030B60" w:rsidRPr="00CD0444" w:rsidRDefault="0057638D" w:rsidP="00030B60">
            <w:pPr>
              <w:suppressAutoHyphens/>
              <w:spacing w:before="60" w:after="0" w:line="276" w:lineRule="auto"/>
              <w:jc w:val="both"/>
              <w:rPr>
                <w:rFonts w:cs="Calibri"/>
                <w:bCs/>
                <w:color w:val="000000" w:themeColor="text1"/>
                <w:sz w:val="20"/>
                <w:szCs w:val="20"/>
                <w:lang w:val="en-GB" w:eastAsia="ar-SA"/>
              </w:rPr>
            </w:pPr>
            <w:r>
              <w:rPr>
                <w:rFonts w:cs="Calibri"/>
                <w:bCs/>
                <w:color w:val="000000" w:themeColor="text1"/>
                <w:sz w:val="20"/>
                <w:szCs w:val="20"/>
                <w:lang w:val="en-GB" w:eastAsia="ar-SA"/>
              </w:rPr>
              <w:t>5500</w:t>
            </w:r>
          </w:p>
        </w:tc>
        <w:tc>
          <w:tcPr>
            <w:tcW w:w="2078" w:type="dxa"/>
            <w:gridSpan w:val="2"/>
            <w:vAlign w:val="center"/>
          </w:tcPr>
          <w:p w:rsidR="00030B60" w:rsidRPr="00CD0444" w:rsidRDefault="0057638D" w:rsidP="00030B60">
            <w:pPr>
              <w:suppressAutoHyphens/>
              <w:spacing w:before="60" w:after="0" w:line="276" w:lineRule="auto"/>
              <w:jc w:val="both"/>
              <w:rPr>
                <w:rFonts w:cs="Calibri"/>
                <w:bCs/>
                <w:color w:val="000000" w:themeColor="text1"/>
                <w:sz w:val="20"/>
                <w:szCs w:val="20"/>
                <w:lang w:val="en-GB" w:eastAsia="ar-SA"/>
              </w:rPr>
            </w:pPr>
            <w:r>
              <w:rPr>
                <w:rFonts w:cs="Calibri"/>
                <w:bCs/>
                <w:color w:val="000000" w:themeColor="text1"/>
                <w:sz w:val="20"/>
                <w:szCs w:val="20"/>
                <w:lang w:val="en-GB" w:eastAsia="ar-SA"/>
              </w:rPr>
              <w:t>5500</w:t>
            </w:r>
          </w:p>
        </w:tc>
        <w:tc>
          <w:tcPr>
            <w:tcW w:w="2197" w:type="dxa"/>
            <w:gridSpan w:val="2"/>
            <w:vAlign w:val="center"/>
          </w:tcPr>
          <w:p w:rsidR="00030B60" w:rsidRPr="00CD0444" w:rsidRDefault="00030B60" w:rsidP="00030B60">
            <w:pPr>
              <w:suppressAutoHyphens/>
              <w:spacing w:before="60" w:after="0" w:line="276" w:lineRule="auto"/>
              <w:jc w:val="both"/>
              <w:rPr>
                <w:rFonts w:cs="Calibri"/>
                <w:bCs/>
                <w:color w:val="000000" w:themeColor="text1"/>
                <w:sz w:val="20"/>
                <w:szCs w:val="20"/>
                <w:lang w:val="en-GB" w:eastAsia="ar-SA"/>
              </w:rPr>
            </w:pPr>
          </w:p>
        </w:tc>
      </w:tr>
    </w:tbl>
    <w:p w:rsidR="00CD0444" w:rsidRDefault="00CD0444" w:rsidP="00016789">
      <w:pPr>
        <w:pStyle w:val="Heading2"/>
      </w:pPr>
      <w:bookmarkStart w:id="33" w:name="_Toc228461482"/>
    </w:p>
    <w:p w:rsidR="0057638D" w:rsidRPr="0057638D" w:rsidRDefault="0057638D" w:rsidP="0057638D">
      <w:pPr>
        <w:pStyle w:val="Heading3"/>
      </w:pPr>
      <w:r>
        <w:t>Task 2: Pasture-Health &amp; Feed-Recommendation Logic</w:t>
      </w:r>
    </w:p>
    <w:tbl>
      <w:tblPr>
        <w:tblStyle w:val="TableGrid3"/>
        <w:tblW w:w="0" w:type="auto"/>
        <w:tblInd w:w="-5" w:type="dxa"/>
        <w:tblLook w:val="04A0" w:firstRow="1" w:lastRow="0" w:firstColumn="1" w:lastColumn="0" w:noHBand="0" w:noVBand="1"/>
      </w:tblPr>
      <w:tblGrid>
        <w:gridCol w:w="2662"/>
        <w:gridCol w:w="2078"/>
        <w:gridCol w:w="1882"/>
        <w:gridCol w:w="196"/>
        <w:gridCol w:w="970"/>
        <w:gridCol w:w="1227"/>
      </w:tblGrid>
      <w:tr w:rsidR="0057638D" w:rsidRPr="00CD0444" w:rsidTr="0057638D">
        <w:trPr>
          <w:trHeight w:val="397"/>
        </w:trPr>
        <w:tc>
          <w:tcPr>
            <w:tcW w:w="2662" w:type="dxa"/>
            <w:shd w:val="clear" w:color="auto" w:fill="006762"/>
            <w:vAlign w:val="center"/>
          </w:tcPr>
          <w:p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 xml:space="preserve">Task </w:t>
            </w:r>
            <w:r>
              <w:rPr>
                <w:rFonts w:cs="Calibri"/>
                <w:b/>
                <w:color w:val="FFFFFF" w:themeColor="background1"/>
                <w:sz w:val="20"/>
                <w:szCs w:val="20"/>
                <w:lang w:val="en-GB" w:eastAsia="ar-SA"/>
              </w:rPr>
              <w:t>#</w:t>
            </w:r>
          </w:p>
        </w:tc>
        <w:tc>
          <w:tcPr>
            <w:tcW w:w="3960" w:type="dxa"/>
            <w:gridSpan w:val="2"/>
            <w:vAlign w:val="center"/>
          </w:tcPr>
          <w:p w:rsidR="0057638D" w:rsidRPr="00CD0444" w:rsidRDefault="0057638D" w:rsidP="0057638D">
            <w:pPr>
              <w:rPr>
                <w:lang w:val="en-GB" w:eastAsia="ar-SA"/>
              </w:rPr>
            </w:pPr>
            <w:r>
              <w:rPr>
                <w:lang w:val="en-GB" w:eastAsia="ar-SA"/>
              </w:rPr>
              <w:t>2</w:t>
            </w:r>
          </w:p>
        </w:tc>
        <w:tc>
          <w:tcPr>
            <w:tcW w:w="1166" w:type="dxa"/>
            <w:gridSpan w:val="2"/>
            <w:shd w:val="clear" w:color="auto" w:fill="006762"/>
            <w:vAlign w:val="center"/>
          </w:tcPr>
          <w:p w:rsidR="0057638D" w:rsidRPr="00D104E6" w:rsidRDefault="0057638D" w:rsidP="0057638D">
            <w:pPr>
              <w:suppressAutoHyphens/>
              <w:spacing w:before="60" w:after="0" w:line="276" w:lineRule="auto"/>
              <w:jc w:val="both"/>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Start date:</w:t>
            </w:r>
          </w:p>
        </w:tc>
        <w:tc>
          <w:tcPr>
            <w:tcW w:w="1227" w:type="dxa"/>
            <w:vAlign w:val="center"/>
          </w:tcPr>
          <w:p w:rsidR="0057638D" w:rsidRPr="00CD0444" w:rsidRDefault="0057638D" w:rsidP="0057638D">
            <w:pPr>
              <w:suppressAutoHyphens/>
              <w:spacing w:before="60" w:after="0" w:line="276" w:lineRule="auto"/>
              <w:contextualSpacing/>
              <w:jc w:val="both"/>
              <w:rPr>
                <w:rFonts w:cs="Calibri"/>
                <w:bCs/>
                <w:color w:val="000000" w:themeColor="text1"/>
                <w:sz w:val="20"/>
                <w:szCs w:val="20"/>
                <w:lang w:val="en-GB" w:eastAsia="ar-SA"/>
              </w:rPr>
            </w:pPr>
            <w:r>
              <w:rPr>
                <w:rFonts w:cs="Calibri"/>
                <w:bCs/>
                <w:color w:val="000000" w:themeColor="text1"/>
                <w:sz w:val="20"/>
                <w:szCs w:val="20"/>
                <w:lang w:val="en-GB" w:eastAsia="ar-SA"/>
              </w:rPr>
              <w:t>MONTH 2</w:t>
            </w:r>
          </w:p>
        </w:tc>
      </w:tr>
      <w:tr w:rsidR="0057638D" w:rsidRPr="00CD0444" w:rsidTr="0057638D">
        <w:trPr>
          <w:trHeight w:val="397"/>
        </w:trPr>
        <w:tc>
          <w:tcPr>
            <w:tcW w:w="2662" w:type="dxa"/>
            <w:shd w:val="clear" w:color="auto" w:fill="006762"/>
            <w:vAlign w:val="center"/>
          </w:tcPr>
          <w:p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Task Title</w:t>
            </w:r>
            <w:r>
              <w:rPr>
                <w:rFonts w:cs="Calibri"/>
                <w:b/>
                <w:color w:val="FFFFFF" w:themeColor="background1"/>
                <w:sz w:val="20"/>
                <w:szCs w:val="20"/>
                <w:lang w:val="en-GB" w:eastAsia="ar-SA"/>
              </w:rPr>
              <w:t>:</w:t>
            </w:r>
          </w:p>
        </w:tc>
        <w:tc>
          <w:tcPr>
            <w:tcW w:w="3960" w:type="dxa"/>
            <w:gridSpan w:val="2"/>
            <w:vAlign w:val="center"/>
          </w:tcPr>
          <w:p w:rsidR="0057638D" w:rsidRPr="00CD0444" w:rsidRDefault="0057638D" w:rsidP="0057638D">
            <w:pPr>
              <w:rPr>
                <w:lang w:val="en-GB" w:eastAsia="ar-SA"/>
              </w:rPr>
            </w:pPr>
            <w:r>
              <w:t>Pasture-Health &amp; Feed-Recommendation Logic</w:t>
            </w:r>
          </w:p>
        </w:tc>
        <w:tc>
          <w:tcPr>
            <w:tcW w:w="1166" w:type="dxa"/>
            <w:gridSpan w:val="2"/>
            <w:shd w:val="clear" w:color="auto" w:fill="006762"/>
            <w:vAlign w:val="center"/>
          </w:tcPr>
          <w:p w:rsidR="0057638D" w:rsidRPr="00D104E6" w:rsidRDefault="0057638D" w:rsidP="0057638D">
            <w:pPr>
              <w:suppressAutoHyphens/>
              <w:spacing w:before="60" w:after="0" w:line="276" w:lineRule="auto"/>
              <w:jc w:val="both"/>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End date:</w:t>
            </w:r>
          </w:p>
        </w:tc>
        <w:tc>
          <w:tcPr>
            <w:tcW w:w="1227" w:type="dxa"/>
            <w:vAlign w:val="center"/>
          </w:tcPr>
          <w:p w:rsidR="0057638D" w:rsidRPr="00CD0444" w:rsidRDefault="0057638D" w:rsidP="0057638D">
            <w:pPr>
              <w:suppressAutoHyphens/>
              <w:spacing w:before="60" w:after="0" w:line="276" w:lineRule="auto"/>
              <w:jc w:val="both"/>
              <w:rPr>
                <w:rFonts w:cs="Calibri"/>
                <w:b/>
                <w:color w:val="000000" w:themeColor="text1"/>
                <w:sz w:val="20"/>
                <w:szCs w:val="20"/>
                <w:lang w:val="en-GB" w:eastAsia="ar-SA"/>
              </w:rPr>
            </w:pPr>
            <w:r>
              <w:rPr>
                <w:rFonts w:cs="Calibri"/>
                <w:b/>
                <w:color w:val="000000" w:themeColor="text1"/>
                <w:sz w:val="20"/>
                <w:szCs w:val="20"/>
                <w:lang w:val="en-GB" w:eastAsia="ar-SA"/>
              </w:rPr>
              <w:t>MONTH 4</w:t>
            </w:r>
          </w:p>
        </w:tc>
      </w:tr>
      <w:tr w:rsidR="0057638D" w:rsidRPr="00CD0444" w:rsidTr="0057638D">
        <w:trPr>
          <w:trHeight w:val="397"/>
        </w:trPr>
        <w:tc>
          <w:tcPr>
            <w:tcW w:w="2662" w:type="dxa"/>
            <w:shd w:val="clear" w:color="auto" w:fill="006762"/>
            <w:vAlign w:val="center"/>
          </w:tcPr>
          <w:p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Task Manager</w:t>
            </w:r>
          </w:p>
        </w:tc>
        <w:tc>
          <w:tcPr>
            <w:tcW w:w="6353" w:type="dxa"/>
            <w:gridSpan w:val="5"/>
            <w:vAlign w:val="center"/>
          </w:tcPr>
          <w:p w:rsidR="0057638D" w:rsidRPr="00CD0444" w:rsidRDefault="0057638D" w:rsidP="0057638D">
            <w:pPr>
              <w:suppressAutoHyphens/>
              <w:spacing w:before="60" w:after="0" w:line="276" w:lineRule="auto"/>
              <w:jc w:val="both"/>
              <w:rPr>
                <w:rFonts w:cs="Calibri"/>
                <w:bCs/>
                <w:color w:val="000000" w:themeColor="text1"/>
                <w:sz w:val="20"/>
                <w:szCs w:val="20"/>
                <w:lang w:val="en-GB" w:eastAsia="ar-SA"/>
              </w:rPr>
            </w:pPr>
            <w:r>
              <w:t>Stanley Munene (CTO)</w:t>
            </w:r>
          </w:p>
        </w:tc>
      </w:tr>
      <w:tr w:rsidR="0057638D" w:rsidRPr="00CD0444" w:rsidTr="0057638D">
        <w:trPr>
          <w:trHeight w:val="850"/>
        </w:trPr>
        <w:tc>
          <w:tcPr>
            <w:tcW w:w="2662" w:type="dxa"/>
            <w:shd w:val="clear" w:color="auto" w:fill="006762"/>
            <w:vAlign w:val="center"/>
          </w:tcPr>
          <w:p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Objective(s)</w:t>
            </w:r>
          </w:p>
        </w:tc>
        <w:tc>
          <w:tcPr>
            <w:tcW w:w="6353" w:type="dxa"/>
            <w:gridSpan w:val="5"/>
          </w:tcPr>
          <w:p w:rsidR="0057638D" w:rsidRPr="00CD0444" w:rsidRDefault="0057638D" w:rsidP="0057638D">
            <w:pPr>
              <w:suppressAutoHyphens/>
              <w:spacing w:before="60" w:after="0" w:line="276" w:lineRule="auto"/>
              <w:jc w:val="both"/>
              <w:rPr>
                <w:rFonts w:cs="Calibri"/>
                <w:bCs/>
                <w:color w:val="000000" w:themeColor="text1"/>
                <w:sz w:val="20"/>
                <w:szCs w:val="20"/>
                <w:lang w:val="en-GB" w:eastAsia="ar-SA"/>
              </w:rPr>
            </w:pPr>
            <w:r>
              <w:t>Translate the vegetation index time series into a farmer-facing pasture-health status and feeding recommendation.</w:t>
            </w:r>
          </w:p>
        </w:tc>
      </w:tr>
      <w:tr w:rsidR="0057638D" w:rsidRPr="00CD0444" w:rsidTr="0057638D">
        <w:trPr>
          <w:trHeight w:val="850"/>
        </w:trPr>
        <w:tc>
          <w:tcPr>
            <w:tcW w:w="2662" w:type="dxa"/>
            <w:shd w:val="clear" w:color="auto" w:fill="006762"/>
            <w:vAlign w:val="center"/>
          </w:tcPr>
          <w:p w:rsidR="0057638D" w:rsidRPr="00D104E6" w:rsidRDefault="0057638D" w:rsidP="0057638D">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Inputs</w:t>
            </w:r>
          </w:p>
        </w:tc>
        <w:tc>
          <w:tcPr>
            <w:tcW w:w="6353" w:type="dxa"/>
            <w:gridSpan w:val="5"/>
            <w:vAlign w:val="center"/>
          </w:tcPr>
          <w:p w:rsidR="0057638D" w:rsidRPr="00CD0444" w:rsidRDefault="0057638D" w:rsidP="0057638D">
            <w:pPr>
              <w:suppressAutoHyphens/>
              <w:spacing w:after="0" w:line="276" w:lineRule="auto"/>
              <w:jc w:val="both"/>
              <w:rPr>
                <w:rFonts w:cs="Calibri"/>
                <w:bCs/>
                <w:color w:val="000000" w:themeColor="text1"/>
                <w:sz w:val="20"/>
                <w:szCs w:val="20"/>
                <w:lang w:val="en-GB" w:eastAsia="ar-SA"/>
              </w:rPr>
            </w:pPr>
            <w:r>
              <w:t xml:space="preserve">Task 1 outputs; </w:t>
            </w:r>
            <w:proofErr w:type="spellStart"/>
            <w:r>
              <w:t>FarmIQ</w:t>
            </w:r>
            <w:proofErr w:type="spellEnd"/>
            <w:r>
              <w:t xml:space="preserve"> existing feeding/milk-yield records</w:t>
            </w:r>
          </w:p>
        </w:tc>
      </w:tr>
      <w:tr w:rsidR="0057638D" w:rsidRPr="00CD0444" w:rsidTr="0057638D">
        <w:trPr>
          <w:trHeight w:val="850"/>
        </w:trPr>
        <w:tc>
          <w:tcPr>
            <w:tcW w:w="2662" w:type="dxa"/>
            <w:shd w:val="clear" w:color="auto" w:fill="006762"/>
            <w:vAlign w:val="center"/>
          </w:tcPr>
          <w:p w:rsidR="0057638D" w:rsidRPr="00D104E6" w:rsidRDefault="0057638D" w:rsidP="0057638D">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Sub-tasks</w:t>
            </w:r>
          </w:p>
        </w:tc>
        <w:tc>
          <w:tcPr>
            <w:tcW w:w="6353" w:type="dxa"/>
            <w:gridSpan w:val="5"/>
          </w:tcPr>
          <w:p w:rsidR="0057638D" w:rsidRPr="00CD0444" w:rsidRDefault="0057638D" w:rsidP="0057638D">
            <w:pPr>
              <w:suppressAutoHyphens/>
              <w:spacing w:after="0" w:line="276" w:lineRule="auto"/>
              <w:jc w:val="both"/>
              <w:rPr>
                <w:rFonts w:cs="Calibri"/>
                <w:bCs/>
                <w:color w:val="000000" w:themeColor="text1"/>
                <w:sz w:val="20"/>
                <w:szCs w:val="20"/>
                <w:lang w:val="en-GB" w:eastAsia="ar-SA"/>
              </w:rPr>
            </w:pPr>
            <w:r>
              <w:t>Threshold/trend logic design; correlation analysis with existing feeding &amp; yield data; validation approach definition</w:t>
            </w:r>
          </w:p>
        </w:tc>
      </w:tr>
      <w:tr w:rsidR="0057638D" w:rsidRPr="00CD0444" w:rsidTr="0057638D">
        <w:trPr>
          <w:trHeight w:val="850"/>
        </w:trPr>
        <w:tc>
          <w:tcPr>
            <w:tcW w:w="2662" w:type="dxa"/>
            <w:shd w:val="clear" w:color="auto" w:fill="006762"/>
            <w:vAlign w:val="center"/>
          </w:tcPr>
          <w:p w:rsidR="0057638D" w:rsidRPr="00D104E6" w:rsidRDefault="0057638D" w:rsidP="0057638D">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Output &amp; Deliverables</w:t>
            </w:r>
          </w:p>
        </w:tc>
        <w:tc>
          <w:tcPr>
            <w:tcW w:w="6353" w:type="dxa"/>
            <w:gridSpan w:val="5"/>
            <w:vAlign w:val="center"/>
          </w:tcPr>
          <w:p w:rsidR="0057638D" w:rsidRPr="00CD0444" w:rsidRDefault="0057638D" w:rsidP="0057638D">
            <w:pPr>
              <w:suppressAutoHyphens/>
              <w:spacing w:after="0" w:line="276" w:lineRule="auto"/>
              <w:jc w:val="both"/>
              <w:rPr>
                <w:rFonts w:cs="Calibri"/>
                <w:bCs/>
                <w:color w:val="000000" w:themeColor="text1"/>
                <w:sz w:val="20"/>
                <w:szCs w:val="20"/>
                <w:lang w:val="en-GB" w:eastAsia="ar-SA"/>
              </w:rPr>
            </w:pPr>
            <w:r>
              <w:t>Documented pasture-health logic; validation results</w:t>
            </w:r>
          </w:p>
        </w:tc>
      </w:tr>
      <w:tr w:rsidR="0057638D" w:rsidRPr="00CD0444" w:rsidTr="0057638D">
        <w:trPr>
          <w:trHeight w:val="397"/>
        </w:trPr>
        <w:tc>
          <w:tcPr>
            <w:tcW w:w="2662" w:type="dxa"/>
            <w:vMerge w:val="restart"/>
            <w:shd w:val="clear" w:color="auto" w:fill="006762"/>
            <w:vAlign w:val="center"/>
          </w:tcPr>
          <w:p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Cost</w:t>
            </w:r>
          </w:p>
        </w:tc>
        <w:tc>
          <w:tcPr>
            <w:tcW w:w="2078" w:type="dxa"/>
            <w:shd w:val="clear" w:color="auto" w:fill="006762"/>
            <w:vAlign w:val="center"/>
          </w:tcPr>
          <w:p w:rsidR="0057638D" w:rsidRPr="00D104E6" w:rsidRDefault="0057638D" w:rsidP="0057638D">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Total Amount</w:t>
            </w:r>
            <w:r>
              <w:rPr>
                <w:rFonts w:cs="Calibri"/>
                <w:b/>
                <w:color w:val="FFFFFF" w:themeColor="background1"/>
                <w:sz w:val="20"/>
                <w:szCs w:val="20"/>
                <w:lang w:val="en-GB" w:eastAsia="ar-SA"/>
              </w:rPr>
              <w:t xml:space="preserve"> (EUR)</w:t>
            </w:r>
          </w:p>
        </w:tc>
        <w:tc>
          <w:tcPr>
            <w:tcW w:w="2078" w:type="dxa"/>
            <w:gridSpan w:val="2"/>
            <w:shd w:val="clear" w:color="auto" w:fill="006762"/>
            <w:vAlign w:val="center"/>
          </w:tcPr>
          <w:p w:rsidR="0057638D" w:rsidRPr="00D104E6" w:rsidRDefault="0057638D" w:rsidP="0057638D">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ESA EXPLORE Funding</w:t>
            </w:r>
            <w:r>
              <w:rPr>
                <w:rFonts w:cs="Calibri"/>
                <w:b/>
                <w:color w:val="FFFFFF" w:themeColor="background1"/>
                <w:sz w:val="20"/>
                <w:szCs w:val="20"/>
                <w:lang w:val="en-GB" w:eastAsia="ar-SA"/>
              </w:rPr>
              <w:t xml:space="preserve"> (EUR)</w:t>
            </w:r>
          </w:p>
        </w:tc>
        <w:tc>
          <w:tcPr>
            <w:tcW w:w="2197" w:type="dxa"/>
            <w:gridSpan w:val="2"/>
            <w:shd w:val="clear" w:color="auto" w:fill="006762"/>
            <w:vAlign w:val="center"/>
          </w:tcPr>
          <w:p w:rsidR="0057638D" w:rsidRPr="00D104E6" w:rsidRDefault="0057638D" w:rsidP="0057638D">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Other Sources</w:t>
            </w:r>
          </w:p>
        </w:tc>
      </w:tr>
      <w:tr w:rsidR="0057638D" w:rsidRPr="00CD0444" w:rsidTr="0057638D">
        <w:trPr>
          <w:trHeight w:val="397"/>
        </w:trPr>
        <w:tc>
          <w:tcPr>
            <w:tcW w:w="2662" w:type="dxa"/>
            <w:vMerge/>
            <w:shd w:val="clear" w:color="auto" w:fill="006762"/>
            <w:vAlign w:val="center"/>
          </w:tcPr>
          <w:p w:rsidR="0057638D" w:rsidRPr="00CD0444" w:rsidRDefault="0057638D" w:rsidP="0057638D">
            <w:pPr>
              <w:suppressAutoHyphens/>
              <w:spacing w:before="60" w:after="0" w:line="276" w:lineRule="auto"/>
              <w:rPr>
                <w:rFonts w:cs="Calibri"/>
                <w:b/>
                <w:bCs/>
                <w:color w:val="000000" w:themeColor="text1"/>
                <w:sz w:val="20"/>
                <w:szCs w:val="20"/>
                <w:lang w:val="en-GB" w:eastAsia="ar-SA"/>
              </w:rPr>
            </w:pPr>
          </w:p>
        </w:tc>
        <w:tc>
          <w:tcPr>
            <w:tcW w:w="2078" w:type="dxa"/>
            <w:vAlign w:val="center"/>
          </w:tcPr>
          <w:p w:rsidR="0057638D" w:rsidRPr="00CD0444" w:rsidRDefault="0057638D" w:rsidP="0057638D">
            <w:pPr>
              <w:suppressAutoHyphens/>
              <w:spacing w:before="60" w:after="0" w:line="276" w:lineRule="auto"/>
              <w:jc w:val="both"/>
              <w:rPr>
                <w:rFonts w:cs="Calibri"/>
                <w:bCs/>
                <w:color w:val="000000" w:themeColor="text1"/>
                <w:sz w:val="20"/>
                <w:szCs w:val="20"/>
                <w:lang w:val="en-GB" w:eastAsia="ar-SA"/>
              </w:rPr>
            </w:pPr>
            <w:r>
              <w:rPr>
                <w:rFonts w:cs="Calibri"/>
                <w:bCs/>
                <w:color w:val="000000" w:themeColor="text1"/>
                <w:sz w:val="20"/>
                <w:szCs w:val="20"/>
                <w:lang w:val="en-GB" w:eastAsia="ar-SA"/>
              </w:rPr>
              <w:t>4900</w:t>
            </w:r>
          </w:p>
        </w:tc>
        <w:tc>
          <w:tcPr>
            <w:tcW w:w="2078" w:type="dxa"/>
            <w:gridSpan w:val="2"/>
            <w:vAlign w:val="center"/>
          </w:tcPr>
          <w:p w:rsidR="0057638D" w:rsidRPr="00CD0444" w:rsidRDefault="0057638D" w:rsidP="0057638D">
            <w:pPr>
              <w:suppressAutoHyphens/>
              <w:spacing w:before="60" w:after="0" w:line="276" w:lineRule="auto"/>
              <w:jc w:val="both"/>
              <w:rPr>
                <w:rFonts w:cs="Calibri"/>
                <w:bCs/>
                <w:color w:val="000000" w:themeColor="text1"/>
                <w:sz w:val="20"/>
                <w:szCs w:val="20"/>
                <w:lang w:val="en-GB" w:eastAsia="ar-SA"/>
              </w:rPr>
            </w:pPr>
            <w:r>
              <w:rPr>
                <w:rFonts w:cs="Calibri"/>
                <w:bCs/>
                <w:color w:val="000000" w:themeColor="text1"/>
                <w:sz w:val="20"/>
                <w:szCs w:val="20"/>
                <w:lang w:val="en-GB" w:eastAsia="ar-SA"/>
              </w:rPr>
              <w:t>4900</w:t>
            </w:r>
          </w:p>
        </w:tc>
        <w:tc>
          <w:tcPr>
            <w:tcW w:w="2197" w:type="dxa"/>
            <w:gridSpan w:val="2"/>
            <w:vAlign w:val="center"/>
          </w:tcPr>
          <w:p w:rsidR="0057638D" w:rsidRPr="00CD0444" w:rsidRDefault="0057638D" w:rsidP="0057638D">
            <w:pPr>
              <w:suppressAutoHyphens/>
              <w:spacing w:before="60" w:after="0" w:line="276" w:lineRule="auto"/>
              <w:jc w:val="both"/>
              <w:rPr>
                <w:rFonts w:cs="Calibri"/>
                <w:bCs/>
                <w:color w:val="000000" w:themeColor="text1"/>
                <w:sz w:val="20"/>
                <w:szCs w:val="20"/>
                <w:lang w:val="en-GB" w:eastAsia="ar-SA"/>
              </w:rPr>
            </w:pPr>
          </w:p>
        </w:tc>
      </w:tr>
    </w:tbl>
    <w:p w:rsidR="0057638D" w:rsidRDefault="0057638D" w:rsidP="0057638D"/>
    <w:p w:rsidR="0057638D" w:rsidRDefault="0057638D" w:rsidP="0057638D">
      <w:pPr>
        <w:pStyle w:val="Heading3"/>
      </w:pPr>
      <w:r>
        <w:t xml:space="preserve">Task 3: </w:t>
      </w:r>
      <w:proofErr w:type="spellStart"/>
      <w:r>
        <w:t>FarmIQ</w:t>
      </w:r>
      <w:proofErr w:type="spellEnd"/>
      <w:r>
        <w:t xml:space="preserve"> Integration &amp; UI</w:t>
      </w:r>
    </w:p>
    <w:tbl>
      <w:tblPr>
        <w:tblStyle w:val="TableGrid3"/>
        <w:tblW w:w="0" w:type="auto"/>
        <w:tblInd w:w="-5" w:type="dxa"/>
        <w:tblLook w:val="04A0" w:firstRow="1" w:lastRow="0" w:firstColumn="1" w:lastColumn="0" w:noHBand="0" w:noVBand="1"/>
      </w:tblPr>
      <w:tblGrid>
        <w:gridCol w:w="2662"/>
        <w:gridCol w:w="2078"/>
        <w:gridCol w:w="1882"/>
        <w:gridCol w:w="196"/>
        <w:gridCol w:w="970"/>
        <w:gridCol w:w="1227"/>
      </w:tblGrid>
      <w:tr w:rsidR="0057638D" w:rsidRPr="00CD0444" w:rsidTr="0057638D">
        <w:trPr>
          <w:trHeight w:val="397"/>
        </w:trPr>
        <w:tc>
          <w:tcPr>
            <w:tcW w:w="2662" w:type="dxa"/>
            <w:shd w:val="clear" w:color="auto" w:fill="006762"/>
            <w:vAlign w:val="center"/>
          </w:tcPr>
          <w:p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 xml:space="preserve">Task </w:t>
            </w:r>
            <w:r>
              <w:rPr>
                <w:rFonts w:cs="Calibri"/>
                <w:b/>
                <w:color w:val="FFFFFF" w:themeColor="background1"/>
                <w:sz w:val="20"/>
                <w:szCs w:val="20"/>
                <w:lang w:val="en-GB" w:eastAsia="ar-SA"/>
              </w:rPr>
              <w:t>#</w:t>
            </w:r>
          </w:p>
        </w:tc>
        <w:tc>
          <w:tcPr>
            <w:tcW w:w="3960" w:type="dxa"/>
            <w:gridSpan w:val="2"/>
            <w:vAlign w:val="center"/>
          </w:tcPr>
          <w:p w:rsidR="0057638D" w:rsidRPr="00CD0444" w:rsidRDefault="0057638D" w:rsidP="0057638D">
            <w:pPr>
              <w:rPr>
                <w:lang w:val="en-GB" w:eastAsia="ar-SA"/>
              </w:rPr>
            </w:pPr>
            <w:r>
              <w:rPr>
                <w:lang w:val="en-GB" w:eastAsia="ar-SA"/>
              </w:rPr>
              <w:t>3</w:t>
            </w:r>
          </w:p>
        </w:tc>
        <w:tc>
          <w:tcPr>
            <w:tcW w:w="1166" w:type="dxa"/>
            <w:gridSpan w:val="2"/>
            <w:shd w:val="clear" w:color="auto" w:fill="006762"/>
            <w:vAlign w:val="center"/>
          </w:tcPr>
          <w:p w:rsidR="0057638D" w:rsidRPr="00D104E6" w:rsidRDefault="0057638D" w:rsidP="0057638D">
            <w:pPr>
              <w:suppressAutoHyphens/>
              <w:spacing w:before="60" w:after="0" w:line="276" w:lineRule="auto"/>
              <w:jc w:val="both"/>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Start date:</w:t>
            </w:r>
          </w:p>
        </w:tc>
        <w:tc>
          <w:tcPr>
            <w:tcW w:w="1227" w:type="dxa"/>
            <w:vAlign w:val="center"/>
          </w:tcPr>
          <w:p w:rsidR="0057638D" w:rsidRPr="00CD0444" w:rsidRDefault="0057638D" w:rsidP="0057638D">
            <w:pPr>
              <w:suppressAutoHyphens/>
              <w:spacing w:before="60" w:after="0" w:line="276" w:lineRule="auto"/>
              <w:contextualSpacing/>
              <w:jc w:val="both"/>
              <w:rPr>
                <w:rFonts w:cs="Calibri"/>
                <w:bCs/>
                <w:color w:val="000000" w:themeColor="text1"/>
                <w:sz w:val="20"/>
                <w:szCs w:val="20"/>
                <w:lang w:val="en-GB" w:eastAsia="ar-SA"/>
              </w:rPr>
            </w:pPr>
            <w:r>
              <w:rPr>
                <w:rFonts w:cs="Calibri"/>
                <w:bCs/>
                <w:color w:val="000000" w:themeColor="text1"/>
                <w:sz w:val="20"/>
                <w:szCs w:val="20"/>
                <w:lang w:val="en-GB" w:eastAsia="ar-SA"/>
              </w:rPr>
              <w:t xml:space="preserve">MONTH </w:t>
            </w:r>
            <w:r w:rsidR="00FD1DF0">
              <w:rPr>
                <w:rFonts w:cs="Calibri"/>
                <w:bCs/>
                <w:color w:val="000000" w:themeColor="text1"/>
                <w:sz w:val="20"/>
                <w:szCs w:val="20"/>
                <w:lang w:val="en-GB" w:eastAsia="ar-SA"/>
              </w:rPr>
              <w:t>3</w:t>
            </w:r>
          </w:p>
        </w:tc>
      </w:tr>
      <w:tr w:rsidR="0057638D" w:rsidRPr="00CD0444" w:rsidTr="0057638D">
        <w:trPr>
          <w:trHeight w:val="397"/>
        </w:trPr>
        <w:tc>
          <w:tcPr>
            <w:tcW w:w="2662" w:type="dxa"/>
            <w:shd w:val="clear" w:color="auto" w:fill="006762"/>
            <w:vAlign w:val="center"/>
          </w:tcPr>
          <w:p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Task Title</w:t>
            </w:r>
            <w:r>
              <w:rPr>
                <w:rFonts w:cs="Calibri"/>
                <w:b/>
                <w:color w:val="FFFFFF" w:themeColor="background1"/>
                <w:sz w:val="20"/>
                <w:szCs w:val="20"/>
                <w:lang w:val="en-GB" w:eastAsia="ar-SA"/>
              </w:rPr>
              <w:t>:</w:t>
            </w:r>
          </w:p>
        </w:tc>
        <w:tc>
          <w:tcPr>
            <w:tcW w:w="3960" w:type="dxa"/>
            <w:gridSpan w:val="2"/>
            <w:vAlign w:val="center"/>
          </w:tcPr>
          <w:p w:rsidR="0057638D" w:rsidRPr="00CD0444" w:rsidRDefault="00FD1DF0" w:rsidP="0057638D">
            <w:pPr>
              <w:rPr>
                <w:lang w:val="en-GB" w:eastAsia="ar-SA"/>
              </w:rPr>
            </w:pPr>
            <w:proofErr w:type="spellStart"/>
            <w:r>
              <w:t>FarmIQ</w:t>
            </w:r>
            <w:proofErr w:type="spellEnd"/>
            <w:r>
              <w:t xml:space="preserve"> Integration &amp; UI</w:t>
            </w:r>
          </w:p>
        </w:tc>
        <w:tc>
          <w:tcPr>
            <w:tcW w:w="1166" w:type="dxa"/>
            <w:gridSpan w:val="2"/>
            <w:shd w:val="clear" w:color="auto" w:fill="006762"/>
            <w:vAlign w:val="center"/>
          </w:tcPr>
          <w:p w:rsidR="0057638D" w:rsidRPr="00D104E6" w:rsidRDefault="0057638D" w:rsidP="0057638D">
            <w:pPr>
              <w:suppressAutoHyphens/>
              <w:spacing w:before="60" w:after="0" w:line="276" w:lineRule="auto"/>
              <w:jc w:val="both"/>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End date:</w:t>
            </w:r>
          </w:p>
        </w:tc>
        <w:tc>
          <w:tcPr>
            <w:tcW w:w="1227" w:type="dxa"/>
            <w:vAlign w:val="center"/>
          </w:tcPr>
          <w:p w:rsidR="0057638D" w:rsidRPr="00CD0444" w:rsidRDefault="0057638D" w:rsidP="0057638D">
            <w:pPr>
              <w:suppressAutoHyphens/>
              <w:spacing w:before="60" w:after="0" w:line="276" w:lineRule="auto"/>
              <w:jc w:val="both"/>
              <w:rPr>
                <w:rFonts w:cs="Calibri"/>
                <w:b/>
                <w:color w:val="000000" w:themeColor="text1"/>
                <w:sz w:val="20"/>
                <w:szCs w:val="20"/>
                <w:lang w:val="en-GB" w:eastAsia="ar-SA"/>
              </w:rPr>
            </w:pPr>
            <w:r>
              <w:rPr>
                <w:rFonts w:cs="Calibri"/>
                <w:b/>
                <w:color w:val="000000" w:themeColor="text1"/>
                <w:sz w:val="20"/>
                <w:szCs w:val="20"/>
                <w:lang w:val="en-GB" w:eastAsia="ar-SA"/>
              </w:rPr>
              <w:t>MONTH 6</w:t>
            </w:r>
          </w:p>
        </w:tc>
      </w:tr>
      <w:tr w:rsidR="0057638D" w:rsidRPr="00CD0444" w:rsidTr="0057638D">
        <w:trPr>
          <w:trHeight w:val="397"/>
        </w:trPr>
        <w:tc>
          <w:tcPr>
            <w:tcW w:w="2662" w:type="dxa"/>
            <w:shd w:val="clear" w:color="auto" w:fill="006762"/>
            <w:vAlign w:val="center"/>
          </w:tcPr>
          <w:p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lastRenderedPageBreak/>
              <w:t>Task Manager</w:t>
            </w:r>
          </w:p>
        </w:tc>
        <w:tc>
          <w:tcPr>
            <w:tcW w:w="6353" w:type="dxa"/>
            <w:gridSpan w:val="5"/>
            <w:vAlign w:val="center"/>
          </w:tcPr>
          <w:p w:rsidR="0057638D" w:rsidRPr="00CD0444" w:rsidRDefault="00FD1DF0" w:rsidP="0057638D">
            <w:pPr>
              <w:suppressAutoHyphens/>
              <w:spacing w:before="60" w:after="0" w:line="276" w:lineRule="auto"/>
              <w:jc w:val="both"/>
              <w:rPr>
                <w:rFonts w:cs="Calibri"/>
                <w:bCs/>
                <w:color w:val="000000" w:themeColor="text1"/>
                <w:sz w:val="20"/>
                <w:szCs w:val="20"/>
                <w:lang w:val="en-GB" w:eastAsia="ar-SA"/>
              </w:rPr>
            </w:pPr>
            <w:r>
              <w:t>Emmanuel Keter (CEO)</w:t>
            </w:r>
          </w:p>
        </w:tc>
      </w:tr>
      <w:tr w:rsidR="0057638D" w:rsidRPr="00CD0444" w:rsidTr="0057638D">
        <w:trPr>
          <w:trHeight w:val="850"/>
        </w:trPr>
        <w:tc>
          <w:tcPr>
            <w:tcW w:w="2662" w:type="dxa"/>
            <w:shd w:val="clear" w:color="auto" w:fill="006762"/>
            <w:vAlign w:val="center"/>
          </w:tcPr>
          <w:p w:rsidR="0057638D" w:rsidRPr="00D104E6" w:rsidRDefault="0057638D" w:rsidP="0057638D">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Objective(s)</w:t>
            </w:r>
          </w:p>
        </w:tc>
        <w:tc>
          <w:tcPr>
            <w:tcW w:w="6353" w:type="dxa"/>
            <w:gridSpan w:val="5"/>
          </w:tcPr>
          <w:p w:rsidR="0057638D" w:rsidRPr="00CD0444" w:rsidRDefault="00FD1DF0" w:rsidP="0057638D">
            <w:pPr>
              <w:suppressAutoHyphens/>
              <w:spacing w:before="60" w:after="0" w:line="276" w:lineRule="auto"/>
              <w:jc w:val="both"/>
              <w:rPr>
                <w:rFonts w:cs="Calibri"/>
                <w:bCs/>
                <w:color w:val="000000" w:themeColor="text1"/>
                <w:sz w:val="20"/>
                <w:szCs w:val="20"/>
                <w:lang w:val="en-GB" w:eastAsia="ar-SA"/>
              </w:rPr>
            </w:pPr>
            <w:r>
              <w:t xml:space="preserve">Surface the pasture-health indicator and alerts inside </w:t>
            </w:r>
            <w:proofErr w:type="spellStart"/>
            <w:r>
              <w:t>FarmIQ’s</w:t>
            </w:r>
            <w:proofErr w:type="spellEnd"/>
            <w:r>
              <w:t xml:space="preserve"> existing cow/feeding module and notification channels.</w:t>
            </w:r>
          </w:p>
        </w:tc>
      </w:tr>
      <w:tr w:rsidR="0057638D" w:rsidRPr="00CD0444" w:rsidTr="0057638D">
        <w:trPr>
          <w:trHeight w:val="850"/>
        </w:trPr>
        <w:tc>
          <w:tcPr>
            <w:tcW w:w="2662" w:type="dxa"/>
            <w:shd w:val="clear" w:color="auto" w:fill="006762"/>
            <w:vAlign w:val="center"/>
          </w:tcPr>
          <w:p w:rsidR="0057638D" w:rsidRPr="00D104E6" w:rsidRDefault="0057638D" w:rsidP="0057638D">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Inputs</w:t>
            </w:r>
          </w:p>
        </w:tc>
        <w:tc>
          <w:tcPr>
            <w:tcW w:w="6353" w:type="dxa"/>
            <w:gridSpan w:val="5"/>
            <w:vAlign w:val="center"/>
          </w:tcPr>
          <w:p w:rsidR="0057638D" w:rsidRPr="00CD0444" w:rsidRDefault="00FD1DF0" w:rsidP="0057638D">
            <w:pPr>
              <w:suppressAutoHyphens/>
              <w:spacing w:after="0" w:line="276" w:lineRule="auto"/>
              <w:jc w:val="both"/>
              <w:rPr>
                <w:rFonts w:cs="Calibri"/>
                <w:bCs/>
                <w:color w:val="000000" w:themeColor="text1"/>
                <w:sz w:val="20"/>
                <w:szCs w:val="20"/>
                <w:lang w:val="en-GB" w:eastAsia="ar-SA"/>
              </w:rPr>
            </w:pPr>
            <w:r>
              <w:t xml:space="preserve">Task 2 outputs; existing </w:t>
            </w:r>
            <w:proofErr w:type="spellStart"/>
            <w:r>
              <w:t>FarmIQ</w:t>
            </w:r>
            <w:proofErr w:type="spellEnd"/>
            <w:r>
              <w:t xml:space="preserve"> UI/notification infrastructure</w:t>
            </w:r>
          </w:p>
        </w:tc>
      </w:tr>
      <w:tr w:rsidR="00FD1DF0" w:rsidRPr="00CD0444" w:rsidTr="0057638D">
        <w:trPr>
          <w:trHeight w:val="850"/>
        </w:trPr>
        <w:tc>
          <w:tcPr>
            <w:tcW w:w="2662" w:type="dxa"/>
            <w:shd w:val="clear" w:color="auto" w:fill="006762"/>
            <w:vAlign w:val="center"/>
          </w:tcPr>
          <w:p w:rsidR="00FD1DF0" w:rsidRPr="00D104E6" w:rsidRDefault="00FD1DF0" w:rsidP="00FD1DF0">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Sub-tasks</w:t>
            </w:r>
          </w:p>
        </w:tc>
        <w:tc>
          <w:tcPr>
            <w:tcW w:w="6353" w:type="dxa"/>
            <w:gridSpan w:val="5"/>
          </w:tcPr>
          <w:p w:rsidR="00FD1DF0" w:rsidRPr="00CD0444" w:rsidRDefault="00FD1DF0" w:rsidP="00FD1DF0">
            <w:pPr>
              <w:suppressAutoHyphens/>
              <w:spacing w:after="0" w:line="276" w:lineRule="auto"/>
              <w:jc w:val="both"/>
              <w:rPr>
                <w:rFonts w:cs="Calibri"/>
                <w:bCs/>
                <w:color w:val="000000" w:themeColor="text1"/>
                <w:sz w:val="20"/>
                <w:szCs w:val="20"/>
                <w:lang w:val="en-GB" w:eastAsia="ar-SA"/>
              </w:rPr>
            </w:pPr>
            <w:r>
              <w:t>UI design; WhatsApp/in-app alert integration; PWA support</w:t>
            </w:r>
          </w:p>
        </w:tc>
      </w:tr>
      <w:tr w:rsidR="00FD1DF0" w:rsidRPr="00CD0444" w:rsidTr="0057638D">
        <w:trPr>
          <w:trHeight w:val="850"/>
        </w:trPr>
        <w:tc>
          <w:tcPr>
            <w:tcW w:w="2662" w:type="dxa"/>
            <w:shd w:val="clear" w:color="auto" w:fill="006762"/>
            <w:vAlign w:val="center"/>
          </w:tcPr>
          <w:p w:rsidR="00FD1DF0" w:rsidRPr="00D104E6" w:rsidRDefault="00FD1DF0" w:rsidP="00FD1DF0">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Output &amp; Deliverables</w:t>
            </w:r>
          </w:p>
        </w:tc>
        <w:tc>
          <w:tcPr>
            <w:tcW w:w="6353" w:type="dxa"/>
            <w:gridSpan w:val="5"/>
            <w:vAlign w:val="center"/>
          </w:tcPr>
          <w:p w:rsidR="00FD1DF0" w:rsidRPr="00CD0444" w:rsidRDefault="00FD1DF0" w:rsidP="00FD1DF0">
            <w:pPr>
              <w:suppressAutoHyphens/>
              <w:spacing w:after="0" w:line="276" w:lineRule="auto"/>
              <w:jc w:val="both"/>
              <w:rPr>
                <w:rFonts w:cs="Calibri"/>
                <w:bCs/>
                <w:color w:val="000000" w:themeColor="text1"/>
                <w:sz w:val="20"/>
                <w:szCs w:val="20"/>
                <w:lang w:val="en-GB" w:eastAsia="ar-SA"/>
              </w:rPr>
            </w:pPr>
            <w:r>
              <w:t xml:space="preserve">Integrated feature in </w:t>
            </w:r>
            <w:proofErr w:type="spellStart"/>
            <w:r>
              <w:t>FarmIQ</w:t>
            </w:r>
            <w:proofErr w:type="spellEnd"/>
            <w:r>
              <w:t xml:space="preserve"> (demonstration item / prototype)</w:t>
            </w:r>
          </w:p>
        </w:tc>
      </w:tr>
      <w:tr w:rsidR="00FD1DF0" w:rsidRPr="00CD0444" w:rsidTr="0057638D">
        <w:trPr>
          <w:trHeight w:val="397"/>
        </w:trPr>
        <w:tc>
          <w:tcPr>
            <w:tcW w:w="2662" w:type="dxa"/>
            <w:vMerge w:val="restart"/>
            <w:shd w:val="clear" w:color="auto" w:fill="006762"/>
            <w:vAlign w:val="center"/>
          </w:tcPr>
          <w:p w:rsidR="00FD1DF0" w:rsidRPr="00D104E6" w:rsidRDefault="00FD1DF0" w:rsidP="00FD1DF0">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Cost</w:t>
            </w:r>
          </w:p>
        </w:tc>
        <w:tc>
          <w:tcPr>
            <w:tcW w:w="2078" w:type="dxa"/>
            <w:shd w:val="clear" w:color="auto" w:fill="006762"/>
            <w:vAlign w:val="center"/>
          </w:tcPr>
          <w:p w:rsidR="00FD1DF0" w:rsidRPr="00D104E6" w:rsidRDefault="00FD1DF0" w:rsidP="00FD1DF0">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Total Amount</w:t>
            </w:r>
            <w:r>
              <w:rPr>
                <w:rFonts w:cs="Calibri"/>
                <w:b/>
                <w:color w:val="FFFFFF" w:themeColor="background1"/>
                <w:sz w:val="20"/>
                <w:szCs w:val="20"/>
                <w:lang w:val="en-GB" w:eastAsia="ar-SA"/>
              </w:rPr>
              <w:t xml:space="preserve"> (EUR)</w:t>
            </w:r>
          </w:p>
        </w:tc>
        <w:tc>
          <w:tcPr>
            <w:tcW w:w="2078" w:type="dxa"/>
            <w:gridSpan w:val="2"/>
            <w:shd w:val="clear" w:color="auto" w:fill="006762"/>
            <w:vAlign w:val="center"/>
          </w:tcPr>
          <w:p w:rsidR="00FD1DF0" w:rsidRPr="00D104E6" w:rsidRDefault="00FD1DF0" w:rsidP="00FD1DF0">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ESA EXPLORE Funding</w:t>
            </w:r>
            <w:r>
              <w:rPr>
                <w:rFonts w:cs="Calibri"/>
                <w:b/>
                <w:color w:val="FFFFFF" w:themeColor="background1"/>
                <w:sz w:val="20"/>
                <w:szCs w:val="20"/>
                <w:lang w:val="en-GB" w:eastAsia="ar-SA"/>
              </w:rPr>
              <w:t xml:space="preserve"> (EUR)</w:t>
            </w:r>
          </w:p>
        </w:tc>
        <w:tc>
          <w:tcPr>
            <w:tcW w:w="2197" w:type="dxa"/>
            <w:gridSpan w:val="2"/>
            <w:shd w:val="clear" w:color="auto" w:fill="006762"/>
            <w:vAlign w:val="center"/>
          </w:tcPr>
          <w:p w:rsidR="00FD1DF0" w:rsidRPr="00D104E6" w:rsidRDefault="00FD1DF0" w:rsidP="00FD1DF0">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Other Sources</w:t>
            </w:r>
          </w:p>
        </w:tc>
      </w:tr>
      <w:tr w:rsidR="00FD1DF0" w:rsidRPr="00CD0444" w:rsidTr="0057638D">
        <w:trPr>
          <w:trHeight w:val="397"/>
        </w:trPr>
        <w:tc>
          <w:tcPr>
            <w:tcW w:w="2662" w:type="dxa"/>
            <w:vMerge/>
            <w:shd w:val="clear" w:color="auto" w:fill="006762"/>
            <w:vAlign w:val="center"/>
          </w:tcPr>
          <w:p w:rsidR="00FD1DF0" w:rsidRPr="00CD0444" w:rsidRDefault="00FD1DF0" w:rsidP="00FD1DF0">
            <w:pPr>
              <w:suppressAutoHyphens/>
              <w:spacing w:before="60" w:after="0" w:line="276" w:lineRule="auto"/>
              <w:rPr>
                <w:rFonts w:cs="Calibri"/>
                <w:b/>
                <w:bCs/>
                <w:color w:val="000000" w:themeColor="text1"/>
                <w:sz w:val="20"/>
                <w:szCs w:val="20"/>
                <w:lang w:val="en-GB" w:eastAsia="ar-SA"/>
              </w:rPr>
            </w:pPr>
          </w:p>
        </w:tc>
        <w:tc>
          <w:tcPr>
            <w:tcW w:w="2078" w:type="dxa"/>
            <w:vAlign w:val="center"/>
          </w:tcPr>
          <w:p w:rsidR="00FD1DF0" w:rsidRPr="00CD0444" w:rsidRDefault="00FD1DF0" w:rsidP="00FD1DF0">
            <w:pPr>
              <w:suppressAutoHyphens/>
              <w:spacing w:before="60" w:after="0" w:line="276" w:lineRule="auto"/>
              <w:jc w:val="both"/>
              <w:rPr>
                <w:rFonts w:cs="Calibri"/>
                <w:bCs/>
                <w:color w:val="000000" w:themeColor="text1"/>
                <w:sz w:val="20"/>
                <w:szCs w:val="20"/>
                <w:lang w:val="en-GB" w:eastAsia="ar-SA"/>
              </w:rPr>
            </w:pPr>
            <w:r>
              <w:rPr>
                <w:rFonts w:cs="Calibri"/>
                <w:bCs/>
                <w:color w:val="000000" w:themeColor="text1"/>
                <w:sz w:val="20"/>
                <w:szCs w:val="20"/>
                <w:lang w:val="en-GB" w:eastAsia="ar-SA"/>
              </w:rPr>
              <w:t>6600</w:t>
            </w:r>
          </w:p>
        </w:tc>
        <w:tc>
          <w:tcPr>
            <w:tcW w:w="2078" w:type="dxa"/>
            <w:gridSpan w:val="2"/>
            <w:vAlign w:val="center"/>
          </w:tcPr>
          <w:p w:rsidR="00FD1DF0" w:rsidRPr="00CD0444" w:rsidRDefault="00FD1DF0" w:rsidP="00FD1DF0">
            <w:pPr>
              <w:suppressAutoHyphens/>
              <w:spacing w:before="60" w:after="0" w:line="276" w:lineRule="auto"/>
              <w:jc w:val="both"/>
              <w:rPr>
                <w:rFonts w:cs="Calibri"/>
                <w:bCs/>
                <w:color w:val="000000" w:themeColor="text1"/>
                <w:sz w:val="20"/>
                <w:szCs w:val="20"/>
                <w:lang w:val="en-GB" w:eastAsia="ar-SA"/>
              </w:rPr>
            </w:pPr>
            <w:r>
              <w:rPr>
                <w:rFonts w:cs="Calibri"/>
                <w:bCs/>
                <w:color w:val="000000" w:themeColor="text1"/>
                <w:sz w:val="20"/>
                <w:szCs w:val="20"/>
                <w:lang w:val="en-GB" w:eastAsia="ar-SA"/>
              </w:rPr>
              <w:t>6600</w:t>
            </w:r>
          </w:p>
        </w:tc>
        <w:tc>
          <w:tcPr>
            <w:tcW w:w="2197" w:type="dxa"/>
            <w:gridSpan w:val="2"/>
            <w:vAlign w:val="center"/>
          </w:tcPr>
          <w:p w:rsidR="00FD1DF0" w:rsidRPr="00CD0444" w:rsidRDefault="00FD1DF0" w:rsidP="00FD1DF0">
            <w:pPr>
              <w:suppressAutoHyphens/>
              <w:spacing w:before="60" w:after="0" w:line="276" w:lineRule="auto"/>
              <w:jc w:val="both"/>
              <w:rPr>
                <w:rFonts w:cs="Calibri"/>
                <w:bCs/>
                <w:color w:val="000000" w:themeColor="text1"/>
                <w:sz w:val="20"/>
                <w:szCs w:val="20"/>
                <w:lang w:val="en-GB" w:eastAsia="ar-SA"/>
              </w:rPr>
            </w:pPr>
          </w:p>
        </w:tc>
      </w:tr>
    </w:tbl>
    <w:p w:rsidR="0057638D" w:rsidRDefault="0057638D" w:rsidP="0057638D"/>
    <w:p w:rsidR="0057638D" w:rsidRDefault="0057638D" w:rsidP="0057638D">
      <w:pPr>
        <w:pStyle w:val="Heading3"/>
      </w:pPr>
      <w:r>
        <w:t>Task 4: Pilot Validation with Dairy Farmers</w:t>
      </w:r>
    </w:p>
    <w:tbl>
      <w:tblPr>
        <w:tblStyle w:val="TableGrid3"/>
        <w:tblW w:w="0" w:type="auto"/>
        <w:tblInd w:w="-5" w:type="dxa"/>
        <w:tblLook w:val="04A0" w:firstRow="1" w:lastRow="0" w:firstColumn="1" w:lastColumn="0" w:noHBand="0" w:noVBand="1"/>
      </w:tblPr>
      <w:tblGrid>
        <w:gridCol w:w="2662"/>
        <w:gridCol w:w="2078"/>
        <w:gridCol w:w="1882"/>
        <w:gridCol w:w="196"/>
        <w:gridCol w:w="970"/>
        <w:gridCol w:w="1227"/>
      </w:tblGrid>
      <w:tr w:rsidR="0057638D" w:rsidTr="0057638D">
        <w:trPr>
          <w:trHeight w:val="397"/>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Task #</w:t>
            </w:r>
          </w:p>
        </w:tc>
        <w:tc>
          <w:tcPr>
            <w:tcW w:w="3960" w:type="dxa"/>
            <w:gridSpan w:val="2"/>
            <w:tcBorders>
              <w:top w:val="single" w:sz="4" w:space="0" w:color="auto"/>
              <w:left w:val="single" w:sz="4" w:space="0" w:color="auto"/>
              <w:bottom w:val="single" w:sz="4" w:space="0" w:color="auto"/>
              <w:right w:val="single" w:sz="4" w:space="0" w:color="auto"/>
            </w:tcBorders>
            <w:vAlign w:val="center"/>
            <w:hideMark/>
          </w:tcPr>
          <w:p w:rsidR="0057638D" w:rsidRDefault="0057638D">
            <w:pPr>
              <w:rPr>
                <w:lang w:eastAsia="ar-SA"/>
              </w:rPr>
            </w:pPr>
            <w:r>
              <w:rPr>
                <w:lang w:eastAsia="ar-SA"/>
              </w:rPr>
              <w:t>4</w:t>
            </w:r>
          </w:p>
        </w:tc>
        <w:tc>
          <w:tcPr>
            <w:tcW w:w="1166" w:type="dxa"/>
            <w:gridSpan w:val="2"/>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jc w:val="both"/>
              <w:rPr>
                <w:rFonts w:cs="Calibri"/>
                <w:b/>
                <w:color w:val="FFFFFF" w:themeColor="background1"/>
                <w:sz w:val="20"/>
                <w:szCs w:val="20"/>
                <w:lang w:eastAsia="ar-SA"/>
              </w:rPr>
            </w:pPr>
            <w:r>
              <w:rPr>
                <w:rFonts w:cs="Calibri"/>
                <w:b/>
                <w:color w:val="FFFFFF" w:themeColor="background1"/>
                <w:sz w:val="20"/>
                <w:szCs w:val="20"/>
                <w:lang w:eastAsia="ar-SA"/>
              </w:rPr>
              <w:t>Start date:</w:t>
            </w:r>
          </w:p>
        </w:tc>
        <w:tc>
          <w:tcPr>
            <w:tcW w:w="1227" w:type="dxa"/>
            <w:tcBorders>
              <w:top w:val="single" w:sz="4" w:space="0" w:color="auto"/>
              <w:left w:val="single" w:sz="4" w:space="0" w:color="auto"/>
              <w:bottom w:val="single" w:sz="4" w:space="0" w:color="auto"/>
              <w:right w:val="single" w:sz="4" w:space="0" w:color="auto"/>
            </w:tcBorders>
            <w:vAlign w:val="center"/>
            <w:hideMark/>
          </w:tcPr>
          <w:p w:rsidR="0057638D" w:rsidRDefault="0057638D">
            <w:pPr>
              <w:suppressAutoHyphens/>
              <w:spacing w:before="60" w:after="0" w:line="276" w:lineRule="auto"/>
              <w:contextualSpacing/>
              <w:jc w:val="both"/>
              <w:rPr>
                <w:rFonts w:cs="Calibri"/>
                <w:bCs/>
                <w:color w:val="000000" w:themeColor="text1"/>
                <w:sz w:val="20"/>
                <w:szCs w:val="20"/>
                <w:lang w:eastAsia="ar-SA"/>
              </w:rPr>
            </w:pPr>
            <w:r>
              <w:rPr>
                <w:rFonts w:cs="Calibri"/>
                <w:bCs/>
                <w:color w:val="000000" w:themeColor="text1"/>
                <w:sz w:val="20"/>
                <w:szCs w:val="20"/>
                <w:lang w:eastAsia="ar-SA"/>
              </w:rPr>
              <w:t xml:space="preserve">MONTH </w:t>
            </w:r>
            <w:r w:rsidR="00FD1DF0">
              <w:rPr>
                <w:rFonts w:cs="Calibri"/>
                <w:bCs/>
                <w:color w:val="000000" w:themeColor="text1"/>
                <w:sz w:val="20"/>
                <w:szCs w:val="20"/>
                <w:lang w:eastAsia="ar-SA"/>
              </w:rPr>
              <w:t>5</w:t>
            </w:r>
          </w:p>
        </w:tc>
      </w:tr>
      <w:tr w:rsidR="0057638D" w:rsidTr="0057638D">
        <w:trPr>
          <w:trHeight w:val="397"/>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Task Title:</w:t>
            </w:r>
          </w:p>
        </w:tc>
        <w:tc>
          <w:tcPr>
            <w:tcW w:w="3960" w:type="dxa"/>
            <w:gridSpan w:val="2"/>
            <w:tcBorders>
              <w:top w:val="single" w:sz="4" w:space="0" w:color="auto"/>
              <w:left w:val="single" w:sz="4" w:space="0" w:color="auto"/>
              <w:bottom w:val="single" w:sz="4" w:space="0" w:color="auto"/>
              <w:right w:val="single" w:sz="4" w:space="0" w:color="auto"/>
            </w:tcBorders>
            <w:vAlign w:val="center"/>
            <w:hideMark/>
          </w:tcPr>
          <w:p w:rsidR="0057638D" w:rsidRDefault="00FD1DF0">
            <w:pPr>
              <w:rPr>
                <w:lang w:eastAsia="ar-SA"/>
              </w:rPr>
            </w:pPr>
            <w:r>
              <w:t>Pilot Validation with Dairy Farmers</w:t>
            </w:r>
          </w:p>
        </w:tc>
        <w:tc>
          <w:tcPr>
            <w:tcW w:w="1166" w:type="dxa"/>
            <w:gridSpan w:val="2"/>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jc w:val="both"/>
              <w:rPr>
                <w:rFonts w:cs="Calibri"/>
                <w:b/>
                <w:color w:val="FFFFFF" w:themeColor="background1"/>
                <w:sz w:val="20"/>
                <w:szCs w:val="20"/>
                <w:lang w:eastAsia="ar-SA"/>
              </w:rPr>
            </w:pPr>
            <w:r>
              <w:rPr>
                <w:rFonts w:cs="Calibri"/>
                <w:b/>
                <w:color w:val="FFFFFF" w:themeColor="background1"/>
                <w:sz w:val="20"/>
                <w:szCs w:val="20"/>
                <w:lang w:eastAsia="ar-SA"/>
              </w:rPr>
              <w:t>End date:</w:t>
            </w:r>
          </w:p>
        </w:tc>
        <w:tc>
          <w:tcPr>
            <w:tcW w:w="1227" w:type="dxa"/>
            <w:tcBorders>
              <w:top w:val="single" w:sz="4" w:space="0" w:color="auto"/>
              <w:left w:val="single" w:sz="4" w:space="0" w:color="auto"/>
              <w:bottom w:val="single" w:sz="4" w:space="0" w:color="auto"/>
              <w:right w:val="single" w:sz="4" w:space="0" w:color="auto"/>
            </w:tcBorders>
            <w:vAlign w:val="center"/>
            <w:hideMark/>
          </w:tcPr>
          <w:p w:rsidR="0057638D" w:rsidRDefault="0057638D">
            <w:pPr>
              <w:suppressAutoHyphens/>
              <w:spacing w:before="60" w:after="0" w:line="276" w:lineRule="auto"/>
              <w:jc w:val="both"/>
              <w:rPr>
                <w:rFonts w:cs="Calibri"/>
                <w:b/>
                <w:color w:val="000000" w:themeColor="text1"/>
                <w:sz w:val="20"/>
                <w:szCs w:val="20"/>
                <w:lang w:eastAsia="ar-SA"/>
              </w:rPr>
            </w:pPr>
            <w:r>
              <w:rPr>
                <w:rFonts w:cs="Calibri"/>
                <w:b/>
                <w:color w:val="000000" w:themeColor="text1"/>
                <w:sz w:val="20"/>
                <w:szCs w:val="20"/>
                <w:lang w:eastAsia="ar-SA"/>
              </w:rPr>
              <w:t xml:space="preserve">MONTH </w:t>
            </w:r>
            <w:r w:rsidR="00FD1DF0">
              <w:rPr>
                <w:rFonts w:cs="Calibri"/>
                <w:b/>
                <w:color w:val="000000" w:themeColor="text1"/>
                <w:sz w:val="20"/>
                <w:szCs w:val="20"/>
                <w:lang w:eastAsia="ar-SA"/>
              </w:rPr>
              <w:t>8</w:t>
            </w:r>
          </w:p>
        </w:tc>
      </w:tr>
      <w:tr w:rsidR="0057638D" w:rsidTr="0057638D">
        <w:trPr>
          <w:trHeight w:val="397"/>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Task Manager</w:t>
            </w:r>
          </w:p>
        </w:tc>
        <w:tc>
          <w:tcPr>
            <w:tcW w:w="6353" w:type="dxa"/>
            <w:gridSpan w:val="5"/>
            <w:tcBorders>
              <w:top w:val="single" w:sz="4" w:space="0" w:color="auto"/>
              <w:left w:val="single" w:sz="4" w:space="0" w:color="auto"/>
              <w:bottom w:val="single" w:sz="4" w:space="0" w:color="auto"/>
              <w:right w:val="single" w:sz="4" w:space="0" w:color="auto"/>
            </w:tcBorders>
            <w:vAlign w:val="center"/>
            <w:hideMark/>
          </w:tcPr>
          <w:p w:rsidR="0057638D" w:rsidRDefault="00FD1DF0">
            <w:pPr>
              <w:suppressAutoHyphens/>
              <w:spacing w:before="60" w:after="0" w:line="276" w:lineRule="auto"/>
              <w:jc w:val="both"/>
              <w:rPr>
                <w:rFonts w:cs="Calibri"/>
                <w:bCs/>
                <w:color w:val="000000" w:themeColor="text1"/>
                <w:sz w:val="20"/>
                <w:szCs w:val="20"/>
                <w:lang w:eastAsia="ar-SA"/>
              </w:rPr>
            </w:pPr>
            <w:r>
              <w:t xml:space="preserve">Michael </w:t>
            </w:r>
            <w:proofErr w:type="spellStart"/>
            <w:r>
              <w:t>Mirieri</w:t>
            </w:r>
            <w:proofErr w:type="spellEnd"/>
            <w:r>
              <w:t xml:space="preserve"> (Portfolio Manager)</w:t>
            </w:r>
          </w:p>
        </w:tc>
      </w:tr>
      <w:tr w:rsidR="0057638D" w:rsidTr="0057638D">
        <w:trPr>
          <w:trHeight w:val="850"/>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Objective(s)</w:t>
            </w:r>
          </w:p>
        </w:tc>
        <w:tc>
          <w:tcPr>
            <w:tcW w:w="6353" w:type="dxa"/>
            <w:gridSpan w:val="5"/>
            <w:tcBorders>
              <w:top w:val="single" w:sz="4" w:space="0" w:color="auto"/>
              <w:left w:val="single" w:sz="4" w:space="0" w:color="auto"/>
              <w:bottom w:val="single" w:sz="4" w:space="0" w:color="auto"/>
              <w:right w:val="single" w:sz="4" w:space="0" w:color="auto"/>
            </w:tcBorders>
            <w:hideMark/>
          </w:tcPr>
          <w:p w:rsidR="0057638D" w:rsidRDefault="00FD1DF0">
            <w:pPr>
              <w:suppressAutoHyphens/>
              <w:spacing w:before="60" w:after="0" w:line="276" w:lineRule="auto"/>
              <w:jc w:val="both"/>
              <w:rPr>
                <w:rFonts w:cs="Calibri"/>
                <w:bCs/>
                <w:color w:val="000000" w:themeColor="text1"/>
                <w:sz w:val="20"/>
                <w:szCs w:val="20"/>
                <w:lang w:eastAsia="ar-SA"/>
              </w:rPr>
            </w:pPr>
            <w:r>
              <w:t xml:space="preserve">Validate the feature with </w:t>
            </w:r>
            <w:proofErr w:type="spellStart"/>
            <w:r>
              <w:t>Miginon</w:t>
            </w:r>
            <w:proofErr w:type="spellEnd"/>
            <w:r>
              <w:t xml:space="preserve"> Farm and, where secured, an additional pilot farm/cooperative, and collect feedback and evidence of value.</w:t>
            </w:r>
          </w:p>
        </w:tc>
      </w:tr>
      <w:tr w:rsidR="0057638D" w:rsidTr="0057638D">
        <w:trPr>
          <w:trHeight w:val="850"/>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after="0" w:line="276" w:lineRule="auto"/>
              <w:rPr>
                <w:rFonts w:cs="Calibri"/>
                <w:b/>
                <w:color w:val="FFFFFF" w:themeColor="background1"/>
                <w:sz w:val="20"/>
                <w:szCs w:val="20"/>
                <w:lang w:eastAsia="ar-SA"/>
              </w:rPr>
            </w:pPr>
            <w:r>
              <w:rPr>
                <w:rFonts w:cs="Calibri"/>
                <w:b/>
                <w:color w:val="FFFFFF" w:themeColor="background1"/>
                <w:sz w:val="20"/>
                <w:szCs w:val="20"/>
                <w:lang w:eastAsia="ar-SA"/>
              </w:rPr>
              <w:t>Inputs</w:t>
            </w:r>
          </w:p>
        </w:tc>
        <w:tc>
          <w:tcPr>
            <w:tcW w:w="6353" w:type="dxa"/>
            <w:gridSpan w:val="5"/>
            <w:tcBorders>
              <w:top w:val="single" w:sz="4" w:space="0" w:color="auto"/>
              <w:left w:val="single" w:sz="4" w:space="0" w:color="auto"/>
              <w:bottom w:val="single" w:sz="4" w:space="0" w:color="auto"/>
              <w:right w:val="single" w:sz="4" w:space="0" w:color="auto"/>
            </w:tcBorders>
            <w:vAlign w:val="center"/>
            <w:hideMark/>
          </w:tcPr>
          <w:p w:rsidR="0057638D" w:rsidRDefault="00FD1DF0">
            <w:pPr>
              <w:suppressAutoHyphens/>
              <w:spacing w:after="0" w:line="276" w:lineRule="auto"/>
              <w:jc w:val="both"/>
              <w:rPr>
                <w:rFonts w:cs="Calibri"/>
                <w:bCs/>
                <w:color w:val="000000" w:themeColor="text1"/>
                <w:sz w:val="20"/>
                <w:szCs w:val="20"/>
                <w:lang w:eastAsia="ar-SA"/>
              </w:rPr>
            </w:pPr>
            <w:r>
              <w:t>Task 3 deliverable; pilot farm access</w:t>
            </w:r>
          </w:p>
        </w:tc>
      </w:tr>
      <w:tr w:rsidR="0057638D" w:rsidTr="0057638D">
        <w:trPr>
          <w:trHeight w:val="850"/>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after="0" w:line="276" w:lineRule="auto"/>
              <w:rPr>
                <w:rFonts w:cs="Calibri"/>
                <w:b/>
                <w:color w:val="FFFFFF" w:themeColor="background1"/>
                <w:sz w:val="20"/>
                <w:szCs w:val="20"/>
                <w:lang w:eastAsia="ar-SA"/>
              </w:rPr>
            </w:pPr>
            <w:r>
              <w:rPr>
                <w:rFonts w:cs="Calibri"/>
                <w:b/>
                <w:color w:val="FFFFFF" w:themeColor="background1"/>
                <w:sz w:val="20"/>
                <w:szCs w:val="20"/>
                <w:lang w:eastAsia="ar-SA"/>
              </w:rPr>
              <w:t>Sub-tasks</w:t>
            </w:r>
          </w:p>
        </w:tc>
        <w:tc>
          <w:tcPr>
            <w:tcW w:w="6353" w:type="dxa"/>
            <w:gridSpan w:val="5"/>
            <w:tcBorders>
              <w:top w:val="single" w:sz="4" w:space="0" w:color="auto"/>
              <w:left w:val="single" w:sz="4" w:space="0" w:color="auto"/>
              <w:bottom w:val="single" w:sz="4" w:space="0" w:color="auto"/>
              <w:right w:val="single" w:sz="4" w:space="0" w:color="auto"/>
            </w:tcBorders>
            <w:hideMark/>
          </w:tcPr>
          <w:p w:rsidR="0057638D" w:rsidRDefault="00FD1DF0">
            <w:pPr>
              <w:suppressAutoHyphens/>
              <w:spacing w:after="0" w:line="276" w:lineRule="auto"/>
              <w:jc w:val="both"/>
              <w:rPr>
                <w:rFonts w:cs="Calibri"/>
                <w:bCs/>
                <w:color w:val="000000" w:themeColor="text1"/>
                <w:sz w:val="20"/>
                <w:szCs w:val="20"/>
                <w:lang w:eastAsia="ar-SA"/>
              </w:rPr>
            </w:pPr>
            <w:r>
              <w:t>Pilot recruitment; field validation; farmer feedback collection; KPI measurement</w:t>
            </w:r>
          </w:p>
        </w:tc>
      </w:tr>
      <w:tr w:rsidR="0057638D" w:rsidTr="0057638D">
        <w:trPr>
          <w:trHeight w:val="850"/>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after="0" w:line="276" w:lineRule="auto"/>
              <w:rPr>
                <w:rFonts w:cs="Calibri"/>
                <w:b/>
                <w:color w:val="FFFFFF" w:themeColor="background1"/>
                <w:sz w:val="20"/>
                <w:szCs w:val="20"/>
                <w:lang w:eastAsia="ar-SA"/>
              </w:rPr>
            </w:pPr>
            <w:r>
              <w:rPr>
                <w:rFonts w:cs="Calibri"/>
                <w:b/>
                <w:color w:val="FFFFFF" w:themeColor="background1"/>
                <w:sz w:val="20"/>
                <w:szCs w:val="20"/>
                <w:lang w:eastAsia="ar-SA"/>
              </w:rPr>
              <w:t>Output &amp; Deliverables</w:t>
            </w:r>
          </w:p>
        </w:tc>
        <w:tc>
          <w:tcPr>
            <w:tcW w:w="6353" w:type="dxa"/>
            <w:gridSpan w:val="5"/>
            <w:tcBorders>
              <w:top w:val="single" w:sz="4" w:space="0" w:color="auto"/>
              <w:left w:val="single" w:sz="4" w:space="0" w:color="auto"/>
              <w:bottom w:val="single" w:sz="4" w:space="0" w:color="auto"/>
              <w:right w:val="single" w:sz="4" w:space="0" w:color="auto"/>
            </w:tcBorders>
            <w:vAlign w:val="center"/>
            <w:hideMark/>
          </w:tcPr>
          <w:p w:rsidR="0057638D" w:rsidRDefault="00FD1DF0">
            <w:pPr>
              <w:suppressAutoHyphens/>
              <w:spacing w:after="0" w:line="276" w:lineRule="auto"/>
              <w:jc w:val="both"/>
              <w:rPr>
                <w:rFonts w:cs="Calibri"/>
                <w:bCs/>
                <w:color w:val="000000" w:themeColor="text1"/>
                <w:sz w:val="20"/>
                <w:szCs w:val="20"/>
                <w:lang w:eastAsia="ar-SA"/>
              </w:rPr>
            </w:pPr>
            <w:r>
              <w:t>Validation report; farmer feedback; evidence for Final Report</w:t>
            </w:r>
          </w:p>
        </w:tc>
      </w:tr>
      <w:tr w:rsidR="0057638D" w:rsidTr="0057638D">
        <w:trPr>
          <w:trHeight w:val="397"/>
        </w:trPr>
        <w:tc>
          <w:tcPr>
            <w:tcW w:w="2662" w:type="dxa"/>
            <w:vMerge w:val="restart"/>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Cost</w:t>
            </w:r>
          </w:p>
        </w:tc>
        <w:tc>
          <w:tcPr>
            <w:tcW w:w="2078" w:type="dxa"/>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jc w:val="center"/>
              <w:rPr>
                <w:rFonts w:cs="Calibri"/>
                <w:b/>
                <w:color w:val="FFFFFF" w:themeColor="background1"/>
                <w:sz w:val="20"/>
                <w:szCs w:val="20"/>
                <w:lang w:eastAsia="ar-SA"/>
              </w:rPr>
            </w:pPr>
            <w:r>
              <w:rPr>
                <w:rFonts w:cs="Calibri"/>
                <w:b/>
                <w:color w:val="FFFFFF" w:themeColor="background1"/>
                <w:sz w:val="20"/>
                <w:szCs w:val="20"/>
                <w:lang w:eastAsia="ar-SA"/>
              </w:rPr>
              <w:t>Total Amount (EUR)</w:t>
            </w:r>
          </w:p>
        </w:tc>
        <w:tc>
          <w:tcPr>
            <w:tcW w:w="2078" w:type="dxa"/>
            <w:gridSpan w:val="2"/>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jc w:val="center"/>
              <w:rPr>
                <w:rFonts w:cs="Calibri"/>
                <w:b/>
                <w:color w:val="FFFFFF" w:themeColor="background1"/>
                <w:sz w:val="20"/>
                <w:szCs w:val="20"/>
                <w:lang w:eastAsia="ar-SA"/>
              </w:rPr>
            </w:pPr>
            <w:r>
              <w:rPr>
                <w:rFonts w:cs="Calibri"/>
                <w:b/>
                <w:color w:val="FFFFFF" w:themeColor="background1"/>
                <w:sz w:val="20"/>
                <w:szCs w:val="20"/>
                <w:lang w:eastAsia="ar-SA"/>
              </w:rPr>
              <w:t>ESA EXPLORE Funding (EUR)</w:t>
            </w:r>
          </w:p>
        </w:tc>
        <w:tc>
          <w:tcPr>
            <w:tcW w:w="2197" w:type="dxa"/>
            <w:gridSpan w:val="2"/>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jc w:val="center"/>
              <w:rPr>
                <w:rFonts w:cs="Calibri"/>
                <w:b/>
                <w:color w:val="FFFFFF" w:themeColor="background1"/>
                <w:sz w:val="20"/>
                <w:szCs w:val="20"/>
                <w:lang w:eastAsia="ar-SA"/>
              </w:rPr>
            </w:pPr>
            <w:r>
              <w:rPr>
                <w:rFonts w:cs="Calibri"/>
                <w:b/>
                <w:color w:val="FFFFFF" w:themeColor="background1"/>
                <w:sz w:val="20"/>
                <w:szCs w:val="20"/>
                <w:lang w:eastAsia="ar-SA"/>
              </w:rPr>
              <w:t>Other Sources</w:t>
            </w:r>
          </w:p>
        </w:tc>
      </w:tr>
      <w:tr w:rsidR="0057638D" w:rsidTr="0057638D">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638D" w:rsidRDefault="0057638D">
            <w:pPr>
              <w:spacing w:after="0"/>
              <w:rPr>
                <w:rFonts w:cs="Calibri"/>
                <w:b/>
                <w:color w:val="FFFFFF" w:themeColor="background1"/>
                <w:sz w:val="20"/>
                <w:szCs w:val="20"/>
                <w:lang w:val="en-GB" w:eastAsia="ar-SA"/>
              </w:rPr>
            </w:pPr>
          </w:p>
        </w:tc>
        <w:tc>
          <w:tcPr>
            <w:tcW w:w="2078" w:type="dxa"/>
            <w:tcBorders>
              <w:top w:val="single" w:sz="4" w:space="0" w:color="auto"/>
              <w:left w:val="single" w:sz="4" w:space="0" w:color="auto"/>
              <w:bottom w:val="single" w:sz="4" w:space="0" w:color="auto"/>
              <w:right w:val="single" w:sz="4" w:space="0" w:color="auto"/>
            </w:tcBorders>
            <w:vAlign w:val="center"/>
            <w:hideMark/>
          </w:tcPr>
          <w:p w:rsidR="0057638D" w:rsidRDefault="00FD1DF0">
            <w:pPr>
              <w:suppressAutoHyphens/>
              <w:spacing w:before="60" w:after="0" w:line="276" w:lineRule="auto"/>
              <w:jc w:val="both"/>
              <w:rPr>
                <w:rFonts w:cs="Calibri"/>
                <w:bCs/>
                <w:color w:val="000000" w:themeColor="text1"/>
                <w:sz w:val="20"/>
                <w:szCs w:val="20"/>
                <w:lang w:eastAsia="ar-SA"/>
              </w:rPr>
            </w:pPr>
            <w:r>
              <w:rPr>
                <w:rFonts w:cs="Calibri"/>
                <w:bCs/>
                <w:color w:val="000000" w:themeColor="text1"/>
                <w:sz w:val="20"/>
                <w:szCs w:val="20"/>
                <w:lang w:eastAsia="ar-SA"/>
              </w:rPr>
              <w:t>6000</w:t>
            </w:r>
          </w:p>
        </w:tc>
        <w:tc>
          <w:tcPr>
            <w:tcW w:w="2078" w:type="dxa"/>
            <w:gridSpan w:val="2"/>
            <w:tcBorders>
              <w:top w:val="single" w:sz="4" w:space="0" w:color="auto"/>
              <w:left w:val="single" w:sz="4" w:space="0" w:color="auto"/>
              <w:bottom w:val="single" w:sz="4" w:space="0" w:color="auto"/>
              <w:right w:val="single" w:sz="4" w:space="0" w:color="auto"/>
            </w:tcBorders>
            <w:vAlign w:val="center"/>
            <w:hideMark/>
          </w:tcPr>
          <w:p w:rsidR="0057638D" w:rsidRDefault="00FD1DF0">
            <w:pPr>
              <w:suppressAutoHyphens/>
              <w:spacing w:before="60" w:after="0" w:line="276" w:lineRule="auto"/>
              <w:jc w:val="both"/>
              <w:rPr>
                <w:rFonts w:cs="Calibri"/>
                <w:bCs/>
                <w:color w:val="000000" w:themeColor="text1"/>
                <w:sz w:val="20"/>
                <w:szCs w:val="20"/>
                <w:lang w:eastAsia="ar-SA"/>
              </w:rPr>
            </w:pPr>
            <w:r>
              <w:rPr>
                <w:rFonts w:cs="Calibri"/>
                <w:bCs/>
                <w:color w:val="000000" w:themeColor="text1"/>
                <w:sz w:val="20"/>
                <w:szCs w:val="20"/>
                <w:lang w:eastAsia="ar-SA"/>
              </w:rPr>
              <w:t>6000</w:t>
            </w:r>
          </w:p>
        </w:tc>
        <w:tc>
          <w:tcPr>
            <w:tcW w:w="2197" w:type="dxa"/>
            <w:gridSpan w:val="2"/>
            <w:tcBorders>
              <w:top w:val="single" w:sz="4" w:space="0" w:color="auto"/>
              <w:left w:val="single" w:sz="4" w:space="0" w:color="auto"/>
              <w:bottom w:val="single" w:sz="4" w:space="0" w:color="auto"/>
              <w:right w:val="single" w:sz="4" w:space="0" w:color="auto"/>
            </w:tcBorders>
            <w:vAlign w:val="center"/>
          </w:tcPr>
          <w:p w:rsidR="0057638D" w:rsidRDefault="0057638D">
            <w:pPr>
              <w:suppressAutoHyphens/>
              <w:spacing w:before="60" w:after="0" w:line="276" w:lineRule="auto"/>
              <w:jc w:val="both"/>
              <w:rPr>
                <w:rFonts w:cs="Calibri"/>
                <w:bCs/>
                <w:color w:val="000000" w:themeColor="text1"/>
                <w:sz w:val="20"/>
                <w:szCs w:val="20"/>
                <w:lang w:eastAsia="ar-SA"/>
              </w:rPr>
            </w:pPr>
          </w:p>
        </w:tc>
      </w:tr>
    </w:tbl>
    <w:p w:rsidR="0057638D" w:rsidRDefault="0057638D" w:rsidP="0057638D">
      <w:pPr>
        <w:pStyle w:val="Heading3"/>
      </w:pPr>
    </w:p>
    <w:p w:rsidR="0057638D" w:rsidRDefault="0057638D" w:rsidP="0057638D">
      <w:pPr>
        <w:pStyle w:val="Heading3"/>
        <w:rPr>
          <w:rFonts w:asciiTheme="majorHAnsi" w:hAnsiTheme="majorHAnsi"/>
        </w:rPr>
      </w:pPr>
      <w:r>
        <w:t>Task 5: Business Case, Reporting &amp; Dissemination</w:t>
      </w:r>
    </w:p>
    <w:tbl>
      <w:tblPr>
        <w:tblStyle w:val="TableGrid3"/>
        <w:tblW w:w="0" w:type="auto"/>
        <w:tblInd w:w="-5" w:type="dxa"/>
        <w:tblLook w:val="04A0" w:firstRow="1" w:lastRow="0" w:firstColumn="1" w:lastColumn="0" w:noHBand="0" w:noVBand="1"/>
      </w:tblPr>
      <w:tblGrid>
        <w:gridCol w:w="2662"/>
        <w:gridCol w:w="2078"/>
        <w:gridCol w:w="1882"/>
        <w:gridCol w:w="196"/>
        <w:gridCol w:w="970"/>
        <w:gridCol w:w="1227"/>
      </w:tblGrid>
      <w:tr w:rsidR="0057638D" w:rsidTr="0057638D">
        <w:trPr>
          <w:trHeight w:val="397"/>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Task #</w:t>
            </w:r>
          </w:p>
        </w:tc>
        <w:tc>
          <w:tcPr>
            <w:tcW w:w="3960" w:type="dxa"/>
            <w:gridSpan w:val="2"/>
            <w:tcBorders>
              <w:top w:val="single" w:sz="4" w:space="0" w:color="auto"/>
              <w:left w:val="single" w:sz="4" w:space="0" w:color="auto"/>
              <w:bottom w:val="single" w:sz="4" w:space="0" w:color="auto"/>
              <w:right w:val="single" w:sz="4" w:space="0" w:color="auto"/>
            </w:tcBorders>
            <w:vAlign w:val="center"/>
            <w:hideMark/>
          </w:tcPr>
          <w:p w:rsidR="0057638D" w:rsidRDefault="0057638D">
            <w:pPr>
              <w:rPr>
                <w:lang w:eastAsia="ar-SA"/>
              </w:rPr>
            </w:pPr>
            <w:r>
              <w:rPr>
                <w:lang w:eastAsia="ar-SA"/>
              </w:rPr>
              <w:t>5</w:t>
            </w:r>
          </w:p>
        </w:tc>
        <w:tc>
          <w:tcPr>
            <w:tcW w:w="1166" w:type="dxa"/>
            <w:gridSpan w:val="2"/>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jc w:val="both"/>
              <w:rPr>
                <w:rFonts w:cs="Calibri"/>
                <w:b/>
                <w:color w:val="FFFFFF" w:themeColor="background1"/>
                <w:sz w:val="20"/>
                <w:szCs w:val="20"/>
                <w:lang w:eastAsia="ar-SA"/>
              </w:rPr>
            </w:pPr>
            <w:r>
              <w:rPr>
                <w:rFonts w:cs="Calibri"/>
                <w:b/>
                <w:color w:val="FFFFFF" w:themeColor="background1"/>
                <w:sz w:val="20"/>
                <w:szCs w:val="20"/>
                <w:lang w:eastAsia="ar-SA"/>
              </w:rPr>
              <w:t>Start date:</w:t>
            </w:r>
          </w:p>
        </w:tc>
        <w:tc>
          <w:tcPr>
            <w:tcW w:w="1227" w:type="dxa"/>
            <w:tcBorders>
              <w:top w:val="single" w:sz="4" w:space="0" w:color="auto"/>
              <w:left w:val="single" w:sz="4" w:space="0" w:color="auto"/>
              <w:bottom w:val="single" w:sz="4" w:space="0" w:color="auto"/>
              <w:right w:val="single" w:sz="4" w:space="0" w:color="auto"/>
            </w:tcBorders>
            <w:vAlign w:val="center"/>
            <w:hideMark/>
          </w:tcPr>
          <w:p w:rsidR="0057638D" w:rsidRDefault="0057638D">
            <w:pPr>
              <w:suppressAutoHyphens/>
              <w:spacing w:before="60" w:after="0" w:line="276" w:lineRule="auto"/>
              <w:contextualSpacing/>
              <w:jc w:val="both"/>
              <w:rPr>
                <w:rFonts w:cs="Calibri"/>
                <w:bCs/>
                <w:color w:val="000000" w:themeColor="text1"/>
                <w:sz w:val="20"/>
                <w:szCs w:val="20"/>
                <w:lang w:eastAsia="ar-SA"/>
              </w:rPr>
            </w:pPr>
            <w:r>
              <w:rPr>
                <w:rFonts w:cs="Calibri"/>
                <w:bCs/>
                <w:color w:val="000000" w:themeColor="text1"/>
                <w:sz w:val="20"/>
                <w:szCs w:val="20"/>
                <w:lang w:eastAsia="ar-SA"/>
              </w:rPr>
              <w:t xml:space="preserve">MONTH </w:t>
            </w:r>
            <w:r w:rsidR="005E23DE">
              <w:rPr>
                <w:rFonts w:cs="Calibri"/>
                <w:bCs/>
                <w:color w:val="000000" w:themeColor="text1"/>
                <w:sz w:val="20"/>
                <w:szCs w:val="20"/>
                <w:lang w:eastAsia="ar-SA"/>
              </w:rPr>
              <w:t>6</w:t>
            </w:r>
          </w:p>
        </w:tc>
      </w:tr>
      <w:tr w:rsidR="0057638D" w:rsidTr="0057638D">
        <w:trPr>
          <w:trHeight w:val="397"/>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lastRenderedPageBreak/>
              <w:t>Task Title:</w:t>
            </w:r>
          </w:p>
        </w:tc>
        <w:tc>
          <w:tcPr>
            <w:tcW w:w="3960" w:type="dxa"/>
            <w:gridSpan w:val="2"/>
            <w:tcBorders>
              <w:top w:val="single" w:sz="4" w:space="0" w:color="auto"/>
              <w:left w:val="single" w:sz="4" w:space="0" w:color="auto"/>
              <w:bottom w:val="single" w:sz="4" w:space="0" w:color="auto"/>
              <w:right w:val="single" w:sz="4" w:space="0" w:color="auto"/>
            </w:tcBorders>
            <w:vAlign w:val="center"/>
            <w:hideMark/>
          </w:tcPr>
          <w:p w:rsidR="0057638D" w:rsidRDefault="005E23DE">
            <w:pPr>
              <w:rPr>
                <w:lang w:eastAsia="ar-SA"/>
              </w:rPr>
            </w:pPr>
            <w:r>
              <w:t>Business Case, Reporting &amp; Dissemination</w:t>
            </w:r>
          </w:p>
        </w:tc>
        <w:tc>
          <w:tcPr>
            <w:tcW w:w="1166" w:type="dxa"/>
            <w:gridSpan w:val="2"/>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jc w:val="both"/>
              <w:rPr>
                <w:rFonts w:cs="Calibri"/>
                <w:b/>
                <w:color w:val="FFFFFF" w:themeColor="background1"/>
                <w:sz w:val="20"/>
                <w:szCs w:val="20"/>
                <w:lang w:eastAsia="ar-SA"/>
              </w:rPr>
            </w:pPr>
            <w:r>
              <w:rPr>
                <w:rFonts w:cs="Calibri"/>
                <w:b/>
                <w:color w:val="FFFFFF" w:themeColor="background1"/>
                <w:sz w:val="20"/>
                <w:szCs w:val="20"/>
                <w:lang w:eastAsia="ar-SA"/>
              </w:rPr>
              <w:t>End date:</w:t>
            </w:r>
          </w:p>
        </w:tc>
        <w:tc>
          <w:tcPr>
            <w:tcW w:w="1227" w:type="dxa"/>
            <w:tcBorders>
              <w:top w:val="single" w:sz="4" w:space="0" w:color="auto"/>
              <w:left w:val="single" w:sz="4" w:space="0" w:color="auto"/>
              <w:bottom w:val="single" w:sz="4" w:space="0" w:color="auto"/>
              <w:right w:val="single" w:sz="4" w:space="0" w:color="auto"/>
            </w:tcBorders>
            <w:vAlign w:val="center"/>
            <w:hideMark/>
          </w:tcPr>
          <w:p w:rsidR="0057638D" w:rsidRDefault="0057638D">
            <w:pPr>
              <w:suppressAutoHyphens/>
              <w:spacing w:before="60" w:after="0" w:line="276" w:lineRule="auto"/>
              <w:jc w:val="both"/>
              <w:rPr>
                <w:rFonts w:cs="Calibri"/>
                <w:b/>
                <w:color w:val="000000" w:themeColor="text1"/>
                <w:sz w:val="20"/>
                <w:szCs w:val="20"/>
                <w:lang w:eastAsia="ar-SA"/>
              </w:rPr>
            </w:pPr>
            <w:r>
              <w:rPr>
                <w:rFonts w:cs="Calibri"/>
                <w:b/>
                <w:color w:val="000000" w:themeColor="text1"/>
                <w:sz w:val="20"/>
                <w:szCs w:val="20"/>
                <w:lang w:eastAsia="ar-SA"/>
              </w:rPr>
              <w:t xml:space="preserve">MONTH </w:t>
            </w:r>
            <w:r w:rsidR="005E23DE">
              <w:rPr>
                <w:rFonts w:cs="Calibri"/>
                <w:b/>
                <w:color w:val="000000" w:themeColor="text1"/>
                <w:sz w:val="20"/>
                <w:szCs w:val="20"/>
                <w:lang w:eastAsia="ar-SA"/>
              </w:rPr>
              <w:t>9</w:t>
            </w:r>
          </w:p>
        </w:tc>
      </w:tr>
      <w:tr w:rsidR="0057638D" w:rsidTr="0057638D">
        <w:trPr>
          <w:trHeight w:val="397"/>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Task Manager</w:t>
            </w:r>
          </w:p>
        </w:tc>
        <w:tc>
          <w:tcPr>
            <w:tcW w:w="6353" w:type="dxa"/>
            <w:gridSpan w:val="5"/>
            <w:tcBorders>
              <w:top w:val="single" w:sz="4" w:space="0" w:color="auto"/>
              <w:left w:val="single" w:sz="4" w:space="0" w:color="auto"/>
              <w:bottom w:val="single" w:sz="4" w:space="0" w:color="auto"/>
              <w:right w:val="single" w:sz="4" w:space="0" w:color="auto"/>
            </w:tcBorders>
            <w:vAlign w:val="center"/>
            <w:hideMark/>
          </w:tcPr>
          <w:p w:rsidR="0057638D" w:rsidRDefault="005E23DE">
            <w:pPr>
              <w:suppressAutoHyphens/>
              <w:spacing w:before="60" w:after="0" w:line="276" w:lineRule="auto"/>
              <w:jc w:val="both"/>
              <w:rPr>
                <w:rFonts w:cs="Calibri"/>
                <w:bCs/>
                <w:color w:val="000000" w:themeColor="text1"/>
                <w:sz w:val="20"/>
                <w:szCs w:val="20"/>
                <w:lang w:eastAsia="ar-SA"/>
              </w:rPr>
            </w:pPr>
            <w:r>
              <w:t>Emmanuel Keter (CEO)</w:t>
            </w:r>
          </w:p>
        </w:tc>
      </w:tr>
      <w:tr w:rsidR="0057638D" w:rsidTr="0057638D">
        <w:trPr>
          <w:trHeight w:val="850"/>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Objective(s)</w:t>
            </w:r>
          </w:p>
        </w:tc>
        <w:tc>
          <w:tcPr>
            <w:tcW w:w="6353" w:type="dxa"/>
            <w:gridSpan w:val="5"/>
            <w:tcBorders>
              <w:top w:val="single" w:sz="4" w:space="0" w:color="auto"/>
              <w:left w:val="single" w:sz="4" w:space="0" w:color="auto"/>
              <w:bottom w:val="single" w:sz="4" w:space="0" w:color="auto"/>
              <w:right w:val="single" w:sz="4" w:space="0" w:color="auto"/>
            </w:tcBorders>
            <w:hideMark/>
          </w:tcPr>
          <w:p w:rsidR="0057638D" w:rsidRDefault="005E23DE">
            <w:pPr>
              <w:suppressAutoHyphens/>
              <w:spacing w:before="60" w:after="0" w:line="276" w:lineRule="auto"/>
              <w:jc w:val="both"/>
              <w:rPr>
                <w:rFonts w:cs="Calibri"/>
                <w:bCs/>
                <w:color w:val="000000" w:themeColor="text1"/>
                <w:sz w:val="20"/>
                <w:szCs w:val="20"/>
                <w:lang w:eastAsia="ar-SA"/>
              </w:rPr>
            </w:pPr>
            <w:r>
              <w:t>Refine the exploitation pathway/business case and prepare all ABIL EXPLORE deliverables.</w:t>
            </w:r>
          </w:p>
        </w:tc>
      </w:tr>
      <w:tr w:rsidR="0057638D" w:rsidTr="0057638D">
        <w:trPr>
          <w:trHeight w:val="850"/>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after="0" w:line="276" w:lineRule="auto"/>
              <w:rPr>
                <w:rFonts w:cs="Calibri"/>
                <w:b/>
                <w:color w:val="FFFFFF" w:themeColor="background1"/>
                <w:sz w:val="20"/>
                <w:szCs w:val="20"/>
                <w:lang w:eastAsia="ar-SA"/>
              </w:rPr>
            </w:pPr>
            <w:r>
              <w:rPr>
                <w:rFonts w:cs="Calibri"/>
                <w:b/>
                <w:color w:val="FFFFFF" w:themeColor="background1"/>
                <w:sz w:val="20"/>
                <w:szCs w:val="20"/>
                <w:lang w:eastAsia="ar-SA"/>
              </w:rPr>
              <w:t>Inputs</w:t>
            </w:r>
          </w:p>
        </w:tc>
        <w:tc>
          <w:tcPr>
            <w:tcW w:w="6353" w:type="dxa"/>
            <w:gridSpan w:val="5"/>
            <w:tcBorders>
              <w:top w:val="single" w:sz="4" w:space="0" w:color="auto"/>
              <w:left w:val="single" w:sz="4" w:space="0" w:color="auto"/>
              <w:bottom w:val="single" w:sz="4" w:space="0" w:color="auto"/>
              <w:right w:val="single" w:sz="4" w:space="0" w:color="auto"/>
            </w:tcBorders>
            <w:vAlign w:val="center"/>
            <w:hideMark/>
          </w:tcPr>
          <w:p w:rsidR="0057638D" w:rsidRDefault="005E23DE">
            <w:pPr>
              <w:suppressAutoHyphens/>
              <w:spacing w:after="0" w:line="276" w:lineRule="auto"/>
              <w:jc w:val="both"/>
              <w:rPr>
                <w:rFonts w:cs="Calibri"/>
                <w:bCs/>
                <w:color w:val="000000" w:themeColor="text1"/>
                <w:sz w:val="20"/>
                <w:szCs w:val="20"/>
                <w:lang w:eastAsia="ar-SA"/>
              </w:rPr>
            </w:pPr>
            <w:r>
              <w:t>All prior task outputs</w:t>
            </w:r>
          </w:p>
        </w:tc>
      </w:tr>
      <w:tr w:rsidR="0057638D" w:rsidTr="0057638D">
        <w:trPr>
          <w:trHeight w:val="850"/>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after="0" w:line="276" w:lineRule="auto"/>
              <w:rPr>
                <w:rFonts w:cs="Calibri"/>
                <w:b/>
                <w:color w:val="FFFFFF" w:themeColor="background1"/>
                <w:sz w:val="20"/>
                <w:szCs w:val="20"/>
                <w:lang w:eastAsia="ar-SA"/>
              </w:rPr>
            </w:pPr>
            <w:r>
              <w:rPr>
                <w:rFonts w:cs="Calibri"/>
                <w:b/>
                <w:color w:val="FFFFFF" w:themeColor="background1"/>
                <w:sz w:val="20"/>
                <w:szCs w:val="20"/>
                <w:lang w:eastAsia="ar-SA"/>
              </w:rPr>
              <w:t>Sub-tasks</w:t>
            </w:r>
          </w:p>
        </w:tc>
        <w:tc>
          <w:tcPr>
            <w:tcW w:w="6353" w:type="dxa"/>
            <w:gridSpan w:val="5"/>
            <w:tcBorders>
              <w:top w:val="single" w:sz="4" w:space="0" w:color="auto"/>
              <w:left w:val="single" w:sz="4" w:space="0" w:color="auto"/>
              <w:bottom w:val="single" w:sz="4" w:space="0" w:color="auto"/>
              <w:right w:val="single" w:sz="4" w:space="0" w:color="auto"/>
            </w:tcBorders>
            <w:hideMark/>
          </w:tcPr>
          <w:p w:rsidR="0057638D" w:rsidRDefault="005E23DE">
            <w:pPr>
              <w:suppressAutoHyphens/>
              <w:spacing w:after="0" w:line="276" w:lineRule="auto"/>
              <w:jc w:val="both"/>
              <w:rPr>
                <w:rFonts w:cs="Calibri"/>
                <w:bCs/>
                <w:color w:val="000000" w:themeColor="text1"/>
                <w:sz w:val="20"/>
                <w:szCs w:val="20"/>
                <w:lang w:eastAsia="ar-SA"/>
              </w:rPr>
            </w:pPr>
            <w:proofErr w:type="spellStart"/>
            <w:r>
              <w:t>Commercialisation</w:t>
            </w:r>
            <w:proofErr w:type="spellEnd"/>
            <w:r>
              <w:t xml:space="preserve"> roadmap; Mid-Term &amp; Final Reports; Proof of Achievement slide deck and demonstration item</w:t>
            </w:r>
          </w:p>
        </w:tc>
      </w:tr>
      <w:tr w:rsidR="0057638D" w:rsidTr="0057638D">
        <w:trPr>
          <w:trHeight w:val="850"/>
        </w:trPr>
        <w:tc>
          <w:tcPr>
            <w:tcW w:w="2662" w:type="dxa"/>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after="0" w:line="276" w:lineRule="auto"/>
              <w:rPr>
                <w:rFonts w:cs="Calibri"/>
                <w:b/>
                <w:color w:val="FFFFFF" w:themeColor="background1"/>
                <w:sz w:val="20"/>
                <w:szCs w:val="20"/>
                <w:lang w:eastAsia="ar-SA"/>
              </w:rPr>
            </w:pPr>
            <w:r>
              <w:rPr>
                <w:rFonts w:cs="Calibri"/>
                <w:b/>
                <w:color w:val="FFFFFF" w:themeColor="background1"/>
                <w:sz w:val="20"/>
                <w:szCs w:val="20"/>
                <w:lang w:eastAsia="ar-SA"/>
              </w:rPr>
              <w:t>Output &amp; Deliverables</w:t>
            </w:r>
          </w:p>
        </w:tc>
        <w:tc>
          <w:tcPr>
            <w:tcW w:w="6353" w:type="dxa"/>
            <w:gridSpan w:val="5"/>
            <w:tcBorders>
              <w:top w:val="single" w:sz="4" w:space="0" w:color="auto"/>
              <w:left w:val="single" w:sz="4" w:space="0" w:color="auto"/>
              <w:bottom w:val="single" w:sz="4" w:space="0" w:color="auto"/>
              <w:right w:val="single" w:sz="4" w:space="0" w:color="auto"/>
            </w:tcBorders>
            <w:vAlign w:val="center"/>
            <w:hideMark/>
          </w:tcPr>
          <w:p w:rsidR="0057638D" w:rsidRDefault="005E23DE">
            <w:pPr>
              <w:suppressAutoHyphens/>
              <w:spacing w:after="0" w:line="276" w:lineRule="auto"/>
              <w:jc w:val="both"/>
              <w:rPr>
                <w:rFonts w:cs="Calibri"/>
                <w:bCs/>
                <w:color w:val="000000" w:themeColor="text1"/>
                <w:sz w:val="20"/>
                <w:szCs w:val="20"/>
                <w:lang w:eastAsia="ar-SA"/>
              </w:rPr>
            </w:pPr>
            <w:r>
              <w:t>Mid-Term Report; Final Report; Final Data Package; Proof of Achievement</w:t>
            </w:r>
          </w:p>
        </w:tc>
      </w:tr>
      <w:tr w:rsidR="0057638D" w:rsidTr="0057638D">
        <w:trPr>
          <w:trHeight w:val="397"/>
        </w:trPr>
        <w:tc>
          <w:tcPr>
            <w:tcW w:w="2662" w:type="dxa"/>
            <w:vMerge w:val="restart"/>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rPr>
                <w:rFonts w:cs="Calibri"/>
                <w:b/>
                <w:color w:val="FFFFFF" w:themeColor="background1"/>
                <w:sz w:val="20"/>
                <w:szCs w:val="20"/>
                <w:lang w:eastAsia="ar-SA"/>
              </w:rPr>
            </w:pPr>
            <w:r>
              <w:rPr>
                <w:rFonts w:cs="Calibri"/>
                <w:b/>
                <w:color w:val="FFFFFF" w:themeColor="background1"/>
                <w:sz w:val="20"/>
                <w:szCs w:val="20"/>
                <w:lang w:eastAsia="ar-SA"/>
              </w:rPr>
              <w:t>Cost</w:t>
            </w:r>
          </w:p>
        </w:tc>
        <w:tc>
          <w:tcPr>
            <w:tcW w:w="2078" w:type="dxa"/>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jc w:val="center"/>
              <w:rPr>
                <w:rFonts w:cs="Calibri"/>
                <w:b/>
                <w:color w:val="FFFFFF" w:themeColor="background1"/>
                <w:sz w:val="20"/>
                <w:szCs w:val="20"/>
                <w:lang w:eastAsia="ar-SA"/>
              </w:rPr>
            </w:pPr>
            <w:r>
              <w:rPr>
                <w:rFonts w:cs="Calibri"/>
                <w:b/>
                <w:color w:val="FFFFFF" w:themeColor="background1"/>
                <w:sz w:val="20"/>
                <w:szCs w:val="20"/>
                <w:lang w:eastAsia="ar-SA"/>
              </w:rPr>
              <w:t>Total Amount (EUR)</w:t>
            </w:r>
          </w:p>
        </w:tc>
        <w:tc>
          <w:tcPr>
            <w:tcW w:w="2078" w:type="dxa"/>
            <w:gridSpan w:val="2"/>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jc w:val="center"/>
              <w:rPr>
                <w:rFonts w:cs="Calibri"/>
                <w:b/>
                <w:color w:val="FFFFFF" w:themeColor="background1"/>
                <w:sz w:val="20"/>
                <w:szCs w:val="20"/>
                <w:lang w:eastAsia="ar-SA"/>
              </w:rPr>
            </w:pPr>
            <w:r>
              <w:rPr>
                <w:rFonts w:cs="Calibri"/>
                <w:b/>
                <w:color w:val="FFFFFF" w:themeColor="background1"/>
                <w:sz w:val="20"/>
                <w:szCs w:val="20"/>
                <w:lang w:eastAsia="ar-SA"/>
              </w:rPr>
              <w:t>ESA EXPLORE Funding (EUR)</w:t>
            </w:r>
          </w:p>
        </w:tc>
        <w:tc>
          <w:tcPr>
            <w:tcW w:w="2197" w:type="dxa"/>
            <w:gridSpan w:val="2"/>
            <w:tcBorders>
              <w:top w:val="single" w:sz="4" w:space="0" w:color="auto"/>
              <w:left w:val="single" w:sz="4" w:space="0" w:color="auto"/>
              <w:bottom w:val="single" w:sz="4" w:space="0" w:color="auto"/>
              <w:right w:val="single" w:sz="4" w:space="0" w:color="auto"/>
            </w:tcBorders>
            <w:shd w:val="clear" w:color="auto" w:fill="006762"/>
            <w:vAlign w:val="center"/>
            <w:hideMark/>
          </w:tcPr>
          <w:p w:rsidR="0057638D" w:rsidRDefault="0057638D">
            <w:pPr>
              <w:suppressAutoHyphens/>
              <w:spacing w:before="60" w:after="0" w:line="276" w:lineRule="auto"/>
              <w:jc w:val="center"/>
              <w:rPr>
                <w:rFonts w:cs="Calibri"/>
                <w:b/>
                <w:color w:val="FFFFFF" w:themeColor="background1"/>
                <w:sz w:val="20"/>
                <w:szCs w:val="20"/>
                <w:lang w:eastAsia="ar-SA"/>
              </w:rPr>
            </w:pPr>
            <w:r>
              <w:rPr>
                <w:rFonts w:cs="Calibri"/>
                <w:b/>
                <w:color w:val="FFFFFF" w:themeColor="background1"/>
                <w:sz w:val="20"/>
                <w:szCs w:val="20"/>
                <w:lang w:eastAsia="ar-SA"/>
              </w:rPr>
              <w:t>Other Sources</w:t>
            </w:r>
          </w:p>
        </w:tc>
      </w:tr>
      <w:tr w:rsidR="0057638D" w:rsidTr="0057638D">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638D" w:rsidRDefault="0057638D">
            <w:pPr>
              <w:spacing w:after="0"/>
              <w:rPr>
                <w:rFonts w:cs="Calibri"/>
                <w:b/>
                <w:color w:val="FFFFFF" w:themeColor="background1"/>
                <w:sz w:val="20"/>
                <w:szCs w:val="20"/>
                <w:lang w:val="en-GB" w:eastAsia="ar-SA"/>
              </w:rPr>
            </w:pPr>
          </w:p>
        </w:tc>
        <w:tc>
          <w:tcPr>
            <w:tcW w:w="2078" w:type="dxa"/>
            <w:tcBorders>
              <w:top w:val="single" w:sz="4" w:space="0" w:color="auto"/>
              <w:left w:val="single" w:sz="4" w:space="0" w:color="auto"/>
              <w:bottom w:val="single" w:sz="4" w:space="0" w:color="auto"/>
              <w:right w:val="single" w:sz="4" w:space="0" w:color="auto"/>
            </w:tcBorders>
            <w:vAlign w:val="center"/>
            <w:hideMark/>
          </w:tcPr>
          <w:p w:rsidR="0057638D" w:rsidRDefault="0057638D">
            <w:pPr>
              <w:suppressAutoHyphens/>
              <w:spacing w:before="60" w:after="0" w:line="276" w:lineRule="auto"/>
              <w:jc w:val="both"/>
              <w:rPr>
                <w:rFonts w:cs="Calibri"/>
                <w:bCs/>
                <w:color w:val="000000" w:themeColor="text1"/>
                <w:sz w:val="20"/>
                <w:szCs w:val="20"/>
                <w:lang w:eastAsia="ar-SA"/>
              </w:rPr>
            </w:pPr>
            <w:r>
              <w:rPr>
                <w:rFonts w:cs="Calibri"/>
                <w:bCs/>
                <w:color w:val="000000" w:themeColor="text1"/>
                <w:sz w:val="20"/>
                <w:szCs w:val="20"/>
                <w:lang w:eastAsia="ar-SA"/>
              </w:rPr>
              <w:t>4</w:t>
            </w:r>
            <w:r w:rsidR="005E23DE">
              <w:rPr>
                <w:rFonts w:cs="Calibri"/>
                <w:bCs/>
                <w:color w:val="000000" w:themeColor="text1"/>
                <w:sz w:val="20"/>
                <w:szCs w:val="20"/>
                <w:lang w:eastAsia="ar-SA"/>
              </w:rPr>
              <w:t>400</w:t>
            </w:r>
          </w:p>
        </w:tc>
        <w:tc>
          <w:tcPr>
            <w:tcW w:w="2078" w:type="dxa"/>
            <w:gridSpan w:val="2"/>
            <w:tcBorders>
              <w:top w:val="single" w:sz="4" w:space="0" w:color="auto"/>
              <w:left w:val="single" w:sz="4" w:space="0" w:color="auto"/>
              <w:bottom w:val="single" w:sz="4" w:space="0" w:color="auto"/>
              <w:right w:val="single" w:sz="4" w:space="0" w:color="auto"/>
            </w:tcBorders>
            <w:vAlign w:val="center"/>
            <w:hideMark/>
          </w:tcPr>
          <w:p w:rsidR="0057638D" w:rsidRDefault="0057638D">
            <w:pPr>
              <w:suppressAutoHyphens/>
              <w:spacing w:before="60" w:after="0" w:line="276" w:lineRule="auto"/>
              <w:jc w:val="both"/>
              <w:rPr>
                <w:rFonts w:cs="Calibri"/>
                <w:bCs/>
                <w:color w:val="000000" w:themeColor="text1"/>
                <w:sz w:val="20"/>
                <w:szCs w:val="20"/>
                <w:lang w:eastAsia="ar-SA"/>
              </w:rPr>
            </w:pPr>
            <w:r>
              <w:rPr>
                <w:rFonts w:cs="Calibri"/>
                <w:bCs/>
                <w:color w:val="000000" w:themeColor="text1"/>
                <w:sz w:val="20"/>
                <w:szCs w:val="20"/>
                <w:lang w:eastAsia="ar-SA"/>
              </w:rPr>
              <w:t>4</w:t>
            </w:r>
            <w:r w:rsidR="005E23DE">
              <w:rPr>
                <w:rFonts w:cs="Calibri"/>
                <w:bCs/>
                <w:color w:val="000000" w:themeColor="text1"/>
                <w:sz w:val="20"/>
                <w:szCs w:val="20"/>
                <w:lang w:eastAsia="ar-SA"/>
              </w:rPr>
              <w:t>400</w:t>
            </w:r>
          </w:p>
        </w:tc>
        <w:tc>
          <w:tcPr>
            <w:tcW w:w="2197" w:type="dxa"/>
            <w:gridSpan w:val="2"/>
            <w:tcBorders>
              <w:top w:val="single" w:sz="4" w:space="0" w:color="auto"/>
              <w:left w:val="single" w:sz="4" w:space="0" w:color="auto"/>
              <w:bottom w:val="single" w:sz="4" w:space="0" w:color="auto"/>
              <w:right w:val="single" w:sz="4" w:space="0" w:color="auto"/>
            </w:tcBorders>
            <w:vAlign w:val="center"/>
          </w:tcPr>
          <w:p w:rsidR="0057638D" w:rsidRDefault="0057638D">
            <w:pPr>
              <w:suppressAutoHyphens/>
              <w:spacing w:before="60" w:after="0" w:line="276" w:lineRule="auto"/>
              <w:jc w:val="both"/>
              <w:rPr>
                <w:rFonts w:cs="Calibri"/>
                <w:bCs/>
                <w:color w:val="000000" w:themeColor="text1"/>
                <w:sz w:val="20"/>
                <w:szCs w:val="20"/>
                <w:lang w:eastAsia="ar-SA"/>
              </w:rPr>
            </w:pPr>
          </w:p>
        </w:tc>
      </w:tr>
    </w:tbl>
    <w:p w:rsidR="0057638D" w:rsidRPr="0057638D" w:rsidRDefault="0057638D" w:rsidP="0057638D"/>
    <w:p w:rsidR="00016789" w:rsidRPr="005C59D2" w:rsidRDefault="00D104E6" w:rsidP="00016789">
      <w:pPr>
        <w:pStyle w:val="Heading2"/>
      </w:pPr>
      <w:bookmarkStart w:id="34" w:name="_Toc240921590"/>
      <w:r>
        <w:t xml:space="preserve">3.3 </w:t>
      </w:r>
      <w:r w:rsidR="00016789" w:rsidRPr="005C59D2">
        <w:t>Cost Planning</w:t>
      </w:r>
      <w:bookmarkEnd w:id="33"/>
      <w:bookmarkEnd w:id="34"/>
    </w:p>
    <w:p w:rsidR="00016789" w:rsidRPr="005E23DE" w:rsidRDefault="005E23DE" w:rsidP="005E23DE">
      <w:r>
        <w:t xml:space="preserve">The maximum ABIL EXPLORE contribution is EUR 50,000 per funded activity. The budget below is a reasoned draft, built from Kenya-market cost assumptions rather than final invoiced figures — </w:t>
      </w:r>
      <w:proofErr w:type="spellStart"/>
      <w:r>
        <w:t>AppCross</w:t>
      </w:r>
      <w:proofErr w:type="spellEnd"/>
      <w:r>
        <w:t xml:space="preserve"> should true it up against actual payroll and contract costs before submission. Requesting EUR 27,400 (about 55% of the ceiling) reflects a lean scope that reuses the existing </w:t>
      </w:r>
      <w:proofErr w:type="spellStart"/>
      <w:r>
        <w:t>FarmIQ</w:t>
      </w:r>
      <w:proofErr w:type="spellEnd"/>
      <w:r>
        <w:t xml:space="preserve"> codebase; there is headroom to increase personnel time, add a second pilot site incentive, or draw down further toward the EUR 50,000 ceiling if </w:t>
      </w:r>
      <w:proofErr w:type="spellStart"/>
      <w:r>
        <w:t>AppCross</w:t>
      </w:r>
      <w:proofErr w:type="spellEnd"/>
      <w:r>
        <w:t xml:space="preserve"> judges the activity needs it.</w:t>
      </w:r>
    </w:p>
    <w:p w:rsidR="00CD0444" w:rsidRPr="0067361F" w:rsidRDefault="00CD0444" w:rsidP="00016789">
      <w:pPr>
        <w:jc w:val="both"/>
        <w:rPr>
          <w:color w:val="156082" w:themeColor="accent1"/>
        </w:rPr>
      </w:pPr>
    </w:p>
    <w:tbl>
      <w:tblPr>
        <w:tblStyle w:val="TableGrid4"/>
        <w:tblW w:w="0" w:type="auto"/>
        <w:tblInd w:w="-5" w:type="dxa"/>
        <w:tblLook w:val="04A0" w:firstRow="1" w:lastRow="0" w:firstColumn="1" w:lastColumn="0" w:noHBand="0" w:noVBand="1"/>
      </w:tblPr>
      <w:tblGrid>
        <w:gridCol w:w="2663"/>
        <w:gridCol w:w="2093"/>
        <w:gridCol w:w="2092"/>
        <w:gridCol w:w="2167"/>
      </w:tblGrid>
      <w:tr w:rsidR="00016789" w:rsidRPr="00CF6E36" w:rsidTr="00D16491">
        <w:trPr>
          <w:trHeight w:val="397"/>
        </w:trPr>
        <w:tc>
          <w:tcPr>
            <w:tcW w:w="9015" w:type="dxa"/>
            <w:gridSpan w:val="4"/>
            <w:shd w:val="clear" w:color="auto" w:fill="006762"/>
            <w:vAlign w:val="center"/>
          </w:tcPr>
          <w:p w:rsidR="00016789" w:rsidRPr="00CF6E36" w:rsidRDefault="00016789" w:rsidP="00CF6E36">
            <w:pPr>
              <w:suppressAutoHyphens/>
              <w:spacing w:before="60" w:after="0" w:line="276" w:lineRule="auto"/>
              <w:jc w:val="center"/>
              <w:rPr>
                <w:rFonts w:cs="Calibri"/>
                <w:b/>
                <w:color w:val="000000" w:themeColor="text1"/>
                <w:sz w:val="20"/>
                <w:szCs w:val="20"/>
                <w:lang w:val="en-GB" w:eastAsia="ar-SA"/>
              </w:rPr>
            </w:pPr>
            <w:r w:rsidRPr="00CF6E36">
              <w:rPr>
                <w:rFonts w:cs="Calibri"/>
                <w:b/>
                <w:color w:val="FFFFFF" w:themeColor="background1"/>
                <w:sz w:val="20"/>
                <w:szCs w:val="20"/>
                <w:lang w:val="en-GB" w:eastAsia="ar-SA"/>
              </w:rPr>
              <w:t>Overall Cost</w:t>
            </w:r>
          </w:p>
        </w:tc>
      </w:tr>
      <w:tr w:rsidR="00016789" w:rsidRPr="00CF6E36" w:rsidTr="0057638D">
        <w:trPr>
          <w:trHeight w:val="397"/>
        </w:trPr>
        <w:tc>
          <w:tcPr>
            <w:tcW w:w="2663" w:type="dxa"/>
            <w:shd w:val="clear" w:color="auto" w:fill="F2F2F2"/>
            <w:vAlign w:val="center"/>
          </w:tcPr>
          <w:p w:rsidR="00016789" w:rsidRPr="00CF6E36" w:rsidRDefault="00016789" w:rsidP="00CF6E36">
            <w:pPr>
              <w:suppressAutoHyphens/>
              <w:spacing w:before="60" w:after="0" w:line="276" w:lineRule="auto"/>
              <w:jc w:val="center"/>
              <w:rPr>
                <w:rFonts w:cs="Calibri"/>
                <w:b/>
                <w:color w:val="000000" w:themeColor="text1"/>
                <w:sz w:val="20"/>
                <w:szCs w:val="20"/>
                <w:lang w:val="en-GB" w:eastAsia="ar-SA"/>
              </w:rPr>
            </w:pPr>
            <w:r w:rsidRPr="00CF6E36">
              <w:rPr>
                <w:rFonts w:cs="Calibri"/>
                <w:b/>
                <w:color w:val="000000" w:themeColor="text1"/>
                <w:sz w:val="20"/>
                <w:szCs w:val="20"/>
                <w:lang w:val="en-GB" w:eastAsia="ar-SA"/>
              </w:rPr>
              <w:t>Task</w:t>
            </w:r>
          </w:p>
        </w:tc>
        <w:tc>
          <w:tcPr>
            <w:tcW w:w="2093" w:type="dxa"/>
            <w:shd w:val="clear" w:color="auto" w:fill="F2F2F2"/>
            <w:vAlign w:val="center"/>
          </w:tcPr>
          <w:p w:rsidR="00016789" w:rsidRPr="00CF6E36" w:rsidRDefault="00016789" w:rsidP="00CF6E36">
            <w:pPr>
              <w:suppressAutoHyphens/>
              <w:spacing w:before="60" w:after="0" w:line="276" w:lineRule="auto"/>
              <w:jc w:val="center"/>
              <w:rPr>
                <w:rFonts w:cs="Calibri"/>
                <w:b/>
                <w:color w:val="000000" w:themeColor="text1"/>
                <w:sz w:val="20"/>
                <w:szCs w:val="20"/>
                <w:lang w:val="en-GB" w:eastAsia="ar-SA"/>
              </w:rPr>
            </w:pPr>
            <w:r w:rsidRPr="00CF6E36">
              <w:rPr>
                <w:rFonts w:cs="Calibri"/>
                <w:b/>
                <w:color w:val="000000" w:themeColor="text1"/>
                <w:sz w:val="20"/>
                <w:szCs w:val="20"/>
                <w:lang w:val="en-GB" w:eastAsia="ar-SA"/>
              </w:rPr>
              <w:t>Total Amount</w:t>
            </w:r>
          </w:p>
        </w:tc>
        <w:tc>
          <w:tcPr>
            <w:tcW w:w="2092" w:type="dxa"/>
            <w:shd w:val="clear" w:color="auto" w:fill="F2F2F2"/>
            <w:vAlign w:val="center"/>
          </w:tcPr>
          <w:p w:rsidR="00016789" w:rsidRPr="00CF6E36" w:rsidRDefault="00016789" w:rsidP="00CF6E36">
            <w:pPr>
              <w:suppressAutoHyphens/>
              <w:spacing w:before="60" w:after="0" w:line="276" w:lineRule="auto"/>
              <w:jc w:val="center"/>
              <w:rPr>
                <w:rFonts w:cs="Calibri"/>
                <w:b/>
                <w:color w:val="000000" w:themeColor="text1"/>
                <w:sz w:val="20"/>
                <w:szCs w:val="20"/>
                <w:lang w:val="en-GB" w:eastAsia="ar-SA"/>
              </w:rPr>
            </w:pPr>
            <w:r w:rsidRPr="00CF6E36">
              <w:rPr>
                <w:rFonts w:cs="Calibri"/>
                <w:b/>
                <w:color w:val="000000" w:themeColor="text1"/>
                <w:sz w:val="20"/>
                <w:szCs w:val="20"/>
                <w:lang w:val="en-GB" w:eastAsia="ar-SA"/>
              </w:rPr>
              <w:t>ESA EXPORE Funding</w:t>
            </w:r>
          </w:p>
        </w:tc>
        <w:tc>
          <w:tcPr>
            <w:tcW w:w="2167" w:type="dxa"/>
            <w:shd w:val="clear" w:color="auto" w:fill="F2F2F2"/>
            <w:vAlign w:val="center"/>
          </w:tcPr>
          <w:p w:rsidR="00016789" w:rsidRPr="00CF6E36" w:rsidRDefault="00016789" w:rsidP="00CF6E36">
            <w:pPr>
              <w:suppressAutoHyphens/>
              <w:spacing w:before="60" w:after="0" w:line="276" w:lineRule="auto"/>
              <w:jc w:val="center"/>
              <w:rPr>
                <w:rFonts w:cs="Calibri"/>
                <w:b/>
                <w:color w:val="000000" w:themeColor="text1"/>
                <w:sz w:val="20"/>
                <w:szCs w:val="20"/>
                <w:lang w:val="en-GB" w:eastAsia="ar-SA"/>
              </w:rPr>
            </w:pPr>
            <w:r w:rsidRPr="00CF6E36">
              <w:rPr>
                <w:rFonts w:cs="Calibri"/>
                <w:b/>
                <w:color w:val="000000" w:themeColor="text1"/>
                <w:sz w:val="20"/>
                <w:szCs w:val="20"/>
                <w:lang w:val="en-GB" w:eastAsia="ar-SA"/>
              </w:rPr>
              <w:t>Other Sources</w:t>
            </w:r>
          </w:p>
        </w:tc>
      </w:tr>
      <w:tr w:rsidR="005E23DE" w:rsidRPr="00CF6E36" w:rsidTr="007402FF">
        <w:trPr>
          <w:trHeight w:val="397"/>
        </w:trPr>
        <w:tc>
          <w:tcPr>
            <w:tcW w:w="2663" w:type="dxa"/>
            <w:shd w:val="clear" w:color="auto" w:fill="006762"/>
          </w:tcPr>
          <w:p w:rsidR="005E23DE" w:rsidRPr="00CF6E36" w:rsidRDefault="005E23DE" w:rsidP="005E23DE">
            <w:pPr>
              <w:suppressAutoHyphens/>
              <w:spacing w:before="60" w:after="0" w:line="276" w:lineRule="auto"/>
              <w:rPr>
                <w:rFonts w:cs="Calibri"/>
                <w:b/>
                <w:bCs/>
                <w:color w:val="FFFFFF" w:themeColor="background1"/>
                <w:sz w:val="20"/>
                <w:szCs w:val="20"/>
                <w:lang w:val="en-GB" w:eastAsia="ar-SA"/>
              </w:rPr>
            </w:pPr>
            <w:r w:rsidRPr="005E23DE">
              <w:rPr>
                <w:color w:val="FFFFFF" w:themeColor="background1"/>
              </w:rPr>
              <w:t>Task 1 – EO Data Pipeline Development</w:t>
            </w:r>
          </w:p>
        </w:tc>
        <w:tc>
          <w:tcPr>
            <w:tcW w:w="2093" w:type="dxa"/>
          </w:tcPr>
          <w:p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5,500</w:t>
            </w:r>
          </w:p>
        </w:tc>
        <w:tc>
          <w:tcPr>
            <w:tcW w:w="2092" w:type="dxa"/>
          </w:tcPr>
          <w:p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5,500</w:t>
            </w:r>
          </w:p>
        </w:tc>
        <w:tc>
          <w:tcPr>
            <w:tcW w:w="2167" w:type="dxa"/>
          </w:tcPr>
          <w:p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w:t>
            </w:r>
          </w:p>
        </w:tc>
      </w:tr>
      <w:tr w:rsidR="005E23DE" w:rsidRPr="00CF6E36" w:rsidTr="007402FF">
        <w:trPr>
          <w:trHeight w:val="397"/>
        </w:trPr>
        <w:tc>
          <w:tcPr>
            <w:tcW w:w="2663" w:type="dxa"/>
            <w:shd w:val="clear" w:color="auto" w:fill="006762"/>
          </w:tcPr>
          <w:p w:rsidR="005E23DE" w:rsidRPr="005E23DE" w:rsidRDefault="005E23DE" w:rsidP="005E23DE">
            <w:pPr>
              <w:suppressAutoHyphens/>
              <w:spacing w:before="60" w:after="0" w:line="276" w:lineRule="auto"/>
              <w:rPr>
                <w:rFonts w:cs="Calibri"/>
                <w:b/>
                <w:bCs/>
                <w:color w:val="FFFFFF" w:themeColor="background1"/>
                <w:sz w:val="20"/>
                <w:szCs w:val="20"/>
                <w:lang w:val="en-GB" w:eastAsia="ar-SA"/>
              </w:rPr>
            </w:pPr>
            <w:r w:rsidRPr="005E23DE">
              <w:rPr>
                <w:color w:val="FFFFFF" w:themeColor="background1"/>
              </w:rPr>
              <w:t>Task 2 – Pasture-Health &amp; Feed-Recommendation Logic</w:t>
            </w:r>
          </w:p>
        </w:tc>
        <w:tc>
          <w:tcPr>
            <w:tcW w:w="2093" w:type="dxa"/>
          </w:tcPr>
          <w:p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4,900</w:t>
            </w:r>
          </w:p>
        </w:tc>
        <w:tc>
          <w:tcPr>
            <w:tcW w:w="2092" w:type="dxa"/>
          </w:tcPr>
          <w:p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4,900</w:t>
            </w:r>
          </w:p>
        </w:tc>
        <w:tc>
          <w:tcPr>
            <w:tcW w:w="2167" w:type="dxa"/>
          </w:tcPr>
          <w:p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w:t>
            </w:r>
          </w:p>
        </w:tc>
      </w:tr>
      <w:tr w:rsidR="005E23DE" w:rsidRPr="00CF6E36" w:rsidTr="007402FF">
        <w:trPr>
          <w:trHeight w:val="397"/>
        </w:trPr>
        <w:tc>
          <w:tcPr>
            <w:tcW w:w="2663" w:type="dxa"/>
            <w:shd w:val="clear" w:color="auto" w:fill="006762"/>
          </w:tcPr>
          <w:p w:rsidR="005E23DE" w:rsidRPr="005E23DE" w:rsidRDefault="005E23DE" w:rsidP="005E23DE">
            <w:pPr>
              <w:suppressAutoHyphens/>
              <w:spacing w:before="60" w:after="0" w:line="276" w:lineRule="auto"/>
              <w:rPr>
                <w:rFonts w:cs="Calibri"/>
                <w:b/>
                <w:bCs/>
                <w:color w:val="FFFFFF" w:themeColor="background1"/>
                <w:sz w:val="20"/>
                <w:szCs w:val="20"/>
                <w:lang w:val="en-GB" w:eastAsia="ar-SA"/>
              </w:rPr>
            </w:pPr>
            <w:r w:rsidRPr="005E23DE">
              <w:rPr>
                <w:color w:val="FFFFFF" w:themeColor="background1"/>
              </w:rPr>
              <w:t xml:space="preserve">Task 3 – </w:t>
            </w:r>
            <w:proofErr w:type="spellStart"/>
            <w:r w:rsidRPr="005E23DE">
              <w:rPr>
                <w:color w:val="FFFFFF" w:themeColor="background1"/>
              </w:rPr>
              <w:t>FarmIQ</w:t>
            </w:r>
            <w:proofErr w:type="spellEnd"/>
            <w:r w:rsidRPr="005E23DE">
              <w:rPr>
                <w:color w:val="FFFFFF" w:themeColor="background1"/>
              </w:rPr>
              <w:t xml:space="preserve"> Integration &amp; UI</w:t>
            </w:r>
          </w:p>
        </w:tc>
        <w:tc>
          <w:tcPr>
            <w:tcW w:w="2093" w:type="dxa"/>
          </w:tcPr>
          <w:p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6,600</w:t>
            </w:r>
          </w:p>
        </w:tc>
        <w:tc>
          <w:tcPr>
            <w:tcW w:w="2092" w:type="dxa"/>
          </w:tcPr>
          <w:p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6,600</w:t>
            </w:r>
          </w:p>
        </w:tc>
        <w:tc>
          <w:tcPr>
            <w:tcW w:w="2167" w:type="dxa"/>
          </w:tcPr>
          <w:p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w:t>
            </w:r>
          </w:p>
        </w:tc>
      </w:tr>
      <w:tr w:rsidR="005E23DE" w:rsidRPr="00CF6E36" w:rsidTr="007402FF">
        <w:trPr>
          <w:trHeight w:val="397"/>
        </w:trPr>
        <w:tc>
          <w:tcPr>
            <w:tcW w:w="2663" w:type="dxa"/>
            <w:shd w:val="clear" w:color="auto" w:fill="006762"/>
          </w:tcPr>
          <w:p w:rsidR="005E23DE" w:rsidRPr="005E23DE" w:rsidRDefault="005E23DE" w:rsidP="005E23DE">
            <w:pPr>
              <w:suppressAutoHyphens/>
              <w:spacing w:before="60" w:after="0" w:line="276" w:lineRule="auto"/>
              <w:rPr>
                <w:rFonts w:cs="Calibri"/>
                <w:color w:val="FFFFFF" w:themeColor="background1"/>
                <w:sz w:val="20"/>
                <w:szCs w:val="20"/>
                <w:lang w:val="en-GB" w:eastAsia="ar-SA"/>
              </w:rPr>
            </w:pPr>
            <w:r w:rsidRPr="005E23DE">
              <w:rPr>
                <w:color w:val="FFFFFF" w:themeColor="background1"/>
              </w:rPr>
              <w:t>Task 4 – Pilot Validation with Dairy Farmers</w:t>
            </w:r>
          </w:p>
        </w:tc>
        <w:tc>
          <w:tcPr>
            <w:tcW w:w="2093" w:type="dxa"/>
          </w:tcPr>
          <w:p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6,000</w:t>
            </w:r>
          </w:p>
        </w:tc>
        <w:tc>
          <w:tcPr>
            <w:tcW w:w="2092" w:type="dxa"/>
          </w:tcPr>
          <w:p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6,000</w:t>
            </w:r>
          </w:p>
        </w:tc>
        <w:tc>
          <w:tcPr>
            <w:tcW w:w="2167" w:type="dxa"/>
          </w:tcPr>
          <w:p w:rsidR="005E23DE" w:rsidRPr="00CF6E36" w:rsidRDefault="005E23DE" w:rsidP="005E23DE">
            <w:pPr>
              <w:suppressAutoHyphens/>
              <w:spacing w:before="60" w:after="0" w:line="276" w:lineRule="auto"/>
              <w:jc w:val="both"/>
              <w:rPr>
                <w:rFonts w:cs="Calibri"/>
                <w:bCs/>
                <w:color w:val="000000" w:themeColor="text1"/>
                <w:sz w:val="20"/>
                <w:szCs w:val="20"/>
                <w:lang w:val="en-GB" w:eastAsia="ar-SA"/>
              </w:rPr>
            </w:pPr>
            <w:r>
              <w:t>—</w:t>
            </w:r>
          </w:p>
        </w:tc>
      </w:tr>
      <w:tr w:rsidR="005E23DE" w:rsidRPr="00CF6E36" w:rsidTr="007402FF">
        <w:trPr>
          <w:trHeight w:val="397"/>
        </w:trPr>
        <w:tc>
          <w:tcPr>
            <w:tcW w:w="2663" w:type="dxa"/>
            <w:shd w:val="clear" w:color="auto" w:fill="006762"/>
          </w:tcPr>
          <w:p w:rsidR="005E23DE" w:rsidRPr="005E23DE" w:rsidRDefault="005E23DE" w:rsidP="005E23DE">
            <w:pPr>
              <w:suppressAutoHyphens/>
              <w:spacing w:before="60" w:after="0" w:line="276" w:lineRule="auto"/>
              <w:rPr>
                <w:rFonts w:cs="Calibri"/>
                <w:b/>
                <w:color w:val="FFFFFF" w:themeColor="background1"/>
                <w:sz w:val="20"/>
                <w:szCs w:val="20"/>
                <w:lang w:eastAsia="ar-SA"/>
              </w:rPr>
            </w:pPr>
            <w:r w:rsidRPr="005E23DE">
              <w:rPr>
                <w:color w:val="FFFFFF" w:themeColor="background1"/>
              </w:rPr>
              <w:lastRenderedPageBreak/>
              <w:t>Task 5 – Business Case, Reporting &amp; Dissemination</w:t>
            </w:r>
          </w:p>
        </w:tc>
        <w:tc>
          <w:tcPr>
            <w:tcW w:w="2093" w:type="dxa"/>
          </w:tcPr>
          <w:p w:rsidR="005E23DE" w:rsidRPr="00CF6E36" w:rsidRDefault="005E23DE" w:rsidP="005E23DE">
            <w:pPr>
              <w:suppressAutoHyphens/>
              <w:spacing w:before="60" w:after="0" w:line="276" w:lineRule="auto"/>
              <w:jc w:val="both"/>
              <w:rPr>
                <w:rFonts w:cs="Calibri"/>
                <w:bCs/>
                <w:color w:val="000000" w:themeColor="text1"/>
                <w:sz w:val="20"/>
                <w:szCs w:val="20"/>
                <w:lang w:eastAsia="ar-SA"/>
              </w:rPr>
            </w:pPr>
            <w:r>
              <w:t>4,400</w:t>
            </w:r>
          </w:p>
        </w:tc>
        <w:tc>
          <w:tcPr>
            <w:tcW w:w="2092" w:type="dxa"/>
          </w:tcPr>
          <w:p w:rsidR="005E23DE" w:rsidRPr="00CF6E36" w:rsidRDefault="005E23DE" w:rsidP="005E23DE">
            <w:pPr>
              <w:suppressAutoHyphens/>
              <w:spacing w:before="60" w:after="0" w:line="276" w:lineRule="auto"/>
              <w:jc w:val="both"/>
              <w:rPr>
                <w:rFonts w:cs="Calibri"/>
                <w:bCs/>
                <w:color w:val="000000" w:themeColor="text1"/>
                <w:sz w:val="20"/>
                <w:szCs w:val="20"/>
                <w:lang w:eastAsia="ar-SA"/>
              </w:rPr>
            </w:pPr>
            <w:r>
              <w:t>4,400</w:t>
            </w:r>
          </w:p>
        </w:tc>
        <w:tc>
          <w:tcPr>
            <w:tcW w:w="2167" w:type="dxa"/>
          </w:tcPr>
          <w:p w:rsidR="005E23DE" w:rsidRPr="00CF6E36" w:rsidRDefault="005E23DE" w:rsidP="005E23DE">
            <w:pPr>
              <w:suppressAutoHyphens/>
              <w:spacing w:before="60" w:after="0" w:line="276" w:lineRule="auto"/>
              <w:jc w:val="both"/>
              <w:rPr>
                <w:rFonts w:cs="Calibri"/>
                <w:bCs/>
                <w:color w:val="000000" w:themeColor="text1"/>
                <w:sz w:val="20"/>
                <w:szCs w:val="20"/>
                <w:lang w:eastAsia="ar-SA"/>
              </w:rPr>
            </w:pPr>
            <w:r>
              <w:t>—</w:t>
            </w:r>
          </w:p>
        </w:tc>
      </w:tr>
      <w:tr w:rsidR="005E23DE" w:rsidRPr="00CF6E36" w:rsidTr="007402FF">
        <w:trPr>
          <w:trHeight w:val="397"/>
        </w:trPr>
        <w:tc>
          <w:tcPr>
            <w:tcW w:w="2663" w:type="dxa"/>
            <w:shd w:val="clear" w:color="auto" w:fill="006762"/>
          </w:tcPr>
          <w:p w:rsidR="005E23DE" w:rsidRPr="005E23DE" w:rsidRDefault="005E23DE" w:rsidP="005E23DE">
            <w:pPr>
              <w:suppressAutoHyphens/>
              <w:spacing w:before="60" w:after="0" w:line="276" w:lineRule="auto"/>
              <w:rPr>
                <w:rFonts w:cs="Calibri"/>
                <w:b/>
                <w:color w:val="FFFFFF" w:themeColor="background1"/>
                <w:sz w:val="20"/>
                <w:szCs w:val="20"/>
                <w:lang w:eastAsia="ar-SA"/>
              </w:rPr>
            </w:pPr>
            <w:r w:rsidRPr="005E23DE">
              <w:rPr>
                <w:color w:val="FFFFFF" w:themeColor="background1"/>
              </w:rPr>
              <w:t>Total</w:t>
            </w:r>
          </w:p>
        </w:tc>
        <w:tc>
          <w:tcPr>
            <w:tcW w:w="2093" w:type="dxa"/>
          </w:tcPr>
          <w:p w:rsidR="005E23DE" w:rsidRPr="00CF6E36" w:rsidRDefault="005E23DE" w:rsidP="005E23DE">
            <w:pPr>
              <w:suppressAutoHyphens/>
              <w:spacing w:before="60" w:after="0" w:line="276" w:lineRule="auto"/>
              <w:jc w:val="both"/>
              <w:rPr>
                <w:rFonts w:cs="Calibri"/>
                <w:bCs/>
                <w:color w:val="000000" w:themeColor="text1"/>
                <w:sz w:val="20"/>
                <w:szCs w:val="20"/>
                <w:lang w:eastAsia="ar-SA"/>
              </w:rPr>
            </w:pPr>
            <w:r>
              <w:t>27,400</w:t>
            </w:r>
          </w:p>
        </w:tc>
        <w:tc>
          <w:tcPr>
            <w:tcW w:w="2092" w:type="dxa"/>
          </w:tcPr>
          <w:p w:rsidR="005E23DE" w:rsidRPr="00CF6E36" w:rsidRDefault="005E23DE" w:rsidP="005E23DE">
            <w:pPr>
              <w:suppressAutoHyphens/>
              <w:spacing w:before="60" w:after="0" w:line="276" w:lineRule="auto"/>
              <w:jc w:val="both"/>
              <w:rPr>
                <w:rFonts w:cs="Calibri"/>
                <w:bCs/>
                <w:color w:val="000000" w:themeColor="text1"/>
                <w:sz w:val="20"/>
                <w:szCs w:val="20"/>
                <w:lang w:eastAsia="ar-SA"/>
              </w:rPr>
            </w:pPr>
            <w:r>
              <w:t>27,400</w:t>
            </w:r>
          </w:p>
        </w:tc>
        <w:tc>
          <w:tcPr>
            <w:tcW w:w="2167" w:type="dxa"/>
          </w:tcPr>
          <w:p w:rsidR="005E23DE" w:rsidRPr="00CF6E36" w:rsidRDefault="005E23DE" w:rsidP="005E23DE">
            <w:pPr>
              <w:suppressAutoHyphens/>
              <w:spacing w:before="60" w:after="0" w:line="276" w:lineRule="auto"/>
              <w:jc w:val="both"/>
              <w:rPr>
                <w:rFonts w:cs="Calibri"/>
                <w:bCs/>
                <w:color w:val="000000" w:themeColor="text1"/>
                <w:sz w:val="20"/>
                <w:szCs w:val="20"/>
                <w:lang w:eastAsia="ar-SA"/>
              </w:rPr>
            </w:pPr>
            <w:r>
              <w:t>—</w:t>
            </w:r>
          </w:p>
        </w:tc>
      </w:tr>
    </w:tbl>
    <w:p w:rsidR="005E23DE" w:rsidRDefault="005E23DE" w:rsidP="00016789">
      <w:pPr>
        <w:pStyle w:val="Heading2"/>
      </w:pPr>
      <w:bookmarkStart w:id="35" w:name="_Toc228461483"/>
    </w:p>
    <w:p w:rsidR="005E23DE" w:rsidRDefault="005E23DE" w:rsidP="005E23DE">
      <w:pPr>
        <w:pStyle w:val="Heading3"/>
      </w:pPr>
      <w:r>
        <w:t>Cost category assumptions</w:t>
      </w:r>
    </w:p>
    <w:tbl>
      <w:tblPr>
        <w:tblStyle w:val="LightGrid-Accent1"/>
        <w:tblW w:w="0" w:type="auto"/>
        <w:tblLook w:val="04A0" w:firstRow="1" w:lastRow="0" w:firstColumn="1" w:lastColumn="0" w:noHBand="0" w:noVBand="1"/>
      </w:tblPr>
      <w:tblGrid>
        <w:gridCol w:w="2880"/>
        <w:gridCol w:w="2880"/>
        <w:gridCol w:w="2880"/>
      </w:tblGrid>
      <w:tr w:rsidR="005E23DE" w:rsidTr="00D569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8E8E8" w:themeFill="background2"/>
          </w:tcPr>
          <w:p w:rsidR="005E23DE" w:rsidRDefault="005E23DE" w:rsidP="007402FF">
            <w:r>
              <w:t>Cost category</w:t>
            </w:r>
          </w:p>
        </w:tc>
        <w:tc>
          <w:tcPr>
            <w:tcW w:w="2880" w:type="dxa"/>
            <w:shd w:val="clear" w:color="auto" w:fill="E8E8E8" w:themeFill="background2"/>
          </w:tcPr>
          <w:p w:rsidR="005E23DE" w:rsidRDefault="005E23DE" w:rsidP="007402FF">
            <w:pPr>
              <w:cnfStyle w:val="100000000000" w:firstRow="1" w:lastRow="0" w:firstColumn="0" w:lastColumn="0" w:oddVBand="0" w:evenVBand="0" w:oddHBand="0" w:evenHBand="0" w:firstRowFirstColumn="0" w:firstRowLastColumn="0" w:lastRowFirstColumn="0" w:lastRowLastColumn="0"/>
            </w:pPr>
            <w:r>
              <w:t>Amount (EUR)</w:t>
            </w:r>
          </w:p>
        </w:tc>
        <w:tc>
          <w:tcPr>
            <w:tcW w:w="2880" w:type="dxa"/>
            <w:shd w:val="clear" w:color="auto" w:fill="E8E8E8" w:themeFill="background2"/>
          </w:tcPr>
          <w:p w:rsidR="005E23DE" w:rsidRDefault="005E23DE" w:rsidP="007402FF">
            <w:pPr>
              <w:cnfStyle w:val="100000000000" w:firstRow="1" w:lastRow="0" w:firstColumn="0" w:lastColumn="0" w:oddVBand="0" w:evenVBand="0" w:oddHBand="0" w:evenHBand="0" w:firstRowFirstColumn="0" w:firstRowLastColumn="0" w:lastRowFirstColumn="0" w:lastRowLastColumn="0"/>
            </w:pPr>
            <w:r>
              <w:t>Basis</w:t>
            </w:r>
          </w:p>
        </w:tc>
      </w:tr>
      <w:tr w:rsidR="005E23DE" w:rsidTr="0074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06762"/>
          </w:tcPr>
          <w:p w:rsidR="005E23DE" w:rsidRPr="007845AB" w:rsidRDefault="005E23DE" w:rsidP="007402FF">
            <w:pPr>
              <w:rPr>
                <w:color w:val="FFFFFF" w:themeColor="background1"/>
              </w:rPr>
            </w:pPr>
            <w:r w:rsidRPr="007845AB">
              <w:rPr>
                <w:color w:val="FFFFFF" w:themeColor="background1"/>
              </w:rPr>
              <w:t>Personnel (9 months, part-time allocation)</w:t>
            </w:r>
          </w:p>
        </w:tc>
        <w:tc>
          <w:tcPr>
            <w:tcW w:w="2880" w:type="dxa"/>
            <w:shd w:val="clear" w:color="auto" w:fill="FFFFFF" w:themeFill="background1"/>
          </w:tcPr>
          <w:p w:rsidR="005E23DE" w:rsidRDefault="005E23DE" w:rsidP="007402FF">
            <w:pPr>
              <w:cnfStyle w:val="000000100000" w:firstRow="0" w:lastRow="0" w:firstColumn="0" w:lastColumn="0" w:oddVBand="0" w:evenVBand="0" w:oddHBand="1" w:evenHBand="0" w:firstRowFirstColumn="0" w:firstRowLastColumn="0" w:lastRowFirstColumn="0" w:lastRowLastColumn="0"/>
            </w:pPr>
            <w:r>
              <w:t>18,200</w:t>
            </w:r>
          </w:p>
        </w:tc>
        <w:tc>
          <w:tcPr>
            <w:tcW w:w="2880" w:type="dxa"/>
            <w:shd w:val="clear" w:color="auto" w:fill="FFFFFF" w:themeFill="background1"/>
          </w:tcPr>
          <w:p w:rsidR="005E23DE" w:rsidRDefault="005E23DE" w:rsidP="007402FF">
            <w:pPr>
              <w:cnfStyle w:val="000000100000" w:firstRow="0" w:lastRow="0" w:firstColumn="0" w:lastColumn="0" w:oddVBand="0" w:evenVBand="0" w:oddHBand="1" w:evenHBand="0" w:firstRowFirstColumn="0" w:firstRowLastColumn="0" w:lastRowFirstColumn="0" w:lastRowLastColumn="0"/>
            </w:pPr>
            <w:r>
              <w:t xml:space="preserve">Stanley Munene (CTO, ~45% average time) EUR 6,000 — leads the technical EO build (Tasks 1–2) and overall technical architecture; Emmanuel Keter (CEO, ~40% average time) EUR 5,400 — overall project management throughout, plus hands-on leadership of product integration (Task 3) and business case/reporting (Task 5); Michael Mirieri (Portfolio Manager, ~25% average time) EUR 3,400 — concentrated on the farmer/pilot-partner relationship (Task 4), with lighter input to customer-facing elements of Tasks 2 and 5; Lawrence Muganda (CFO, ~13% average time) EUR 1,700 — budget tracking, cost control and financial reporting throughout; Emily Wambui Kimani (support developer, ~13% average time) EUR 1,700 — development support on Tasks 1–3. Assumes a blended EUR ~1,500/month full-time-equivalent cost per team member, reflecting typical Nairobi mid-level tech/finance role </w:t>
            </w:r>
            <w:r>
              <w:lastRenderedPageBreak/>
              <w:t>compensation inclusive of statutory contributions.</w:t>
            </w:r>
          </w:p>
        </w:tc>
      </w:tr>
      <w:tr w:rsidR="005E23DE" w:rsidTr="00740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06762"/>
          </w:tcPr>
          <w:p w:rsidR="005E23DE" w:rsidRPr="007845AB" w:rsidRDefault="005E23DE" w:rsidP="007402FF">
            <w:pPr>
              <w:rPr>
                <w:color w:val="FFFFFF" w:themeColor="background1"/>
              </w:rPr>
            </w:pPr>
            <w:r w:rsidRPr="007845AB">
              <w:rPr>
                <w:color w:val="FFFFFF" w:themeColor="background1"/>
              </w:rPr>
              <w:t>Short-term GIS/remote-sensing specialist (contingent)</w:t>
            </w:r>
          </w:p>
        </w:tc>
        <w:tc>
          <w:tcPr>
            <w:tcW w:w="2880" w:type="dxa"/>
            <w:shd w:val="clear" w:color="auto" w:fill="FFFFFF" w:themeFill="background1"/>
          </w:tcPr>
          <w:p w:rsidR="005E23DE" w:rsidRDefault="005E23DE" w:rsidP="007402FF">
            <w:pPr>
              <w:cnfStyle w:val="000000010000" w:firstRow="0" w:lastRow="0" w:firstColumn="0" w:lastColumn="0" w:oddVBand="0" w:evenVBand="0" w:oddHBand="0" w:evenHBand="1" w:firstRowFirstColumn="0" w:firstRowLastColumn="0" w:lastRowFirstColumn="0" w:lastRowLastColumn="0"/>
            </w:pPr>
            <w:r>
              <w:t>3,000</w:t>
            </w:r>
          </w:p>
        </w:tc>
        <w:tc>
          <w:tcPr>
            <w:tcW w:w="2880" w:type="dxa"/>
            <w:shd w:val="clear" w:color="auto" w:fill="FFFFFF" w:themeFill="background1"/>
          </w:tcPr>
          <w:p w:rsidR="005E23DE" w:rsidRDefault="005E23DE" w:rsidP="007402FF">
            <w:pPr>
              <w:cnfStyle w:val="000000010000" w:firstRow="0" w:lastRow="0" w:firstColumn="0" w:lastColumn="0" w:oddVBand="0" w:evenVBand="0" w:oddHBand="0" w:evenHBand="1" w:firstRowFirstColumn="0" w:firstRowLastColumn="0" w:lastRowFirstColumn="0" w:lastRowLastColumn="0"/>
            </w:pPr>
            <w:r>
              <w:t>Reserved in case a specific skills gap is identified during Task 1 (Section 2.1.2); not committed in advance.</w:t>
            </w:r>
          </w:p>
        </w:tc>
      </w:tr>
      <w:tr w:rsidR="005E23DE" w:rsidTr="0074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06762"/>
          </w:tcPr>
          <w:p w:rsidR="005E23DE" w:rsidRPr="007845AB" w:rsidRDefault="005E23DE" w:rsidP="007402FF">
            <w:pPr>
              <w:rPr>
                <w:color w:val="FFFFFF" w:themeColor="background1"/>
              </w:rPr>
            </w:pPr>
            <w:r w:rsidRPr="007845AB">
              <w:rPr>
                <w:color w:val="FFFFFF" w:themeColor="background1"/>
              </w:rPr>
              <w:t>Cloud / hosting</w:t>
            </w:r>
          </w:p>
        </w:tc>
        <w:tc>
          <w:tcPr>
            <w:tcW w:w="2880" w:type="dxa"/>
            <w:shd w:val="clear" w:color="auto" w:fill="FFFFFF" w:themeFill="background1"/>
          </w:tcPr>
          <w:p w:rsidR="005E23DE" w:rsidRDefault="005E23DE" w:rsidP="007402FF">
            <w:pPr>
              <w:cnfStyle w:val="000000100000" w:firstRow="0" w:lastRow="0" w:firstColumn="0" w:lastColumn="0" w:oddVBand="0" w:evenVBand="0" w:oddHBand="1" w:evenHBand="0" w:firstRowFirstColumn="0" w:firstRowLastColumn="0" w:lastRowFirstColumn="0" w:lastRowLastColumn="0"/>
            </w:pPr>
            <w:r>
              <w:t>700</w:t>
            </w:r>
          </w:p>
        </w:tc>
        <w:tc>
          <w:tcPr>
            <w:tcW w:w="2880" w:type="dxa"/>
            <w:shd w:val="clear" w:color="auto" w:fill="FFFFFF" w:themeFill="background1"/>
          </w:tcPr>
          <w:p w:rsidR="005E23DE" w:rsidRDefault="005E23DE" w:rsidP="007402FF">
            <w:pPr>
              <w:cnfStyle w:val="000000100000" w:firstRow="0" w:lastRow="0" w:firstColumn="0" w:lastColumn="0" w:oddVBand="0" w:evenVBand="0" w:oddHBand="1" w:evenHBand="0" w:firstRowFirstColumn="0" w:firstRowLastColumn="0" w:lastRowFirstColumn="0" w:lastRowLastColumn="0"/>
            </w:pPr>
            <w:proofErr w:type="spellStart"/>
            <w:r>
              <w:t>FarmIQ</w:t>
            </w:r>
            <w:proofErr w:type="spellEnd"/>
            <w:r>
              <w:t xml:space="preserve"> Pasture Watch will be deployed on </w:t>
            </w:r>
            <w:proofErr w:type="spellStart"/>
            <w:r>
              <w:t>Vercel</w:t>
            </w:r>
            <w:proofErr w:type="spellEnd"/>
            <w:r>
              <w:t xml:space="preserve"> (Pro plan, 2 seats, ~USD 20/seat/month) with Neon Postgres (Pro/Launch tier, usage-based) as the database — approximately USD 60–65/month combined, for 9 months. Sentinel-2 data itself remains free under the Copernicus open data policy (Section 2.3.4); this line covers application hosting and database only.</w:t>
            </w:r>
          </w:p>
        </w:tc>
      </w:tr>
      <w:tr w:rsidR="005E23DE" w:rsidTr="00740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06762"/>
          </w:tcPr>
          <w:p w:rsidR="005E23DE" w:rsidRPr="007845AB" w:rsidRDefault="005E23DE" w:rsidP="007402FF">
            <w:pPr>
              <w:rPr>
                <w:color w:val="FFFFFF" w:themeColor="background1"/>
              </w:rPr>
            </w:pPr>
            <w:r w:rsidRPr="007845AB">
              <w:rPr>
                <w:color w:val="FFFFFF" w:themeColor="background1"/>
              </w:rPr>
              <w:t>Field validation &amp; travel</w:t>
            </w:r>
          </w:p>
        </w:tc>
        <w:tc>
          <w:tcPr>
            <w:tcW w:w="2880" w:type="dxa"/>
            <w:shd w:val="clear" w:color="auto" w:fill="FFFFFF" w:themeFill="background1"/>
          </w:tcPr>
          <w:p w:rsidR="005E23DE" w:rsidRDefault="005E23DE" w:rsidP="007402FF">
            <w:pPr>
              <w:cnfStyle w:val="000000010000" w:firstRow="0" w:lastRow="0" w:firstColumn="0" w:lastColumn="0" w:oddVBand="0" w:evenVBand="0" w:oddHBand="0" w:evenHBand="1" w:firstRowFirstColumn="0" w:firstRowLastColumn="0" w:lastRowFirstColumn="0" w:lastRowLastColumn="0"/>
            </w:pPr>
            <w:r>
              <w:t>1,500</w:t>
            </w:r>
          </w:p>
        </w:tc>
        <w:tc>
          <w:tcPr>
            <w:tcW w:w="2880" w:type="dxa"/>
            <w:shd w:val="clear" w:color="auto" w:fill="FFFFFF" w:themeFill="background1"/>
          </w:tcPr>
          <w:p w:rsidR="005E23DE" w:rsidRDefault="005E23DE" w:rsidP="007402FF">
            <w:pPr>
              <w:cnfStyle w:val="000000010000" w:firstRow="0" w:lastRow="0" w:firstColumn="0" w:lastColumn="0" w:oddVBand="0" w:evenVBand="0" w:oddHBand="0" w:evenHBand="1" w:firstRowFirstColumn="0" w:firstRowLastColumn="0" w:lastRowFirstColumn="0" w:lastRowLastColumn="0"/>
            </w:pPr>
            <w:r>
              <w:t xml:space="preserve">Nairobi–Kericho return visits to </w:t>
            </w:r>
            <w:proofErr w:type="spellStart"/>
            <w:r>
              <w:t>Miginon</w:t>
            </w:r>
            <w:proofErr w:type="spellEnd"/>
            <w:r>
              <w:t xml:space="preserve"> Farm across the activity, plus outreach travel to secure and validate with an additional pilot farm or cooperative (Section 2.2.4).</w:t>
            </w:r>
          </w:p>
        </w:tc>
      </w:tr>
      <w:tr w:rsidR="005E23DE" w:rsidTr="0074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06762"/>
          </w:tcPr>
          <w:p w:rsidR="005E23DE" w:rsidRPr="007845AB" w:rsidRDefault="005E23DE" w:rsidP="007402FF">
            <w:pPr>
              <w:rPr>
                <w:color w:val="FFFFFF" w:themeColor="background1"/>
              </w:rPr>
            </w:pPr>
            <w:r w:rsidRPr="007845AB">
              <w:rPr>
                <w:color w:val="FFFFFF" w:themeColor="background1"/>
              </w:rPr>
              <w:t>Software / testing tools</w:t>
            </w:r>
          </w:p>
        </w:tc>
        <w:tc>
          <w:tcPr>
            <w:tcW w:w="2880" w:type="dxa"/>
            <w:shd w:val="clear" w:color="auto" w:fill="FFFFFF" w:themeFill="background1"/>
          </w:tcPr>
          <w:p w:rsidR="005E23DE" w:rsidRDefault="005E23DE" w:rsidP="007402FF">
            <w:pPr>
              <w:cnfStyle w:val="000000100000" w:firstRow="0" w:lastRow="0" w:firstColumn="0" w:lastColumn="0" w:oddVBand="0" w:evenVBand="0" w:oddHBand="1" w:evenHBand="0" w:firstRowFirstColumn="0" w:firstRowLastColumn="0" w:lastRowFirstColumn="0" w:lastRowLastColumn="0"/>
            </w:pPr>
            <w:r>
              <w:t>500</w:t>
            </w:r>
          </w:p>
        </w:tc>
        <w:tc>
          <w:tcPr>
            <w:tcW w:w="2880" w:type="dxa"/>
            <w:shd w:val="clear" w:color="auto" w:fill="FFFFFF" w:themeFill="background1"/>
          </w:tcPr>
          <w:p w:rsidR="005E23DE" w:rsidRDefault="005E23DE" w:rsidP="007402FF">
            <w:pPr>
              <w:cnfStyle w:val="000000100000" w:firstRow="0" w:lastRow="0" w:firstColumn="0" w:lastColumn="0" w:oddVBand="0" w:evenVBand="0" w:oddHBand="1" w:evenHBand="0" w:firstRowFirstColumn="0" w:firstRowLastColumn="0" w:lastRowFirstColumn="0" w:lastRowLastColumn="0"/>
            </w:pPr>
            <w:r>
              <w:t>Minor paid developer/testing tooling, if required.</w:t>
            </w:r>
          </w:p>
        </w:tc>
      </w:tr>
      <w:tr w:rsidR="005E23DE" w:rsidTr="007402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06762"/>
          </w:tcPr>
          <w:p w:rsidR="005E23DE" w:rsidRPr="007845AB" w:rsidRDefault="005E23DE" w:rsidP="007402FF">
            <w:pPr>
              <w:rPr>
                <w:color w:val="FFFFFF" w:themeColor="background1"/>
              </w:rPr>
            </w:pPr>
            <w:r w:rsidRPr="007845AB">
              <w:rPr>
                <w:color w:val="FFFFFF" w:themeColor="background1"/>
              </w:rPr>
              <w:t>Dissemination materials</w:t>
            </w:r>
          </w:p>
        </w:tc>
        <w:tc>
          <w:tcPr>
            <w:tcW w:w="2880" w:type="dxa"/>
            <w:shd w:val="clear" w:color="auto" w:fill="FFFFFF" w:themeFill="background1"/>
          </w:tcPr>
          <w:p w:rsidR="005E23DE" w:rsidRDefault="005E23DE" w:rsidP="007402FF">
            <w:pPr>
              <w:cnfStyle w:val="000000010000" w:firstRow="0" w:lastRow="0" w:firstColumn="0" w:lastColumn="0" w:oddVBand="0" w:evenVBand="0" w:oddHBand="0" w:evenHBand="1" w:firstRowFirstColumn="0" w:firstRowLastColumn="0" w:lastRowFirstColumn="0" w:lastRowLastColumn="0"/>
            </w:pPr>
            <w:r>
              <w:t>1,000</w:t>
            </w:r>
          </w:p>
        </w:tc>
        <w:tc>
          <w:tcPr>
            <w:tcW w:w="2880" w:type="dxa"/>
            <w:shd w:val="clear" w:color="auto" w:fill="FFFFFF" w:themeFill="background1"/>
          </w:tcPr>
          <w:p w:rsidR="005E23DE" w:rsidRDefault="005E23DE" w:rsidP="007402FF">
            <w:pPr>
              <w:cnfStyle w:val="000000010000" w:firstRow="0" w:lastRow="0" w:firstColumn="0" w:lastColumn="0" w:oddVBand="0" w:evenVBand="0" w:oddHBand="0" w:evenHBand="1" w:firstRowFirstColumn="0" w:firstRowLastColumn="0" w:lastRowFirstColumn="0" w:lastRowLastColumn="0"/>
            </w:pPr>
            <w:r>
              <w:t>Production of the Proof of Achievement slide deck and demonstration video/item (Annex A, D1).</w:t>
            </w:r>
          </w:p>
        </w:tc>
      </w:tr>
      <w:tr w:rsidR="005E23DE" w:rsidTr="0074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06762"/>
          </w:tcPr>
          <w:p w:rsidR="005E23DE" w:rsidRPr="007845AB" w:rsidRDefault="005E23DE" w:rsidP="007402FF">
            <w:pPr>
              <w:rPr>
                <w:color w:val="FFFFFF" w:themeColor="background1"/>
              </w:rPr>
            </w:pPr>
            <w:r w:rsidRPr="007845AB">
              <w:rPr>
                <w:color w:val="FFFFFF" w:themeColor="background1"/>
              </w:rPr>
              <w:t>Contingency (~10% of subtotal)</w:t>
            </w:r>
          </w:p>
        </w:tc>
        <w:tc>
          <w:tcPr>
            <w:tcW w:w="2880" w:type="dxa"/>
            <w:shd w:val="clear" w:color="auto" w:fill="FFFFFF" w:themeFill="background1"/>
          </w:tcPr>
          <w:p w:rsidR="005E23DE" w:rsidRDefault="005E23DE" w:rsidP="007402FF">
            <w:pPr>
              <w:cnfStyle w:val="000000100000" w:firstRow="0" w:lastRow="0" w:firstColumn="0" w:lastColumn="0" w:oddVBand="0" w:evenVBand="0" w:oddHBand="1" w:evenHBand="0" w:firstRowFirstColumn="0" w:firstRowLastColumn="0" w:lastRowFirstColumn="0" w:lastRowLastColumn="0"/>
            </w:pPr>
            <w:r>
              <w:t>2,500</w:t>
            </w:r>
          </w:p>
        </w:tc>
        <w:tc>
          <w:tcPr>
            <w:tcW w:w="2880" w:type="dxa"/>
            <w:shd w:val="clear" w:color="auto" w:fill="FFFFFF" w:themeFill="background1"/>
          </w:tcPr>
          <w:p w:rsidR="005E23DE" w:rsidRDefault="005E23DE" w:rsidP="007402FF">
            <w:pPr>
              <w:cnfStyle w:val="000000100000" w:firstRow="0" w:lastRow="0" w:firstColumn="0" w:lastColumn="0" w:oddVBand="0" w:evenVBand="0" w:oddHBand="1" w:evenHBand="0" w:firstRowFirstColumn="0" w:firstRowLastColumn="0" w:lastRowFirstColumn="0" w:lastRowLastColumn="0"/>
            </w:pPr>
            <w:r>
              <w:t>Standard contingency against schedule or scope risk.</w:t>
            </w:r>
          </w:p>
        </w:tc>
      </w:tr>
    </w:tbl>
    <w:p w:rsidR="005E23DE" w:rsidRDefault="005E23DE" w:rsidP="005E23DE"/>
    <w:p w:rsidR="005E23DE" w:rsidRDefault="005E23DE" w:rsidP="005E23DE">
      <w:r>
        <w:rPr>
          <w:i/>
          <w:color w:val="C00000"/>
        </w:rPr>
        <w:t xml:space="preserve">[Before submission: confirm actual personnel cost/time allocation, </w:t>
      </w:r>
      <w:proofErr w:type="spellStart"/>
      <w:r>
        <w:rPr>
          <w:i/>
          <w:color w:val="C00000"/>
        </w:rPr>
        <w:t>Vercel</w:t>
      </w:r>
      <w:proofErr w:type="spellEnd"/>
      <w:r>
        <w:rPr>
          <w:i/>
          <w:color w:val="C00000"/>
        </w:rPr>
        <w:t>/Neon usage-tier pricing at the time of the application (rates change), and whether VAT applies to any of these line items — the ABIL EXPLORE contribution must be quoted net of VAT.]</w:t>
      </w:r>
    </w:p>
    <w:p w:rsidR="005E23DE" w:rsidRPr="005E23DE" w:rsidRDefault="005E23DE" w:rsidP="005E23DE"/>
    <w:p w:rsidR="00016789" w:rsidRDefault="00CF6E36" w:rsidP="00016789">
      <w:pPr>
        <w:pStyle w:val="Heading2"/>
      </w:pPr>
      <w:bookmarkStart w:id="36" w:name="_Toc240921591"/>
      <w:r>
        <w:t xml:space="preserve">3.4 </w:t>
      </w:r>
      <w:r w:rsidR="00016789" w:rsidRPr="005C59D2">
        <w:t>Key Resources and Facilities</w:t>
      </w:r>
      <w:bookmarkEnd w:id="35"/>
      <w:bookmarkEnd w:id="36"/>
    </w:p>
    <w:p w:rsidR="005E23DE" w:rsidRDefault="005E23DE" w:rsidP="005E23DE">
      <w:pPr>
        <w:pStyle w:val="ListBullet"/>
      </w:pPr>
      <w:r>
        <w:t>EO data: Sentinel-2 imagery (Copernicus open data, free)</w:t>
      </w:r>
    </w:p>
    <w:p w:rsidR="005E23DE" w:rsidRDefault="005E23DE" w:rsidP="005E23DE">
      <w:pPr>
        <w:pStyle w:val="ListBullet"/>
      </w:pPr>
      <w:r>
        <w:lastRenderedPageBreak/>
        <w:t xml:space="preserve">Hosting: </w:t>
      </w:r>
      <w:proofErr w:type="spellStart"/>
      <w:r>
        <w:t>FarmIQ</w:t>
      </w:r>
      <w:proofErr w:type="spellEnd"/>
      <w:r>
        <w:t xml:space="preserve"> Pasture Watch will be deployed on </w:t>
      </w:r>
      <w:proofErr w:type="spellStart"/>
      <w:r>
        <w:t>Vercel</w:t>
      </w:r>
      <w:proofErr w:type="spellEnd"/>
      <w:r>
        <w:t xml:space="preserve"> (application hosting) with Neon (managed serverless Postgres) as the database — both already selected as the deployment stack for this activity (see Section 3.3 for cost basis)</w:t>
      </w:r>
    </w:p>
    <w:p w:rsidR="005E23DE" w:rsidRDefault="005E23DE" w:rsidP="005E23DE">
      <w:pPr>
        <w:pStyle w:val="ListBullet"/>
      </w:pPr>
      <w:r>
        <w:t xml:space="preserve">Software: existing </w:t>
      </w:r>
      <w:proofErr w:type="spellStart"/>
      <w:r>
        <w:t>FarmIQ</w:t>
      </w:r>
      <w:proofErr w:type="spellEnd"/>
      <w:r>
        <w:t xml:space="preserve"> Django codebase (</w:t>
      </w:r>
      <w:proofErr w:type="spellStart"/>
      <w:r>
        <w:t>geomap</w:t>
      </w:r>
      <w:proofErr w:type="spellEnd"/>
      <w:r>
        <w:t>, cows, crops, notifications modules)</w:t>
      </w:r>
    </w:p>
    <w:p w:rsidR="005E23DE" w:rsidRDefault="005E23DE" w:rsidP="005E23DE">
      <w:pPr>
        <w:pStyle w:val="ListBullet"/>
      </w:pPr>
      <w:r>
        <w:t xml:space="preserve">Pilot/field validation access: </w:t>
      </w:r>
      <w:proofErr w:type="spellStart"/>
      <w:r>
        <w:t>Miginon</w:t>
      </w:r>
      <w:proofErr w:type="spellEnd"/>
      <w:r>
        <w:t xml:space="preserve"> Farm (~25 acres, </w:t>
      </w:r>
      <w:proofErr w:type="spellStart"/>
      <w:r>
        <w:t>Chepsir</w:t>
      </w:r>
      <w:proofErr w:type="spellEnd"/>
      <w:r>
        <w:t xml:space="preserve">, </w:t>
      </w:r>
      <w:proofErr w:type="spellStart"/>
      <w:r>
        <w:t>Kipkeleon</w:t>
      </w:r>
      <w:proofErr w:type="spellEnd"/>
      <w:r>
        <w:t xml:space="preserve"> West, Kericho County) — existing </w:t>
      </w:r>
      <w:proofErr w:type="spellStart"/>
      <w:r>
        <w:t>FarmIQ</w:t>
      </w:r>
      <w:proofErr w:type="spellEnd"/>
      <w:r>
        <w:t xml:space="preserve"> beta-testing partner since 13 May 2026, growing Napier grass, maize, sweet potato, </w:t>
      </w:r>
      <w:proofErr w:type="spellStart"/>
      <w:r>
        <w:t>Desmodium</w:t>
      </w:r>
      <w:proofErr w:type="spellEnd"/>
      <w:r>
        <w:t xml:space="preserve"> and </w:t>
      </w:r>
      <w:proofErr w:type="spellStart"/>
      <w:r>
        <w:t>Boma</w:t>
      </w:r>
      <w:proofErr w:type="spellEnd"/>
      <w:r>
        <w:t xml:space="preserve"> Rhodes hay, and operating its own silage-making </w:t>
      </w:r>
      <w:proofErr w:type="spellStart"/>
      <w:r>
        <w:t>programme</w:t>
      </w:r>
      <w:proofErr w:type="spellEnd"/>
      <w:r>
        <w:t>; committed as the primary pilot site for this activity (Letter of Support attached).</w:t>
      </w:r>
    </w:p>
    <w:p w:rsidR="005E23DE" w:rsidRDefault="005E23DE" w:rsidP="005E23DE">
      <w:r>
        <w:t xml:space="preserve">No additional pilot farms, GIS/remote-sensing tools or subcontractor facilities are confirmed at this time beyond </w:t>
      </w:r>
      <w:proofErr w:type="spellStart"/>
      <w:r>
        <w:t>Miginon</w:t>
      </w:r>
      <w:proofErr w:type="spellEnd"/>
      <w:r>
        <w:t xml:space="preserve"> Farm; as noted in Section 2.2.4, </w:t>
      </w:r>
      <w:proofErr w:type="spellStart"/>
      <w:r>
        <w:t>AppCross</w:t>
      </w:r>
      <w:proofErr w:type="spellEnd"/>
      <w:r>
        <w:t xml:space="preserve"> recommends securing at least one further pilot farm or a Kericho County dairy cooperative before submission to broaden validation beyond a single site. All software, cloud and EO-data resources listed above are already available in-house; no new resource acquisition is required to begin the activity.</w:t>
      </w:r>
    </w:p>
    <w:p w:rsidR="005E23DE" w:rsidRPr="005E23DE" w:rsidRDefault="005E23DE" w:rsidP="005E23DE"/>
    <w:p w:rsidR="00DB7A09" w:rsidRPr="0067361F" w:rsidRDefault="00DB7A09" w:rsidP="00DB7A09">
      <w:pPr>
        <w:pStyle w:val="Heading1"/>
      </w:pPr>
      <w:bookmarkStart w:id="37" w:name="_Toc228461484"/>
      <w:bookmarkStart w:id="38" w:name="_Toc240921592"/>
      <w:r w:rsidRPr="005C59D2">
        <w:lastRenderedPageBreak/>
        <w:t xml:space="preserve">Management </w:t>
      </w:r>
      <w:r w:rsidRPr="0067361F">
        <w:t>Proposal</w:t>
      </w:r>
      <w:bookmarkEnd w:id="37"/>
      <w:bookmarkEnd w:id="38"/>
      <w:r w:rsidRPr="0067361F">
        <w:t xml:space="preserve"> </w:t>
      </w:r>
    </w:p>
    <w:p w:rsidR="00DB7A09" w:rsidRPr="005C59D2" w:rsidRDefault="00DB7A09" w:rsidP="00DB7A09">
      <w:pPr>
        <w:pStyle w:val="Heading2"/>
      </w:pPr>
      <w:bookmarkStart w:id="39" w:name="_Toc228461485"/>
      <w:bookmarkStart w:id="40" w:name="_Toc240921593"/>
      <w:r w:rsidRPr="005C59D2">
        <w:t>General Management (1 page):</w:t>
      </w:r>
      <w:bookmarkEnd w:id="39"/>
      <w:bookmarkEnd w:id="40"/>
      <w:r w:rsidRPr="005C59D2">
        <w:t xml:space="preserve"> </w:t>
      </w:r>
    </w:p>
    <w:p w:rsidR="00034801" w:rsidRDefault="00034801" w:rsidP="00034801">
      <w:r>
        <w:t xml:space="preserve">Emmanuel Keter, CEO of </w:t>
      </w:r>
      <w:proofErr w:type="spellStart"/>
      <w:r>
        <w:t>AppCross</w:t>
      </w:r>
      <w:proofErr w:type="spellEnd"/>
      <w:r>
        <w:t xml:space="preserve"> Company Limited, will act as Project Manager for this activity, holding day-to-day responsibility for overall coordination, budget oversight, and formal correspondence with the ABIL Office, ESA and KSA (Article 6 of the Draft Contract). Emmanuel Keter is also Task Manager for Task 3 (</w:t>
      </w:r>
      <w:proofErr w:type="spellStart"/>
      <w:r>
        <w:t>FarmIQ</w:t>
      </w:r>
      <w:proofErr w:type="spellEnd"/>
      <w:r>
        <w:t xml:space="preserve"> Integration &amp; UI) and Task 5 (Business Case, Reporting &amp; Dissemination), as set out in Section 3.2.</w:t>
      </w:r>
    </w:p>
    <w:p w:rsidR="00034801" w:rsidRDefault="00034801" w:rsidP="00034801">
      <w:r>
        <w:t>Reporting lines are kept flat, appropriate to a five-person delivery team:</w:t>
      </w:r>
    </w:p>
    <w:p w:rsidR="00034801" w:rsidRDefault="00034801" w:rsidP="00034801">
      <w:pPr>
        <w:pStyle w:val="ListBullet"/>
      </w:pPr>
      <w:r>
        <w:t>Emmanuel Keter (CEO, Project Manager) — overall coordination; Task Manager for Tasks 3 and 5</w:t>
      </w:r>
    </w:p>
    <w:p w:rsidR="00034801" w:rsidRDefault="00034801" w:rsidP="00034801">
      <w:pPr>
        <w:pStyle w:val="ListBullet"/>
      </w:pPr>
      <w:r>
        <w:t>Stanley Munene (CTO) — Task Manager for Tasks 1 and 2; reports progress to the Project Manager</w:t>
      </w:r>
    </w:p>
    <w:p w:rsidR="00034801" w:rsidRDefault="00034801" w:rsidP="00034801">
      <w:pPr>
        <w:pStyle w:val="ListBullet"/>
      </w:pPr>
      <w:r>
        <w:t xml:space="preserve">Michael </w:t>
      </w:r>
      <w:proofErr w:type="spellStart"/>
      <w:r>
        <w:t>Mirieri</w:t>
      </w:r>
      <w:proofErr w:type="spellEnd"/>
      <w:r>
        <w:t xml:space="preserve"> (Portfolio Manager) — Task Manager for Task 4; reports progress to the Project Manager</w:t>
      </w:r>
    </w:p>
    <w:p w:rsidR="00034801" w:rsidRDefault="00034801" w:rsidP="00034801">
      <w:pPr>
        <w:pStyle w:val="ListBullet"/>
      </w:pPr>
      <w:r>
        <w:t>Lawrence Muganda (CFO) — financial management, budget tracking and financial reporting to the ABIL Office; reports to the Project Manager</w:t>
      </w:r>
    </w:p>
    <w:p w:rsidR="00034801" w:rsidRDefault="00034801" w:rsidP="00034801">
      <w:pPr>
        <w:pStyle w:val="ListBullet"/>
      </w:pPr>
      <w:r>
        <w:t>Emily Wambui Kimani (support developer) — development support on Tasks 1–3 under the relevant Task Manager</w:t>
      </w:r>
    </w:p>
    <w:p w:rsidR="00034801" w:rsidRDefault="00034801" w:rsidP="00034801">
      <w:r>
        <w:t xml:space="preserve">Internally, the team will hold a short bi-weekly progress check-in covering task status against the Section 3.1 milestone schedule, open risks from the Section 2.3.5 risk register, and any blockers. In addition, the team will meet the Draft Contract’s formal meeting requirements (Appendix 1): </w:t>
      </w:r>
      <w:proofErr w:type="gramStart"/>
      <w:r>
        <w:t>a</w:t>
      </w:r>
      <w:proofErr w:type="gramEnd"/>
      <w:r>
        <w:t xml:space="preserve"> Kick-off Meeting at the start of the Contract Term, a Mid-Term Review around Month 4–5, and a Final Review at Month 9 — each </w:t>
      </w:r>
      <w:proofErr w:type="spellStart"/>
      <w:r>
        <w:t>minuted</w:t>
      </w:r>
      <w:proofErr w:type="spellEnd"/>
      <w:r>
        <w:t xml:space="preserve"> and distributed within ten (10) days, as required by Appendix 1, Section 2.1.</w:t>
      </w:r>
    </w:p>
    <w:p w:rsidR="00034801" w:rsidRDefault="00034801" w:rsidP="00034801">
      <w:r>
        <w:t>Deliverables (the Mid-Term Report, Final Report, Proof of Achievement Slide Deck and demonstration item, and the Final Data Package — Article 2 of the Draft Contract) will be tracked against the Section 3.2 Work Breakdown and consolidated by the Project Manager, with each Task Manager directly accountable for the outputs of their own task.</w:t>
      </w:r>
    </w:p>
    <w:p w:rsidR="00034801" w:rsidRDefault="00034801" w:rsidP="00034801">
      <w:r>
        <w:t xml:space="preserve">Coordination with </w:t>
      </w:r>
      <w:proofErr w:type="spellStart"/>
      <w:r>
        <w:t>Miginon</w:t>
      </w:r>
      <w:proofErr w:type="spellEnd"/>
      <w:r>
        <w:t xml:space="preserve"> Farm, the activity’s pilot partner (Section 2.2.4), will be led by Michael </w:t>
      </w:r>
      <w:proofErr w:type="spellStart"/>
      <w:r>
        <w:t>Mirieri</w:t>
      </w:r>
      <w:proofErr w:type="spellEnd"/>
      <w:r>
        <w:t xml:space="preserve"> as Portfolio Manager, who will be the team’s primary point of contact for pilot visits, feedback collection, and any additional pilot farm/cooperative outreach under Task 4.</w:t>
      </w:r>
    </w:p>
    <w:p w:rsidR="00034801" w:rsidRDefault="00034801" w:rsidP="00034801">
      <w:r>
        <w:t xml:space="preserve">Disagreements within the project team will first be resolved by team consensus; where consensus cannot be reached on a day-to-day operational matter, Emmanuel Keter, as CEO and Project Manager, holds final decision authority. Any matter affecting </w:t>
      </w:r>
      <w:proofErr w:type="spellStart"/>
      <w:r>
        <w:t>AppCross</w:t>
      </w:r>
      <w:proofErr w:type="spellEnd"/>
      <w:r>
        <w:t xml:space="preserve"> Company Limited’s broader governance would be escalated to </w:t>
      </w:r>
      <w:proofErr w:type="spellStart"/>
      <w:r>
        <w:t>AppCross’s</w:t>
      </w:r>
      <w:proofErr w:type="spellEnd"/>
      <w:r>
        <w:t xml:space="preserve"> Board of Directors.</w:t>
      </w:r>
    </w:p>
    <w:p w:rsidR="00016789" w:rsidRPr="005C59D2" w:rsidRDefault="00016789" w:rsidP="00016789">
      <w:pPr>
        <w:rPr>
          <w:color w:val="000000" w:themeColor="text1"/>
        </w:rPr>
      </w:pPr>
    </w:p>
    <w:p w:rsidR="00016789" w:rsidRPr="0067361F" w:rsidRDefault="00016789" w:rsidP="008D7E49">
      <w:pPr>
        <w:pStyle w:val="Heading1"/>
        <w:rPr>
          <w:color w:val="156082" w:themeColor="accent1"/>
        </w:rPr>
      </w:pPr>
      <w:bookmarkStart w:id="41" w:name="_Toc228461486"/>
      <w:bookmarkStart w:id="42" w:name="_Toc240921594"/>
      <w:r w:rsidRPr="005C59D2">
        <w:lastRenderedPageBreak/>
        <w:t>Annexes</w:t>
      </w:r>
      <w:bookmarkEnd w:id="41"/>
      <w:bookmarkEnd w:id="42"/>
    </w:p>
    <w:p w:rsidR="00016789" w:rsidRPr="00CF6E36" w:rsidRDefault="00016789" w:rsidP="003B403C">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uppressAutoHyphens/>
        <w:jc w:val="both"/>
      </w:pPr>
      <w:r w:rsidRPr="00CF6E36">
        <w:t>Annex A – Initial Exploitation Pathway / Business Model Canvas</w:t>
      </w:r>
    </w:p>
    <w:p w:rsidR="00016789" w:rsidRPr="00CF6E36" w:rsidRDefault="00016789" w:rsidP="003B403C">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uppressAutoHyphens/>
        <w:jc w:val="both"/>
      </w:pPr>
      <w:r w:rsidRPr="00CF6E36">
        <w:t>Annex B – Curricula Vitae of the project team: Emmanuel Kipngetich Keter (Founder and CEO), Stanley Munene Ndumbe (Co-founder and CTO), Michael Mirieri (Co-founder and Portfolio Manager), Lawrence Muganda (Shareholder and CFO) and Emily Wambui Kimani (Shareholder and Support Developer)</w:t>
      </w:r>
    </w:p>
    <w:p w:rsidR="00016789" w:rsidRPr="00CF6E36" w:rsidRDefault="00016789" w:rsidP="003B403C">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uppressAutoHyphens/>
        <w:jc w:val="both"/>
      </w:pPr>
      <w:r w:rsidRPr="00CF6E36">
        <w:t>Annex C – Letter of Support from Miginon Farm (Chepsir, Kipkeleon West, Kericho County), the activity’s pilot partner, signed by the farm’s Director and owner, 12 September 2026</w:t>
      </w:r>
    </w:p>
    <w:p w:rsidR="00016789" w:rsidRDefault="00016789" w:rsidP="003B403C">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uppressAutoHyphens/>
        <w:jc w:val="both"/>
      </w:pPr>
      <w:r w:rsidRPr="00CF6E36">
        <w:t>Annex D – Certificate of Incorporation of AppCross Company Limited (Company No. PVT-5JUZ2J2D, incorporated 5 June 2024 under the Companies Act, 2015 as a private limited company), evidencing registration under the laws of Kenya</w:t>
      </w:r>
    </w:p>
    <w:p w:rsidR="008F7BA6" w:rsidRDefault="00B31848">
      <w:pPr>
        <w:pStyle w:val="Heading2"/>
        <w:pageBreakBefore/>
      </w:pPr>
      <w:bookmarkStart w:id="43" w:name="_Toc240921595"/>
      <w:r>
        <w:lastRenderedPageBreak/>
        <w:t>Annex A – Initial Exploitation Pathway / Business Model Canvas</w:t>
      </w:r>
      <w:bookmarkEnd w:id="43"/>
    </w:p>
    <w:p w:rsidR="008F7BA6" w:rsidRDefault="00B31848">
      <w:pPr>
        <w:jc w:val="both"/>
      </w:pPr>
      <w:r>
        <w:t>Business Model Canvas for FarmIQ Pasture Watch: a satellite-based pasture and fodder health module built into FarmIQ’s existing dairy management platform.</w:t>
      </w:r>
    </w:p>
    <w:p w:rsidR="008F7BA6" w:rsidRDefault="00B31848">
      <w:pPr>
        <w:spacing w:after="0"/>
      </w:pPr>
      <w:r>
        <w:rPr>
          <w:noProof/>
        </w:rPr>
        <w:drawing>
          <wp:inline distT="0" distB="0" distL="0" distR="0">
            <wp:extent cx="5751576" cy="3512073"/>
            <wp:effectExtent l="0" t="0" r="0" b="0"/>
            <wp:docPr id="1617295321" name="Picture 161729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_crop.png"/>
                    <pic:cNvPicPr/>
                  </pic:nvPicPr>
                  <pic:blipFill>
                    <a:blip r:embed="rId28"/>
                    <a:stretch>
                      <a:fillRect/>
                    </a:stretch>
                  </pic:blipFill>
                  <pic:spPr>
                    <a:xfrm>
                      <a:off x="0" y="0"/>
                      <a:ext cx="5751576" cy="3512073"/>
                    </a:xfrm>
                    <a:prstGeom prst="rect">
                      <a:avLst/>
                    </a:prstGeom>
                  </pic:spPr>
                </pic:pic>
              </a:graphicData>
            </a:graphic>
          </wp:inline>
        </w:drawing>
      </w:r>
    </w:p>
    <w:p w:rsidR="008F7BA6" w:rsidRDefault="00B31848">
      <w:pPr>
        <w:pStyle w:val="Heading2"/>
        <w:spacing w:before="480"/>
      </w:pPr>
      <w:bookmarkStart w:id="44" w:name="_Toc240921596"/>
      <w:r>
        <w:t>Annex B – Curricula Vitae of the project team</w:t>
      </w:r>
      <w:bookmarkEnd w:id="44"/>
    </w:p>
    <w:p w:rsidR="008F7BA6" w:rsidRDefault="00B31848">
      <w:pPr>
        <w:jc w:val="both"/>
      </w:pPr>
      <w:r>
        <w:t>Full CVs of the five members of the project team follow, in this order: Emmanuel Kipngetich Keter (Founder and CEO), Lawrence Muganda (Shareholder and CFO), Stanley Munene Ndumbe (Co-founder and CTO), Michael Mirieri (Co-founder and Portfolio Manager) and Emily Wambui Kimani (Shareholder and Support Developer).</w:t>
      </w:r>
    </w:p>
    <w:p w:rsidR="008F7BA6" w:rsidRDefault="00B31848">
      <w:pPr>
        <w:pageBreakBefore/>
        <w:spacing w:after="80"/>
      </w:pPr>
      <w:r>
        <w:rPr>
          <w:b/>
          <w:sz w:val="18"/>
        </w:rPr>
        <w:lastRenderedPageBreak/>
        <w:t>Annex B.1 – Curriculum Vitae: Emmanuel Kipngetich Keter – Founder and CEO (page 1 of 3)</w:t>
      </w:r>
    </w:p>
    <w:p w:rsidR="008F7BA6" w:rsidRDefault="00B31848">
      <w:pPr>
        <w:spacing w:after="0"/>
      </w:pPr>
      <w:r>
        <w:rPr>
          <w:noProof/>
        </w:rPr>
        <w:drawing>
          <wp:inline distT="0" distB="0" distL="0" distR="0">
            <wp:extent cx="5212080" cy="7368368"/>
            <wp:effectExtent l="0" t="0" r="0" b="0"/>
            <wp:docPr id="1617295322" name="Picture 1617295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s_01.jpg"/>
                    <pic:cNvPicPr/>
                  </pic:nvPicPr>
                  <pic:blipFill>
                    <a:blip r:embed="rId29"/>
                    <a:stretch>
                      <a:fillRect/>
                    </a:stretch>
                  </pic:blipFill>
                  <pic:spPr>
                    <a:xfrm>
                      <a:off x="0" y="0"/>
                      <a:ext cx="5212080" cy="7368368"/>
                    </a:xfrm>
                    <a:prstGeom prst="rect">
                      <a:avLst/>
                    </a:prstGeom>
                  </pic:spPr>
                </pic:pic>
              </a:graphicData>
            </a:graphic>
          </wp:inline>
        </w:drawing>
      </w:r>
    </w:p>
    <w:p w:rsidR="008F7BA6" w:rsidRDefault="00B31848">
      <w:pPr>
        <w:pageBreakBefore/>
        <w:spacing w:after="80"/>
      </w:pPr>
      <w:r>
        <w:rPr>
          <w:b/>
          <w:sz w:val="18"/>
        </w:rPr>
        <w:lastRenderedPageBreak/>
        <w:t>Annex B.1 – Curriculum Vitae: Emmanuel Kipngetich Keter – Founder and CEO (page 2 of 3)</w:t>
      </w:r>
    </w:p>
    <w:p w:rsidR="008F7BA6" w:rsidRDefault="00B31848">
      <w:pPr>
        <w:spacing w:after="0"/>
      </w:pPr>
      <w:r>
        <w:rPr>
          <w:noProof/>
        </w:rPr>
        <w:drawing>
          <wp:inline distT="0" distB="0" distL="0" distR="0">
            <wp:extent cx="5212080" cy="7368368"/>
            <wp:effectExtent l="0" t="0" r="0" b="0"/>
            <wp:docPr id="1617295323" name="Picture 1617295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s_02.jpg"/>
                    <pic:cNvPicPr/>
                  </pic:nvPicPr>
                  <pic:blipFill>
                    <a:blip r:embed="rId30"/>
                    <a:stretch>
                      <a:fillRect/>
                    </a:stretch>
                  </pic:blipFill>
                  <pic:spPr>
                    <a:xfrm>
                      <a:off x="0" y="0"/>
                      <a:ext cx="5212080" cy="7368368"/>
                    </a:xfrm>
                    <a:prstGeom prst="rect">
                      <a:avLst/>
                    </a:prstGeom>
                  </pic:spPr>
                </pic:pic>
              </a:graphicData>
            </a:graphic>
          </wp:inline>
        </w:drawing>
      </w:r>
    </w:p>
    <w:p w:rsidR="008F7BA6" w:rsidRDefault="00B31848">
      <w:pPr>
        <w:pageBreakBefore/>
        <w:spacing w:after="80"/>
      </w:pPr>
      <w:r>
        <w:rPr>
          <w:b/>
          <w:sz w:val="18"/>
        </w:rPr>
        <w:lastRenderedPageBreak/>
        <w:t>Annex B.1 – Curriculum Vitae: Emmanuel Kipngetich Keter – Founder and CEO (page 3 of 3)</w:t>
      </w:r>
    </w:p>
    <w:p w:rsidR="008F7BA6" w:rsidRDefault="00B31848">
      <w:pPr>
        <w:spacing w:after="0"/>
      </w:pPr>
      <w:r>
        <w:rPr>
          <w:noProof/>
        </w:rPr>
        <w:drawing>
          <wp:inline distT="0" distB="0" distL="0" distR="0">
            <wp:extent cx="5212080" cy="7368368"/>
            <wp:effectExtent l="0" t="0" r="0" b="0"/>
            <wp:docPr id="1617295324" name="Picture 161729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s_03.jpg"/>
                    <pic:cNvPicPr/>
                  </pic:nvPicPr>
                  <pic:blipFill>
                    <a:blip r:embed="rId31"/>
                    <a:stretch>
                      <a:fillRect/>
                    </a:stretch>
                  </pic:blipFill>
                  <pic:spPr>
                    <a:xfrm>
                      <a:off x="0" y="0"/>
                      <a:ext cx="5212080" cy="7368368"/>
                    </a:xfrm>
                    <a:prstGeom prst="rect">
                      <a:avLst/>
                    </a:prstGeom>
                  </pic:spPr>
                </pic:pic>
              </a:graphicData>
            </a:graphic>
          </wp:inline>
        </w:drawing>
      </w:r>
    </w:p>
    <w:p w:rsidR="008F7BA6" w:rsidRDefault="00B31848">
      <w:pPr>
        <w:pageBreakBefore/>
        <w:spacing w:after="80"/>
      </w:pPr>
      <w:r>
        <w:rPr>
          <w:b/>
          <w:sz w:val="18"/>
        </w:rPr>
        <w:lastRenderedPageBreak/>
        <w:t>Annex B.2 – Curriculum Vitae: Lawrence Muganda – Shareholder and CFO (page 1 of 3)</w:t>
      </w:r>
    </w:p>
    <w:p w:rsidR="008F7BA6" w:rsidRDefault="00B31848">
      <w:pPr>
        <w:spacing w:after="0"/>
      </w:pPr>
      <w:r>
        <w:rPr>
          <w:noProof/>
        </w:rPr>
        <w:drawing>
          <wp:inline distT="0" distB="0" distL="0" distR="0">
            <wp:extent cx="5212080" cy="7368368"/>
            <wp:effectExtent l="0" t="0" r="0" b="0"/>
            <wp:docPr id="1617295325" name="Picture 161729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s_04.jpg"/>
                    <pic:cNvPicPr/>
                  </pic:nvPicPr>
                  <pic:blipFill>
                    <a:blip r:embed="rId32"/>
                    <a:stretch>
                      <a:fillRect/>
                    </a:stretch>
                  </pic:blipFill>
                  <pic:spPr>
                    <a:xfrm>
                      <a:off x="0" y="0"/>
                      <a:ext cx="5212080" cy="7368368"/>
                    </a:xfrm>
                    <a:prstGeom prst="rect">
                      <a:avLst/>
                    </a:prstGeom>
                  </pic:spPr>
                </pic:pic>
              </a:graphicData>
            </a:graphic>
          </wp:inline>
        </w:drawing>
      </w:r>
    </w:p>
    <w:p w:rsidR="008F7BA6" w:rsidRDefault="00B31848">
      <w:pPr>
        <w:pageBreakBefore/>
        <w:spacing w:after="80"/>
      </w:pPr>
      <w:r>
        <w:rPr>
          <w:b/>
          <w:sz w:val="18"/>
        </w:rPr>
        <w:lastRenderedPageBreak/>
        <w:t>Annex B.2 – Curriculum Vitae: Lawrence Muganda – Shareholder and CFO (page 2 of 3)</w:t>
      </w:r>
    </w:p>
    <w:p w:rsidR="008F7BA6" w:rsidRDefault="00B31848">
      <w:pPr>
        <w:spacing w:after="0"/>
      </w:pPr>
      <w:r>
        <w:rPr>
          <w:noProof/>
        </w:rPr>
        <w:drawing>
          <wp:inline distT="0" distB="0" distL="0" distR="0">
            <wp:extent cx="5212080" cy="7368368"/>
            <wp:effectExtent l="0" t="0" r="0" b="0"/>
            <wp:docPr id="1617295326" name="Picture 1617295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s_05.jpg"/>
                    <pic:cNvPicPr/>
                  </pic:nvPicPr>
                  <pic:blipFill>
                    <a:blip r:embed="rId33"/>
                    <a:stretch>
                      <a:fillRect/>
                    </a:stretch>
                  </pic:blipFill>
                  <pic:spPr>
                    <a:xfrm>
                      <a:off x="0" y="0"/>
                      <a:ext cx="5212080" cy="7368368"/>
                    </a:xfrm>
                    <a:prstGeom prst="rect">
                      <a:avLst/>
                    </a:prstGeom>
                  </pic:spPr>
                </pic:pic>
              </a:graphicData>
            </a:graphic>
          </wp:inline>
        </w:drawing>
      </w:r>
    </w:p>
    <w:p w:rsidR="008F7BA6" w:rsidRDefault="00B31848">
      <w:pPr>
        <w:pageBreakBefore/>
        <w:spacing w:after="80"/>
      </w:pPr>
      <w:r>
        <w:rPr>
          <w:b/>
          <w:sz w:val="18"/>
        </w:rPr>
        <w:lastRenderedPageBreak/>
        <w:t>Annex B.2 – Curriculum Vitae: Lawrence Muganda – Shareholder and CFO (page 3 of 3)</w:t>
      </w:r>
    </w:p>
    <w:p w:rsidR="008F7BA6" w:rsidRDefault="00B31848">
      <w:pPr>
        <w:spacing w:after="0"/>
      </w:pPr>
      <w:r>
        <w:rPr>
          <w:noProof/>
        </w:rPr>
        <w:drawing>
          <wp:inline distT="0" distB="0" distL="0" distR="0">
            <wp:extent cx="5212080" cy="7368368"/>
            <wp:effectExtent l="0" t="0" r="0" b="0"/>
            <wp:docPr id="1617295327" name="Picture 1617295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s_06.jpg"/>
                    <pic:cNvPicPr/>
                  </pic:nvPicPr>
                  <pic:blipFill>
                    <a:blip r:embed="rId34"/>
                    <a:stretch>
                      <a:fillRect/>
                    </a:stretch>
                  </pic:blipFill>
                  <pic:spPr>
                    <a:xfrm>
                      <a:off x="0" y="0"/>
                      <a:ext cx="5212080" cy="7368368"/>
                    </a:xfrm>
                    <a:prstGeom prst="rect">
                      <a:avLst/>
                    </a:prstGeom>
                  </pic:spPr>
                </pic:pic>
              </a:graphicData>
            </a:graphic>
          </wp:inline>
        </w:drawing>
      </w:r>
    </w:p>
    <w:p w:rsidR="008F7BA6" w:rsidRDefault="00B31848">
      <w:pPr>
        <w:pageBreakBefore/>
        <w:spacing w:after="80"/>
      </w:pPr>
      <w:r>
        <w:rPr>
          <w:b/>
          <w:sz w:val="18"/>
        </w:rPr>
        <w:lastRenderedPageBreak/>
        <w:t>Annex B.3 – Curriculum Vitae: Stanley Munene Ndumbe – Co-founder and CTO (page 1 of 3)</w:t>
      </w:r>
    </w:p>
    <w:p w:rsidR="008F7BA6" w:rsidRDefault="00B31848">
      <w:pPr>
        <w:spacing w:after="0"/>
      </w:pPr>
      <w:r>
        <w:rPr>
          <w:noProof/>
        </w:rPr>
        <w:drawing>
          <wp:inline distT="0" distB="0" distL="0" distR="0">
            <wp:extent cx="5212080" cy="6746281"/>
            <wp:effectExtent l="0" t="0" r="0" b="0"/>
            <wp:docPr id="1617295328" name="Picture 161729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s_07.jpg"/>
                    <pic:cNvPicPr/>
                  </pic:nvPicPr>
                  <pic:blipFill>
                    <a:blip r:embed="rId35"/>
                    <a:stretch>
                      <a:fillRect/>
                    </a:stretch>
                  </pic:blipFill>
                  <pic:spPr>
                    <a:xfrm>
                      <a:off x="0" y="0"/>
                      <a:ext cx="5212080" cy="6746281"/>
                    </a:xfrm>
                    <a:prstGeom prst="rect">
                      <a:avLst/>
                    </a:prstGeom>
                  </pic:spPr>
                </pic:pic>
              </a:graphicData>
            </a:graphic>
          </wp:inline>
        </w:drawing>
      </w:r>
    </w:p>
    <w:p w:rsidR="008F7BA6" w:rsidRDefault="00B31848">
      <w:pPr>
        <w:pageBreakBefore/>
        <w:spacing w:after="80"/>
      </w:pPr>
      <w:r>
        <w:rPr>
          <w:b/>
          <w:sz w:val="18"/>
        </w:rPr>
        <w:lastRenderedPageBreak/>
        <w:t>Annex B.3 – Curriculum Vitae: Stanley Munene Ndumbe – Co-founder and CTO (page 2 of 3)</w:t>
      </w:r>
    </w:p>
    <w:p w:rsidR="008F7BA6" w:rsidRDefault="00B31848">
      <w:pPr>
        <w:spacing w:after="0"/>
      </w:pPr>
      <w:r>
        <w:rPr>
          <w:noProof/>
        </w:rPr>
        <w:drawing>
          <wp:inline distT="0" distB="0" distL="0" distR="0">
            <wp:extent cx="5212080" cy="6746281"/>
            <wp:effectExtent l="0" t="0" r="0" b="0"/>
            <wp:docPr id="1617295329" name="Picture 1617295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s_08.jpg"/>
                    <pic:cNvPicPr/>
                  </pic:nvPicPr>
                  <pic:blipFill>
                    <a:blip r:embed="rId36"/>
                    <a:stretch>
                      <a:fillRect/>
                    </a:stretch>
                  </pic:blipFill>
                  <pic:spPr>
                    <a:xfrm>
                      <a:off x="0" y="0"/>
                      <a:ext cx="5212080" cy="6746281"/>
                    </a:xfrm>
                    <a:prstGeom prst="rect">
                      <a:avLst/>
                    </a:prstGeom>
                  </pic:spPr>
                </pic:pic>
              </a:graphicData>
            </a:graphic>
          </wp:inline>
        </w:drawing>
      </w:r>
    </w:p>
    <w:p w:rsidR="008F7BA6" w:rsidRDefault="00B31848">
      <w:pPr>
        <w:pageBreakBefore/>
        <w:spacing w:after="80"/>
      </w:pPr>
      <w:r>
        <w:rPr>
          <w:b/>
          <w:sz w:val="18"/>
        </w:rPr>
        <w:lastRenderedPageBreak/>
        <w:t>Annex B.3 – Curriculum Vitae: Stanley Munene Ndumbe – Co-founder and CTO (page 3 of 3)</w:t>
      </w:r>
    </w:p>
    <w:p w:rsidR="008F7BA6" w:rsidRDefault="00B31848">
      <w:pPr>
        <w:spacing w:after="0"/>
      </w:pPr>
      <w:r>
        <w:rPr>
          <w:noProof/>
        </w:rPr>
        <w:drawing>
          <wp:inline distT="0" distB="0" distL="0" distR="0">
            <wp:extent cx="5212080" cy="6746281"/>
            <wp:effectExtent l="0" t="0" r="0" b="0"/>
            <wp:docPr id="1617295330" name="Picture 161729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s_09.jpg"/>
                    <pic:cNvPicPr/>
                  </pic:nvPicPr>
                  <pic:blipFill>
                    <a:blip r:embed="rId37"/>
                    <a:stretch>
                      <a:fillRect/>
                    </a:stretch>
                  </pic:blipFill>
                  <pic:spPr>
                    <a:xfrm>
                      <a:off x="0" y="0"/>
                      <a:ext cx="5212080" cy="6746281"/>
                    </a:xfrm>
                    <a:prstGeom prst="rect">
                      <a:avLst/>
                    </a:prstGeom>
                  </pic:spPr>
                </pic:pic>
              </a:graphicData>
            </a:graphic>
          </wp:inline>
        </w:drawing>
      </w:r>
    </w:p>
    <w:p w:rsidR="008F7BA6" w:rsidRDefault="00B31848">
      <w:pPr>
        <w:pageBreakBefore/>
        <w:spacing w:after="80"/>
      </w:pPr>
      <w:r>
        <w:rPr>
          <w:b/>
          <w:sz w:val="18"/>
        </w:rPr>
        <w:lastRenderedPageBreak/>
        <w:t>Annex B.4 – Curriculum Vitae: Michael Mirieri – Co-founder and Portfolio Manager (page 1 of 2)</w:t>
      </w:r>
    </w:p>
    <w:p w:rsidR="008F7BA6" w:rsidRDefault="00B31848">
      <w:pPr>
        <w:spacing w:after="0"/>
      </w:pPr>
      <w:r>
        <w:rPr>
          <w:noProof/>
        </w:rPr>
        <w:drawing>
          <wp:inline distT="0" distB="0" distL="0" distR="0">
            <wp:extent cx="5212080" cy="7372571"/>
            <wp:effectExtent l="0" t="0" r="0" b="0"/>
            <wp:docPr id="1617295331" name="Picture 161729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s_10.jpg"/>
                    <pic:cNvPicPr/>
                  </pic:nvPicPr>
                  <pic:blipFill>
                    <a:blip r:embed="rId38"/>
                    <a:stretch>
                      <a:fillRect/>
                    </a:stretch>
                  </pic:blipFill>
                  <pic:spPr>
                    <a:xfrm>
                      <a:off x="0" y="0"/>
                      <a:ext cx="5212080" cy="7372571"/>
                    </a:xfrm>
                    <a:prstGeom prst="rect">
                      <a:avLst/>
                    </a:prstGeom>
                  </pic:spPr>
                </pic:pic>
              </a:graphicData>
            </a:graphic>
          </wp:inline>
        </w:drawing>
      </w:r>
    </w:p>
    <w:p w:rsidR="008F7BA6" w:rsidRDefault="00B31848">
      <w:pPr>
        <w:pageBreakBefore/>
        <w:spacing w:after="80"/>
      </w:pPr>
      <w:r>
        <w:rPr>
          <w:b/>
          <w:sz w:val="18"/>
        </w:rPr>
        <w:lastRenderedPageBreak/>
        <w:t>Annex B.4 – Curriculum Vitae: Michael Mirieri – Co-founder and Portfolio Manager (page 2 of 2)</w:t>
      </w:r>
    </w:p>
    <w:p w:rsidR="008F7BA6" w:rsidRDefault="00B31848">
      <w:pPr>
        <w:spacing w:after="0"/>
      </w:pPr>
      <w:r>
        <w:rPr>
          <w:noProof/>
        </w:rPr>
        <w:drawing>
          <wp:inline distT="0" distB="0" distL="0" distR="0">
            <wp:extent cx="5212080" cy="7372571"/>
            <wp:effectExtent l="0" t="0" r="0" b="0"/>
            <wp:docPr id="1617295332" name="Picture 161729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s_11.jpg"/>
                    <pic:cNvPicPr/>
                  </pic:nvPicPr>
                  <pic:blipFill>
                    <a:blip r:embed="rId39"/>
                    <a:stretch>
                      <a:fillRect/>
                    </a:stretch>
                  </pic:blipFill>
                  <pic:spPr>
                    <a:xfrm>
                      <a:off x="0" y="0"/>
                      <a:ext cx="5212080" cy="7372571"/>
                    </a:xfrm>
                    <a:prstGeom prst="rect">
                      <a:avLst/>
                    </a:prstGeom>
                  </pic:spPr>
                </pic:pic>
              </a:graphicData>
            </a:graphic>
          </wp:inline>
        </w:drawing>
      </w:r>
    </w:p>
    <w:p w:rsidR="008F7BA6" w:rsidRDefault="00B31848">
      <w:pPr>
        <w:pageBreakBefore/>
        <w:spacing w:after="80"/>
      </w:pPr>
      <w:r>
        <w:rPr>
          <w:b/>
          <w:sz w:val="18"/>
        </w:rPr>
        <w:lastRenderedPageBreak/>
        <w:t>Annex B.5 – Curriculum Vitae: Emily Wambui Kimani – Shareholder and Support Developer (page 1 of 4)</w:t>
      </w:r>
    </w:p>
    <w:p w:rsidR="008F7BA6" w:rsidRDefault="00B31848">
      <w:pPr>
        <w:spacing w:after="0"/>
      </w:pPr>
      <w:r>
        <w:rPr>
          <w:noProof/>
        </w:rPr>
        <w:drawing>
          <wp:inline distT="0" distB="0" distL="0" distR="0">
            <wp:extent cx="5212080" cy="6746281"/>
            <wp:effectExtent l="0" t="0" r="0" b="0"/>
            <wp:docPr id="1617295333" name="Picture 1617295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s_12.jpg"/>
                    <pic:cNvPicPr/>
                  </pic:nvPicPr>
                  <pic:blipFill>
                    <a:blip r:embed="rId40"/>
                    <a:stretch>
                      <a:fillRect/>
                    </a:stretch>
                  </pic:blipFill>
                  <pic:spPr>
                    <a:xfrm>
                      <a:off x="0" y="0"/>
                      <a:ext cx="5212080" cy="6746281"/>
                    </a:xfrm>
                    <a:prstGeom prst="rect">
                      <a:avLst/>
                    </a:prstGeom>
                  </pic:spPr>
                </pic:pic>
              </a:graphicData>
            </a:graphic>
          </wp:inline>
        </w:drawing>
      </w:r>
    </w:p>
    <w:p w:rsidR="008F7BA6" w:rsidRDefault="00B31848">
      <w:pPr>
        <w:pageBreakBefore/>
        <w:spacing w:after="80"/>
      </w:pPr>
      <w:r>
        <w:rPr>
          <w:b/>
          <w:sz w:val="18"/>
        </w:rPr>
        <w:lastRenderedPageBreak/>
        <w:t>Annex B.5 – Curriculum Vitae: Emily Wambui Kimani – Shareholder and Support Developer (page 2 of 4)</w:t>
      </w:r>
    </w:p>
    <w:p w:rsidR="008F7BA6" w:rsidRDefault="00B31848">
      <w:pPr>
        <w:spacing w:after="0"/>
      </w:pPr>
      <w:r>
        <w:rPr>
          <w:noProof/>
        </w:rPr>
        <w:drawing>
          <wp:inline distT="0" distB="0" distL="0" distR="0">
            <wp:extent cx="5212080" cy="6746281"/>
            <wp:effectExtent l="0" t="0" r="0" b="0"/>
            <wp:docPr id="1617295334" name="Picture 1617295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s_13.jpg"/>
                    <pic:cNvPicPr/>
                  </pic:nvPicPr>
                  <pic:blipFill>
                    <a:blip r:embed="rId41"/>
                    <a:stretch>
                      <a:fillRect/>
                    </a:stretch>
                  </pic:blipFill>
                  <pic:spPr>
                    <a:xfrm>
                      <a:off x="0" y="0"/>
                      <a:ext cx="5212080" cy="6746281"/>
                    </a:xfrm>
                    <a:prstGeom prst="rect">
                      <a:avLst/>
                    </a:prstGeom>
                  </pic:spPr>
                </pic:pic>
              </a:graphicData>
            </a:graphic>
          </wp:inline>
        </w:drawing>
      </w:r>
    </w:p>
    <w:p w:rsidR="008F7BA6" w:rsidRDefault="00B31848">
      <w:pPr>
        <w:pageBreakBefore/>
        <w:spacing w:after="80"/>
      </w:pPr>
      <w:r>
        <w:rPr>
          <w:b/>
          <w:sz w:val="18"/>
        </w:rPr>
        <w:lastRenderedPageBreak/>
        <w:t>Annex B.5 – Curriculum Vitae: Emily Wambui Kimani – Shareholder and Support Developer (page 3 of 4)</w:t>
      </w:r>
    </w:p>
    <w:p w:rsidR="008F7BA6" w:rsidRDefault="00B31848">
      <w:pPr>
        <w:spacing w:after="0"/>
      </w:pPr>
      <w:r>
        <w:rPr>
          <w:noProof/>
        </w:rPr>
        <w:drawing>
          <wp:inline distT="0" distB="0" distL="0" distR="0">
            <wp:extent cx="5212080" cy="6746281"/>
            <wp:effectExtent l="0" t="0" r="0" b="0"/>
            <wp:docPr id="1617295335" name="Picture 1617295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s_14.jpg"/>
                    <pic:cNvPicPr/>
                  </pic:nvPicPr>
                  <pic:blipFill>
                    <a:blip r:embed="rId42"/>
                    <a:stretch>
                      <a:fillRect/>
                    </a:stretch>
                  </pic:blipFill>
                  <pic:spPr>
                    <a:xfrm>
                      <a:off x="0" y="0"/>
                      <a:ext cx="5212080" cy="6746281"/>
                    </a:xfrm>
                    <a:prstGeom prst="rect">
                      <a:avLst/>
                    </a:prstGeom>
                  </pic:spPr>
                </pic:pic>
              </a:graphicData>
            </a:graphic>
          </wp:inline>
        </w:drawing>
      </w:r>
    </w:p>
    <w:p w:rsidR="008F7BA6" w:rsidRDefault="00B31848">
      <w:pPr>
        <w:pageBreakBefore/>
        <w:spacing w:after="80"/>
      </w:pPr>
      <w:r>
        <w:rPr>
          <w:b/>
          <w:sz w:val="18"/>
        </w:rPr>
        <w:lastRenderedPageBreak/>
        <w:t>Annex B.5 – Curriculum Vitae: Emily Wambui Kimani – Shareholder and Support Developer (page 4 of 4)</w:t>
      </w:r>
    </w:p>
    <w:p w:rsidR="008F7BA6" w:rsidRDefault="00B31848">
      <w:pPr>
        <w:spacing w:after="0"/>
      </w:pPr>
      <w:r>
        <w:rPr>
          <w:noProof/>
        </w:rPr>
        <w:drawing>
          <wp:inline distT="0" distB="0" distL="0" distR="0">
            <wp:extent cx="5212080" cy="6746281"/>
            <wp:effectExtent l="0" t="0" r="0" b="0"/>
            <wp:docPr id="1617295336" name="Picture 161729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s_15.jpg"/>
                    <pic:cNvPicPr/>
                  </pic:nvPicPr>
                  <pic:blipFill>
                    <a:blip r:embed="rId43"/>
                    <a:stretch>
                      <a:fillRect/>
                    </a:stretch>
                  </pic:blipFill>
                  <pic:spPr>
                    <a:xfrm>
                      <a:off x="0" y="0"/>
                      <a:ext cx="5212080" cy="6746281"/>
                    </a:xfrm>
                    <a:prstGeom prst="rect">
                      <a:avLst/>
                    </a:prstGeom>
                  </pic:spPr>
                </pic:pic>
              </a:graphicData>
            </a:graphic>
          </wp:inline>
        </w:drawing>
      </w:r>
    </w:p>
    <w:p w:rsidR="00F97A82" w:rsidRDefault="00E00931">
      <w:pPr>
        <w:pStyle w:val="Heading2"/>
        <w:pageBreakBefore/>
      </w:pPr>
      <w:bookmarkStart w:id="45" w:name="_Toc240921597"/>
      <w:r>
        <w:lastRenderedPageBreak/>
        <w:t>Annex C – Letter of Support from Miginon Farm</w:t>
      </w:r>
      <w:bookmarkEnd w:id="45"/>
    </w:p>
    <w:p w:rsidR="00F97A82" w:rsidRDefault="00E00931">
      <w:pPr>
        <w:jc w:val="both"/>
      </w:pPr>
      <w:r>
        <w:t>Signed letter of support from Miginon Farm (Chepsir, Kipkeleon West, Kericho County), the activity’s pilot and validation partner, signed by the farm’s Director and owner and dated 12 September 2026 (page 1 of 2).</w:t>
      </w:r>
    </w:p>
    <w:p w:rsidR="00F97A82" w:rsidRDefault="00E00931">
      <w:pPr>
        <w:spacing w:after="0"/>
      </w:pPr>
      <w:r>
        <w:rPr>
          <w:noProof/>
        </w:rPr>
        <w:drawing>
          <wp:inline distT="0" distB="0" distL="0" distR="0">
            <wp:extent cx="4572000" cy="5917474"/>
            <wp:effectExtent l="0" t="0" r="0" b="0"/>
            <wp:docPr id="1617295338" name="Picture 1617295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f_1.jpg"/>
                    <pic:cNvPicPr/>
                  </pic:nvPicPr>
                  <pic:blipFill>
                    <a:blip r:embed="rId44"/>
                    <a:stretch>
                      <a:fillRect/>
                    </a:stretch>
                  </pic:blipFill>
                  <pic:spPr>
                    <a:xfrm>
                      <a:off x="0" y="0"/>
                      <a:ext cx="4572000" cy="5917474"/>
                    </a:xfrm>
                    <a:prstGeom prst="rect">
                      <a:avLst/>
                    </a:prstGeom>
                  </pic:spPr>
                </pic:pic>
              </a:graphicData>
            </a:graphic>
          </wp:inline>
        </w:drawing>
      </w:r>
    </w:p>
    <w:p w:rsidR="00F97A82" w:rsidRDefault="00E00931">
      <w:pPr>
        <w:pageBreakBefore/>
        <w:spacing w:after="80"/>
      </w:pPr>
      <w:r>
        <w:rPr>
          <w:b/>
          <w:sz w:val="18"/>
        </w:rPr>
        <w:lastRenderedPageBreak/>
        <w:t>Annex C – Letter of Support from Miginon Farm (page 2 of 2)</w:t>
      </w:r>
    </w:p>
    <w:p w:rsidR="00F97A82" w:rsidRDefault="00E00931">
      <w:pPr>
        <w:spacing w:after="0"/>
      </w:pPr>
      <w:r>
        <w:rPr>
          <w:noProof/>
        </w:rPr>
        <w:drawing>
          <wp:inline distT="0" distB="0" distL="0" distR="0">
            <wp:extent cx="5212080" cy="6745921"/>
            <wp:effectExtent l="0" t="0" r="0" b="0"/>
            <wp:docPr id="1617295339" name="Picture 161729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f_2.jpg"/>
                    <pic:cNvPicPr/>
                  </pic:nvPicPr>
                  <pic:blipFill>
                    <a:blip r:embed="rId45"/>
                    <a:stretch>
                      <a:fillRect/>
                    </a:stretch>
                  </pic:blipFill>
                  <pic:spPr>
                    <a:xfrm>
                      <a:off x="0" y="0"/>
                      <a:ext cx="5212080" cy="6745921"/>
                    </a:xfrm>
                    <a:prstGeom prst="rect">
                      <a:avLst/>
                    </a:prstGeom>
                  </pic:spPr>
                </pic:pic>
              </a:graphicData>
            </a:graphic>
          </wp:inline>
        </w:drawing>
      </w:r>
    </w:p>
    <w:p w:rsidR="008F7BA6" w:rsidRDefault="00B31848">
      <w:pPr>
        <w:pStyle w:val="Heading2"/>
        <w:pageBreakBefore/>
      </w:pPr>
      <w:bookmarkStart w:id="46" w:name="_Toc240921598"/>
      <w:r>
        <w:lastRenderedPageBreak/>
        <w:t>Annex D – Certificate of Incorporation</w:t>
      </w:r>
      <w:bookmarkEnd w:id="46"/>
    </w:p>
    <w:p w:rsidR="008F7BA6" w:rsidRDefault="00B31848">
      <w:pPr>
        <w:jc w:val="both"/>
      </w:pPr>
      <w:r>
        <w:t>Certificate of Incorporation of AppCross Company Limited, the Applicant (Company No. PVT-5JUZ2J2D, incorporated 5 June 2024 under the Companies Act, 2015 as a private limited company), evidencing registration under the laws of Kenya. Note: the registry’s system-generated certificate spells the company name “APPCROSS COMPAMY LIMITED”; this is a typographical error in the registry record, and the Applicant is AppCross Company Limited.</w:t>
      </w:r>
    </w:p>
    <w:p w:rsidR="008F7BA6" w:rsidRDefault="00B31848">
      <w:r>
        <w:rPr>
          <w:noProof/>
        </w:rPr>
        <w:drawing>
          <wp:inline distT="0" distB="0" distL="0" distR="0">
            <wp:extent cx="4206240" cy="5949794"/>
            <wp:effectExtent l="0" t="0" r="0" b="0"/>
            <wp:docPr id="1617295337" name="Picture 161729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01.jpg"/>
                    <pic:cNvPicPr/>
                  </pic:nvPicPr>
                  <pic:blipFill>
                    <a:blip r:embed="rId46"/>
                    <a:stretch>
                      <a:fillRect/>
                    </a:stretch>
                  </pic:blipFill>
                  <pic:spPr>
                    <a:xfrm>
                      <a:off x="0" y="0"/>
                      <a:ext cx="4206240" cy="5949794"/>
                    </a:xfrm>
                    <a:prstGeom prst="rect">
                      <a:avLst/>
                    </a:prstGeom>
                  </pic:spPr>
                </pic:pic>
              </a:graphicData>
            </a:graphic>
          </wp:inline>
        </w:drawing>
      </w:r>
    </w:p>
    <w:p w:rsidR="00D852BE" w:rsidRDefault="00D852BE" w:rsidP="00CF6E36">
      <w:pPr>
        <w:pStyle w:val="BoxoutHeading"/>
        <w:sectPr w:rsidR="00D852BE" w:rsidSect="00826C62">
          <w:headerReference w:type="default" r:id="rId47"/>
          <w:footerReference w:type="default" r:id="rId48"/>
          <w:pgSz w:w="11901" w:h="16817"/>
          <w:pgMar w:top="2268" w:right="1418" w:bottom="1418" w:left="1418" w:header="709" w:footer="283" w:gutter="0"/>
          <w:pgNumType w:start="1"/>
          <w:cols w:space="708"/>
          <w:docGrid w:linePitch="360"/>
        </w:sectPr>
      </w:pPr>
    </w:p>
    <w:p w:rsidR="002F0C48" w:rsidRDefault="00742FBA" w:rsidP="00742FBA">
      <w:pPr>
        <w:ind w:right="3536"/>
        <w:rPr>
          <w:b/>
          <w:bCs/>
          <w:color w:val="FFFFFF" w:themeColor="background1"/>
        </w:rPr>
      </w:pPr>
      <w:r w:rsidRPr="00742FBA">
        <w:rPr>
          <w:b/>
          <w:bCs/>
          <w:noProof/>
          <w:color w:val="00A48F"/>
        </w:rPr>
        <w:lastRenderedPageBreak/>
        <w:drawing>
          <wp:anchor distT="0" distB="0" distL="114300" distR="114300" simplePos="0" relativeHeight="251659264" behindDoc="1" locked="0" layoutInCell="1" allowOverlap="1" wp14:anchorId="2F4F275B" wp14:editId="730FCEAF">
            <wp:simplePos x="0" y="0"/>
            <wp:positionH relativeFrom="margin">
              <wp:posOffset>-908050</wp:posOffset>
            </wp:positionH>
            <wp:positionV relativeFrom="page">
              <wp:posOffset>3265</wp:posOffset>
            </wp:positionV>
            <wp:extent cx="7608428" cy="10760354"/>
            <wp:effectExtent l="0" t="0" r="0" b="3175"/>
            <wp:wrapNone/>
            <wp:docPr id="161729532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95320" name="Graphic 2"/>
                    <pic:cNvPicPr/>
                  </pic:nvPicPr>
                  <pic:blipFill>
                    <a:blip r:embed="rId49">
                      <a:extLst>
                        <a:ext uri="{96DAC541-7B7A-43D3-8B79-37D633B846F1}">
                          <asvg:svgBlip xmlns:asvg="http://schemas.microsoft.com/office/drawing/2016/SVG/main" r:embed="rId50"/>
                        </a:ext>
                      </a:extLst>
                    </a:blip>
                    <a:stretch>
                      <a:fillRect/>
                    </a:stretch>
                  </pic:blipFill>
                  <pic:spPr>
                    <a:xfrm>
                      <a:off x="0" y="0"/>
                      <a:ext cx="7608428" cy="10760354"/>
                    </a:xfrm>
                    <a:prstGeom prst="rect">
                      <a:avLst/>
                    </a:prstGeom>
                  </pic:spPr>
                </pic:pic>
              </a:graphicData>
            </a:graphic>
            <wp14:sizeRelH relativeFrom="page">
              <wp14:pctWidth>0</wp14:pctWidth>
            </wp14:sizeRelH>
            <wp14:sizeRelV relativeFrom="page">
              <wp14:pctHeight>0</wp14:pctHeight>
            </wp14:sizeRelV>
          </wp:anchor>
        </w:drawing>
      </w:r>
    </w:p>
    <w:p w:rsidR="002F0C48" w:rsidRDefault="002F0C48" w:rsidP="00742FBA">
      <w:pPr>
        <w:ind w:right="3536"/>
        <w:rPr>
          <w:b/>
          <w:bCs/>
          <w:color w:val="FFFFFF" w:themeColor="background1"/>
        </w:rPr>
      </w:pPr>
    </w:p>
    <w:p w:rsidR="002F0C48" w:rsidRDefault="002F0C48" w:rsidP="00742FBA">
      <w:pPr>
        <w:ind w:right="3536"/>
        <w:rPr>
          <w:b/>
          <w:bCs/>
          <w:color w:val="FFFFFF" w:themeColor="background1"/>
        </w:rPr>
      </w:pPr>
    </w:p>
    <w:p w:rsidR="002F0C48" w:rsidRDefault="002F0C48" w:rsidP="00742FBA">
      <w:pPr>
        <w:ind w:right="3536"/>
        <w:rPr>
          <w:b/>
          <w:bCs/>
          <w:color w:val="FFFFFF" w:themeColor="background1"/>
        </w:rPr>
      </w:pPr>
    </w:p>
    <w:p w:rsidR="002F0C48" w:rsidRDefault="002F0C48" w:rsidP="00742FBA">
      <w:pPr>
        <w:ind w:right="3536"/>
        <w:rPr>
          <w:b/>
          <w:bCs/>
          <w:color w:val="FFFFFF" w:themeColor="background1"/>
        </w:rPr>
      </w:pPr>
    </w:p>
    <w:p w:rsidR="002F0C48" w:rsidRDefault="002F0C48" w:rsidP="00742FBA">
      <w:pPr>
        <w:ind w:right="3536"/>
        <w:rPr>
          <w:b/>
          <w:bCs/>
          <w:color w:val="FFFFFF" w:themeColor="background1"/>
        </w:rPr>
      </w:pPr>
    </w:p>
    <w:p w:rsidR="002F0C48" w:rsidRDefault="002F0C48" w:rsidP="00742FBA">
      <w:pPr>
        <w:ind w:right="3536"/>
        <w:rPr>
          <w:b/>
          <w:bCs/>
          <w:color w:val="FFFFFF" w:themeColor="background1"/>
        </w:rPr>
      </w:pPr>
    </w:p>
    <w:p w:rsidR="00742FBA" w:rsidRPr="00742FBA" w:rsidRDefault="00742FBA" w:rsidP="00742FBA">
      <w:pPr>
        <w:ind w:right="3536"/>
        <w:rPr>
          <w:color w:val="FFFFFF" w:themeColor="background1"/>
        </w:rPr>
      </w:pPr>
      <w:r w:rsidRPr="00742FBA">
        <w:rPr>
          <w:b/>
          <w:bCs/>
          <w:color w:val="FFFFFF" w:themeColor="background1"/>
        </w:rPr>
        <w:t xml:space="preserve"> </w:t>
      </w:r>
    </w:p>
    <w:p w:rsidR="00742FBA" w:rsidRDefault="00742FBA" w:rsidP="00742FBA"/>
    <w:p w:rsidR="00742FBA" w:rsidRDefault="00742FBA" w:rsidP="00742FBA"/>
    <w:p w:rsidR="00742FBA" w:rsidRDefault="00742FBA" w:rsidP="00742FBA"/>
    <w:p w:rsidR="00742FBA" w:rsidRPr="00742FBA" w:rsidRDefault="00742FBA" w:rsidP="00742FBA"/>
    <w:p w:rsidR="006C41F3" w:rsidRDefault="006C41F3" w:rsidP="00742FBA">
      <w:pPr>
        <w:rPr>
          <w:rStyle w:val="BookTitle"/>
          <w:iCs w:val="0"/>
          <w:spacing w:val="0"/>
          <w:sz w:val="44"/>
        </w:rPr>
      </w:pPr>
    </w:p>
    <w:p w:rsidR="00742FBA" w:rsidRDefault="00742FBA" w:rsidP="006C41F3">
      <w:pPr>
        <w:pStyle w:val="Date"/>
        <w:ind w:right="4387"/>
        <w:rPr>
          <w:rStyle w:val="BookTitle"/>
          <w:iCs w:val="0"/>
          <w:spacing w:val="0"/>
          <w:sz w:val="44"/>
        </w:rPr>
      </w:pPr>
    </w:p>
    <w:p w:rsidR="00742FBA" w:rsidRDefault="00742FBA" w:rsidP="006C41F3">
      <w:pPr>
        <w:pStyle w:val="Date"/>
        <w:ind w:right="4387"/>
        <w:rPr>
          <w:rStyle w:val="BookTitle"/>
          <w:iCs w:val="0"/>
          <w:spacing w:val="0"/>
          <w:sz w:val="44"/>
        </w:rPr>
      </w:pPr>
    </w:p>
    <w:p w:rsidR="00742FBA" w:rsidRDefault="00742FBA" w:rsidP="00742FBA">
      <w:pPr>
        <w:pStyle w:val="Title"/>
        <w:ind w:right="2119"/>
        <w:rPr>
          <w:rStyle w:val="BookTitle"/>
          <w:iCs w:val="0"/>
          <w:spacing w:val="0"/>
          <w:sz w:val="72"/>
        </w:rPr>
      </w:pPr>
    </w:p>
    <w:p w:rsidR="00742FBA" w:rsidRDefault="00742FBA" w:rsidP="00742FBA">
      <w:pPr>
        <w:pStyle w:val="Title"/>
        <w:ind w:right="2119"/>
        <w:rPr>
          <w:rStyle w:val="BookTitle"/>
          <w:iCs w:val="0"/>
          <w:spacing w:val="0"/>
          <w:sz w:val="72"/>
        </w:rPr>
      </w:pPr>
    </w:p>
    <w:p w:rsidR="002F0C48" w:rsidRDefault="002F0C48" w:rsidP="002F0C48"/>
    <w:p w:rsidR="002F0C48" w:rsidRPr="002F0C48" w:rsidRDefault="002F0C48" w:rsidP="002F0C48"/>
    <w:p w:rsidR="006C41F3" w:rsidRPr="002F0C48" w:rsidRDefault="006C41F3" w:rsidP="002F0C48">
      <w:pPr>
        <w:pStyle w:val="Title"/>
        <w:ind w:right="4812"/>
        <w:rPr>
          <w:rStyle w:val="BookTitle"/>
          <w:b w:val="0"/>
          <w:bCs w:val="0"/>
          <w:iCs w:val="0"/>
          <w:spacing w:val="0"/>
          <w:sz w:val="40"/>
          <w:szCs w:val="40"/>
        </w:rPr>
      </w:pPr>
      <w:r w:rsidRPr="002F0C48">
        <w:rPr>
          <w:rStyle w:val="BookTitle"/>
          <w:iCs w:val="0"/>
          <w:spacing w:val="0"/>
          <w:sz w:val="40"/>
          <w:szCs w:val="40"/>
        </w:rPr>
        <w:t>Africa–EU Space</w:t>
      </w:r>
      <w:r w:rsidRPr="002F0C48">
        <w:rPr>
          <w:rStyle w:val="BookTitle"/>
          <w:b w:val="0"/>
          <w:bCs w:val="0"/>
          <w:iCs w:val="0"/>
          <w:spacing w:val="0"/>
          <w:sz w:val="40"/>
          <w:szCs w:val="40"/>
        </w:rPr>
        <w:t xml:space="preserve"> Partnership Programme</w:t>
      </w:r>
    </w:p>
    <w:p w:rsidR="006C41F3" w:rsidRPr="002F0C48" w:rsidRDefault="009A23E5" w:rsidP="00742FBA">
      <w:pPr>
        <w:pStyle w:val="Subtitle"/>
        <w:spacing w:after="0"/>
        <w:rPr>
          <w:rStyle w:val="BookTitle"/>
          <w:b w:val="0"/>
          <w:bCs w:val="0"/>
          <w:iCs w:val="0"/>
          <w:color w:val="FFCC4E"/>
          <w:spacing w:val="0"/>
          <w:sz w:val="36"/>
          <w:szCs w:val="36"/>
        </w:rPr>
      </w:pPr>
      <w:r>
        <w:rPr>
          <w:rStyle w:val="BookTitle"/>
          <w:b w:val="0"/>
          <w:bCs w:val="0"/>
          <w:iCs w:val="0"/>
          <w:color w:val="FFCC4E"/>
          <w:spacing w:val="0"/>
          <w:sz w:val="36"/>
          <w:szCs w:val="36"/>
        </w:rPr>
        <w:t>Africa Business Innovation Lab (ABIL)</w:t>
      </w:r>
    </w:p>
    <w:p w:rsidR="00742FBA" w:rsidRPr="00742FBA" w:rsidRDefault="00742FBA" w:rsidP="00742FBA"/>
    <w:p w:rsidR="00742FBA" w:rsidRPr="00742FBA" w:rsidRDefault="00742FBA" w:rsidP="006C41F3">
      <w:pPr>
        <w:ind w:right="2402"/>
        <w:rPr>
          <w:color w:val="FFFFFF" w:themeColor="background1"/>
        </w:rPr>
      </w:pPr>
      <w:r w:rsidRPr="00742FBA">
        <w:rPr>
          <w:b/>
          <w:bCs/>
          <w:noProof/>
          <w:color w:val="FFCC4E"/>
        </w:rPr>
        <w:t>WEB</w:t>
      </w:r>
      <w:r>
        <w:rPr>
          <w:b/>
          <w:bCs/>
          <w:noProof/>
          <w:color w:val="00A48F"/>
        </w:rPr>
        <w:tab/>
      </w:r>
      <w:r>
        <w:rPr>
          <w:b/>
          <w:bCs/>
          <w:noProof/>
          <w:color w:val="00A48F"/>
        </w:rPr>
        <w:tab/>
      </w:r>
      <w:r w:rsidR="001E6C57" w:rsidRPr="001E6C57">
        <w:rPr>
          <w:rStyle w:val="Hyperlink"/>
          <w:color w:val="FFFFFF" w:themeColor="background1"/>
        </w:rPr>
        <w:t>https://abil.ksa.go.ke/</w:t>
      </w:r>
    </w:p>
    <w:p w:rsidR="00742FBA" w:rsidRPr="002F0C48" w:rsidRDefault="00742FBA" w:rsidP="00742FBA">
      <w:pPr>
        <w:ind w:right="2402"/>
        <w:rPr>
          <w:color w:val="FFFFFF" w:themeColor="background1"/>
          <w:u w:val="single"/>
        </w:rPr>
      </w:pPr>
      <w:r w:rsidRPr="002F0C48">
        <w:rPr>
          <w:b/>
          <w:bCs/>
          <w:noProof/>
          <w:color w:val="FFCC4E"/>
        </w:rPr>
        <w:t>TAGS</w:t>
      </w:r>
      <w:r w:rsidRPr="002F0C48">
        <w:rPr>
          <w:b/>
          <w:bCs/>
          <w:noProof/>
          <w:color w:val="FFCC4E"/>
        </w:rPr>
        <w:tab/>
      </w:r>
      <w:r w:rsidRPr="002F0C48">
        <w:rPr>
          <w:color w:val="FFCC4E"/>
        </w:rPr>
        <w:t xml:space="preserve"> </w:t>
      </w:r>
      <w:r w:rsidRPr="002F0C48">
        <w:rPr>
          <w:color w:val="FFCC4E"/>
        </w:rPr>
        <w:tab/>
      </w:r>
      <w:hyperlink r:id="rId51" w:history="1">
        <w:r w:rsidRPr="002F0C48">
          <w:rPr>
            <w:rStyle w:val="Hyperlink"/>
            <w:color w:val="FFFFFF" w:themeColor="background1"/>
          </w:rPr>
          <w:t>#Global</w:t>
        </w:r>
      </w:hyperlink>
      <w:r w:rsidRPr="002F0C48">
        <w:rPr>
          <w:color w:val="FFFFFF" w:themeColor="background1"/>
        </w:rPr>
        <w:t>Gatway #AESPP #</w:t>
      </w:r>
      <w:r w:rsidR="00E35DAF">
        <w:rPr>
          <w:color w:val="FFFFFF" w:themeColor="background1"/>
        </w:rPr>
        <w:t>ABIL</w:t>
      </w:r>
    </w:p>
    <w:p w:rsidR="00742FBA" w:rsidRPr="002F0C48" w:rsidRDefault="00742FBA" w:rsidP="00742FBA">
      <w:pPr>
        <w:ind w:right="2402"/>
        <w:rPr>
          <w:color w:val="FFCC4E"/>
        </w:rPr>
      </w:pPr>
    </w:p>
    <w:p w:rsidR="00742FBA" w:rsidRPr="002F0C48" w:rsidRDefault="00742FBA" w:rsidP="00742FBA">
      <w:pPr>
        <w:ind w:right="2402"/>
        <w:rPr>
          <w:color w:val="FFFFFF" w:themeColor="background1"/>
        </w:rPr>
      </w:pPr>
    </w:p>
    <w:sectPr w:rsidR="00742FBA" w:rsidRPr="002F0C48" w:rsidSect="00775A19">
      <w:headerReference w:type="default" r:id="rId52"/>
      <w:footerReference w:type="default" r:id="rId53"/>
      <w:pgSz w:w="11901" w:h="16817"/>
      <w:pgMar w:top="2268" w:right="1418" w:bottom="1418" w:left="1418"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731B" w:rsidRDefault="0008731B" w:rsidP="00166243">
      <w:r>
        <w:separator/>
      </w:r>
    </w:p>
  </w:endnote>
  <w:endnote w:type="continuationSeparator" w:id="0">
    <w:p w:rsidR="0008731B" w:rsidRDefault="0008731B" w:rsidP="00166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esEsa">
    <w:altName w:val="Calibri"/>
    <w:panose1 w:val="00000000000000000000"/>
    <w:charset w:val="00"/>
    <w:family w:val="modern"/>
    <w:notTrueType/>
    <w:pitch w:val="variable"/>
    <w:sig w:usb0="800000EF" w:usb1="4000206A" w:usb2="00000000" w:usb3="00000000" w:csb0="00000093" w:csb1="00000000"/>
  </w:font>
  <w:font w:name="Aptos">
    <w:altName w:val="Calibri"/>
    <w:charset w:val="00"/>
    <w:family w:val="swiss"/>
    <w:pitch w:val="variable"/>
    <w:sig w:usb0="20000287" w:usb1="00000003" w:usb2="00000000" w:usb3="00000000" w:csb0="0000019F" w:csb1="00000000"/>
  </w:font>
  <w:font w:name="Cambria (Body)">
    <w:altName w:val="Cambria"/>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w:altName w:val="Calibri"/>
    <w:charset w:val="4D"/>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0931" w:rsidRDefault="00E00931" w:rsidP="0057638D">
    <w:pPr>
      <w:pStyle w:val="Footer"/>
      <w:framePr w:wrap="none" w:vAnchor="text" w:hAnchor="margin" w:xAlign="right" w:y="1"/>
      <w:rPr>
        <w:rStyle w:val="PageNumber"/>
      </w:rPr>
    </w:pPr>
    <w:fldSimple w:instr=" STYLEREF &quot;Heading 1&quot; \* MERGEFORMAT ">
      <w:r w:rsidR="00353CFA" w:rsidRPr="00353CFA">
        <w:rPr>
          <w:b/>
          <w:bCs/>
          <w:noProof/>
          <w:lang w:val="it-IT"/>
        </w:rPr>
        <w:t>Executive Summary</w:t>
      </w:r>
    </w:fldSimple>
    <w:r w:rsidRPr="0070701F">
      <w:rPr>
        <w:lang w:val="it-IT"/>
      </w:rPr>
      <w:t xml:space="preserve">    </w:t>
    </w:r>
    <w:r w:rsidRPr="00775A19">
      <w:ptab w:relativeTo="margin" w:alignment="center" w:leader="none"/>
    </w:r>
    <w:r>
      <w:t>Template</w:t>
    </w:r>
    <w:r w:rsidRPr="00775A19">
      <w:ptab w:relativeTo="margin" w:alignment="right" w:leader="none"/>
    </w:r>
    <w:sdt>
      <w:sdtPr>
        <w:rPr>
          <w:rStyle w:val="PageNumber"/>
        </w:rPr>
        <w:id w:val="-603186207"/>
        <w:docPartObj>
          <w:docPartGallery w:val="Page Numbers (Bottom of Page)"/>
          <w:docPartUnique/>
        </w:docPartObj>
      </w:sdtPr>
      <w:sdtContent>
        <w:r w:rsidRPr="00775A19">
          <w:rPr>
            <w:rStyle w:val="PageNumber"/>
            <w:color w:val="FFFFFF" w:themeColor="background1"/>
          </w:rPr>
          <w:fldChar w:fldCharType="begin"/>
        </w:r>
        <w:r w:rsidRPr="00775A19">
          <w:rPr>
            <w:rStyle w:val="PageNumber"/>
            <w:color w:val="FFFFFF" w:themeColor="background1"/>
          </w:rPr>
          <w:instrText xml:space="preserve"> PAGE </w:instrText>
        </w:r>
        <w:r w:rsidRPr="00775A19">
          <w:rPr>
            <w:rStyle w:val="PageNumber"/>
            <w:color w:val="FFFFFF" w:themeColor="background1"/>
          </w:rPr>
          <w:fldChar w:fldCharType="separate"/>
        </w:r>
        <w:r w:rsidRPr="00775A19">
          <w:rPr>
            <w:rStyle w:val="PageNumber"/>
            <w:color w:val="FFFFFF" w:themeColor="background1"/>
          </w:rPr>
          <w:t>2</w:t>
        </w:r>
        <w:r w:rsidRPr="00775A19">
          <w:rPr>
            <w:rStyle w:val="PageNumber"/>
            <w:color w:val="FFFFFF" w:themeColor="background1"/>
          </w:rPr>
          <w:fldChar w:fldCharType="end"/>
        </w:r>
      </w:sdtContent>
    </w:sdt>
  </w:p>
  <w:p w:rsidR="00E00931" w:rsidRDefault="00E00931" w:rsidP="00775A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0931" w:rsidRPr="00D2778D" w:rsidRDefault="00E00931" w:rsidP="00D2778D">
    <w:pPr>
      <w:pStyle w:val="Footer"/>
      <w:spacing w:after="0"/>
      <w:jc w:val="left"/>
      <w:rPr>
        <w:color w:val="4C94D8" w:themeColor="text2" w:themeTint="80"/>
        <w:sz w:val="18"/>
        <w:szCs w:val="18"/>
      </w:rPr>
    </w:pPr>
    <w:r>
      <w:rPr>
        <w:color w:val="4C94D8" w:themeColor="text2" w:themeTint="80"/>
        <w:sz w:val="18"/>
        <w:szCs w:val="18"/>
      </w:rPr>
      <w:tab/>
    </w:r>
    <w:r>
      <w:rPr>
        <w:noProof/>
      </w:rPr>
      <w:drawing>
        <wp:anchor distT="0" distB="0" distL="114300" distR="114300" simplePos="0" relativeHeight="251658752" behindDoc="1" locked="0" layoutInCell="1" allowOverlap="1" wp14:anchorId="04C39175" wp14:editId="5DAFF0B2">
          <wp:simplePos x="0" y="0"/>
          <wp:positionH relativeFrom="column">
            <wp:posOffset>-908381</wp:posOffset>
          </wp:positionH>
          <wp:positionV relativeFrom="page">
            <wp:posOffset>9978887</wp:posOffset>
          </wp:positionV>
          <wp:extent cx="7562428" cy="698307"/>
          <wp:effectExtent l="0" t="0" r="635" b="6985"/>
          <wp:wrapNone/>
          <wp:docPr id="155355256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11316" name="Graphic 5"/>
                  <pic:cNvPicPr/>
                </pic:nvPicPr>
                <pic:blipFill rotWithShape="1">
                  <a:blip r:embed="rId1">
                    <a:extLst>
                      <a:ext uri="{96DAC541-7B7A-43D3-8B79-37D633B846F1}">
                        <asvg:svgBlip xmlns:asvg="http://schemas.microsoft.com/office/drawing/2016/SVG/main" r:embed="rId2"/>
                      </a:ext>
                    </a:extLst>
                  </a:blip>
                  <a:srcRect l="6138" r="5973" b="11233"/>
                  <a:stretch>
                    <a:fillRect/>
                  </a:stretch>
                </pic:blipFill>
                <pic:spPr bwMode="auto">
                  <a:xfrm>
                    <a:off x="0" y="0"/>
                    <a:ext cx="7750572" cy="715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4EA72E" w:themeColor="accent6"/>
        <w:sz w:val="18"/>
        <w:szCs w:val="18"/>
      </w:rPr>
      <w:t>FARM IQ PASTURE WATCH</w:t>
    </w:r>
  </w:p>
  <w:p w:rsidR="00E00931" w:rsidRPr="00F404E8" w:rsidRDefault="00E00931" w:rsidP="00EE3E3C">
    <w:pPr>
      <w:pStyle w:val="Footer"/>
      <w:rPr>
        <w:b/>
        <w:color w:val="F6A412"/>
      </w:rPr>
    </w:pPr>
    <w:r>
      <w:rPr>
        <w:noProof/>
      </w:rPr>
      <w:drawing>
        <wp:anchor distT="0" distB="0" distL="114300" distR="114300" simplePos="0" relativeHeight="251655680" behindDoc="1" locked="0" layoutInCell="1" allowOverlap="1" wp14:anchorId="351C692E" wp14:editId="16030646">
          <wp:simplePos x="0" y="0"/>
          <wp:positionH relativeFrom="column">
            <wp:posOffset>-908381</wp:posOffset>
          </wp:positionH>
          <wp:positionV relativeFrom="page">
            <wp:posOffset>9978887</wp:posOffset>
          </wp:positionV>
          <wp:extent cx="7562428" cy="698307"/>
          <wp:effectExtent l="0" t="0" r="635" b="6985"/>
          <wp:wrapNone/>
          <wp:docPr id="148621764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11316" name="Graphic 5"/>
                  <pic:cNvPicPr/>
                </pic:nvPicPr>
                <pic:blipFill rotWithShape="1">
                  <a:blip r:embed="rId1">
                    <a:extLst>
                      <a:ext uri="{96DAC541-7B7A-43D3-8B79-37D633B846F1}">
                        <asvg:svgBlip xmlns:asvg="http://schemas.microsoft.com/office/drawing/2016/SVG/main" r:embed="rId2"/>
                      </a:ext>
                    </a:extLst>
                  </a:blip>
                  <a:srcRect l="6138" r="5973" b="11233"/>
                  <a:stretch>
                    <a:fillRect/>
                  </a:stretch>
                </pic:blipFill>
                <pic:spPr bwMode="auto">
                  <a:xfrm>
                    <a:off x="0" y="0"/>
                    <a:ext cx="7562428" cy="69830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61366">
      <w:rPr>
        <w:sz w:val="18"/>
        <w:szCs w:val="18"/>
      </w:rPr>
      <w:t xml:space="preserve"> </w:t>
    </w:r>
    <w:r>
      <w:rPr>
        <w:sz w:val="18"/>
        <w:szCs w:val="18"/>
      </w:rPr>
      <w:t>B</w:t>
    </w:r>
    <w:r w:rsidRPr="00B61366">
      <w:rPr>
        <w:sz w:val="18"/>
        <w:szCs w:val="18"/>
      </w:rPr>
      <w:t xml:space="preserve">ased on </w:t>
    </w:r>
    <w:r>
      <w:rPr>
        <w:sz w:val="18"/>
        <w:szCs w:val="18"/>
      </w:rPr>
      <w:t>adaptation of</w:t>
    </w:r>
    <w:r w:rsidRPr="00B61366">
      <w:rPr>
        <w:sz w:val="18"/>
        <w:szCs w:val="18"/>
      </w:rPr>
      <w:t xml:space="preserve"> ESA Spark Funding Open Call template (AD-SF-3 1.1 03-10-2023)</w:t>
    </w:r>
    <w:r w:rsidRPr="00775A19">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0931" w:rsidRPr="00826C62" w:rsidRDefault="00E00931" w:rsidP="00826C62">
    <w:pPr>
      <w:pStyle w:val="Footer"/>
      <w:spacing w:after="0"/>
      <w:rPr>
        <w:color w:val="4C94D8" w:themeColor="text2" w:themeTint="80"/>
        <w:sz w:val="18"/>
        <w:szCs w:val="18"/>
      </w:rPr>
    </w:pPr>
    <w:r>
      <w:rPr>
        <w:noProof/>
      </w:rPr>
      <w:drawing>
        <wp:anchor distT="0" distB="0" distL="114300" distR="114300" simplePos="0" relativeHeight="251652608" behindDoc="1" locked="0" layoutInCell="1" allowOverlap="1" wp14:anchorId="705D475B" wp14:editId="69107FAD">
          <wp:simplePos x="0" y="0"/>
          <wp:positionH relativeFrom="column">
            <wp:posOffset>-908381</wp:posOffset>
          </wp:positionH>
          <wp:positionV relativeFrom="page">
            <wp:posOffset>9978887</wp:posOffset>
          </wp:positionV>
          <wp:extent cx="7562428" cy="698307"/>
          <wp:effectExtent l="0" t="0" r="635" b="6985"/>
          <wp:wrapNone/>
          <wp:docPr id="82781911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11316" name="Graphic 5"/>
                  <pic:cNvPicPr/>
                </pic:nvPicPr>
                <pic:blipFill rotWithShape="1">
                  <a:blip r:embed="rId1">
                    <a:extLst>
                      <a:ext uri="{96DAC541-7B7A-43D3-8B79-37D633B846F1}">
                        <asvg:svgBlip xmlns:asvg="http://schemas.microsoft.com/office/drawing/2016/SVG/main" r:embed="rId2"/>
                      </a:ext>
                    </a:extLst>
                  </a:blip>
                  <a:srcRect l="6138" r="5973" b="11233"/>
                  <a:stretch>
                    <a:fillRect/>
                  </a:stretch>
                </pic:blipFill>
                <pic:spPr bwMode="auto">
                  <a:xfrm>
                    <a:off x="0" y="0"/>
                    <a:ext cx="7750572" cy="715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
      <w:sdtPr>
        <w:rPr>
          <w:rStyle w:val="PageNumber"/>
        </w:rPr>
        <w:id w:val="1450045641"/>
        <w:docPartObj>
          <w:docPartGallery w:val="Page Numbers (Bottom of Page)"/>
          <w:docPartUnique/>
        </w:docPartObj>
      </w:sdtPr>
      <w:sdtContent>
        <w:r w:rsidRPr="00775A19">
          <w:rPr>
            <w:rStyle w:val="PageNumber"/>
            <w:color w:val="FFFFFF" w:themeColor="background1"/>
          </w:rPr>
          <w:fldChar w:fldCharType="begin"/>
        </w:r>
        <w:r w:rsidRPr="00775A19">
          <w:rPr>
            <w:rStyle w:val="PageNumber"/>
            <w:color w:val="FFFFFF" w:themeColor="background1"/>
          </w:rPr>
          <w:instrText xml:space="preserve"> PAGE </w:instrText>
        </w:r>
        <w:r w:rsidRPr="00775A19">
          <w:rPr>
            <w:rStyle w:val="PageNumber"/>
            <w:color w:val="FFFFFF" w:themeColor="background1"/>
          </w:rPr>
          <w:fldChar w:fldCharType="separate"/>
        </w:r>
        <w:r>
          <w:rPr>
            <w:rStyle w:val="PageNumber"/>
            <w:color w:val="FFFFFF" w:themeColor="background1"/>
          </w:rPr>
          <w:t>3</w:t>
        </w:r>
        <w:r w:rsidRPr="00775A19">
          <w:rPr>
            <w:rStyle w:val="PageNumber"/>
            <w:color w:val="FFFFFF" w:themeColor="background1"/>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0931" w:rsidRPr="00F404E8" w:rsidRDefault="00E00931" w:rsidP="00F404E8">
    <w:pPr>
      <w:pStyle w:val="Footer"/>
      <w:rPr>
        <w:b/>
        <w:color w:val="F6A4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731B" w:rsidRDefault="0008731B" w:rsidP="00166243">
      <w:r>
        <w:separator/>
      </w:r>
    </w:p>
  </w:footnote>
  <w:footnote w:type="continuationSeparator" w:id="0">
    <w:p w:rsidR="0008731B" w:rsidRDefault="0008731B" w:rsidP="00166243">
      <w:r>
        <w:continuationSeparator/>
      </w:r>
    </w:p>
  </w:footnote>
  <w:footnote w:id="1">
    <w:p w:rsidR="00E00931" w:rsidRPr="00EE505E" w:rsidRDefault="00E00931" w:rsidP="004504DB">
      <w:pPr>
        <w:pStyle w:val="Footnote"/>
        <w:rPr>
          <w:lang w:val="en-US"/>
        </w:rPr>
      </w:pPr>
      <w:r w:rsidRPr="00EE505E">
        <w:rPr>
          <w:rStyle w:val="FootnoteReference"/>
          <w:rFonts w:asciiTheme="minorHAnsi" w:hAnsiTheme="minorHAnsi" w:cstheme="minorHAnsi"/>
          <w:sz w:val="16"/>
          <w:szCs w:val="16"/>
        </w:rPr>
        <w:footnoteRef/>
      </w:r>
      <w:r w:rsidRPr="00EE505E">
        <w:t xml:space="preserve"> Please have the form signed </w:t>
      </w:r>
      <w:r w:rsidRPr="00EE505E">
        <w:rPr>
          <w:lang w:val="en-US"/>
        </w:rPr>
        <w:t>by all natural persons whose personal data is provided as part of the application.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2540"/>
      <w:gridCol w:w="2540"/>
      <w:gridCol w:w="2540"/>
    </w:tblGrid>
    <w:tr w:rsidR="00E00931" w:rsidTr="3DB59BE8">
      <w:trPr>
        <w:trHeight w:val="300"/>
      </w:trPr>
      <w:tc>
        <w:tcPr>
          <w:tcW w:w="2540" w:type="dxa"/>
        </w:tcPr>
        <w:p w:rsidR="00E00931" w:rsidRDefault="00E00931" w:rsidP="3DB59BE8">
          <w:pPr>
            <w:pStyle w:val="Header"/>
            <w:ind w:left="-115"/>
          </w:pPr>
        </w:p>
      </w:tc>
      <w:tc>
        <w:tcPr>
          <w:tcW w:w="2540" w:type="dxa"/>
        </w:tcPr>
        <w:p w:rsidR="00E00931" w:rsidRDefault="00E00931" w:rsidP="3DB59BE8">
          <w:pPr>
            <w:pStyle w:val="Header"/>
            <w:jc w:val="center"/>
          </w:pPr>
        </w:p>
      </w:tc>
      <w:tc>
        <w:tcPr>
          <w:tcW w:w="2540" w:type="dxa"/>
        </w:tcPr>
        <w:p w:rsidR="00E00931" w:rsidRDefault="00E00931" w:rsidP="3DB59BE8">
          <w:pPr>
            <w:pStyle w:val="Header"/>
            <w:ind w:right="-115"/>
            <w:jc w:val="right"/>
          </w:pPr>
        </w:p>
      </w:tc>
    </w:tr>
  </w:tbl>
  <w:p w:rsidR="00E00931" w:rsidRDefault="00E00931" w:rsidP="3DB59B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0931" w:rsidRDefault="00E00931">
    <w:pPr>
      <w:pStyle w:val="Header"/>
    </w:pPr>
    <w:r>
      <w:rPr>
        <w:noProof/>
      </w:rPr>
      <w:drawing>
        <wp:anchor distT="0" distB="0" distL="114300" distR="114300" simplePos="0" relativeHeight="251661824" behindDoc="1" locked="0" layoutInCell="1" allowOverlap="1" wp14:anchorId="63FDB8EC" wp14:editId="410FC925">
          <wp:simplePos x="0" y="0"/>
          <wp:positionH relativeFrom="margin">
            <wp:align>center</wp:align>
          </wp:positionH>
          <wp:positionV relativeFrom="page">
            <wp:posOffset>-2540</wp:posOffset>
          </wp:positionV>
          <wp:extent cx="7568939" cy="974470"/>
          <wp:effectExtent l="0" t="0" r="0" b="0"/>
          <wp:wrapNone/>
          <wp:docPr id="10246795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7951" name="Graphic 5"/>
                  <pic:cNvPicPr/>
                </pic:nvPicPr>
                <pic:blipFill>
                  <a:blip r:embed="rId1">
                    <a:extLst>
                      <a:ext uri="{96DAC541-7B7A-43D3-8B79-37D633B846F1}">
                        <asvg:svgBlip xmlns:asvg="http://schemas.microsoft.com/office/drawing/2016/SVG/main" r:embed="rId2"/>
                      </a:ext>
                    </a:extLst>
                  </a:blip>
                  <a:srcRect t="1720" b="1720"/>
                  <a:stretch>
                    <a:fillRect/>
                  </a:stretch>
                </pic:blipFill>
                <pic:spPr bwMode="auto">
                  <a:xfrm>
                    <a:off x="0" y="0"/>
                    <a:ext cx="7568939" cy="974470"/>
                  </a:xfrm>
                  <a:prstGeom prst="rect">
                    <a:avLst/>
                  </a:prstGeom>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0931" w:rsidRDefault="00E00931">
    <w:pPr>
      <w:pStyle w:val="Header"/>
    </w:pPr>
    <w:r>
      <w:rPr>
        <w:noProof/>
      </w:rPr>
      <w:drawing>
        <wp:anchor distT="0" distB="0" distL="114300" distR="114300" simplePos="0" relativeHeight="251662848" behindDoc="1" locked="0" layoutInCell="1" allowOverlap="1" wp14:anchorId="2AF649D1" wp14:editId="69BB7566">
          <wp:simplePos x="0" y="0"/>
          <wp:positionH relativeFrom="margin">
            <wp:align>center</wp:align>
          </wp:positionH>
          <wp:positionV relativeFrom="page">
            <wp:posOffset>-2540</wp:posOffset>
          </wp:positionV>
          <wp:extent cx="7568939" cy="974470"/>
          <wp:effectExtent l="0" t="0" r="0" b="0"/>
          <wp:wrapNone/>
          <wp:docPr id="180405428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54282" name="Graphic 5"/>
                  <pic:cNvPicPr/>
                </pic:nvPicPr>
                <pic:blipFill>
                  <a:blip r:embed="rId1">
                    <a:extLst>
                      <a:ext uri="{96DAC541-7B7A-43D3-8B79-37D633B846F1}">
                        <asvg:svgBlip xmlns:asvg="http://schemas.microsoft.com/office/drawing/2016/SVG/main" r:embed="rId2"/>
                      </a:ext>
                    </a:extLst>
                  </a:blip>
                  <a:srcRect t="1720" b="1720"/>
                  <a:stretch>
                    <a:fillRect/>
                  </a:stretch>
                </pic:blipFill>
                <pic:spPr bwMode="auto">
                  <a:xfrm>
                    <a:off x="0" y="0"/>
                    <a:ext cx="7568939" cy="974470"/>
                  </a:xfrm>
                  <a:prstGeom prst="rect">
                    <a:avLst/>
                  </a:prstGeom>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0931" w:rsidRDefault="00E009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D994BBD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DC1DE7"/>
    <w:multiLevelType w:val="hybridMultilevel"/>
    <w:tmpl w:val="E4C645CC"/>
    <w:lvl w:ilvl="0" w:tplc="2FDED2A2">
      <w:start w:val="1"/>
      <w:numFmt w:val="decimal"/>
      <w:pStyle w:val="Numberedlist"/>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CF1D3F"/>
    <w:multiLevelType w:val="hybridMultilevel"/>
    <w:tmpl w:val="5A085C6C"/>
    <w:lvl w:ilvl="0" w:tplc="08090001">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1D7D6C0E"/>
    <w:multiLevelType w:val="multilevel"/>
    <w:tmpl w:val="7F1A9CAC"/>
    <w:lvl w:ilvl="0">
      <w:start w:val="1"/>
      <w:numFmt w:val="decimal"/>
      <w:pStyle w:val="Heading1"/>
      <w:lvlText w:val="%1."/>
      <w:lvlJc w:val="left"/>
      <w:pPr>
        <w:ind w:left="360" w:hanging="360"/>
      </w:pPr>
      <w:rPr>
        <w:rFonts w:ascii="NotesEsa" w:eastAsiaTheme="minorHAnsi" w:hAnsi="NotesEsa" w:cs="Cambria (Body)" w:hint="default"/>
        <w:color w:val="003247"/>
      </w:rPr>
    </w:lvl>
    <w:lvl w:ilvl="1">
      <w:start w:val="1"/>
      <w:numFmt w:val="decimal"/>
      <w:isLgl/>
      <w:lvlText w:val="%1.%2"/>
      <w:lvlJc w:val="left"/>
      <w:pPr>
        <w:ind w:left="550" w:hanging="55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271059D9"/>
    <w:multiLevelType w:val="hybridMultilevel"/>
    <w:tmpl w:val="90B264B6"/>
    <w:lvl w:ilvl="0" w:tplc="1F30D49A">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E406FA"/>
    <w:multiLevelType w:val="hybridMultilevel"/>
    <w:tmpl w:val="CB4EFC8A"/>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abstractNumId w:val="4"/>
  </w:num>
  <w:num w:numId="2">
    <w:abstractNumId w:val="1"/>
  </w:num>
  <w:num w:numId="3">
    <w:abstractNumId w:val="5"/>
  </w:num>
  <w:num w:numId="4">
    <w:abstractNumId w:val="2"/>
  </w:num>
  <w:num w:numId="5">
    <w:abstractNumId w:val="3"/>
  </w:num>
  <w:num w:numId="6">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displayBackgroundShape/>
  <w:proofState w:spelling="clean" w:grammar="clean"/>
  <w:defaultTabStop w:val="720"/>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243"/>
    <w:rsid w:val="000059DE"/>
    <w:rsid w:val="00016789"/>
    <w:rsid w:val="00030B60"/>
    <w:rsid w:val="00031577"/>
    <w:rsid w:val="00034801"/>
    <w:rsid w:val="0004372F"/>
    <w:rsid w:val="00052152"/>
    <w:rsid w:val="000532C5"/>
    <w:rsid w:val="00080034"/>
    <w:rsid w:val="0008731B"/>
    <w:rsid w:val="00091701"/>
    <w:rsid w:val="000941DB"/>
    <w:rsid w:val="000977EA"/>
    <w:rsid w:val="000C20BD"/>
    <w:rsid w:val="000E6ED5"/>
    <w:rsid w:val="000F0C39"/>
    <w:rsid w:val="001041BA"/>
    <w:rsid w:val="001043D2"/>
    <w:rsid w:val="0011453D"/>
    <w:rsid w:val="00114CDF"/>
    <w:rsid w:val="00114DA6"/>
    <w:rsid w:val="0012593F"/>
    <w:rsid w:val="00127882"/>
    <w:rsid w:val="00134A32"/>
    <w:rsid w:val="0014566B"/>
    <w:rsid w:val="001460A0"/>
    <w:rsid w:val="00151ACC"/>
    <w:rsid w:val="00156958"/>
    <w:rsid w:val="001629C8"/>
    <w:rsid w:val="00166243"/>
    <w:rsid w:val="00170EC4"/>
    <w:rsid w:val="00174815"/>
    <w:rsid w:val="00176880"/>
    <w:rsid w:val="00180D4A"/>
    <w:rsid w:val="001B0398"/>
    <w:rsid w:val="001B0573"/>
    <w:rsid w:val="001C4605"/>
    <w:rsid w:val="001E3F93"/>
    <w:rsid w:val="001E6C57"/>
    <w:rsid w:val="00203DE8"/>
    <w:rsid w:val="00224644"/>
    <w:rsid w:val="0024499E"/>
    <w:rsid w:val="0024585B"/>
    <w:rsid w:val="0024737E"/>
    <w:rsid w:val="00292A6E"/>
    <w:rsid w:val="00295CFB"/>
    <w:rsid w:val="002A4838"/>
    <w:rsid w:val="002A5FC7"/>
    <w:rsid w:val="002B68BA"/>
    <w:rsid w:val="002C14E5"/>
    <w:rsid w:val="002D3E5F"/>
    <w:rsid w:val="002E4E04"/>
    <w:rsid w:val="002F0C48"/>
    <w:rsid w:val="002F3083"/>
    <w:rsid w:val="00304845"/>
    <w:rsid w:val="00327D47"/>
    <w:rsid w:val="00332984"/>
    <w:rsid w:val="00340D09"/>
    <w:rsid w:val="00344935"/>
    <w:rsid w:val="00350162"/>
    <w:rsid w:val="00353CFA"/>
    <w:rsid w:val="0036301F"/>
    <w:rsid w:val="00363CC3"/>
    <w:rsid w:val="00381441"/>
    <w:rsid w:val="00397658"/>
    <w:rsid w:val="003A4D50"/>
    <w:rsid w:val="003A79D6"/>
    <w:rsid w:val="003B04BA"/>
    <w:rsid w:val="003B403C"/>
    <w:rsid w:val="003D69C2"/>
    <w:rsid w:val="00425807"/>
    <w:rsid w:val="004434B3"/>
    <w:rsid w:val="004504DB"/>
    <w:rsid w:val="00451D1C"/>
    <w:rsid w:val="00470C72"/>
    <w:rsid w:val="00471BE6"/>
    <w:rsid w:val="004A32DA"/>
    <w:rsid w:val="004A71FB"/>
    <w:rsid w:val="004B3157"/>
    <w:rsid w:val="004B480E"/>
    <w:rsid w:val="004C534A"/>
    <w:rsid w:val="004D76B6"/>
    <w:rsid w:val="004E5715"/>
    <w:rsid w:val="004F20BC"/>
    <w:rsid w:val="004F30EF"/>
    <w:rsid w:val="00513C91"/>
    <w:rsid w:val="00527C06"/>
    <w:rsid w:val="00537678"/>
    <w:rsid w:val="00550035"/>
    <w:rsid w:val="00550E3F"/>
    <w:rsid w:val="005558FB"/>
    <w:rsid w:val="00556A08"/>
    <w:rsid w:val="005579DA"/>
    <w:rsid w:val="00567D0A"/>
    <w:rsid w:val="00571AFA"/>
    <w:rsid w:val="0057638D"/>
    <w:rsid w:val="0058199E"/>
    <w:rsid w:val="005874F9"/>
    <w:rsid w:val="005907F2"/>
    <w:rsid w:val="005B4809"/>
    <w:rsid w:val="005C0A2C"/>
    <w:rsid w:val="005D1D56"/>
    <w:rsid w:val="005E1AFD"/>
    <w:rsid w:val="005E23DE"/>
    <w:rsid w:val="005E34F0"/>
    <w:rsid w:val="006214CD"/>
    <w:rsid w:val="0063547D"/>
    <w:rsid w:val="006358A3"/>
    <w:rsid w:val="0064025C"/>
    <w:rsid w:val="006526C7"/>
    <w:rsid w:val="00673943"/>
    <w:rsid w:val="00677459"/>
    <w:rsid w:val="00693D66"/>
    <w:rsid w:val="006968A1"/>
    <w:rsid w:val="006968E9"/>
    <w:rsid w:val="006C41F3"/>
    <w:rsid w:val="006C6BBA"/>
    <w:rsid w:val="006D5A7D"/>
    <w:rsid w:val="006D76F3"/>
    <w:rsid w:val="006E035B"/>
    <w:rsid w:val="006E5FFF"/>
    <w:rsid w:val="006F3511"/>
    <w:rsid w:val="00703CC1"/>
    <w:rsid w:val="0070701F"/>
    <w:rsid w:val="007124EE"/>
    <w:rsid w:val="00712FCB"/>
    <w:rsid w:val="00714E36"/>
    <w:rsid w:val="007204A7"/>
    <w:rsid w:val="007402FF"/>
    <w:rsid w:val="00742584"/>
    <w:rsid w:val="00742FBA"/>
    <w:rsid w:val="0076707D"/>
    <w:rsid w:val="007745B4"/>
    <w:rsid w:val="00775A19"/>
    <w:rsid w:val="007779C2"/>
    <w:rsid w:val="007845AB"/>
    <w:rsid w:val="00786A3D"/>
    <w:rsid w:val="0078778C"/>
    <w:rsid w:val="007A297C"/>
    <w:rsid w:val="007A2D35"/>
    <w:rsid w:val="007B5607"/>
    <w:rsid w:val="007C0BF1"/>
    <w:rsid w:val="007C139B"/>
    <w:rsid w:val="007C1A5F"/>
    <w:rsid w:val="007C58ED"/>
    <w:rsid w:val="007E3E63"/>
    <w:rsid w:val="007F0EA6"/>
    <w:rsid w:val="007F26F0"/>
    <w:rsid w:val="00802654"/>
    <w:rsid w:val="00804324"/>
    <w:rsid w:val="00823261"/>
    <w:rsid w:val="00826C62"/>
    <w:rsid w:val="00827137"/>
    <w:rsid w:val="00837E5C"/>
    <w:rsid w:val="00843592"/>
    <w:rsid w:val="008659E3"/>
    <w:rsid w:val="008703D5"/>
    <w:rsid w:val="00881216"/>
    <w:rsid w:val="00881C8A"/>
    <w:rsid w:val="008A330E"/>
    <w:rsid w:val="008A7195"/>
    <w:rsid w:val="008B3B16"/>
    <w:rsid w:val="008D6A33"/>
    <w:rsid w:val="008D7E49"/>
    <w:rsid w:val="008E0D4B"/>
    <w:rsid w:val="008E309E"/>
    <w:rsid w:val="008E7102"/>
    <w:rsid w:val="008F1427"/>
    <w:rsid w:val="008F4888"/>
    <w:rsid w:val="008F76B9"/>
    <w:rsid w:val="008F7BA6"/>
    <w:rsid w:val="00901745"/>
    <w:rsid w:val="00901758"/>
    <w:rsid w:val="00912441"/>
    <w:rsid w:val="009179C2"/>
    <w:rsid w:val="00924375"/>
    <w:rsid w:val="00930790"/>
    <w:rsid w:val="009658D4"/>
    <w:rsid w:val="00970AE5"/>
    <w:rsid w:val="00984C02"/>
    <w:rsid w:val="00991E74"/>
    <w:rsid w:val="00995CC5"/>
    <w:rsid w:val="009A23E5"/>
    <w:rsid w:val="009A3CCB"/>
    <w:rsid w:val="009B20AA"/>
    <w:rsid w:val="009D3196"/>
    <w:rsid w:val="009E5D03"/>
    <w:rsid w:val="009F3A38"/>
    <w:rsid w:val="009F63CF"/>
    <w:rsid w:val="00A040B2"/>
    <w:rsid w:val="00A061FB"/>
    <w:rsid w:val="00A20C03"/>
    <w:rsid w:val="00A3611A"/>
    <w:rsid w:val="00A45047"/>
    <w:rsid w:val="00A61C3A"/>
    <w:rsid w:val="00A67E29"/>
    <w:rsid w:val="00A75386"/>
    <w:rsid w:val="00A92FFF"/>
    <w:rsid w:val="00AA605B"/>
    <w:rsid w:val="00AA73AF"/>
    <w:rsid w:val="00AB1709"/>
    <w:rsid w:val="00AB72F3"/>
    <w:rsid w:val="00AE488B"/>
    <w:rsid w:val="00B14CDD"/>
    <w:rsid w:val="00B14D00"/>
    <w:rsid w:val="00B224DD"/>
    <w:rsid w:val="00B31848"/>
    <w:rsid w:val="00B3188F"/>
    <w:rsid w:val="00B37209"/>
    <w:rsid w:val="00B43D40"/>
    <w:rsid w:val="00B45948"/>
    <w:rsid w:val="00B47810"/>
    <w:rsid w:val="00B6669A"/>
    <w:rsid w:val="00B769AB"/>
    <w:rsid w:val="00B93A02"/>
    <w:rsid w:val="00BA0A48"/>
    <w:rsid w:val="00BB0EA0"/>
    <w:rsid w:val="00BB5EF7"/>
    <w:rsid w:val="00BC5FA3"/>
    <w:rsid w:val="00BD3BF6"/>
    <w:rsid w:val="00BD6F86"/>
    <w:rsid w:val="00BE473F"/>
    <w:rsid w:val="00BF272F"/>
    <w:rsid w:val="00BF6E99"/>
    <w:rsid w:val="00C02A8E"/>
    <w:rsid w:val="00C055BE"/>
    <w:rsid w:val="00C07903"/>
    <w:rsid w:val="00C202C9"/>
    <w:rsid w:val="00C204F4"/>
    <w:rsid w:val="00C2156F"/>
    <w:rsid w:val="00C40182"/>
    <w:rsid w:val="00C62040"/>
    <w:rsid w:val="00C76038"/>
    <w:rsid w:val="00CA6635"/>
    <w:rsid w:val="00CB5A64"/>
    <w:rsid w:val="00CC7F7C"/>
    <w:rsid w:val="00CD0444"/>
    <w:rsid w:val="00CD59AF"/>
    <w:rsid w:val="00CF6E36"/>
    <w:rsid w:val="00D104E6"/>
    <w:rsid w:val="00D16491"/>
    <w:rsid w:val="00D22AC6"/>
    <w:rsid w:val="00D23BD0"/>
    <w:rsid w:val="00D2778D"/>
    <w:rsid w:val="00D30A7A"/>
    <w:rsid w:val="00D44E2D"/>
    <w:rsid w:val="00D563A7"/>
    <w:rsid w:val="00D56922"/>
    <w:rsid w:val="00D66613"/>
    <w:rsid w:val="00D852BE"/>
    <w:rsid w:val="00D91830"/>
    <w:rsid w:val="00DA2D03"/>
    <w:rsid w:val="00DB7306"/>
    <w:rsid w:val="00DB7324"/>
    <w:rsid w:val="00DB79AF"/>
    <w:rsid w:val="00DB7A09"/>
    <w:rsid w:val="00DF237D"/>
    <w:rsid w:val="00E00931"/>
    <w:rsid w:val="00E15D81"/>
    <w:rsid w:val="00E21B1B"/>
    <w:rsid w:val="00E31E7F"/>
    <w:rsid w:val="00E35DAF"/>
    <w:rsid w:val="00E82AB0"/>
    <w:rsid w:val="00EB644E"/>
    <w:rsid w:val="00EE3E3C"/>
    <w:rsid w:val="00EE505E"/>
    <w:rsid w:val="00EE6763"/>
    <w:rsid w:val="00EF79C2"/>
    <w:rsid w:val="00F040E6"/>
    <w:rsid w:val="00F0682A"/>
    <w:rsid w:val="00F1184A"/>
    <w:rsid w:val="00F14580"/>
    <w:rsid w:val="00F240FF"/>
    <w:rsid w:val="00F30441"/>
    <w:rsid w:val="00F404E8"/>
    <w:rsid w:val="00F47DBC"/>
    <w:rsid w:val="00F50A8F"/>
    <w:rsid w:val="00F55E08"/>
    <w:rsid w:val="00F63299"/>
    <w:rsid w:val="00F95738"/>
    <w:rsid w:val="00F97A82"/>
    <w:rsid w:val="00FB0C5A"/>
    <w:rsid w:val="00FB1ED9"/>
    <w:rsid w:val="00FC3A06"/>
    <w:rsid w:val="00FD1DF0"/>
    <w:rsid w:val="00FD416C"/>
    <w:rsid w:val="00FF15E9"/>
    <w:rsid w:val="00FF2E9E"/>
    <w:rsid w:val="3DB59BE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EBE88E"/>
  <w15:chartTrackingRefBased/>
  <w15:docId w15:val="{4FED1473-E8EF-C543-AA6A-113AE6FBB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venir" w:eastAsiaTheme="minorHAnsi" w:hAnsi="Avenir" w:cs="Cambria (Body)"/>
        <w:kern w:val="2"/>
        <w:sz w:val="22"/>
        <w:szCs w:val="22"/>
        <w:lang w:val="en-GB"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7638D"/>
    <w:pPr>
      <w:spacing w:after="120"/>
    </w:pPr>
    <w:rPr>
      <w:rFonts w:ascii="NotesEsa" w:hAnsi="NotesEsa"/>
    </w:rPr>
  </w:style>
  <w:style w:type="paragraph" w:styleId="Heading1">
    <w:name w:val="heading 1"/>
    <w:basedOn w:val="Normal"/>
    <w:next w:val="Normal"/>
    <w:link w:val="Heading1Char"/>
    <w:autoRedefine/>
    <w:uiPriority w:val="9"/>
    <w:qFormat/>
    <w:rsid w:val="008D7E49"/>
    <w:pPr>
      <w:pageBreakBefore/>
      <w:numPr>
        <w:numId w:val="5"/>
      </w:numPr>
      <w:outlineLvl w:val="0"/>
    </w:pPr>
    <w:rPr>
      <w:b/>
      <w:bCs/>
      <w:color w:val="003247"/>
      <w:sz w:val="40"/>
      <w:szCs w:val="40"/>
    </w:rPr>
  </w:style>
  <w:style w:type="paragraph" w:styleId="Heading2">
    <w:name w:val="heading 2"/>
    <w:basedOn w:val="Normal"/>
    <w:next w:val="Normal"/>
    <w:link w:val="Heading2Char"/>
    <w:uiPriority w:val="9"/>
    <w:unhideWhenUsed/>
    <w:qFormat/>
    <w:rsid w:val="00127882"/>
    <w:pPr>
      <w:outlineLvl w:val="1"/>
    </w:pPr>
    <w:rPr>
      <w:color w:val="00A48F"/>
      <w:sz w:val="32"/>
      <w:szCs w:val="32"/>
    </w:rPr>
  </w:style>
  <w:style w:type="paragraph" w:styleId="Heading3">
    <w:name w:val="heading 3"/>
    <w:basedOn w:val="Normal"/>
    <w:next w:val="Normal"/>
    <w:link w:val="Heading3Char"/>
    <w:uiPriority w:val="9"/>
    <w:unhideWhenUsed/>
    <w:qFormat/>
    <w:rsid w:val="00D23BD0"/>
    <w:pPr>
      <w:outlineLvl w:val="2"/>
    </w:pPr>
    <w:rPr>
      <w:b/>
      <w:bCs/>
      <w:sz w:val="24"/>
    </w:rPr>
  </w:style>
  <w:style w:type="paragraph" w:styleId="Heading4">
    <w:name w:val="heading 4"/>
    <w:basedOn w:val="Normal"/>
    <w:next w:val="Normal"/>
    <w:link w:val="Heading4Char"/>
    <w:uiPriority w:val="9"/>
    <w:semiHidden/>
    <w:unhideWhenUsed/>
    <w:qFormat/>
    <w:rsid w:val="007C58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C58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C58E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58E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58E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58E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E49"/>
    <w:rPr>
      <w:rFonts w:ascii="NotesEsa" w:hAnsi="NotesEsa"/>
      <w:b/>
      <w:bCs/>
      <w:color w:val="003247"/>
      <w:sz w:val="40"/>
      <w:szCs w:val="40"/>
    </w:rPr>
  </w:style>
  <w:style w:type="character" w:customStyle="1" w:styleId="Heading2Char">
    <w:name w:val="Heading 2 Char"/>
    <w:basedOn w:val="DefaultParagraphFont"/>
    <w:link w:val="Heading2"/>
    <w:uiPriority w:val="9"/>
    <w:rsid w:val="00127882"/>
    <w:rPr>
      <w:rFonts w:ascii="NotesEsa" w:hAnsi="NotesEsa"/>
      <w:color w:val="00A48F"/>
      <w:sz w:val="32"/>
      <w:szCs w:val="32"/>
    </w:rPr>
  </w:style>
  <w:style w:type="character" w:customStyle="1" w:styleId="Heading3Char">
    <w:name w:val="Heading 3 Char"/>
    <w:basedOn w:val="DefaultParagraphFont"/>
    <w:link w:val="Heading3"/>
    <w:uiPriority w:val="9"/>
    <w:rsid w:val="00D23BD0"/>
    <w:rPr>
      <w:rFonts w:ascii="NotesEsa" w:hAnsi="NotesEsa"/>
      <w:b/>
      <w:bCs/>
      <w:sz w:val="24"/>
    </w:rPr>
  </w:style>
  <w:style w:type="paragraph" w:styleId="ListParagraph">
    <w:name w:val="List Paragraph"/>
    <w:basedOn w:val="Normal"/>
    <w:uiPriority w:val="34"/>
    <w:qFormat/>
    <w:rsid w:val="008A330E"/>
    <w:pPr>
      <w:numPr>
        <w:numId w:val="1"/>
      </w:numPr>
      <w:pBdr>
        <w:top w:val="nil"/>
        <w:left w:val="nil"/>
        <w:bottom w:val="nil"/>
        <w:right w:val="nil"/>
        <w:between w:val="nil"/>
      </w:pBdr>
      <w:ind w:left="714" w:hanging="357"/>
      <w:contextualSpacing/>
    </w:pPr>
  </w:style>
  <w:style w:type="paragraph" w:styleId="Title">
    <w:name w:val="Title"/>
    <w:basedOn w:val="Normal"/>
    <w:next w:val="Normal"/>
    <w:link w:val="TitleChar"/>
    <w:uiPriority w:val="10"/>
    <w:qFormat/>
    <w:rsid w:val="00470C72"/>
    <w:rPr>
      <w:color w:val="FFFFFF" w:themeColor="background1"/>
      <w:sz w:val="72"/>
      <w:szCs w:val="80"/>
    </w:rPr>
  </w:style>
  <w:style w:type="character" w:customStyle="1" w:styleId="TitleChar">
    <w:name w:val="Title Char"/>
    <w:basedOn w:val="DefaultParagraphFont"/>
    <w:link w:val="Title"/>
    <w:uiPriority w:val="10"/>
    <w:rsid w:val="00470C72"/>
    <w:rPr>
      <w:rFonts w:ascii="NotesEsa" w:hAnsi="NotesEsa"/>
      <w:color w:val="FFFFFF" w:themeColor="background1"/>
      <w:sz w:val="72"/>
      <w:szCs w:val="80"/>
    </w:rPr>
  </w:style>
  <w:style w:type="paragraph" w:customStyle="1" w:styleId="FigureandTableTitle">
    <w:name w:val="Figure and Table Title"/>
    <w:basedOn w:val="Normal"/>
    <w:qFormat/>
    <w:rsid w:val="007A297C"/>
    <w:pPr>
      <w:keepNext/>
      <w:spacing w:after="160"/>
      <w:ind w:right="630"/>
      <w:jc w:val="center"/>
    </w:pPr>
    <w:rPr>
      <w:rFonts w:eastAsia="Arial" w:cs="Arial"/>
      <w:bCs/>
      <w:kern w:val="0"/>
      <w:szCs w:val="21"/>
      <w14:ligatures w14:val="none"/>
    </w:rPr>
  </w:style>
  <w:style w:type="character" w:customStyle="1" w:styleId="Heading4Char">
    <w:name w:val="Heading 4 Char"/>
    <w:basedOn w:val="DefaultParagraphFont"/>
    <w:link w:val="Heading4"/>
    <w:uiPriority w:val="9"/>
    <w:semiHidden/>
    <w:rsid w:val="007C58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C58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C58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58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58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58ED"/>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BA0A48"/>
    <w:pPr>
      <w:spacing w:after="2000"/>
      <w:ind w:right="1134"/>
    </w:pPr>
    <w:rPr>
      <w:color w:val="FFCC4E"/>
      <w:sz w:val="56"/>
      <w:szCs w:val="18"/>
    </w:rPr>
  </w:style>
  <w:style w:type="character" w:customStyle="1" w:styleId="SubtitleChar">
    <w:name w:val="Subtitle Char"/>
    <w:basedOn w:val="DefaultParagraphFont"/>
    <w:link w:val="Subtitle"/>
    <w:uiPriority w:val="11"/>
    <w:rsid w:val="00BA0A48"/>
    <w:rPr>
      <w:rFonts w:ascii="NotesEsa" w:hAnsi="NotesEsa"/>
      <w:color w:val="FFCC4E"/>
      <w:sz w:val="56"/>
      <w:szCs w:val="18"/>
    </w:rPr>
  </w:style>
  <w:style w:type="paragraph" w:styleId="Quote">
    <w:name w:val="Quote"/>
    <w:basedOn w:val="Normal"/>
    <w:next w:val="Normal"/>
    <w:link w:val="QuoteChar"/>
    <w:uiPriority w:val="29"/>
    <w:qFormat/>
    <w:rsid w:val="00A3611A"/>
    <w:pPr>
      <w:pBdr>
        <w:left w:val="single" w:sz="18" w:space="4" w:color="FFC000"/>
      </w:pBdr>
      <w:spacing w:before="120"/>
    </w:pPr>
    <w:rPr>
      <w:i/>
      <w:iCs/>
      <w:color w:val="003247"/>
      <w:sz w:val="24"/>
    </w:rPr>
  </w:style>
  <w:style w:type="character" w:customStyle="1" w:styleId="QuoteChar">
    <w:name w:val="Quote Char"/>
    <w:basedOn w:val="DefaultParagraphFont"/>
    <w:link w:val="Quote"/>
    <w:uiPriority w:val="29"/>
    <w:rsid w:val="00A3611A"/>
    <w:rPr>
      <w:rFonts w:ascii="NotesEsa" w:hAnsi="NotesEsa"/>
      <w:i/>
      <w:iCs/>
      <w:color w:val="003247"/>
      <w:sz w:val="24"/>
    </w:rPr>
  </w:style>
  <w:style w:type="character" w:styleId="IntenseEmphasis">
    <w:name w:val="Intense Emphasis"/>
    <w:basedOn w:val="DefaultParagraphFont"/>
    <w:uiPriority w:val="21"/>
    <w:qFormat/>
    <w:rsid w:val="007C58ED"/>
    <w:rPr>
      <w:rFonts w:ascii="NotesEsa" w:hAnsi="NotesEsa"/>
      <w:i/>
      <w:iCs/>
      <w:color w:val="0F4761" w:themeColor="accent1" w:themeShade="BF"/>
    </w:rPr>
  </w:style>
  <w:style w:type="paragraph" w:styleId="IntenseQuote">
    <w:name w:val="Intense Quote"/>
    <w:basedOn w:val="Normal"/>
    <w:next w:val="Normal"/>
    <w:link w:val="IntenseQuoteChar"/>
    <w:uiPriority w:val="30"/>
    <w:qFormat/>
    <w:rsid w:val="007C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8ED"/>
    <w:rPr>
      <w:rFonts w:ascii="NotesEsa" w:hAnsi="NotesEsa"/>
      <w:i/>
      <w:iCs/>
      <w:color w:val="0F4761" w:themeColor="accent1" w:themeShade="BF"/>
    </w:rPr>
  </w:style>
  <w:style w:type="character" w:styleId="IntenseReference">
    <w:name w:val="Intense Reference"/>
    <w:basedOn w:val="DefaultParagraphFont"/>
    <w:uiPriority w:val="32"/>
    <w:qFormat/>
    <w:rsid w:val="007C58ED"/>
    <w:rPr>
      <w:rFonts w:ascii="NotesEsa" w:hAnsi="NotesEsa"/>
      <w:b/>
      <w:bCs/>
      <w:smallCaps/>
      <w:color w:val="0F4761" w:themeColor="accent1" w:themeShade="BF"/>
      <w:spacing w:val="5"/>
    </w:rPr>
  </w:style>
  <w:style w:type="paragraph" w:styleId="Header">
    <w:name w:val="header"/>
    <w:basedOn w:val="Normal"/>
    <w:link w:val="HeaderChar"/>
    <w:unhideWhenUsed/>
    <w:rsid w:val="00166243"/>
    <w:pPr>
      <w:tabs>
        <w:tab w:val="center" w:pos="4513"/>
        <w:tab w:val="right" w:pos="9026"/>
      </w:tabs>
    </w:pPr>
  </w:style>
  <w:style w:type="character" w:customStyle="1" w:styleId="HeaderChar">
    <w:name w:val="Header Char"/>
    <w:basedOn w:val="DefaultParagraphFont"/>
    <w:link w:val="Header"/>
    <w:rsid w:val="00166243"/>
    <w:rPr>
      <w:rFonts w:ascii="NotesEsa" w:hAnsi="NotesEsa"/>
    </w:rPr>
  </w:style>
  <w:style w:type="paragraph" w:styleId="Footer">
    <w:name w:val="footer"/>
    <w:basedOn w:val="Normal"/>
    <w:link w:val="FooterChar"/>
    <w:uiPriority w:val="99"/>
    <w:unhideWhenUsed/>
    <w:rsid w:val="00995CC5"/>
    <w:pPr>
      <w:tabs>
        <w:tab w:val="center" w:pos="4513"/>
        <w:tab w:val="right" w:pos="9026"/>
      </w:tabs>
      <w:jc w:val="center"/>
    </w:pPr>
    <w:rPr>
      <w:color w:val="FFFFFF" w:themeColor="background1"/>
      <w:szCs w:val="24"/>
    </w:rPr>
  </w:style>
  <w:style w:type="character" w:customStyle="1" w:styleId="FooterChar">
    <w:name w:val="Footer Char"/>
    <w:basedOn w:val="DefaultParagraphFont"/>
    <w:link w:val="Footer"/>
    <w:uiPriority w:val="99"/>
    <w:rsid w:val="00995CC5"/>
    <w:rPr>
      <w:rFonts w:ascii="NotesEsa" w:hAnsi="NotesEsa"/>
      <w:color w:val="FFFFFF" w:themeColor="background1"/>
      <w:szCs w:val="24"/>
    </w:rPr>
  </w:style>
  <w:style w:type="character" w:styleId="BookTitle">
    <w:name w:val="Book Title"/>
    <w:aliases w:val="Project Title"/>
    <w:basedOn w:val="DefaultParagraphFont"/>
    <w:uiPriority w:val="33"/>
    <w:qFormat/>
    <w:rsid w:val="00470C72"/>
    <w:rPr>
      <w:rFonts w:ascii="NotesEsa" w:hAnsi="NotesEsa"/>
      <w:b/>
      <w:bCs/>
      <w:i w:val="0"/>
      <w:iCs/>
      <w:color w:val="FFFFFF" w:themeColor="background1"/>
      <w:spacing w:val="5"/>
      <w:sz w:val="80"/>
    </w:rPr>
  </w:style>
  <w:style w:type="paragraph" w:styleId="BodyText">
    <w:name w:val="Body Text"/>
    <w:basedOn w:val="Normal"/>
    <w:link w:val="BodyTextChar"/>
    <w:uiPriority w:val="99"/>
    <w:semiHidden/>
    <w:unhideWhenUsed/>
    <w:rsid w:val="00714E36"/>
  </w:style>
  <w:style w:type="character" w:customStyle="1" w:styleId="BodyTextChar">
    <w:name w:val="Body Text Char"/>
    <w:basedOn w:val="DefaultParagraphFont"/>
    <w:link w:val="BodyText"/>
    <w:uiPriority w:val="99"/>
    <w:semiHidden/>
    <w:rsid w:val="00714E36"/>
    <w:rPr>
      <w:rFonts w:ascii="NotesEsa" w:hAnsi="NotesEsa"/>
    </w:rPr>
  </w:style>
  <w:style w:type="paragraph" w:customStyle="1" w:styleId="Numberedlist">
    <w:name w:val="Numbered list"/>
    <w:basedOn w:val="ListParagraph"/>
    <w:qFormat/>
    <w:rsid w:val="00527C06"/>
    <w:pPr>
      <w:numPr>
        <w:numId w:val="2"/>
      </w:numPr>
      <w:ind w:left="714" w:hanging="357"/>
    </w:pPr>
  </w:style>
  <w:style w:type="character" w:styleId="PageNumber">
    <w:name w:val="page number"/>
    <w:basedOn w:val="DefaultParagraphFont"/>
    <w:uiPriority w:val="99"/>
    <w:semiHidden/>
    <w:unhideWhenUsed/>
    <w:rsid w:val="00775A19"/>
    <w:rPr>
      <w:rFonts w:ascii="NotesEsa" w:hAnsi="NotesEsa"/>
      <w:b/>
      <w:i w:val="0"/>
      <w:color w:val="F6A412"/>
    </w:rPr>
  </w:style>
  <w:style w:type="paragraph" w:customStyle="1" w:styleId="Footnote">
    <w:name w:val="Footnote"/>
    <w:basedOn w:val="Tablecontent"/>
    <w:qFormat/>
    <w:rsid w:val="00D23BD0"/>
    <w:rPr>
      <w:sz w:val="18"/>
    </w:rPr>
  </w:style>
  <w:style w:type="paragraph" w:customStyle="1" w:styleId="TableofContents">
    <w:name w:val="Table of Contents"/>
    <w:basedOn w:val="Normal"/>
    <w:next w:val="Normal"/>
    <w:qFormat/>
    <w:rsid w:val="00D563A7"/>
    <w:rPr>
      <w:b/>
      <w:color w:val="003247"/>
      <w:sz w:val="40"/>
    </w:rPr>
  </w:style>
  <w:style w:type="character" w:styleId="Strong">
    <w:name w:val="Strong"/>
    <w:aliases w:val="Body Bold"/>
    <w:basedOn w:val="DefaultParagraphFont"/>
    <w:uiPriority w:val="22"/>
    <w:qFormat/>
    <w:rsid w:val="000F0C39"/>
    <w:rPr>
      <w:rFonts w:ascii="NotesEsa" w:hAnsi="NotesEsa"/>
      <w:b/>
      <w:bCs/>
      <w:sz w:val="22"/>
      <w:lang w:val="es-ES"/>
    </w:rPr>
  </w:style>
  <w:style w:type="paragraph" w:customStyle="1" w:styleId="BoxoutBody">
    <w:name w:val="Boxout Body"/>
    <w:basedOn w:val="Normal"/>
    <w:qFormat/>
    <w:rsid w:val="005D1D56"/>
    <w:pPr>
      <w:pBdr>
        <w:top w:val="single" w:sz="2" w:space="6" w:color="E8E8E4"/>
        <w:left w:val="single" w:sz="2" w:space="6" w:color="E8E8E4"/>
        <w:bottom w:val="single" w:sz="2" w:space="6" w:color="E8E8E4"/>
        <w:right w:val="single" w:sz="2" w:space="6" w:color="E8E8E4"/>
      </w:pBdr>
      <w:shd w:val="clear" w:color="auto" w:fill="E8E8E4"/>
    </w:pPr>
  </w:style>
  <w:style w:type="paragraph" w:customStyle="1" w:styleId="BoxoutHeading3">
    <w:name w:val="Boxout Heading 3"/>
    <w:basedOn w:val="BoxoutBody"/>
    <w:next w:val="BoxoutBody"/>
    <w:qFormat/>
    <w:rsid w:val="005D1D56"/>
    <w:rPr>
      <w:b/>
      <w:sz w:val="24"/>
    </w:rPr>
  </w:style>
  <w:style w:type="paragraph" w:customStyle="1" w:styleId="BoxoutHeading">
    <w:name w:val="Boxout Heading"/>
    <w:basedOn w:val="BoxoutHeading3"/>
    <w:next w:val="BoxoutBody"/>
    <w:qFormat/>
    <w:rsid w:val="00180D4A"/>
    <w:rPr>
      <w:b w:val="0"/>
      <w:color w:val="00A48F"/>
      <w:sz w:val="28"/>
    </w:rPr>
  </w:style>
  <w:style w:type="paragraph" w:customStyle="1" w:styleId="QuoteName">
    <w:name w:val="Quote Name"/>
    <w:basedOn w:val="Quote"/>
    <w:next w:val="Normal"/>
    <w:qFormat/>
    <w:rsid w:val="00A3611A"/>
    <w:rPr>
      <w:b/>
      <w:i w:val="0"/>
    </w:rPr>
  </w:style>
  <w:style w:type="paragraph" w:styleId="FootnoteText">
    <w:name w:val="footnote text"/>
    <w:basedOn w:val="Normal"/>
    <w:link w:val="FootnoteTextChar"/>
    <w:uiPriority w:val="99"/>
    <w:unhideWhenUsed/>
    <w:rsid w:val="00A3611A"/>
    <w:rPr>
      <w:sz w:val="20"/>
      <w:szCs w:val="20"/>
    </w:rPr>
  </w:style>
  <w:style w:type="character" w:customStyle="1" w:styleId="FootnoteTextChar">
    <w:name w:val="Footnote Text Char"/>
    <w:basedOn w:val="DefaultParagraphFont"/>
    <w:link w:val="FootnoteText"/>
    <w:uiPriority w:val="99"/>
    <w:rsid w:val="00A3611A"/>
    <w:rPr>
      <w:rFonts w:ascii="NotesEsa" w:hAnsi="NotesEsa"/>
      <w:sz w:val="20"/>
      <w:szCs w:val="20"/>
    </w:rPr>
  </w:style>
  <w:style w:type="character" w:styleId="FootnoteReference">
    <w:name w:val="footnote reference"/>
    <w:basedOn w:val="DefaultParagraphFont"/>
    <w:uiPriority w:val="99"/>
    <w:unhideWhenUsed/>
    <w:rsid w:val="00A3611A"/>
    <w:rPr>
      <w:rFonts w:ascii="NotesEsa" w:hAnsi="NotesEsa"/>
      <w:vertAlign w:val="superscript"/>
    </w:rPr>
  </w:style>
  <w:style w:type="character" w:styleId="UnresolvedMention">
    <w:name w:val="Unresolved Mention"/>
    <w:basedOn w:val="DefaultParagraphFont"/>
    <w:uiPriority w:val="99"/>
    <w:semiHidden/>
    <w:unhideWhenUsed/>
    <w:rsid w:val="0012593F"/>
    <w:rPr>
      <w:rFonts w:ascii="NotesEsa" w:hAnsi="NotesEsa"/>
      <w:color w:val="605E5C"/>
      <w:shd w:val="clear" w:color="auto" w:fill="E1DFDD"/>
    </w:rPr>
  </w:style>
  <w:style w:type="character" w:styleId="Hyperlink">
    <w:name w:val="Hyperlink"/>
    <w:basedOn w:val="DefaultParagraphFont"/>
    <w:uiPriority w:val="99"/>
    <w:unhideWhenUsed/>
    <w:rsid w:val="00A3611A"/>
    <w:rPr>
      <w:rFonts w:ascii="NotesEsa" w:hAnsi="NotesEsa"/>
      <w:color w:val="00A48F"/>
      <w:u w:val="none"/>
    </w:rPr>
  </w:style>
  <w:style w:type="character" w:styleId="FollowedHyperlink">
    <w:name w:val="FollowedHyperlink"/>
    <w:basedOn w:val="DefaultParagraphFont"/>
    <w:uiPriority w:val="99"/>
    <w:semiHidden/>
    <w:unhideWhenUsed/>
    <w:rsid w:val="0012593F"/>
    <w:rPr>
      <w:rFonts w:ascii="NotesEsa" w:hAnsi="NotesEsa"/>
      <w:color w:val="96607D" w:themeColor="followedHyperlink"/>
      <w:u w:val="single"/>
    </w:rPr>
  </w:style>
  <w:style w:type="table" w:styleId="TableGrid">
    <w:name w:val="Table Grid"/>
    <w:basedOn w:val="TableNormal"/>
    <w:uiPriority w:val="39"/>
    <w:rsid w:val="004A7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D23BD0"/>
    <w:pPr>
      <w:spacing w:after="0"/>
    </w:pPr>
    <w:rPr>
      <w:b/>
      <w:color w:val="FFFFFF" w:themeColor="background1"/>
    </w:rPr>
  </w:style>
  <w:style w:type="paragraph" w:styleId="TOC1">
    <w:name w:val="toc 1"/>
    <w:basedOn w:val="Normal"/>
    <w:next w:val="Normal"/>
    <w:autoRedefine/>
    <w:uiPriority w:val="39"/>
    <w:unhideWhenUsed/>
    <w:rsid w:val="009A3CCB"/>
    <w:pPr>
      <w:tabs>
        <w:tab w:val="right" w:leader="dot" w:pos="9055"/>
      </w:tabs>
      <w:spacing w:before="240"/>
    </w:pPr>
    <w:rPr>
      <w:b/>
      <w:bCs/>
      <w:noProof/>
      <w:szCs w:val="20"/>
    </w:rPr>
  </w:style>
  <w:style w:type="paragraph" w:styleId="TOCHeading">
    <w:name w:val="TOC Heading"/>
    <w:basedOn w:val="Heading1"/>
    <w:next w:val="Normal"/>
    <w:uiPriority w:val="39"/>
    <w:unhideWhenUsed/>
    <w:qFormat/>
    <w:rsid w:val="001B0398"/>
    <w:pPr>
      <w:keepNext/>
      <w:keepLines/>
      <w:spacing w:before="480" w:after="0" w:line="276" w:lineRule="auto"/>
      <w:outlineLvl w:val="9"/>
    </w:pPr>
    <w:rPr>
      <w:rFonts w:asciiTheme="majorHAnsi" w:eastAsiaTheme="majorEastAsia" w:hAnsiTheme="majorHAnsi" w:cstheme="majorBidi"/>
      <w:color w:val="0F4761" w:themeColor="accent1" w:themeShade="BF"/>
      <w:kern w:val="0"/>
      <w:sz w:val="28"/>
      <w:szCs w:val="28"/>
      <w:lang w:val="en-US"/>
      <w14:ligatures w14:val="none"/>
    </w:rPr>
  </w:style>
  <w:style w:type="paragraph" w:styleId="TOC2">
    <w:name w:val="toc 2"/>
    <w:basedOn w:val="Normal"/>
    <w:next w:val="Normal"/>
    <w:autoRedefine/>
    <w:uiPriority w:val="39"/>
    <w:unhideWhenUsed/>
    <w:rsid w:val="009A3CCB"/>
    <w:pPr>
      <w:tabs>
        <w:tab w:val="right" w:leader="dot" w:pos="9055"/>
      </w:tabs>
      <w:spacing w:before="120"/>
      <w:ind w:left="220"/>
    </w:pPr>
    <w:rPr>
      <w:iCs/>
      <w:noProof/>
      <w:szCs w:val="20"/>
    </w:rPr>
  </w:style>
  <w:style w:type="paragraph" w:styleId="TOC3">
    <w:name w:val="toc 3"/>
    <w:basedOn w:val="Normal"/>
    <w:next w:val="Normal"/>
    <w:autoRedefine/>
    <w:uiPriority w:val="39"/>
    <w:unhideWhenUsed/>
    <w:rsid w:val="001B0398"/>
    <w:pPr>
      <w:ind w:left="440"/>
    </w:pPr>
    <w:rPr>
      <w:rFonts w:asciiTheme="minorHAnsi" w:hAnsiTheme="minorHAnsi"/>
      <w:sz w:val="20"/>
      <w:szCs w:val="20"/>
    </w:rPr>
  </w:style>
  <w:style w:type="paragraph" w:styleId="TOC4">
    <w:name w:val="toc 4"/>
    <w:basedOn w:val="Normal"/>
    <w:next w:val="Normal"/>
    <w:autoRedefine/>
    <w:uiPriority w:val="39"/>
    <w:unhideWhenUsed/>
    <w:rsid w:val="001B0398"/>
    <w:pPr>
      <w:ind w:left="660"/>
    </w:pPr>
    <w:rPr>
      <w:rFonts w:asciiTheme="minorHAnsi" w:hAnsiTheme="minorHAnsi"/>
      <w:sz w:val="20"/>
      <w:szCs w:val="20"/>
    </w:rPr>
  </w:style>
  <w:style w:type="paragraph" w:styleId="TOC5">
    <w:name w:val="toc 5"/>
    <w:basedOn w:val="Normal"/>
    <w:next w:val="Normal"/>
    <w:autoRedefine/>
    <w:uiPriority w:val="39"/>
    <w:unhideWhenUsed/>
    <w:rsid w:val="001B0398"/>
    <w:pPr>
      <w:ind w:left="880"/>
    </w:pPr>
    <w:rPr>
      <w:rFonts w:asciiTheme="minorHAnsi" w:hAnsiTheme="minorHAnsi"/>
      <w:sz w:val="20"/>
      <w:szCs w:val="20"/>
    </w:rPr>
  </w:style>
  <w:style w:type="paragraph" w:styleId="TOC6">
    <w:name w:val="toc 6"/>
    <w:basedOn w:val="Normal"/>
    <w:next w:val="Normal"/>
    <w:autoRedefine/>
    <w:uiPriority w:val="39"/>
    <w:unhideWhenUsed/>
    <w:rsid w:val="001B0398"/>
    <w:pPr>
      <w:ind w:left="1100"/>
    </w:pPr>
    <w:rPr>
      <w:rFonts w:asciiTheme="minorHAnsi" w:hAnsiTheme="minorHAnsi"/>
      <w:sz w:val="20"/>
      <w:szCs w:val="20"/>
    </w:rPr>
  </w:style>
  <w:style w:type="paragraph" w:styleId="TOC7">
    <w:name w:val="toc 7"/>
    <w:basedOn w:val="Normal"/>
    <w:next w:val="Normal"/>
    <w:autoRedefine/>
    <w:uiPriority w:val="39"/>
    <w:unhideWhenUsed/>
    <w:rsid w:val="001B0398"/>
    <w:pPr>
      <w:ind w:left="1320"/>
    </w:pPr>
    <w:rPr>
      <w:rFonts w:asciiTheme="minorHAnsi" w:hAnsiTheme="minorHAnsi"/>
      <w:sz w:val="20"/>
      <w:szCs w:val="20"/>
    </w:rPr>
  </w:style>
  <w:style w:type="paragraph" w:styleId="TOC8">
    <w:name w:val="toc 8"/>
    <w:basedOn w:val="Normal"/>
    <w:next w:val="Normal"/>
    <w:autoRedefine/>
    <w:uiPriority w:val="39"/>
    <w:unhideWhenUsed/>
    <w:rsid w:val="001B0398"/>
    <w:pPr>
      <w:ind w:left="1540"/>
    </w:pPr>
    <w:rPr>
      <w:rFonts w:asciiTheme="minorHAnsi" w:hAnsiTheme="minorHAnsi"/>
      <w:sz w:val="20"/>
      <w:szCs w:val="20"/>
    </w:rPr>
  </w:style>
  <w:style w:type="paragraph" w:styleId="TOC9">
    <w:name w:val="toc 9"/>
    <w:basedOn w:val="Normal"/>
    <w:next w:val="Normal"/>
    <w:autoRedefine/>
    <w:uiPriority w:val="39"/>
    <w:unhideWhenUsed/>
    <w:rsid w:val="001B0398"/>
    <w:pPr>
      <w:ind w:left="1760"/>
    </w:pPr>
    <w:rPr>
      <w:rFonts w:asciiTheme="minorHAnsi" w:hAnsiTheme="minorHAnsi"/>
      <w:sz w:val="20"/>
      <w:szCs w:val="20"/>
    </w:rPr>
  </w:style>
  <w:style w:type="paragraph" w:customStyle="1" w:styleId="Style1">
    <w:name w:val="Style1"/>
    <w:basedOn w:val="TOC1"/>
    <w:qFormat/>
    <w:rsid w:val="009A3CCB"/>
    <w:rPr>
      <w:sz w:val="24"/>
    </w:rPr>
  </w:style>
  <w:style w:type="character" w:styleId="Emphasis">
    <w:name w:val="Emphasis"/>
    <w:basedOn w:val="DefaultParagraphFont"/>
    <w:uiPriority w:val="20"/>
    <w:qFormat/>
    <w:rsid w:val="00843592"/>
    <w:rPr>
      <w:i/>
      <w:iCs/>
    </w:rPr>
  </w:style>
  <w:style w:type="paragraph" w:styleId="Date">
    <w:name w:val="Date"/>
    <w:basedOn w:val="Normal"/>
    <w:next w:val="Normal"/>
    <w:link w:val="DateChar"/>
    <w:uiPriority w:val="99"/>
    <w:unhideWhenUsed/>
    <w:rsid w:val="00470C72"/>
    <w:rPr>
      <w:noProof/>
      <w:color w:val="FFFFFF" w:themeColor="background1"/>
      <w:sz w:val="44"/>
    </w:rPr>
  </w:style>
  <w:style w:type="character" w:customStyle="1" w:styleId="DateChar">
    <w:name w:val="Date Char"/>
    <w:basedOn w:val="DefaultParagraphFont"/>
    <w:link w:val="Date"/>
    <w:uiPriority w:val="99"/>
    <w:rsid w:val="00470C72"/>
    <w:rPr>
      <w:rFonts w:ascii="NotesEsa" w:hAnsi="NotesEsa"/>
      <w:noProof/>
      <w:color w:val="FFFFFF" w:themeColor="background1"/>
      <w:sz w:val="44"/>
    </w:rPr>
  </w:style>
  <w:style w:type="character" w:styleId="CommentReference">
    <w:name w:val="annotation reference"/>
    <w:basedOn w:val="DefaultParagraphFont"/>
    <w:uiPriority w:val="99"/>
    <w:semiHidden/>
    <w:unhideWhenUsed/>
    <w:rsid w:val="00304845"/>
    <w:rPr>
      <w:sz w:val="16"/>
      <w:szCs w:val="16"/>
    </w:rPr>
  </w:style>
  <w:style w:type="paragraph" w:styleId="CommentText">
    <w:name w:val="annotation text"/>
    <w:basedOn w:val="Normal"/>
    <w:link w:val="CommentTextChar"/>
    <w:uiPriority w:val="99"/>
    <w:unhideWhenUsed/>
    <w:rsid w:val="00304845"/>
    <w:rPr>
      <w:sz w:val="20"/>
      <w:szCs w:val="20"/>
    </w:rPr>
  </w:style>
  <w:style w:type="character" w:customStyle="1" w:styleId="CommentTextChar">
    <w:name w:val="Comment Text Char"/>
    <w:basedOn w:val="DefaultParagraphFont"/>
    <w:link w:val="CommentText"/>
    <w:uiPriority w:val="99"/>
    <w:rsid w:val="00304845"/>
    <w:rPr>
      <w:rFonts w:ascii="NotesEsa" w:hAnsi="NotesEsa"/>
      <w:sz w:val="20"/>
      <w:szCs w:val="20"/>
    </w:rPr>
  </w:style>
  <w:style w:type="paragraph" w:styleId="CommentSubject">
    <w:name w:val="annotation subject"/>
    <w:basedOn w:val="CommentText"/>
    <w:next w:val="CommentText"/>
    <w:link w:val="CommentSubjectChar"/>
    <w:uiPriority w:val="99"/>
    <w:semiHidden/>
    <w:unhideWhenUsed/>
    <w:rsid w:val="00304845"/>
    <w:rPr>
      <w:b/>
      <w:bCs/>
    </w:rPr>
  </w:style>
  <w:style w:type="character" w:customStyle="1" w:styleId="CommentSubjectChar">
    <w:name w:val="Comment Subject Char"/>
    <w:basedOn w:val="CommentTextChar"/>
    <w:link w:val="CommentSubject"/>
    <w:uiPriority w:val="99"/>
    <w:semiHidden/>
    <w:rsid w:val="00304845"/>
    <w:rPr>
      <w:rFonts w:ascii="NotesEsa" w:hAnsi="NotesEsa"/>
      <w:b/>
      <w:bCs/>
      <w:sz w:val="20"/>
      <w:szCs w:val="20"/>
    </w:rPr>
  </w:style>
  <w:style w:type="paragraph" w:styleId="NormalWeb">
    <w:name w:val="Normal (Web)"/>
    <w:basedOn w:val="Normal"/>
    <w:uiPriority w:val="99"/>
    <w:unhideWhenUsed/>
    <w:rsid w:val="00304845"/>
    <w:pPr>
      <w:spacing w:before="100" w:beforeAutospacing="1" w:after="100" w:afterAutospacing="1"/>
    </w:pPr>
    <w:rPr>
      <w:rFonts w:ascii="Times New Roman" w:eastAsia="Times New Roman" w:hAnsi="Times New Roman" w:cs="Times New Roman"/>
      <w:kern w:val="0"/>
      <w:sz w:val="24"/>
      <w:szCs w:val="24"/>
      <w:lang w:eastAsia="en-GB"/>
      <w14:ligatures w14:val="none"/>
    </w:rPr>
  </w:style>
  <w:style w:type="paragraph" w:customStyle="1" w:styleId="Tablecontent">
    <w:name w:val="Table content"/>
    <w:basedOn w:val="TableHeading"/>
    <w:qFormat/>
    <w:rsid w:val="00D23BD0"/>
    <w:rPr>
      <w:b w:val="0"/>
      <w:color w:val="000000" w:themeColor="text1"/>
    </w:rPr>
  </w:style>
  <w:style w:type="table" w:customStyle="1" w:styleId="TableGrid3">
    <w:name w:val="Table Grid3"/>
    <w:basedOn w:val="TableNormal"/>
    <w:next w:val="TableGrid"/>
    <w:uiPriority w:val="99"/>
    <w:rsid w:val="005E34F0"/>
    <w:rPr>
      <w:rFonts w:ascii="Georgia" w:eastAsia="Times New Roman" w:hAnsi="Georgia" w:cs="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99"/>
    <w:rsid w:val="005E34F0"/>
    <w:rPr>
      <w:rFonts w:ascii="Georgia" w:eastAsia="Times New Roman" w:hAnsi="Georgia" w:cs="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rsid w:val="005E34F0"/>
    <w:pPr>
      <w:spacing w:line="480" w:lineRule="auto"/>
      <w:ind w:left="283"/>
    </w:pPr>
    <w:rPr>
      <w:rFonts w:ascii="Times New Roman" w:eastAsia="Times New Roman" w:hAnsi="Times New Roman" w:cs="Times New Roman"/>
      <w:kern w:val="0"/>
      <w:sz w:val="24"/>
      <w:szCs w:val="24"/>
      <w:lang w:eastAsia="en-GB"/>
      <w14:ligatures w14:val="none"/>
    </w:rPr>
  </w:style>
  <w:style w:type="character" w:customStyle="1" w:styleId="BodyTextIndent2Char">
    <w:name w:val="Body Text Indent 2 Char"/>
    <w:basedOn w:val="DefaultParagraphFont"/>
    <w:link w:val="BodyTextIndent2"/>
    <w:rsid w:val="005E34F0"/>
    <w:rPr>
      <w:rFonts w:ascii="Times New Roman" w:eastAsia="Times New Roman" w:hAnsi="Times New Roman" w:cs="Times New Roman"/>
      <w:kern w:val="0"/>
      <w:sz w:val="24"/>
      <w:szCs w:val="24"/>
      <w:lang w:eastAsia="en-GB"/>
      <w14:ligatures w14:val="none"/>
    </w:rPr>
  </w:style>
  <w:style w:type="paragraph" w:styleId="Revision">
    <w:name w:val="Revision"/>
    <w:hidden/>
    <w:uiPriority w:val="99"/>
    <w:semiHidden/>
    <w:rsid w:val="00F0682A"/>
    <w:rPr>
      <w:rFonts w:ascii="NotesEsa" w:hAnsi="NotesEsa"/>
    </w:rPr>
  </w:style>
  <w:style w:type="paragraph" w:styleId="BalloonText">
    <w:name w:val="Balloon Text"/>
    <w:basedOn w:val="Normal"/>
    <w:link w:val="BalloonTextChar"/>
    <w:uiPriority w:val="99"/>
    <w:semiHidden/>
    <w:unhideWhenUsed/>
    <w:rsid w:val="007F0EA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0EA6"/>
    <w:rPr>
      <w:rFonts w:ascii="Segoe UI" w:hAnsi="Segoe UI" w:cs="Segoe UI"/>
      <w:sz w:val="18"/>
      <w:szCs w:val="18"/>
    </w:rPr>
  </w:style>
  <w:style w:type="paragraph" w:styleId="ListBullet">
    <w:name w:val="List Bullet"/>
    <w:basedOn w:val="Normal"/>
    <w:uiPriority w:val="99"/>
    <w:unhideWhenUsed/>
    <w:rsid w:val="007779C2"/>
    <w:pPr>
      <w:numPr>
        <w:numId w:val="6"/>
      </w:numPr>
      <w:spacing w:after="200" w:line="276" w:lineRule="auto"/>
      <w:contextualSpacing/>
    </w:pPr>
    <w:rPr>
      <w:rFonts w:ascii="Calibri" w:eastAsiaTheme="minorEastAsia" w:hAnsi="Calibri" w:cstheme="minorBidi"/>
      <w:kern w:val="0"/>
      <w:lang w:val="en-US"/>
      <w14:ligatures w14:val="none"/>
    </w:rPr>
  </w:style>
  <w:style w:type="table" w:styleId="LightGrid-Accent1">
    <w:name w:val="Light Grid Accent 1"/>
    <w:basedOn w:val="TableNormal"/>
    <w:uiPriority w:val="62"/>
    <w:rsid w:val="007779C2"/>
    <w:rPr>
      <w:rFonts w:asciiTheme="minorHAnsi" w:eastAsiaTheme="minorEastAsia" w:hAnsiTheme="minorHAnsi" w:cstheme="minorBidi"/>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633254">
      <w:bodyDiv w:val="1"/>
      <w:marLeft w:val="0"/>
      <w:marRight w:val="0"/>
      <w:marTop w:val="0"/>
      <w:marBottom w:val="0"/>
      <w:divBdr>
        <w:top w:val="none" w:sz="0" w:space="0" w:color="auto"/>
        <w:left w:val="none" w:sz="0" w:space="0" w:color="auto"/>
        <w:bottom w:val="none" w:sz="0" w:space="0" w:color="auto"/>
        <w:right w:val="none" w:sz="0" w:space="0" w:color="auto"/>
      </w:divBdr>
    </w:div>
    <w:div w:id="323822669">
      <w:bodyDiv w:val="1"/>
      <w:marLeft w:val="0"/>
      <w:marRight w:val="0"/>
      <w:marTop w:val="0"/>
      <w:marBottom w:val="0"/>
      <w:divBdr>
        <w:top w:val="none" w:sz="0" w:space="0" w:color="auto"/>
        <w:left w:val="none" w:sz="0" w:space="0" w:color="auto"/>
        <w:bottom w:val="none" w:sz="0" w:space="0" w:color="auto"/>
        <w:right w:val="none" w:sz="0" w:space="0" w:color="auto"/>
      </w:divBdr>
    </w:div>
    <w:div w:id="83769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mailto:Emmanuel.keter@farmiq.solutions" TargetMode="External"/><Relationship Id="rId26" Type="http://schemas.openxmlformats.org/officeDocument/2006/relationships/image" Target="media/image11.png"/><Relationship Id="rId39" Type="http://schemas.openxmlformats.org/officeDocument/2006/relationships/image" Target="media/image24.jpg"/><Relationship Id="rId21" Type="http://schemas.openxmlformats.org/officeDocument/2006/relationships/hyperlink" Target="mailto:Emmanuel.keter@farmiq.solutions" TargetMode="External"/><Relationship Id="rId34" Type="http://schemas.openxmlformats.org/officeDocument/2006/relationships/image" Target="media/image19.jpg"/><Relationship Id="rId42" Type="http://schemas.openxmlformats.org/officeDocument/2006/relationships/image" Target="media/image27.jpg"/><Relationship Id="rId47" Type="http://schemas.openxmlformats.org/officeDocument/2006/relationships/header" Target="header3.xml"/><Relationship Id="rId50" Type="http://schemas.openxmlformats.org/officeDocument/2006/relationships/image" Target="media/image33.sv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info@farmiq.solutions" TargetMode="External"/><Relationship Id="rId29" Type="http://schemas.openxmlformats.org/officeDocument/2006/relationships/image" Target="media/image14.jp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image" Target="media/image25.jpg"/><Relationship Id="rId45" Type="http://schemas.openxmlformats.org/officeDocument/2006/relationships/image" Target="media/image30.jpg"/><Relationship Id="rId53"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hyperlink" Target="mailto:Lawrence.muganda@farmiq.solutions" TargetMode="External"/><Relationship Id="rId31" Type="http://schemas.openxmlformats.org/officeDocument/2006/relationships/image" Target="media/image16.jpg"/><Relationship Id="rId44" Type="http://schemas.openxmlformats.org/officeDocument/2006/relationships/image" Target="media/image29.jpg"/><Relationship Id="rId52"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hyperlink" Target="mailto:Michael.mirieri@farmiq.solutions" TargetMode="External"/><Relationship Id="rId27" Type="http://schemas.openxmlformats.org/officeDocument/2006/relationships/image" Target="media/image12.png"/><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image" Target="media/image28.jpg"/><Relationship Id="rId48"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yperlink" Target="mailto:innovation@aespp.africa"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www.farmiq.solutions" TargetMode="External"/><Relationship Id="rId25" Type="http://schemas.openxmlformats.org/officeDocument/2006/relationships/image" Target="media/image10.png"/><Relationship Id="rId33" Type="http://schemas.openxmlformats.org/officeDocument/2006/relationships/image" Target="media/image18.jpg"/><Relationship Id="rId38" Type="http://schemas.openxmlformats.org/officeDocument/2006/relationships/image" Target="media/image23.jpg"/><Relationship Id="rId46" Type="http://schemas.openxmlformats.org/officeDocument/2006/relationships/image" Target="media/image31.jpg"/><Relationship Id="rId20" Type="http://schemas.openxmlformats.org/officeDocument/2006/relationships/hyperlink" Target="mailto:Stanley.munene@farmiq.solutions" TargetMode="External"/><Relationship Id="rId41" Type="http://schemas.openxmlformats.org/officeDocument/2006/relationships/image" Target="media/image26.jp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mailto:Emmanuel.keter@farmiq.solutions" TargetMode="External"/><Relationship Id="rId28" Type="http://schemas.openxmlformats.org/officeDocument/2006/relationships/image" Target="media/image13.png"/><Relationship Id="rId36" Type="http://schemas.openxmlformats.org/officeDocument/2006/relationships/image" Target="media/image21.jpg"/><Relationship Id="rId49" Type="http://schemas.openxmlformats.org/officeDocument/2006/relationships/image" Target="media/image32.png"/></Relationships>
</file>

<file path=word/_rels/foot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E1392-E04D-47BE-ADB7-06A89D153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1048</TotalTime>
  <Pages>45</Pages>
  <Words>6939</Words>
  <Characters>39555</Characters>
  <Application>Microsoft Office Word</Application>
  <DocSecurity>0</DocSecurity>
  <Lines>329</Lines>
  <Paragraphs>92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46402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Carlotta Maucher</dc:creator>
  <cp:keywords/>
  <dc:description/>
  <cp:lastModifiedBy>Hon. Charles Keter</cp:lastModifiedBy>
  <cp:revision>19</cp:revision>
  <cp:lastPrinted>2026-03-04T23:44:00Z</cp:lastPrinted>
  <dcterms:created xsi:type="dcterms:W3CDTF">2026-09-15T09:23:00Z</dcterms:created>
  <dcterms:modified xsi:type="dcterms:W3CDTF">2026-09-21T21:55:00Z</dcterms:modified>
</cp:coreProperties>
</file>