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JESTER</w:t>
      </w:r>
    </w:p>
    <w:p>
      <w:pPr>
        <w:pStyle w:val="Subtitle"/>
      </w:pPr>
      <w:r>
        <w:rPr>
          <w:sz w:val="28"/>
        </w:rPr>
        <w:t>COLOR &amp; DESIGN SYSTEM  /  V1</w:t>
      </w:r>
    </w:p>
    <w:p>
      <w:r>
        <w:rPr>
          <w:color w:val="BF6145"/>
          <w:sz w:val="22"/>
        </w:rPr>
        <w:t>სტაფილოსფერი აქცენტი  •  თბილი მსუბუქი ინტერფეისი  •  ადამიანური ინტელექტი</w:t>
      </w:r>
    </w:p>
    <w:p>
      <w:pPr>
        <w:pStyle w:val="Caption"/>
      </w:pPr>
      <w:r>
        <w:t>FOUNDATION BRIEF  /  2026-10-15</w:t>
      </w:r>
    </w:p>
    <w:p>
      <w:pPr>
        <w:pStyle w:val="Heading1"/>
      </w:pPr>
      <w:r>
        <w:t>დოკუმენტის სტატუსი</w:t>
      </w:r>
    </w:p>
    <w:p>
      <w:r>
        <w:t>Founder-ის მიერ შერჩეული პირველი UI mockup-ის ვიზუალური მიმართულება ფიქსირებულია. ქვემოთ მოცემული HEX-ები წარმოადგენს ვერსია 1-ის შეთანხმებისთვის გამზადებულ ტექნიკურ ტოკენებს — ისინი არ არის უშუალოდ სურათიდან ავტომატურად აღებული. კოდის საბოლოო მიღებამდე საჭიროა რეალური UI-ის შემოწმება.</w:t>
      </w:r>
    </w:p>
    <w:p>
      <w:r>
        <w:t>ეს დოკუმენტი ეხება JESTER აპლიკაციას. JesterAICompany დამოუკიდებელი პლატფორმაა და მის ბრენდინგში ეს ფერები ავტომატურად არ უნდა გადაიტანოს.</w:t>
      </w:r>
    </w:p>
    <w:p>
      <w:pPr>
        <w:pStyle w:val="Heading1"/>
      </w:pPr>
      <w:r>
        <w:t>1. ბრენდის ვიზუალური მიმართულება</w:t>
      </w:r>
    </w:p>
    <w:p>
      <w:r>
        <w:t>JESTER არის People Discovery &amp; Relationship Intelligence პლატფორმა. სხვები აჩვენებენ Match-ს, JESTER ხსნის Connection-ს. მიზანი ადამიანების აღმოჩენა, ურთიერთქმედების ახსნა და საინტერესო საუბრის დაწყებაა — არა მხოლოდ პაემანი, ჰოროსკოპი ან swipe-game.</w:t>
      </w:r>
    </w:p>
    <w:p>
      <w:r>
        <w:t>ME → YOU → US → MORE PEOPLE. პროდუქტის ხასიათი: გამჭრიახი, დაკვირვებული, თბილი, მახვილგონივრული, მსუბუქად სარკასტული, მაგრამ არასოდეს დამცინავი.</w:t>
      </w:r>
    </w:p>
    <w:p>
      <w:pPr>
        <w:pStyle w:val="Heading1"/>
      </w:pPr>
      <w:r>
        <w:t>2. ძირითადი პალიტრა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shd w:fill="FF7A2F"/>
          </w:tcPr>
          <w:p>
            <w:r>
              <w:t xml:space="preserve"> </w:t>
            </w:r>
          </w:p>
        </w:tc>
        <w:tc>
          <w:tcPr>
            <w:tcW w:type="dxa" w:w="1967"/>
            <w:shd w:fill="FAF7F2"/>
          </w:tcPr>
          <w:p>
            <w:r>
              <w:t xml:space="preserve"> </w:t>
            </w:r>
          </w:p>
        </w:tc>
        <w:tc>
          <w:tcPr>
            <w:tcW w:type="dxa" w:w="1967"/>
            <w:shd w:fill="222630"/>
          </w:tcPr>
          <w:p>
            <w:r>
              <w:t xml:space="preserve"> </w:t>
            </w:r>
          </w:p>
        </w:tc>
        <w:tc>
          <w:tcPr>
            <w:tcW w:type="dxa" w:w="1967"/>
            <w:shd w:fill="95A686"/>
          </w:tcPr>
          <w:p>
            <w:r>
              <w:t xml:space="preserve"> </w:t>
            </w:r>
          </w:p>
        </w:tc>
        <w:tc>
          <w:tcPr>
            <w:tcW w:type="dxa" w:w="1967"/>
            <w:shd w:fill="F5DDD1"/>
          </w:tcPr>
          <w:p>
            <w:r>
              <w:t xml:space="preserve"> </w:t>
            </w:r>
          </w:p>
        </w:tc>
      </w:tr>
      <w:tr>
        <w:tc>
          <w:tcPr>
            <w:tcW w:type="dxa" w:w="1967"/>
          </w:tcPr>
          <w:p>
            <w:pPr>
              <w:jc w:val="center"/>
            </w:pPr>
            <w:r>
              <w:rPr>
                <w:sz w:val="14"/>
              </w:rPr>
              <w:t>CARROT</w:t>
              <w:br/>
              <w:t>#FF7A2F</w:t>
            </w:r>
          </w:p>
        </w:tc>
        <w:tc>
          <w:tcPr>
            <w:tcW w:type="dxa" w:w="1967"/>
          </w:tcPr>
          <w:p>
            <w:pPr>
              <w:jc w:val="center"/>
            </w:pPr>
            <w:r>
              <w:rPr>
                <w:sz w:val="14"/>
              </w:rPr>
              <w:t>WARM CANVAS</w:t>
              <w:br/>
              <w:t>#FAF7F2</w:t>
            </w:r>
          </w:p>
        </w:tc>
        <w:tc>
          <w:tcPr>
            <w:tcW w:type="dxa" w:w="1967"/>
          </w:tcPr>
          <w:p>
            <w:pPr>
              <w:jc w:val="center"/>
            </w:pPr>
            <w:r>
              <w:rPr>
                <w:sz w:val="14"/>
              </w:rPr>
              <w:t>INK</w:t>
              <w:br/>
              <w:t>#222630</w:t>
            </w:r>
          </w:p>
        </w:tc>
        <w:tc>
          <w:tcPr>
            <w:tcW w:type="dxa" w:w="1967"/>
          </w:tcPr>
          <w:p>
            <w:pPr>
              <w:jc w:val="center"/>
            </w:pPr>
            <w:r>
              <w:rPr>
                <w:sz w:val="14"/>
              </w:rPr>
              <w:t>SAGE</w:t>
              <w:br/>
              <w:t>#95A686</w:t>
            </w:r>
          </w:p>
        </w:tc>
        <w:tc>
          <w:tcPr>
            <w:tcW w:type="dxa" w:w="1967"/>
          </w:tcPr>
          <w:p>
            <w:pPr>
              <w:jc w:val="center"/>
            </w:pPr>
            <w:r>
              <w:rPr>
                <w:sz w:val="14"/>
              </w:rPr>
              <w:t>PEACH</w:t>
              <w:br/>
              <w:t>#F5DDD1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F3EEE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sz w:val="16"/>
              </w:rPr>
              <w:t>როლი</w:t>
            </w:r>
          </w:p>
        </w:tc>
        <w:tc>
          <w:tcPr>
            <w:tcW w:type="dxa" w:w="2459"/>
            <w:shd w:fill="F3EEE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sz w:val="16"/>
              </w:rPr>
              <w:t>ტოკენი</w:t>
            </w:r>
          </w:p>
        </w:tc>
        <w:tc>
          <w:tcPr>
            <w:tcW w:type="dxa" w:w="2459"/>
            <w:shd w:fill="F3EEE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sz w:val="16"/>
              </w:rPr>
              <w:t>HEX</w:t>
            </w:r>
          </w:p>
        </w:tc>
        <w:tc>
          <w:tcPr>
            <w:tcW w:type="dxa" w:w="2459"/>
            <w:shd w:fill="F3EEE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sz w:val="16"/>
              </w:rPr>
              <w:t>გამოყენება</w:t>
            </w:r>
          </w:p>
        </w:tc>
      </w:tr>
      <w:tr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Primary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orange-500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#FF7A2F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CTA, active tab, highlighted metric</w:t>
            </w:r>
          </w:p>
        </w:tc>
      </w:tr>
      <w:tr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Hover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orange-600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#E9681F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hover / selected</w:t>
            </w:r>
          </w:p>
        </w:tc>
      </w:tr>
      <w:tr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Soft Primary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orange-100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#FFE7D7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selected pills</w:t>
            </w:r>
          </w:p>
        </w:tc>
      </w:tr>
      <w:tr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Canvas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surface.canvas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#FAF7F2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მთავარი ფონები</w:t>
            </w:r>
          </w:p>
        </w:tc>
      </w:tr>
      <w:tr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surface.card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#FFFFFF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კონტენტი/ფორმები</w:t>
            </w:r>
          </w:p>
        </w:tc>
      </w:tr>
      <w:tr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Alternate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surface.alt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#F3EEE6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რბილი სექციები</w:t>
            </w:r>
          </w:p>
        </w:tc>
      </w:tr>
      <w:tr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text.primary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#222630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სათაურები, body</w:t>
            </w:r>
          </w:p>
        </w:tc>
      </w:tr>
      <w:tr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Secondary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text.secondary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#6A716F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აღწერები</w:t>
            </w:r>
          </w:p>
        </w:tc>
      </w:tr>
      <w:tr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Support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sage-400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#95A686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მხოლოდ დამხმარედ</w:t>
            </w:r>
          </w:p>
        </w:tc>
      </w:tr>
      <w:tr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Support Soft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sage-100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#E8EFE2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შერჩეული info cards</w:t>
            </w:r>
          </w:p>
        </w:tc>
      </w:tr>
      <w:tr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Insight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peach-soft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#FBEEE7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insight ბლოკები</w:t>
            </w:r>
          </w:p>
        </w:tc>
      </w:tr>
      <w:tr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Border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border.soft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#E6E0D7</w:t>
            </w:r>
          </w:p>
        </w:tc>
        <w:tc>
          <w:tcPr>
            <w:tcW w:type="dxa" w:w="2459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გაყოფის ხაზები</w:t>
            </w:r>
          </w:p>
        </w:tc>
      </w:tr>
    </w:tbl>
    <w:p/>
    <w:p>
      <w:pPr>
        <w:pStyle w:val="Heading1"/>
      </w:pPr>
      <w:r>
        <w:t>3. ფერების როლები და UI პრინციპები</w:t>
      </w:r>
    </w:p>
    <w:p>
      <w:pPr>
        <w:pStyle w:val="ListBullet"/>
      </w:pPr>
      <w:r>
        <w:t>Orange არის ერთადერთი მთავარი ბრენდული აქცენტი — CTA, active navigation, selected tabs, მნიშვნელოვანი emphasis. არა ყველა card ან icon.</w:t>
      </w:r>
    </w:p>
    <w:p>
      <w:pPr>
        <w:pStyle w:val="ListBullet"/>
      </w:pPr>
      <w:r>
        <w:t>სუფთა თეთრი Card თბილ, ძალიან ღია Canvas-ზე. სივრცე და იერარქია უფრო მნიშვნელოვანია, ვიდრე ჩრდილების რაოდენობა.</w:t>
      </w:r>
    </w:p>
    <w:p>
      <w:pPr>
        <w:pStyle w:val="ListBullet"/>
      </w:pPr>
      <w:r>
        <w:t>Sage გამოიყენება როგორც დაბალხმიანი დამხმარე ფერი. Primary CTA არასოდეს გადავიდეს Sage-ში.</w:t>
      </w:r>
    </w:p>
    <w:p>
      <w:pPr>
        <w:pStyle w:val="ListBullet"/>
      </w:pPr>
      <w:r>
        <w:t>Peach განკუთვნილია რამდენიმე Jester Insight-სთვის; ნუ გადავიყვანთ აპს romantic/dating ვიზუალურ ენაში.</w:t>
      </w:r>
    </w:p>
    <w:p>
      <w:pPr>
        <w:pStyle w:val="ListBullet"/>
      </w:pPr>
      <w:r>
        <w:t>Status colors (success, warning, error, info) არის semantic და არა ბრენდული. მათი მნიშვნელობა გადმოსცეს ტექსტმაც.</w:t>
      </w:r>
    </w:p>
    <w:p>
      <w:pPr>
        <w:pStyle w:val="ListBullet"/>
      </w:pPr>
      <w:r>
        <w:t>ფერით მიღებული გადაწყვეტილება უნდა მოწმდებოდეს Mobile და Desktop-ზე ერთნაირი პროდუქტის სცენარით.</w:t>
      </w:r>
    </w:p>
    <w:p>
      <w:pPr>
        <w:pStyle w:val="Heading1"/>
      </w:pPr>
      <w:r>
        <w:t>4. ხელმისაწვდომობა — აუცილებელი შესწორება</w:t>
      </w:r>
    </w:p>
    <w:p>
      <w:r>
        <w:t>საწყის წინადადებაში თეთრი label სტაფილოსფერ ღილაკზე იყო გამოყენებული. ეს კომპონენტისთვის არასწორია: თეთრი ტექსტი #FF7A2F-ზე დაახლოებით 2.60:1 კონტრასტს იძლევა და ჩვეულებრივი ტექსტის 4.5:1 მინიმუმს ვერ აღწევს.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shd w:fill="F3EEE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sz w:val="16"/>
              </w:rPr>
              <w:t>შეთავსება</w:t>
            </w:r>
          </w:p>
        </w:tc>
        <w:tc>
          <w:tcPr>
            <w:tcW w:type="dxa" w:w="3278"/>
            <w:shd w:fill="F3EEE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sz w:val="16"/>
              </w:rPr>
              <w:t>კონტრასტი</w:t>
            </w:r>
          </w:p>
        </w:tc>
        <w:tc>
          <w:tcPr>
            <w:tcW w:type="dxa" w:w="3278"/>
            <w:shd w:fill="F3EEE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sz w:val="16"/>
              </w:rPr>
              <w:t>წესი</w:t>
            </w:r>
          </w:p>
        </w:tc>
      </w:tr>
      <w:tr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ნარინჯისფერი / თეთრი ტექსტი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2.60:1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არ გამოიყენოთ მცირე ტექსტისთვის</w:t>
            </w:r>
          </w:p>
        </w:tc>
      </w:tr>
      <w:tr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ნარინჯისფერი / მუქი ტექსტი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5.82:1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ძირითადი CTA</w:t>
            </w:r>
          </w:p>
        </w:tc>
      </w:tr>
      <w:tr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Hover / მუქი ტექსტი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4.66:1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hover ტექსტი</w:t>
            </w:r>
          </w:p>
        </w:tc>
      </w:tr>
      <w:tr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მუქი ნარინჯისფერი / თეთრი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6.47:1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თეთრი ტექსტის ალტერნატივა</w:t>
            </w:r>
          </w:p>
        </w:tc>
      </w:tr>
      <w:tr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მეორეული ტექსტი / თეთრი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4.99:1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პარაგრაფები</w:t>
            </w:r>
          </w:p>
        </w:tc>
      </w:tr>
      <w:tr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სქელი border / თეთრი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3.43:1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ველი/კონტროლი</w:t>
            </w:r>
          </w:p>
        </w:tc>
      </w:tr>
    </w:tbl>
    <w:p/>
    <w:p>
      <w:r>
        <w:t>საბაზისო CTA: ფონად #FF7A2F და ტექსტად #222630 (≈5.82:1). თეთრი ტექსტის საჭიროების შემთხვევაში გამოიყენეთ ცალკე #9E4215 მუქი ნარინჯისფერი (≈6.47:1). Focus-visible უნდა იყოს გასაგები; Disabled და Error არასოდეს დაინიშნოს მხოლოდ ფერით.</w:t>
      </w:r>
    </w:p>
    <w:p>
      <w:pPr>
        <w:pStyle w:val="Heading1"/>
      </w:pPr>
      <w:r>
        <w:t>5. კომპონენტების სტანდარტი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shd w:fill="F3EEE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sz w:val="16"/>
              </w:rPr>
              <w:t>კომპონენტი</w:t>
            </w:r>
          </w:p>
        </w:tc>
        <w:tc>
          <w:tcPr>
            <w:tcW w:type="dxa" w:w="3278"/>
            <w:shd w:fill="F3EEE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sz w:val="16"/>
              </w:rPr>
              <w:t>ნორმალური მდგომარეობა</w:t>
            </w:r>
          </w:p>
        </w:tc>
        <w:tc>
          <w:tcPr>
            <w:tcW w:type="dxa" w:w="3278"/>
            <w:shd w:fill="F3EEE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sz w:val="16"/>
              </w:rPr>
              <w:t>აქტიური/შენიშვნა</w:t>
            </w:r>
          </w:p>
        </w:tc>
      </w:tr>
      <w:tr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Primary Button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bright carrot + dark label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hover orange-600, focus outline orange-800</w:t>
            </w:r>
          </w:p>
        </w:tc>
      </w:tr>
      <w:tr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Secondary Button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white + soft border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text-primary, ნუ ეჯიბრება CTA-ს</w:t>
            </w:r>
          </w:p>
        </w:tc>
      </w:tr>
      <w:tr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Text Input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white + visible label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interactive border, focus orange-800</w:t>
            </w:r>
          </w:p>
        </w:tc>
      </w:tr>
      <w:tr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Tabs/Nav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neutral tabs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orange selected / underline</w:t>
            </w:r>
          </w:p>
        </w:tc>
      </w:tr>
      <w:tr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Chips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surface-alt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orange-100 only if selected</w:t>
            </w:r>
          </w:p>
        </w:tc>
      </w:tr>
      <w:tr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white / very soft border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მაღალი ინფორმაციული იერარქია</w:t>
            </w:r>
          </w:p>
        </w:tc>
      </w:tr>
      <w:tr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Insight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peach-soft or sage-100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text-primary / sage-ink</w:t>
            </w:r>
          </w:p>
        </w:tc>
      </w:tr>
      <w:tr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Compare Bars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orange + neutral track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რიცხვები და label აუცილებელია</w:t>
            </w:r>
          </w:p>
        </w:tc>
      </w:tr>
      <w:tr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Messages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two neutral bubble styles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position + speaker identity</w:t>
            </w:r>
          </w:p>
        </w:tc>
      </w:tr>
      <w:tr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Alerts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semantic pastel</w:t>
            </w:r>
          </w:p>
        </w:tc>
        <w:tc>
          <w:tcPr>
            <w:tcW w:type="dxa" w:w="327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sz w:val="16"/>
              </w:rPr>
              <w:t>icon + text + clear action</w:t>
            </w:r>
          </w:p>
        </w:tc>
      </w:tr>
    </w:tbl>
    <w:p/>
    <w:p>
      <w:pPr>
        <w:pStyle w:val="Heading1"/>
      </w:pPr>
      <w:r>
        <w:t>6. Screen-level წესები</w:t>
      </w:r>
    </w:p>
    <w:p>
      <w:pPr>
        <w:pStyle w:val="Heading2"/>
      </w:pPr>
      <w:r>
        <w:t>Home / Today’s Energy</w:t>
      </w:r>
    </w:p>
    <w:p>
      <w:r>
        <w:t>ერთი მთავარი ინსაითი; მსუბუქი საერთო ფონი; და არა ნარინჯისფერი დიდი ბანერები.</w:t>
      </w:r>
    </w:p>
    <w:p>
      <w:pPr>
        <w:pStyle w:val="Heading2"/>
      </w:pPr>
      <w:r>
        <w:t>Discover</w:t>
      </w:r>
    </w:p>
    <w:p>
      <w:r>
        <w:t>For you/filters-ში orange აქტიური მდგომარეობა; ღირებულება არის რატომ ეს ადამიანი და არა მხოლოდ matching score.</w:t>
      </w:r>
    </w:p>
    <w:p>
      <w:pPr>
        <w:pStyle w:val="Heading2"/>
      </w:pPr>
      <w:r>
        <w:t>Person / Why</w:t>
      </w:r>
    </w:p>
    <w:p>
      <w:r>
        <w:t>ცნობადობის და ახსნის პრიორიტეტი; ფოტო-ტექსტის კონტრასტის შემოწმება.</w:t>
      </w:r>
    </w:p>
    <w:p>
      <w:pPr>
        <w:pStyle w:val="Heading2"/>
      </w:pPr>
      <w:r>
        <w:t>Profile</w:t>
      </w:r>
    </w:p>
    <w:p>
      <w:r>
        <w:t>ნეიტრალური ინტერესების chips, მკაფიო საფეხური Connection-ისთვის.</w:t>
      </w:r>
    </w:p>
    <w:p>
      <w:pPr>
        <w:pStyle w:val="Heading2"/>
      </w:pPr>
      <w:r>
        <w:t>Compare / US</w:t>
      </w:r>
    </w:p>
    <w:p>
      <w:r>
        <w:t>score აჩენს ინტერესს, მაგრამ content განმარტავს ურთიერთქმედებას; ფერებს ციფრები და labels ახლავს.</w:t>
      </w:r>
    </w:p>
    <w:p>
      <w:pPr>
        <w:pStyle w:val="Heading2"/>
      </w:pPr>
      <w:r>
        <w:t>Conversation starters / Messages</w:t>
      </w:r>
    </w:p>
    <w:p>
      <w:r>
        <w:t>ბუნებრივი, თბილი დიალოგი; არა romance-only copy; ღილაკები თანმიმდევრული.</w:t>
      </w:r>
    </w:p>
    <w:p>
      <w:pPr>
        <w:pStyle w:val="Heading2"/>
      </w:pPr>
      <w:r>
        <w:t>Registration / Onboarding</w:t>
      </w:r>
    </w:p>
    <w:p>
      <w:r>
        <w:t>ცვლილებები კოსმეტიკურია; რეგისტრაცია/auth/onboarding flow უცვლელი რჩება.</w:t>
      </w:r>
    </w:p>
    <w:p>
      <w:pPr>
        <w:pStyle w:val="Heading1"/>
      </w:pPr>
      <w:r>
        <w:t>7. ტოკენების არქიტექტურა</w:t>
      </w:r>
    </w:p>
    <w:p>
      <w:r>
        <w:t>Primitive (ფერების სკალა) → Semantic (მნიშვნელობა: action.primary, text.on-primary) → Component (Button/Input/Chip) → Screen-specific Layout. Component-ში ახალი hard-coded HEX არ უნდა ჩნდებოდეს.</w:t>
      </w:r>
    </w:p>
    <w:p>
      <w:r>
        <w:t>ფაილები თან ახლავს: jester.tokens.json (primitive + semantic), jester.reference-tokens.css (მაგალითი), GEMINI_IMPLEMENTATION_PROMPT.md (რეალური მიგრაციის დავალება). Gemini-მ ჯერ უნდა შეისწავლოს Jester-ის რეალური tokens/components და მხოლოდ შემდეგ მოარგოს სახელები. არ წაშალოს უცნობი Indigo ტოკენები ბრმად.</w:t>
      </w:r>
    </w:p>
    <w:p>
      <w:pPr>
        <w:pStyle w:val="Heading1"/>
      </w:pPr>
      <w:r>
        <w:t>8. უსაფრთხო ცვლილების საზღვრები</w:t>
      </w:r>
    </w:p>
    <w:p>
      <w:pPr>
        <w:pStyle w:val="ListBullet"/>
      </w:pPr>
      <w:r>
        <w:t>Jester-ის დოკუმენტაცია და არსებული UI კომპონენტები ფაქტობრივად წაიკითხოს მანამდე, სანამ ცვლილებას დაიწყებს.</w:t>
      </w:r>
    </w:p>
    <w:p>
      <w:pPr>
        <w:pStyle w:val="ListBullet"/>
      </w:pPr>
      <w:r>
        <w:t>პროდუქტის ფუნქციონალი, Supabase auth, email verification, onboarding, API, routing, privacy და connections არ შეიცვალოს.</w:t>
      </w:r>
    </w:p>
    <w:p>
      <w:pPr>
        <w:pStyle w:val="ListBullet"/>
      </w:pPr>
      <w:r>
        <w:t>კანონიკური ცვლილებების, არსებული pending proposals-ის და dirty ფაილების არსებობა შეამოწმოს; ისტორიული Patch არ გადაფაროს.</w:t>
      </w:r>
    </w:p>
    <w:p>
      <w:pPr>
        <w:pStyle w:val="ListBullet"/>
      </w:pPr>
      <w:r>
        <w:t>ლოგო/ქუდის ფორმა ამ დავალების ფარგლებს გარეთაა. თუ ლოგოს ფერები იცვლება, ცალკე დადასტურებაა საჭირო.</w:t>
      </w:r>
    </w:p>
    <w:p>
      <w:pPr>
        <w:pStyle w:val="ListBullet"/>
      </w:pPr>
      <w:r>
        <w:t>Build + ტესტები + რეალური responsive UI screenshots + contrast checks; წარმატებული compile მარტო არ კმარა.</w:t>
      </w:r>
    </w:p>
    <w:p>
      <w:pPr>
        <w:pStyle w:val="ListBullet"/>
      </w:pPr>
      <w:r>
        <w:t>არანაირი commit/push/deploy; Founder-მა უნდა ნახოს რეალური before/after და diff.</w:t>
      </w:r>
    </w:p>
    <w:p>
      <w:pPr>
        <w:pStyle w:val="Heading1"/>
      </w:pPr>
      <w:r>
        <w:t>9. Definition of Done</w:t>
      </w:r>
    </w:p>
    <w:p>
      <w:r>
        <w:t>ახალი ტოკენები რეალურ Jester frontend-ში სწორად არის მორგებული, ძირითადი კომპონენტები იკვებება Semantic Color Roles-ით; ვხედავთ ერთი და იმავე ეკრანების სუფთა before/after ვიზუალებს; UI Georgian-first რჩება, ქცევა არ არის შეცვლილი; საჩვენებელი ტესტების ზუსტი შედეგები არსებობს; დარჩენილი ეკრანები თუ არ შეცვლილა, ანგარიშში PARTIAL წერია.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50" w:right="1037" w:bottom="92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A716F"/>
        <w:sz w:val="14"/>
      </w:rPr>
      <w:t xml:space="preserve">JESTER  ·  Design Specification  ·  15.10.2026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JESTER  /  COLOR &amp; DESIGN SYSTEM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6" w:lineRule="auto"/>
    </w:pPr>
    <w:rPr>
      <w:rFonts w:ascii="Noto Sans Georgian" w:hAnsi="Noto Sans Georgian"/>
      <w:color w:val="2226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Noto Sans Georgian" w:hAnsi="Noto Sans Georgian"/>
      <w:b/>
      <w:bCs/>
      <w:color w:val="22263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Noto Sans Georgian" w:hAnsi="Noto Sans Georgian"/>
      <w:b/>
      <w:bCs/>
      <w:color w:val="22263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Georgian" w:hAnsi="Noto Sans Georgian"/>
      <w:b/>
      <w:color w:val="22263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/>
    </w:pPr>
    <w:rPr>
      <w:rFonts w:asciiTheme="majorHAnsi" w:eastAsiaTheme="majorEastAsia" w:hAnsiTheme="majorHAnsi" w:cstheme="majorBidi" w:ascii="Noto Sans Georgian" w:hAnsi="Noto Sans Georgian"/>
      <w:b w:val="0"/>
      <w:i/>
      <w:iCs/>
      <w:color w:val="6A716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