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56"/>
                <w:szCs w:val="56"/>
              </w:rPr>
              <w:t xml:space="preserve">BarberFlow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Prompts para o Agent Manager do Antigravity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AFA5"/>
                <w:sz w:val="20"/>
                <w:szCs w:val="20"/>
              </w:rPr>
              <w:t xml:space="preserve">Siga na ordem exata  ·  12 etapas  ·  ~10 minutos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Como usar este documento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Cada seção abaixo contém um prompt pronto para colar no Agent Manager do Antigravity. Siga a ordem numerada — cada etapa depende da anterior.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0"/>
        <w:gridCol w:w="4670"/>
      </w:tblGrid>
      <w:tr>
        <w:tc>
          <w:tcPr>
            <w:tcW w:type="dxa" w:w="4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Antes de começar, tenha em mãos: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Arquivo BarberFlow_MVP.jsx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Arquivo BarberFlow_supabase.ts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URL e chave anon do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Chave pública do Stripe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Token da Evolution API (WhatsApp)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1610"/>
                <w:sz w:val="20"/>
                <w:szCs w:val="20"/>
              </w:rPr>
              <w:t xml:space="preserve">Dicas de uso no Antigravity: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Use modo "Plan" para a Etapa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Use modo "Fast" para etapas simples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Revise cada Artifact gerado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Não aprove tudo de uma vez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Se errar, peça "desfaça a última ação"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1 — Inicializar o projeto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Cole este prompt no Agent Manager com o modo "Plan":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Inicialize um projeto React com Vite nesta pasta.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Execute os seguintes comandos no terminal na ordem: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npm create vite@latest . -- --template 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npm install @supabase/supabase-js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quando terminar com: ✓ Etapa 1 concluída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ATENÇÃO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O ponto final (.) no comando faz o Vite criar o projeto na pasta atual. Não troque por um nome de pasta.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2 — Criar o App.jsx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Abra o arquivo BarberFlow_MVP.jsx que você baixou, selecione tudo (Ctrl+A) e copie. Depois cole este prompt: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Substitua TODO o conteúdo de src/App.jsx pelo código abaixo.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Não modifique nada — apenas cole exatamente como está.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[COLE O CONTEÚDO DO ARQUIVO BarberFlow_MVP.jsx AQUI]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2 concluída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DICA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O arquivo tem ~1.100 linhas. O Antigravity aceita colagens grandes no chat sem problema.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3 — Criar src/lib/supabase.ts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Abra o arquivo BarberFlow_supabase.ts, selecione tudo e copie. Depois cole este prompt: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Crie o arquivo src/lib/supabase.ts com o conteúdo abaixo.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Se a pasta src/lib não existir, crie-a primeiro.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[COLE O CONTEÚDO DO ARQUIVO BarberFlow_supabase.ts AQUI]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3 concluída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4 — Criar o arquivo .env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Preencha os valores abaixo com suas chaves reais, depois cole o prompt: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5C6370"/>
                <w:sz w:val="18"/>
                <w:szCs w:val="18"/>
              </w:rPr>
              <w:t xml:space="preserve">Crie o arquivo .env na raiz do projeto com este conteúdo: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VITE_SUPABASE_URL</w:t>
            </w: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https://xxxx.supabase.co</w:t>
            </w:r>
            <w:r>
              <w:rPr>
                <w:rFonts w:ascii="Courier New" w:cs="Courier New" w:eastAsia="Courier New" w:hAnsi="Courier New"/>
                <w:color w:val="5C6370"/>
                <w:sz w:val="17"/>
                <w:szCs w:val="17"/>
              </w:rPr>
              <w:t xml:space="preserve">  # Supabase → Settings → API → Project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VITE_SUPABASE_ANON_KEY</w:t>
            </w: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eyJ...</w:t>
            </w:r>
            <w:r>
              <w:rPr>
                <w:rFonts w:ascii="Courier New" w:cs="Courier New" w:eastAsia="Courier New" w:hAnsi="Courier New"/>
                <w:color w:val="5C6370"/>
                <w:sz w:val="17"/>
                <w:szCs w:val="17"/>
              </w:rPr>
              <w:t xml:space="preserve">  # Supabase → Settings → API → anon public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VITE_STRIPE_PUBLIC_KEY</w:t>
            </w: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pk_test_51...</w:t>
            </w:r>
            <w:r>
              <w:rPr>
                <w:rFonts w:ascii="Courier New" w:cs="Courier New" w:eastAsia="Courier New" w:hAnsi="Courier New"/>
                <w:color w:val="5C6370"/>
                <w:sz w:val="17"/>
                <w:szCs w:val="17"/>
              </w:rPr>
              <w:t xml:space="preserve">  # Stripe → Developers → API Keys → Publishable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VITE_EVOLUTION_API_URL</w:t>
            </w: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https://api.evolution-api.com</w:t>
            </w:r>
            <w:r>
              <w:rPr>
                <w:rFonts w:ascii="Courier New" w:cs="Courier New" w:eastAsia="Courier New" w:hAnsi="Courier New"/>
                <w:color w:val="5C6370"/>
                <w:sz w:val="17"/>
                <w:szCs w:val="17"/>
              </w:rPr>
              <w:t xml:space="preserve">  # URL padrão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VITE_EVOLUTION_API_KEY</w:t>
            </w: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seu-token</w:t>
            </w:r>
            <w:r>
              <w:rPr>
                <w:rFonts w:ascii="Courier New" w:cs="Courier New" w:eastAsia="Courier New" w:hAnsi="Courier New"/>
                <w:color w:val="5C6370"/>
                <w:sz w:val="17"/>
                <w:szCs w:val="17"/>
              </w:rPr>
              <w:t xml:space="preserve">  # Evolution API → painel →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VITE_EVOLUTION_INSTANCE</w:t>
            </w: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barberflow</w:t>
            </w:r>
            <w:r>
              <w:rPr>
                <w:rFonts w:ascii="Courier New" w:cs="Courier New" w:eastAsia="Courier New" w:hAnsi="Courier New"/>
                <w:color w:val="5C6370"/>
                <w:sz w:val="17"/>
                <w:szCs w:val="17"/>
              </w:rPr>
              <w:t xml:space="preserve">  # Nome da instância criada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6370"/>
                <w:sz w:val="18"/>
                <w:szCs w:val="18"/>
              </w:rPr>
              <w:t xml:space="preserve">Confirme com: ✓ Etapa 4 concluída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ATENÇÃO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Substitua os valores de exemplo pelas suas chaves reais antes de colar. O .env nunca deve ir para o Git.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5 — Configurar o vite.config.js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Substitua o conteúdo de vite.config.js por: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import { defineConfig } from "vite"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import react from "@vitejs/plugin-react"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export default defineConfig({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plugins: [react()],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server: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port: 3000,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open: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define: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"process.env":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5 concluída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6 — Ajustar o index.html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Substitua o conteúdo de index.html por: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&lt;!DOCTYPE html&gt;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&lt;html lang="pt-BR"&gt;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&lt;head&gt;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&lt;meta charset="UTF-8"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&lt;meta name="viewport" content="width=device-width, initial-scale=1.0"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&lt;meta name="description" content="BarberFlow — Gestão de barbearias premium"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&lt;title&gt;BarberFlow&lt;/title&gt;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&lt;/head&gt;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&lt;body&gt;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&lt;div id="root"&gt;&lt;/div&gt;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  &lt;script type="module" src="/src/main.jsx"&gt;&lt;/script&gt;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  &lt;/body&gt;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&lt;/html&gt;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6 concluída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7 — Criar .gitignore e README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Crie o arquivo .gitignore na raiz: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node_modules/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dist/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.DS_Store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*.log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Crie também o arquivo README.md na raiz: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# BarberFlow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Sistema de gestão para barbearias premium.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Stack: React 18 + Vite + Supabase + Stripe + Evolution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Para rodar: npm install &amp;&amp; 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7 concluída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8 — Executar o schema no Supabase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Esta etapa é feita fora do Antigravity, diretamente no Supabase. Depois volte e confirme ao agente.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1</w:t>
            </w:r>
          </w:p>
        </w:tc>
        <w:tc>
          <w:tcPr>
            <w:tcW w:type="dxa" w:w="89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Acesse supabase.com e abra seu projeto BarberFlow</w:t>
            </w:r>
          </w:p>
        </w:tc>
      </w:tr>
      <w:tr>
        <w:tc>
          <w:tcPr>
            <w:tcW w:type="dxa" w:w="4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2</w:t>
            </w:r>
          </w:p>
        </w:tc>
        <w:tc>
          <w:tcPr>
            <w:tcW w:type="dxa" w:w="89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Clique em "SQL Editor" no menu esquerdo</w:t>
            </w:r>
          </w:p>
        </w:tc>
      </w:tr>
      <w:tr>
        <w:tc>
          <w:tcPr>
            <w:tcW w:type="dxa" w:w="4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3</w:t>
            </w:r>
          </w:p>
        </w:tc>
        <w:tc>
          <w:tcPr>
            <w:tcW w:type="dxa" w:w="89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Clique em "New query"</w:t>
            </w:r>
          </w:p>
        </w:tc>
      </w:tr>
      <w:tr>
        <w:tc>
          <w:tcPr>
            <w:tcW w:type="dxa" w:w="4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4</w:t>
            </w:r>
          </w:p>
        </w:tc>
        <w:tc>
          <w:tcPr>
            <w:tcW w:type="dxa" w:w="89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Abra o arquivo BarberFlow_schema.sql, selecione tudo e cole</w:t>
            </w:r>
          </w:p>
        </w:tc>
      </w:tr>
      <w:tr>
        <w:tc>
          <w:tcPr>
            <w:tcW w:type="dxa" w:w="4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5</w:t>
            </w:r>
          </w:p>
        </w:tc>
        <w:tc>
          <w:tcPr>
            <w:tcW w:type="dxa" w:w="89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Clique em Run (▶) e aguarde — deve aparecer "Success"</w:t>
            </w:r>
          </w:p>
        </w:tc>
      </w:tr>
      <w:tr>
        <w:tc>
          <w:tcPr>
            <w:tcW w:type="dxa" w:w="4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6</w:t>
            </w:r>
          </w:p>
        </w:tc>
        <w:tc>
          <w:tcPr>
            <w:tcW w:type="dxa" w:w="89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Vá em "Table Editor" e confirme que as tabelas foram criadas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Depois de executar o schema, volte ao Antigravity e diga: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Schema do Supabase executado com sucesso. Todas as tabelas foram criadas.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Continue para a próxima etapa.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9 — Rodar o projeto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Execute no terminal: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O navegador deve abrir automaticamente em http://localhost:3000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com o sistema BarberFlow funcionando.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Se não abrir automaticamente, acesse manualmente: http://localhost:3000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9 concluída — projeto rodando em localhost:3000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10 — Conectar variáveis ao código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Com o projeto rodando, cole este prompt para conectar o Supabase ao front-end: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Atualize o arquivo src/lib/supabase.ts.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Substitua as constantes fixas pelas variáveis de ambiente: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const supabaseUrl = import.meta.env.VITE_SUPABASE_URL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const supabaseKey = import.meta.env.VITE_SUPABASE_ANON_KEY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Faça o mesmo para as outras variáveis (Stripe, Evolution API).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Verifique se não há erros no console do navegador.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Etapa 10 concluída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11 — Validação completa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Faça a validação final do projeto: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1. Abra http://localhost:3000 no navegador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2. Navegue por todos os 4 módulos: Agenda, Clube, Clientes,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3. Abra o modal de "Novo agendamento" e feche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4. Verifique o console do navegador — não deve haver erros em vermelho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5. Verifique o terminal — não deve haver erros de compilação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Se tudo estiver OK, reporte: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✓ BarberFlow validado e funcionando com sucesso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Se houver algum erro, descreva-o e corrija antes de avançar.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Etapa 12 — Build de produção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Quando tudo estiver funcionando e você quiser publicar, use este prompt final: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8973A" w:sz="6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Gere o build de produção do projeto: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  npm run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Verifique se a pasta dist/ foi criada sem erros.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Liste os arquivos gerados em dist/ e informe o tamanho total do bundle.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Confirme com: ✓ Build de produção gerado com sucesso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OK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A pasta dist/ contém o site estático pronto para deploy. Você pode publicar no Vercel, Netlify ou qualquer host estático.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6"/>
                <w:szCs w:val="26"/>
              </w:rPr>
              <w:t xml:space="preserve">Prompts extras — use quando precisar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610"/>
          <w:sz w:val="20"/>
          <w:szCs w:val="20"/>
        </w:rPr>
        <w:t xml:space="preserve">Estes prompts podem ser usados a qualquer momento para evoluir o projeto: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8"/>
                <w:szCs w:val="18"/>
              </w:rPr>
              <w:t xml:space="preserve">Se aparecer erro de CORS</w:t>
            </w:r>
          </w:p>
        </w:tc>
        <w:tc>
          <w:tcPr>
            <w:tcW w:type="dxa" w:w="67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"Adicione proxy no vite.config.js para a URL do Supabase"</w:t>
            </w:r>
          </w:p>
        </w:tc>
      </w:tr>
      <w:tr>
        <w:tc>
          <w:tcPr>
            <w:tcW w:type="dxa" w:w="26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8"/>
                <w:szCs w:val="18"/>
              </w:rPr>
              <w:t xml:space="preserve">Para resetar o banco</w:t>
            </w:r>
          </w:p>
        </w:tc>
        <w:tc>
          <w:tcPr>
            <w:tcW w:type="dxa" w:w="67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"Execute no Supabase SQL Editor: TRUNCATE agendamentos, pagamentos CASCADE"</w:t>
            </w:r>
          </w:p>
        </w:tc>
      </w:tr>
      <w:tr>
        <w:tc>
          <w:tcPr>
            <w:tcW w:type="dxa" w:w="26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8"/>
                <w:szCs w:val="18"/>
              </w:rPr>
              <w:t xml:space="preserve">Para adicionar novo módulo</w:t>
            </w:r>
          </w:p>
        </w:tc>
        <w:tc>
          <w:tcPr>
            <w:tcW w:type="dxa" w:w="67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"Crie um novo componente PageFinanceiro em src/App.jsx seguindo o mesmo padrão dos outros módulos"</w:t>
            </w:r>
          </w:p>
        </w:tc>
      </w:tr>
      <w:tr>
        <w:tc>
          <w:tcPr>
            <w:tcW w:type="dxa" w:w="26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8"/>
                <w:szCs w:val="18"/>
              </w:rPr>
              <w:t xml:space="preserve">Para publicar no Vercel</w:t>
            </w:r>
          </w:p>
        </w:tc>
        <w:tc>
          <w:tcPr>
            <w:tcW w:type="dxa" w:w="67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"Gere o build e me dê as instruções para fazer deploy no Vercel conectando o repositório GitHub"</w:t>
            </w:r>
          </w:p>
        </w:tc>
      </w:tr>
      <w:tr>
        <w:tc>
          <w:tcPr>
            <w:tcW w:type="dxa" w:w="26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8"/>
                <w:szCs w:val="18"/>
              </w:rPr>
              <w:t xml:space="preserve">Se o .env não funcionar</w:t>
            </w:r>
          </w:p>
        </w:tc>
        <w:tc>
          <w:tcPr>
            <w:tcW w:type="dxa" w:w="67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"Verifique se todas as variáveis no código usam import.meta.env.VITE_ e não process.env"</w:t>
            </w:r>
          </w:p>
        </w:tc>
      </w:tr>
      <w:tr>
        <w:tc>
          <w:tcPr>
            <w:tcW w:type="dxa" w:w="260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8"/>
                <w:szCs w:val="18"/>
              </w:rPr>
              <w:t xml:space="preserve">Para adicionar autenticação</w:t>
            </w:r>
          </w:p>
        </w:tc>
        <w:tc>
          <w:tcPr>
            <w:tcW w:type="dxa" w:w="6760"/>
            <w:tcBorders>
              <w:top w:val="single" w:color="E8E2D4" w:sz="1"/>
              <w:left w:val="single" w:color="E8E2D4" w:sz="1"/>
              <w:bottom w:val="single" w:color="E8E2D4" w:sz="1"/>
              <w:right w:val="single" w:color="E8E2D4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7"/>
                <w:szCs w:val="17"/>
              </w:rPr>
              <w:t xml:space="preserve">"Implemente login com Supabase Auth usando email e senha, com uma tela de login antes do dashboard"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73A" w:sz="3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73A"/>
                <w:sz w:val="18"/>
                <w:szCs w:val="18"/>
              </w:rPr>
              <w:t xml:space="preserve">BarberFlow  ·  Sistema de gestão para barbearias 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AFA5"/>
                <w:sz w:val="16"/>
                <w:szCs w:val="16"/>
              </w:rPr>
              <w:t xml:space="preserve">React + Vite  ·  Supabase  ·  Stripe  ·  Evolution API  ·  Google Antigravity</w:t>
            </w:r>
          </w:p>
        </w:tc>
      </w:tr>
    </w:tbl>
    <w:sectPr>
      <w:headerReference w:type="default" r:id="rId6"/>
      <w:pgSz w:w="11906" w:h="16838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60"/>
      <w:gridCol w:w="22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B8973A"/>
              <w:sz w:val="18"/>
              <w:szCs w:val="18"/>
            </w:rPr>
            <w:t xml:space="preserve">BarberFlow</w:t>
          </w:r>
          <w:r>
            <w:rPr>
              <w:rFonts w:ascii="Arial" w:cs="Arial" w:eastAsia="Arial" w:hAnsi="Arial"/>
              <w:color w:val="7A7060"/>
              <w:sz w:val="18"/>
              <w:szCs w:val="18"/>
            </w:rPr>
            <w:t xml:space="preserve">  —  Prompts para o Antigravity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A7060"/>
              <w:sz w:val="16"/>
              <w:szCs w:val="16"/>
            </w:rPr>
            <w:t xml:space="preserve">Guia de configuração</w:t>
          </w:r>
        </w:p>
      </w:tc>
    </w:tr>
  </w:tbl>
  <w:p>
    <w:pPr>
      <w:pBdr>
        <w:bottom w:val="single" w:color="B8973A" w:sz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2026-04-08T19:44:22.036Z</dcterms:created>
  <dcterms:modified xsi:type="dcterms:W3CDTF">2026-04-08T19:44:22.037Z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