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EBD8" w14:textId="77777777" w:rsidR="001620BF" w:rsidRPr="001620BF" w:rsidRDefault="001620BF" w:rsidP="001620BF">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1620BF">
        <w:rPr>
          <w:rFonts w:ascii="Segoe UI Emoji" w:eastAsia="Times New Roman" w:hAnsi="Segoe UI Emoji" w:cs="Segoe UI Emoji"/>
          <w:b/>
          <w:bCs/>
          <w:kern w:val="36"/>
          <w:sz w:val="48"/>
          <w:szCs w:val="48"/>
          <w14:ligatures w14:val="none"/>
        </w:rPr>
        <w:t>✅</w:t>
      </w:r>
      <w:r w:rsidRPr="001620BF">
        <w:rPr>
          <w:rFonts w:ascii="Segoe UI" w:eastAsia="Times New Roman" w:hAnsi="Segoe UI" w:cs="Segoe UI"/>
          <w:b/>
          <w:bCs/>
          <w:kern w:val="36"/>
          <w:sz w:val="48"/>
          <w:szCs w:val="48"/>
          <w14:ligatures w14:val="none"/>
        </w:rPr>
        <w:t xml:space="preserve"> Exam</w:t>
      </w:r>
      <w:r w:rsidRPr="001620BF">
        <w:rPr>
          <w:rFonts w:ascii="Segoe UI" w:eastAsia="Times New Roman" w:hAnsi="Segoe UI" w:cs="Segoe UI"/>
          <w:b/>
          <w:bCs/>
          <w:kern w:val="36"/>
          <w:sz w:val="48"/>
          <w:szCs w:val="48"/>
          <w14:ligatures w14:val="none"/>
        </w:rPr>
        <w:noBreakHyphen/>
        <w:t>Ready Summary of Your Document</w:t>
      </w:r>
    </w:p>
    <w:p w14:paraId="27B27BBC" w14:textId="77777777" w:rsidR="001620BF" w:rsidRPr="001620BF" w:rsidRDefault="001620BF" w:rsidP="001620BF">
      <w:p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Below is a structured breakdown of all major concepts covered in your notes. Use this as a study reference.</w:t>
      </w:r>
    </w:p>
    <w:p w14:paraId="0541B2F8"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 Storage Modes (Power BI / Fabric)</w:t>
      </w:r>
    </w:p>
    <w:p w14:paraId="447B7523"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Direct Lake</w:t>
      </w:r>
    </w:p>
    <w:p w14:paraId="4F499D86" w14:textId="77777777" w:rsidR="001620BF" w:rsidRPr="001620BF" w:rsidRDefault="001620BF" w:rsidP="001620B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Near</w:t>
      </w:r>
      <w:r w:rsidRPr="001620BF">
        <w:rPr>
          <w:rFonts w:ascii="Segoe UI" w:eastAsia="Times New Roman" w:hAnsi="Segoe UI" w:cs="Segoe UI"/>
          <w:kern w:val="0"/>
          <w:sz w:val="21"/>
          <w:szCs w:val="21"/>
          <w14:ligatures w14:val="none"/>
        </w:rPr>
        <w:noBreakHyphen/>
        <w:t>real</w:t>
      </w:r>
      <w:r w:rsidRPr="001620BF">
        <w:rPr>
          <w:rFonts w:ascii="Segoe UI" w:eastAsia="Times New Roman" w:hAnsi="Segoe UI" w:cs="Segoe UI"/>
          <w:kern w:val="0"/>
          <w:sz w:val="21"/>
          <w:szCs w:val="21"/>
          <w14:ligatures w14:val="none"/>
        </w:rPr>
        <w:noBreakHyphen/>
        <w:t>time (NRT) access</w:t>
      </w:r>
    </w:p>
    <w:p w14:paraId="562D0767" w14:textId="77777777" w:rsidR="001620BF" w:rsidRPr="001620BF" w:rsidRDefault="001620BF" w:rsidP="001620B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Performance close to Import</w:t>
      </w:r>
    </w:p>
    <w:p w14:paraId="1881DF93" w14:textId="77777777" w:rsidR="001620BF" w:rsidRPr="001620BF" w:rsidRDefault="001620BF" w:rsidP="001620B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Better than </w:t>
      </w:r>
      <w:proofErr w:type="spellStart"/>
      <w:r w:rsidRPr="001620BF">
        <w:rPr>
          <w:rFonts w:ascii="Segoe UI" w:eastAsia="Times New Roman" w:hAnsi="Segoe UI" w:cs="Segoe UI"/>
          <w:kern w:val="0"/>
          <w:sz w:val="21"/>
          <w:szCs w:val="21"/>
          <w14:ligatures w14:val="none"/>
        </w:rPr>
        <w:t>DirectQuery</w:t>
      </w:r>
      <w:proofErr w:type="spellEnd"/>
    </w:p>
    <w:p w14:paraId="496AC61F" w14:textId="77777777" w:rsidR="001620BF" w:rsidRPr="001620BF" w:rsidRDefault="001620BF" w:rsidP="001620BF">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Cannot currently mix with other modes (no composite models)</w:t>
      </w:r>
    </w:p>
    <w:p w14:paraId="203F6430"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proofErr w:type="spellStart"/>
      <w:r w:rsidRPr="001620BF">
        <w:rPr>
          <w:rFonts w:ascii="Segoe UI" w:eastAsia="Times New Roman" w:hAnsi="Segoe UI" w:cs="Segoe UI"/>
          <w:b/>
          <w:bCs/>
          <w:kern w:val="0"/>
          <w:sz w:val="27"/>
          <w:szCs w:val="27"/>
          <w14:ligatures w14:val="none"/>
        </w:rPr>
        <w:t>DirectQuery</w:t>
      </w:r>
      <w:proofErr w:type="spellEnd"/>
    </w:p>
    <w:p w14:paraId="3AF33F82" w14:textId="77777777" w:rsidR="001620BF" w:rsidRPr="001620BF" w:rsidRDefault="001620BF" w:rsidP="001620B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NRT access</w:t>
      </w:r>
    </w:p>
    <w:p w14:paraId="20D82F4D" w14:textId="77777777" w:rsidR="001620BF" w:rsidRPr="001620BF" w:rsidRDefault="001620BF" w:rsidP="001620B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Slow on large datasets</w:t>
      </w:r>
    </w:p>
    <w:p w14:paraId="209B64FB" w14:textId="77777777" w:rsidR="001620BF" w:rsidRPr="001620BF" w:rsidRDefault="001620BF" w:rsidP="001620BF">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Queries sent directly to source</w:t>
      </w:r>
    </w:p>
    <w:p w14:paraId="047DBA05"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Import</w:t>
      </w:r>
    </w:p>
    <w:p w14:paraId="6655F435" w14:textId="77777777" w:rsidR="001620BF" w:rsidRPr="001620BF" w:rsidRDefault="001620BF" w:rsidP="001620B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Best performance</w:t>
      </w:r>
    </w:p>
    <w:p w14:paraId="0A867D68" w14:textId="77777777" w:rsidR="001620BF" w:rsidRPr="001620BF" w:rsidRDefault="001620BF" w:rsidP="001620B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Data cached in memory</w:t>
      </w:r>
    </w:p>
    <w:p w14:paraId="6485C4B0" w14:textId="77777777" w:rsidR="001620BF" w:rsidRPr="001620BF" w:rsidRDefault="001620BF" w:rsidP="001620BF">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No NRT</w:t>
      </w:r>
    </w:p>
    <w:p w14:paraId="7AD77FD5"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 Dynamic Measure Formatting</w:t>
      </w:r>
    </w:p>
    <w:p w14:paraId="384FFDCC" w14:textId="77777777" w:rsidR="001620BF" w:rsidRPr="001620BF" w:rsidRDefault="001620BF" w:rsidP="001620BF">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Best method: </w:t>
      </w:r>
      <w:r w:rsidRPr="001620BF">
        <w:rPr>
          <w:rFonts w:ascii="Segoe UI" w:eastAsia="Times New Roman" w:hAnsi="Segoe UI" w:cs="Segoe UI"/>
          <w:b/>
          <w:bCs/>
          <w:kern w:val="0"/>
          <w:sz w:val="21"/>
          <w:szCs w:val="21"/>
          <w14:ligatures w14:val="none"/>
        </w:rPr>
        <w:t>Dynamic measure formatting</w:t>
      </w:r>
    </w:p>
    <w:p w14:paraId="6FC858D8" w14:textId="77777777" w:rsidR="001620BF" w:rsidRPr="001620BF" w:rsidRDefault="001620BF" w:rsidP="001620BF">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Calculation groups: apply at visual/page/report level, not ideal for single measures</w:t>
      </w:r>
    </w:p>
    <w:p w14:paraId="74053939"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3. Large Semantic Models</w:t>
      </w:r>
    </w:p>
    <w:p w14:paraId="07712923" w14:textId="77777777" w:rsidR="001620BF" w:rsidRPr="001620BF" w:rsidRDefault="001620BF" w:rsidP="001620B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Enabled in </w:t>
      </w:r>
      <w:r w:rsidRPr="001620BF">
        <w:rPr>
          <w:rFonts w:ascii="Segoe UI" w:eastAsia="Times New Roman" w:hAnsi="Segoe UI" w:cs="Segoe UI"/>
          <w:b/>
          <w:bCs/>
          <w:kern w:val="0"/>
          <w:sz w:val="21"/>
          <w:szCs w:val="21"/>
          <w14:ligatures w14:val="none"/>
        </w:rPr>
        <w:t>Power BI service</w:t>
      </w:r>
      <w:r w:rsidRPr="001620BF">
        <w:rPr>
          <w:rFonts w:ascii="Segoe UI" w:eastAsia="Times New Roman" w:hAnsi="Segoe UI" w:cs="Segoe UI"/>
          <w:kern w:val="0"/>
          <w:sz w:val="21"/>
          <w:szCs w:val="21"/>
          <w14:ligatures w14:val="none"/>
        </w:rPr>
        <w:t xml:space="preserve"> settings</w:t>
      </w:r>
    </w:p>
    <w:p w14:paraId="1B43C6B5" w14:textId="77777777" w:rsidR="001620BF" w:rsidRPr="001620BF" w:rsidRDefault="001620BF" w:rsidP="001620B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Removes the 10 GB limit (Premium/F64+)</w:t>
      </w:r>
    </w:p>
    <w:p w14:paraId="122AE0ED" w14:textId="77777777" w:rsidR="001620BF" w:rsidRPr="001620BF" w:rsidRDefault="001620BF" w:rsidP="001620BF">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Other options </w:t>
      </w:r>
      <w:r w:rsidRPr="001620BF">
        <w:rPr>
          <w:rFonts w:ascii="Segoe UI" w:eastAsia="Times New Roman" w:hAnsi="Segoe UI" w:cs="Segoe UI"/>
          <w:b/>
          <w:bCs/>
          <w:kern w:val="0"/>
          <w:sz w:val="21"/>
          <w:szCs w:val="21"/>
          <w14:ligatures w14:val="none"/>
        </w:rPr>
        <w:t>do not</w:t>
      </w:r>
      <w:r w:rsidRPr="001620BF">
        <w:rPr>
          <w:rFonts w:ascii="Segoe UI" w:eastAsia="Times New Roman" w:hAnsi="Segoe UI" w:cs="Segoe UI"/>
          <w:kern w:val="0"/>
          <w:sz w:val="21"/>
          <w:szCs w:val="21"/>
          <w14:ligatures w14:val="none"/>
        </w:rPr>
        <w:t xml:space="preserve"> change this limit</w:t>
      </w:r>
    </w:p>
    <w:p w14:paraId="1203AF67"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lastRenderedPageBreak/>
        <w:t>4. Calculation Groups</w:t>
      </w:r>
    </w:p>
    <w:p w14:paraId="326CCAF3" w14:textId="77777777" w:rsidR="001620BF" w:rsidRPr="001620BF" w:rsidRDefault="001620BF" w:rsidP="001620BF">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Reduce number of measures</w:t>
      </w:r>
    </w:p>
    <w:p w14:paraId="12B29F87" w14:textId="77777777" w:rsidR="001620BF" w:rsidRPr="001620BF" w:rsidRDefault="001620BF" w:rsidP="001620BF">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Reuse common expressions</w:t>
      </w:r>
    </w:p>
    <w:p w14:paraId="699EA9F3" w14:textId="77777777" w:rsidR="001620BF" w:rsidRPr="001620BF" w:rsidRDefault="001620BF" w:rsidP="001620BF">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Ideal for avoiding duplication</w:t>
      </w:r>
    </w:p>
    <w:p w14:paraId="06EABA0E"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5. Role</w:t>
      </w:r>
      <w:r w:rsidRPr="001620BF">
        <w:rPr>
          <w:rFonts w:ascii="Segoe UI" w:eastAsia="Times New Roman" w:hAnsi="Segoe UI" w:cs="Segoe UI"/>
          <w:b/>
          <w:bCs/>
          <w:kern w:val="0"/>
          <w:sz w:val="36"/>
          <w:szCs w:val="36"/>
          <w14:ligatures w14:val="none"/>
        </w:rPr>
        <w:noBreakHyphen/>
        <w:t>playing Dimensions &amp; USERELATIONSHIP</w:t>
      </w:r>
    </w:p>
    <w:p w14:paraId="75F05857" w14:textId="77777777" w:rsidR="001620BF" w:rsidRPr="001620BF" w:rsidRDefault="001620BF" w:rsidP="001620BF">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Use </w:t>
      </w:r>
      <w:r w:rsidRPr="001620BF">
        <w:rPr>
          <w:rFonts w:ascii="Segoe UI" w:eastAsia="Times New Roman" w:hAnsi="Segoe UI" w:cs="Segoe UI"/>
          <w:b/>
          <w:bCs/>
          <w:kern w:val="0"/>
          <w:sz w:val="21"/>
          <w:szCs w:val="21"/>
          <w14:ligatures w14:val="none"/>
        </w:rPr>
        <w:t>USERELATIONSHIP</w:t>
      </w:r>
      <w:r w:rsidRPr="001620BF">
        <w:rPr>
          <w:rFonts w:ascii="Segoe UI" w:eastAsia="Times New Roman" w:hAnsi="Segoe UI" w:cs="Segoe UI"/>
          <w:kern w:val="0"/>
          <w:sz w:val="21"/>
          <w:szCs w:val="21"/>
          <w14:ligatures w14:val="none"/>
        </w:rPr>
        <w:t xml:space="preserve"> to activate inactive relationships (e.g., </w:t>
      </w:r>
      <w:proofErr w:type="spellStart"/>
      <w:r w:rsidRPr="001620BF">
        <w:rPr>
          <w:rFonts w:ascii="Segoe UI" w:eastAsia="Times New Roman" w:hAnsi="Segoe UI" w:cs="Segoe UI"/>
          <w:kern w:val="0"/>
          <w:sz w:val="21"/>
          <w:szCs w:val="21"/>
          <w14:ligatures w14:val="none"/>
        </w:rPr>
        <w:t>ShippedDate</w:t>
      </w:r>
      <w:proofErr w:type="spellEnd"/>
      <w:r w:rsidRPr="001620BF">
        <w:rPr>
          <w:rFonts w:ascii="Segoe UI" w:eastAsia="Times New Roman" w:hAnsi="Segoe UI" w:cs="Segoe UI"/>
          <w:kern w:val="0"/>
          <w:sz w:val="21"/>
          <w:szCs w:val="21"/>
          <w14:ligatures w14:val="none"/>
        </w:rPr>
        <w:t>)</w:t>
      </w:r>
    </w:p>
    <w:p w14:paraId="2079F6B8" w14:textId="77777777" w:rsidR="001620BF" w:rsidRPr="001620BF" w:rsidRDefault="001620BF" w:rsidP="001620BF">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RELATED</w:t>
      </w:r>
      <w:r w:rsidRPr="001620BF">
        <w:rPr>
          <w:rFonts w:ascii="Segoe UI" w:eastAsia="Times New Roman" w:hAnsi="Segoe UI" w:cs="Segoe UI"/>
          <w:kern w:val="0"/>
          <w:sz w:val="21"/>
          <w:szCs w:val="21"/>
          <w14:ligatures w14:val="none"/>
        </w:rPr>
        <w:t xml:space="preserve"> returns the lookup value from the “1</w:t>
      </w:r>
      <w:r w:rsidRPr="001620BF">
        <w:rPr>
          <w:rFonts w:ascii="Segoe UI" w:eastAsia="Times New Roman" w:hAnsi="Segoe UI" w:cs="Segoe UI"/>
          <w:kern w:val="0"/>
          <w:sz w:val="21"/>
          <w:szCs w:val="21"/>
          <w14:ligatures w14:val="none"/>
        </w:rPr>
        <w:noBreakHyphen/>
        <w:t>side”</w:t>
      </w:r>
    </w:p>
    <w:p w14:paraId="01FAC717"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 xml:space="preserve">6. Apply Buttons in </w:t>
      </w:r>
      <w:proofErr w:type="spellStart"/>
      <w:r w:rsidRPr="001620BF">
        <w:rPr>
          <w:rFonts w:ascii="Segoe UI" w:eastAsia="Times New Roman" w:hAnsi="Segoe UI" w:cs="Segoe UI"/>
          <w:b/>
          <w:bCs/>
          <w:kern w:val="0"/>
          <w:sz w:val="36"/>
          <w:szCs w:val="36"/>
          <w14:ligatures w14:val="none"/>
        </w:rPr>
        <w:t>DirectQuery</w:t>
      </w:r>
      <w:proofErr w:type="spellEnd"/>
    </w:p>
    <w:p w14:paraId="0CB47375" w14:textId="77777777" w:rsidR="001620BF" w:rsidRPr="001620BF" w:rsidRDefault="001620BF" w:rsidP="001620BF">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Apply buttons = </w:t>
      </w:r>
      <w:r w:rsidRPr="001620BF">
        <w:rPr>
          <w:rFonts w:ascii="Segoe UI" w:eastAsia="Times New Roman" w:hAnsi="Segoe UI" w:cs="Segoe UI"/>
          <w:b/>
          <w:bCs/>
          <w:kern w:val="0"/>
          <w:sz w:val="21"/>
          <w:szCs w:val="21"/>
          <w14:ligatures w14:val="none"/>
        </w:rPr>
        <w:t>pause queries</w:t>
      </w:r>
      <w:r w:rsidRPr="001620BF">
        <w:rPr>
          <w:rFonts w:ascii="Segoe UI" w:eastAsia="Times New Roman" w:hAnsi="Segoe UI" w:cs="Segoe UI"/>
          <w:kern w:val="0"/>
          <w:sz w:val="21"/>
          <w:szCs w:val="21"/>
          <w14:ligatures w14:val="none"/>
        </w:rPr>
        <w:t xml:space="preserve"> until filters finalized</w:t>
      </w:r>
    </w:p>
    <w:p w14:paraId="01BE0888" w14:textId="77777777" w:rsidR="001620BF" w:rsidRPr="001620BF" w:rsidRDefault="001620BF" w:rsidP="001620BF">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Reduces query load to Azure SQL</w:t>
      </w:r>
    </w:p>
    <w:p w14:paraId="7259F647" w14:textId="77777777" w:rsidR="001620BF" w:rsidRPr="001620BF" w:rsidRDefault="001620BF" w:rsidP="001620BF">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Other settings do not reduce query count</w:t>
      </w:r>
    </w:p>
    <w:p w14:paraId="0049EB2D"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7. Performance Analyzer</w:t>
      </w:r>
    </w:p>
    <w:p w14:paraId="2ECFD7B8" w14:textId="77777777" w:rsidR="001620BF" w:rsidRPr="001620BF" w:rsidRDefault="001620BF" w:rsidP="001620BF">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Built</w:t>
      </w:r>
      <w:r w:rsidRPr="001620BF">
        <w:rPr>
          <w:rFonts w:ascii="Segoe UI" w:eastAsia="Times New Roman" w:hAnsi="Segoe UI" w:cs="Segoe UI"/>
          <w:kern w:val="0"/>
          <w:sz w:val="21"/>
          <w:szCs w:val="21"/>
          <w14:ligatures w14:val="none"/>
        </w:rPr>
        <w:noBreakHyphen/>
        <w:t>in tool to capture:</w:t>
      </w:r>
    </w:p>
    <w:p w14:paraId="7693746D" w14:textId="77777777" w:rsidR="001620BF" w:rsidRPr="001620BF" w:rsidRDefault="001620BF" w:rsidP="001620BF">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Visual load time</w:t>
      </w:r>
    </w:p>
    <w:p w14:paraId="11E665DF" w14:textId="77777777" w:rsidR="001620BF" w:rsidRPr="001620BF" w:rsidRDefault="001620BF" w:rsidP="001620BF">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DAX query time</w:t>
      </w:r>
    </w:p>
    <w:p w14:paraId="4EDEE19F" w14:textId="77777777" w:rsidR="001620BF" w:rsidRPr="001620BF" w:rsidRDefault="001620BF" w:rsidP="001620BF">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Other rendering metrics</w:t>
      </w:r>
    </w:p>
    <w:p w14:paraId="578260C9" w14:textId="77777777" w:rsidR="001620BF" w:rsidRPr="001620BF" w:rsidRDefault="001620BF" w:rsidP="001620BF">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DAX Studio: DAX analysis only</w:t>
      </w:r>
    </w:p>
    <w:p w14:paraId="3FC7D88F" w14:textId="77777777" w:rsidR="001620BF" w:rsidRPr="001620BF" w:rsidRDefault="001620BF" w:rsidP="001620BF">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Tabular Editor: no rendering performance</w:t>
      </w:r>
    </w:p>
    <w:p w14:paraId="70CBC21C"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8. External Tools</w:t>
      </w:r>
    </w:p>
    <w:p w14:paraId="53E2960B"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DAX Studio</w:t>
      </w:r>
    </w:p>
    <w:p w14:paraId="36A31729" w14:textId="77777777" w:rsidR="001620BF" w:rsidRPr="001620BF" w:rsidRDefault="001620BF" w:rsidP="001620BF">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Provides table + column sizes</w:t>
      </w:r>
    </w:p>
    <w:p w14:paraId="29BC60B4" w14:textId="77777777" w:rsidR="001620BF" w:rsidRPr="001620BF" w:rsidRDefault="001620BF" w:rsidP="001620BF">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Useful for optimizing model memory</w:t>
      </w:r>
    </w:p>
    <w:p w14:paraId="3AD6A6F1"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Other tools:</w:t>
      </w:r>
    </w:p>
    <w:p w14:paraId="57CF4550" w14:textId="77777777" w:rsidR="001620BF" w:rsidRPr="001620BF" w:rsidRDefault="001620BF" w:rsidP="001620BF">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Different purposes (not for memory statistics)</w:t>
      </w:r>
    </w:p>
    <w:p w14:paraId="45A2FF21"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9. Incremental Refresh</w:t>
      </w:r>
    </w:p>
    <w:p w14:paraId="19227280" w14:textId="77777777" w:rsidR="001620BF" w:rsidRPr="001620BF" w:rsidRDefault="001620BF" w:rsidP="001620BF">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Requires </w:t>
      </w:r>
      <w:proofErr w:type="spellStart"/>
      <w:r w:rsidRPr="001620BF">
        <w:rPr>
          <w:rFonts w:ascii="Segoe UI" w:eastAsia="Times New Roman" w:hAnsi="Segoe UI" w:cs="Segoe UI"/>
          <w:b/>
          <w:bCs/>
          <w:kern w:val="0"/>
          <w:sz w:val="21"/>
          <w:szCs w:val="21"/>
          <w14:ligatures w14:val="none"/>
        </w:rPr>
        <w:t>RangeStart</w:t>
      </w:r>
      <w:proofErr w:type="spellEnd"/>
      <w:r w:rsidRPr="001620BF">
        <w:rPr>
          <w:rFonts w:ascii="Segoe UI" w:eastAsia="Times New Roman" w:hAnsi="Segoe UI" w:cs="Segoe UI"/>
          <w:kern w:val="0"/>
          <w:sz w:val="21"/>
          <w:szCs w:val="21"/>
          <w14:ligatures w14:val="none"/>
        </w:rPr>
        <w:t xml:space="preserve"> and </w:t>
      </w:r>
      <w:proofErr w:type="spellStart"/>
      <w:r w:rsidRPr="001620BF">
        <w:rPr>
          <w:rFonts w:ascii="Segoe UI" w:eastAsia="Times New Roman" w:hAnsi="Segoe UI" w:cs="Segoe UI"/>
          <w:b/>
          <w:bCs/>
          <w:kern w:val="0"/>
          <w:sz w:val="21"/>
          <w:szCs w:val="21"/>
          <w14:ligatures w14:val="none"/>
        </w:rPr>
        <w:t>RangeEnd</w:t>
      </w:r>
      <w:proofErr w:type="spellEnd"/>
      <w:r w:rsidRPr="001620BF">
        <w:rPr>
          <w:rFonts w:ascii="Segoe UI" w:eastAsia="Times New Roman" w:hAnsi="Segoe UI" w:cs="Segoe UI"/>
          <w:kern w:val="0"/>
          <w:sz w:val="21"/>
          <w:szCs w:val="21"/>
          <w14:ligatures w14:val="none"/>
        </w:rPr>
        <w:t xml:space="preserve"> (case</w:t>
      </w:r>
      <w:r w:rsidRPr="001620BF">
        <w:rPr>
          <w:rFonts w:ascii="Segoe UI" w:eastAsia="Times New Roman" w:hAnsi="Segoe UI" w:cs="Segoe UI"/>
          <w:kern w:val="0"/>
          <w:sz w:val="21"/>
          <w:szCs w:val="21"/>
          <w14:ligatures w14:val="none"/>
        </w:rPr>
        <w:noBreakHyphen/>
        <w:t>sensitive keywords)</w:t>
      </w:r>
    </w:p>
    <w:p w14:paraId="598F6659"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lastRenderedPageBreak/>
        <w:t>10. Fabric Data Ingestion</w:t>
      </w:r>
    </w:p>
    <w:p w14:paraId="6D5659F8"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Best methods:</w:t>
      </w:r>
    </w:p>
    <w:p w14:paraId="24C65FAE" w14:textId="77777777" w:rsidR="001620BF" w:rsidRPr="001620BF" w:rsidRDefault="001620BF" w:rsidP="001620B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Copy Data activity</w:t>
      </w:r>
      <w:r w:rsidRPr="001620BF">
        <w:rPr>
          <w:rFonts w:ascii="Segoe UI" w:eastAsia="Times New Roman" w:hAnsi="Segoe UI" w:cs="Segoe UI"/>
          <w:kern w:val="0"/>
          <w:sz w:val="21"/>
          <w:szCs w:val="21"/>
          <w14:ligatures w14:val="none"/>
        </w:rPr>
        <w:t xml:space="preserve"> (fastest, no transformations)</w:t>
      </w:r>
    </w:p>
    <w:p w14:paraId="69514EEE" w14:textId="77777777" w:rsidR="001620BF" w:rsidRPr="001620BF" w:rsidRDefault="001620BF" w:rsidP="001620B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Dataflow Gen2 → transformations</w:t>
      </w:r>
    </w:p>
    <w:p w14:paraId="6F4DED8E" w14:textId="77777777" w:rsidR="001620BF" w:rsidRPr="001620BF" w:rsidRDefault="001620BF" w:rsidP="001620B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Shortcuts → no data movement</w:t>
      </w:r>
    </w:p>
    <w:p w14:paraId="1B9F4C69" w14:textId="77777777" w:rsidR="001620BF" w:rsidRPr="001620BF" w:rsidRDefault="001620BF" w:rsidP="001620BF">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Spark notebooks → code</w:t>
      </w:r>
      <w:r w:rsidRPr="001620BF">
        <w:rPr>
          <w:rFonts w:ascii="Segoe UI" w:eastAsia="Times New Roman" w:hAnsi="Segoe UI" w:cs="Segoe UI"/>
          <w:kern w:val="0"/>
          <w:sz w:val="21"/>
          <w:szCs w:val="21"/>
          <w14:ligatures w14:val="none"/>
        </w:rPr>
        <w:noBreakHyphen/>
        <w:t>first</w:t>
      </w:r>
    </w:p>
    <w:p w14:paraId="49431A4E"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11. High Concurrency Mode (Notebooks)</w:t>
      </w:r>
    </w:p>
    <w:p w14:paraId="2E550B16" w14:textId="77777777" w:rsidR="001620BF" w:rsidRPr="001620BF" w:rsidRDefault="001620BF" w:rsidP="001620BF">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Workspace</w:t>
      </w:r>
      <w:r w:rsidRPr="001620BF">
        <w:rPr>
          <w:rFonts w:ascii="Segoe UI" w:eastAsia="Times New Roman" w:hAnsi="Segoe UI" w:cs="Segoe UI"/>
          <w:kern w:val="0"/>
          <w:sz w:val="21"/>
          <w:szCs w:val="21"/>
          <w14:ligatures w14:val="none"/>
        </w:rPr>
        <w:noBreakHyphen/>
        <w:t>level setting</w:t>
      </w:r>
    </w:p>
    <w:p w14:paraId="0F972249" w14:textId="77777777" w:rsidR="001620BF" w:rsidRPr="001620BF" w:rsidRDefault="001620BF" w:rsidP="001620BF">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On by default</w:t>
      </w:r>
    </w:p>
    <w:p w14:paraId="340B1573" w14:textId="77777777" w:rsidR="001620BF" w:rsidRPr="001620BF" w:rsidRDefault="001620BF" w:rsidP="001620BF">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Turn off if requiring dedicated compute</w:t>
      </w:r>
    </w:p>
    <w:p w14:paraId="2842A8D5"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12. Query Folding (Power Query)</w:t>
      </w:r>
    </w:p>
    <w:p w14:paraId="2053B4DE" w14:textId="77777777" w:rsidR="001620BF" w:rsidRPr="001620BF" w:rsidRDefault="001620BF" w:rsidP="001620B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Query folding breaks with:</w:t>
      </w:r>
    </w:p>
    <w:p w14:paraId="464E790C" w14:textId="77777777" w:rsidR="001620BF" w:rsidRPr="001620BF" w:rsidRDefault="001620BF" w:rsidP="001620BF">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Column splitting</w:t>
      </w:r>
    </w:p>
    <w:p w14:paraId="4B869760" w14:textId="77777777" w:rsidR="001620BF" w:rsidRPr="001620BF" w:rsidRDefault="001620BF" w:rsidP="001620BF">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1620BF">
        <w:rPr>
          <w:rFonts w:ascii="Segoe UI" w:eastAsia="Times New Roman" w:hAnsi="Segoe UI" w:cs="Segoe UI"/>
          <w:kern w:val="0"/>
          <w:sz w:val="21"/>
          <w:szCs w:val="21"/>
          <w14:ligatures w14:val="none"/>
        </w:rPr>
        <w:t>Table.Buffer</w:t>
      </w:r>
      <w:proofErr w:type="spellEnd"/>
    </w:p>
    <w:p w14:paraId="056A2BCC" w14:textId="77777777" w:rsidR="001620BF" w:rsidRPr="001620BF" w:rsidRDefault="001620BF" w:rsidP="001620B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Filter at source first</w:t>
      </w:r>
    </w:p>
    <w:p w14:paraId="551EF67E" w14:textId="77777777" w:rsidR="001620BF" w:rsidRPr="001620BF" w:rsidRDefault="001620BF" w:rsidP="001620BF">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To preserve folding → apply filters before transformations</w:t>
      </w:r>
    </w:p>
    <w:p w14:paraId="1FE32142"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13. DAX Optimization</w:t>
      </w:r>
    </w:p>
    <w:p w14:paraId="677FA084"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Use VAR:</w:t>
      </w:r>
    </w:p>
    <w:p w14:paraId="263DC2FE" w14:textId="77777777" w:rsidR="001620BF" w:rsidRPr="001620BF" w:rsidRDefault="001620BF" w:rsidP="001620BF">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Caches measure</w:t>
      </w:r>
    </w:p>
    <w:p w14:paraId="2A6E585A" w14:textId="77777777" w:rsidR="001620BF" w:rsidRPr="001620BF" w:rsidRDefault="001620BF" w:rsidP="001620BF">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Avoid redundant calculations</w:t>
      </w:r>
    </w:p>
    <w:p w14:paraId="66403282" w14:textId="77777777" w:rsidR="001620BF" w:rsidRPr="001620BF" w:rsidRDefault="001620BF" w:rsidP="001620BF">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Improves performance</w:t>
      </w:r>
    </w:p>
    <w:p w14:paraId="47DE9FCF"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14. SQL Security</w:t>
      </w:r>
    </w:p>
    <w:p w14:paraId="42A5A855"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Correct method for object</w:t>
      </w:r>
      <w:r w:rsidRPr="001620BF">
        <w:rPr>
          <w:rFonts w:ascii="Segoe UI" w:eastAsia="Times New Roman" w:hAnsi="Segoe UI" w:cs="Segoe UI"/>
          <w:b/>
          <w:bCs/>
          <w:kern w:val="0"/>
          <w:sz w:val="27"/>
          <w:szCs w:val="27"/>
          <w14:ligatures w14:val="none"/>
        </w:rPr>
        <w:noBreakHyphen/>
        <w:t>level:</w:t>
      </w:r>
    </w:p>
    <w:p w14:paraId="6837A070" w14:textId="77777777" w:rsidR="001620BF" w:rsidRPr="001620BF" w:rsidRDefault="001620BF" w:rsidP="001620BF">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T</w:t>
      </w:r>
      <w:r w:rsidRPr="001620BF">
        <w:rPr>
          <w:rFonts w:ascii="Segoe UI" w:eastAsia="Times New Roman" w:hAnsi="Segoe UI" w:cs="Segoe UI"/>
          <w:b/>
          <w:bCs/>
          <w:kern w:val="0"/>
          <w:sz w:val="21"/>
          <w:szCs w:val="21"/>
          <w14:ligatures w14:val="none"/>
        </w:rPr>
        <w:noBreakHyphen/>
        <w:t>SQL GRANT</w:t>
      </w:r>
      <w:r w:rsidRPr="001620BF">
        <w:rPr>
          <w:rFonts w:ascii="Segoe UI" w:eastAsia="Times New Roman" w:hAnsi="Segoe UI" w:cs="Segoe UI"/>
          <w:kern w:val="0"/>
          <w:sz w:val="21"/>
          <w:szCs w:val="21"/>
          <w14:ligatures w14:val="none"/>
        </w:rPr>
        <w:br/>
        <w:t>RLS / DDM = not granular enough</w:t>
      </w:r>
      <w:r w:rsidRPr="001620BF">
        <w:rPr>
          <w:rFonts w:ascii="Segoe UI" w:eastAsia="Times New Roman" w:hAnsi="Segoe UI" w:cs="Segoe UI"/>
          <w:kern w:val="0"/>
          <w:sz w:val="21"/>
          <w:szCs w:val="21"/>
          <w14:ligatures w14:val="none"/>
        </w:rPr>
        <w:br/>
        <w:t>Item</w:t>
      </w:r>
      <w:r w:rsidRPr="001620BF">
        <w:rPr>
          <w:rFonts w:ascii="Segoe UI" w:eastAsia="Times New Roman" w:hAnsi="Segoe UI" w:cs="Segoe UI"/>
          <w:kern w:val="0"/>
          <w:sz w:val="21"/>
          <w:szCs w:val="21"/>
          <w14:ligatures w14:val="none"/>
        </w:rPr>
        <w:noBreakHyphen/>
        <w:t>level = not at object</w:t>
      </w:r>
      <w:r w:rsidRPr="001620BF">
        <w:rPr>
          <w:rFonts w:ascii="Segoe UI" w:eastAsia="Times New Roman" w:hAnsi="Segoe UI" w:cs="Segoe UI"/>
          <w:kern w:val="0"/>
          <w:sz w:val="21"/>
          <w:szCs w:val="21"/>
          <w14:ligatures w14:val="none"/>
        </w:rPr>
        <w:noBreakHyphen/>
        <w:t>granular level</w:t>
      </w:r>
    </w:p>
    <w:p w14:paraId="3912E78B"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lastRenderedPageBreak/>
        <w:t>15. Deployment Pipelines</w:t>
      </w:r>
    </w:p>
    <w:p w14:paraId="254986D4" w14:textId="77777777" w:rsidR="001620BF" w:rsidRPr="001620BF" w:rsidRDefault="001620BF" w:rsidP="001620BF">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Enable </w:t>
      </w:r>
      <w:proofErr w:type="spellStart"/>
      <w:r w:rsidRPr="001620BF">
        <w:rPr>
          <w:rFonts w:ascii="Segoe UI" w:eastAsia="Times New Roman" w:hAnsi="Segoe UI" w:cs="Segoe UI"/>
          <w:b/>
          <w:bCs/>
          <w:kern w:val="0"/>
          <w:sz w:val="21"/>
          <w:szCs w:val="21"/>
          <w14:ligatures w14:val="none"/>
        </w:rPr>
        <w:t>autobinding</w:t>
      </w:r>
      <w:proofErr w:type="spellEnd"/>
    </w:p>
    <w:p w14:paraId="10C649DC" w14:textId="77777777" w:rsidR="001620BF" w:rsidRPr="001620BF" w:rsidRDefault="001620BF" w:rsidP="001620BF">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Deploy </w:t>
      </w:r>
      <w:r w:rsidRPr="001620BF">
        <w:rPr>
          <w:rFonts w:ascii="Segoe UI" w:eastAsia="Times New Roman" w:hAnsi="Segoe UI" w:cs="Segoe UI"/>
          <w:b/>
          <w:bCs/>
          <w:kern w:val="0"/>
          <w:sz w:val="21"/>
          <w:szCs w:val="21"/>
          <w14:ligatures w14:val="none"/>
        </w:rPr>
        <w:t>semantic model first</w:t>
      </w:r>
      <w:r w:rsidRPr="001620BF">
        <w:rPr>
          <w:rFonts w:ascii="Segoe UI" w:eastAsia="Times New Roman" w:hAnsi="Segoe UI" w:cs="Segoe UI"/>
          <w:kern w:val="0"/>
          <w:sz w:val="21"/>
          <w:szCs w:val="21"/>
          <w14:ligatures w14:val="none"/>
        </w:rPr>
        <w:t>, then reports</w:t>
      </w:r>
    </w:p>
    <w:p w14:paraId="220C4468" w14:textId="77777777" w:rsidR="001620BF" w:rsidRPr="001620BF" w:rsidRDefault="001620BF" w:rsidP="001620BF">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Use </w:t>
      </w:r>
      <w:r w:rsidRPr="001620BF">
        <w:rPr>
          <w:rFonts w:ascii="Segoe UI" w:eastAsia="Times New Roman" w:hAnsi="Segoe UI" w:cs="Segoe UI"/>
          <w:b/>
          <w:bCs/>
          <w:kern w:val="0"/>
          <w:sz w:val="21"/>
          <w:szCs w:val="21"/>
          <w14:ligatures w14:val="none"/>
        </w:rPr>
        <w:t>deployment rules</w:t>
      </w:r>
    </w:p>
    <w:p w14:paraId="4BA90832" w14:textId="77777777" w:rsidR="001620BF" w:rsidRPr="001620BF" w:rsidRDefault="001620BF" w:rsidP="001620BF">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Avoid manual workspace creation</w:t>
      </w:r>
    </w:p>
    <w:p w14:paraId="2EAC4BC5" w14:textId="77777777" w:rsidR="001620BF" w:rsidRPr="001620BF" w:rsidRDefault="001620BF" w:rsidP="001620BF">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“Select related to deploy” ensures dependencies preserved</w:t>
      </w:r>
    </w:p>
    <w:p w14:paraId="22E383BC"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16. Fabric Git Integration</w:t>
      </w:r>
    </w:p>
    <w:p w14:paraId="0D417B7F" w14:textId="77777777" w:rsidR="001620BF" w:rsidRPr="001620BF" w:rsidRDefault="001620BF" w:rsidP="001620BF">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Create </w:t>
      </w:r>
      <w:r w:rsidRPr="001620BF">
        <w:rPr>
          <w:rFonts w:ascii="Segoe UI" w:eastAsia="Times New Roman" w:hAnsi="Segoe UI" w:cs="Segoe UI"/>
          <w:b/>
          <w:bCs/>
          <w:kern w:val="0"/>
          <w:sz w:val="21"/>
          <w:szCs w:val="21"/>
          <w14:ligatures w14:val="none"/>
        </w:rPr>
        <w:t>branch → workspace mapping</w:t>
      </w:r>
    </w:p>
    <w:p w14:paraId="242B7375" w14:textId="77777777" w:rsidR="001620BF" w:rsidRPr="001620BF" w:rsidRDefault="001620BF" w:rsidP="001620BF">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Enables collaborative development</w:t>
      </w:r>
    </w:p>
    <w:p w14:paraId="31F90B73" w14:textId="77777777" w:rsidR="001620BF" w:rsidRPr="001620BF" w:rsidRDefault="001620BF" w:rsidP="001620BF">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PBIX download disabled when deployed via XMLA</w:t>
      </w:r>
    </w:p>
    <w:p w14:paraId="3A38FA3E"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17. Fabric Security</w:t>
      </w:r>
    </w:p>
    <w:p w14:paraId="36E4F098"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Key techniques:</w:t>
      </w:r>
    </w:p>
    <w:p w14:paraId="07EEC96B" w14:textId="77777777" w:rsidR="001620BF" w:rsidRPr="001620BF" w:rsidRDefault="001620BF" w:rsidP="001620B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Sensitivity labels</w:t>
      </w:r>
    </w:p>
    <w:p w14:paraId="6EB1CB4F" w14:textId="77777777" w:rsidR="001620BF" w:rsidRPr="001620BF" w:rsidRDefault="001620BF" w:rsidP="001620B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RLS (row</w:t>
      </w:r>
      <w:r w:rsidRPr="001620BF">
        <w:rPr>
          <w:rFonts w:ascii="Segoe UI" w:eastAsia="Times New Roman" w:hAnsi="Segoe UI" w:cs="Segoe UI"/>
          <w:kern w:val="0"/>
          <w:sz w:val="21"/>
          <w:szCs w:val="21"/>
          <w14:ligatures w14:val="none"/>
        </w:rPr>
        <w:noBreakHyphen/>
        <w:t>level security)</w:t>
      </w:r>
    </w:p>
    <w:p w14:paraId="35D193CE" w14:textId="77777777" w:rsidR="001620BF" w:rsidRPr="001620BF" w:rsidRDefault="001620BF" w:rsidP="001620B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CLS (column</w:t>
      </w:r>
      <w:r w:rsidRPr="001620BF">
        <w:rPr>
          <w:rFonts w:ascii="Segoe UI" w:eastAsia="Times New Roman" w:hAnsi="Segoe UI" w:cs="Segoe UI"/>
          <w:kern w:val="0"/>
          <w:sz w:val="21"/>
          <w:szCs w:val="21"/>
          <w14:ligatures w14:val="none"/>
        </w:rPr>
        <w:noBreakHyphen/>
        <w:t>level security)</w:t>
      </w:r>
    </w:p>
    <w:p w14:paraId="44201449" w14:textId="77777777" w:rsidR="001620BF" w:rsidRPr="001620BF" w:rsidRDefault="001620BF" w:rsidP="001620B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Dynamic data masking</w:t>
      </w:r>
    </w:p>
    <w:p w14:paraId="1DB7152E" w14:textId="77777777" w:rsidR="001620BF" w:rsidRPr="001620BF" w:rsidRDefault="001620BF" w:rsidP="001620BF">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Item</w:t>
      </w:r>
      <w:r w:rsidRPr="001620BF">
        <w:rPr>
          <w:rFonts w:ascii="Segoe UI" w:eastAsia="Times New Roman" w:hAnsi="Segoe UI" w:cs="Segoe UI"/>
          <w:kern w:val="0"/>
          <w:sz w:val="21"/>
          <w:szCs w:val="21"/>
          <w14:ligatures w14:val="none"/>
        </w:rPr>
        <w:noBreakHyphen/>
        <w:t>level permissions not granular for rows/columns</w:t>
      </w:r>
    </w:p>
    <w:p w14:paraId="13B44554"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18. Sharing with External Partners</w:t>
      </w:r>
    </w:p>
    <w:p w14:paraId="05D4632A" w14:textId="77777777" w:rsidR="001620BF" w:rsidRPr="001620BF" w:rsidRDefault="001620BF" w:rsidP="001620B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Use:</w:t>
      </w:r>
    </w:p>
    <w:p w14:paraId="3FECE5D9"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RLS</w:t>
      </w:r>
    </w:p>
    <w:p w14:paraId="7E3A9A62"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Fixed identities</w:t>
      </w:r>
    </w:p>
    <w:p w14:paraId="294198AA"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Power BI apps</w:t>
      </w:r>
    </w:p>
    <w:p w14:paraId="548A7D5C"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Viewer role</w:t>
      </w:r>
    </w:p>
    <w:p w14:paraId="5FF816D3" w14:textId="77777777" w:rsidR="001620BF" w:rsidRPr="001620BF" w:rsidRDefault="001620BF" w:rsidP="001620BF">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Avoid:</w:t>
      </w:r>
    </w:p>
    <w:p w14:paraId="4B9085C7"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Email exports</w:t>
      </w:r>
    </w:p>
    <w:p w14:paraId="0268F711" w14:textId="77777777" w:rsidR="001620BF" w:rsidRPr="001620BF" w:rsidRDefault="001620BF" w:rsidP="001620BF">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Over</w:t>
      </w:r>
      <w:r w:rsidRPr="001620BF">
        <w:rPr>
          <w:rFonts w:ascii="Segoe UI" w:eastAsia="Times New Roman" w:hAnsi="Segoe UI" w:cs="Segoe UI"/>
          <w:kern w:val="0"/>
          <w:sz w:val="21"/>
          <w:szCs w:val="21"/>
          <w14:ligatures w14:val="none"/>
        </w:rPr>
        <w:noBreakHyphen/>
        <w:t>restrictive workspace sharing</w:t>
      </w:r>
    </w:p>
    <w:p w14:paraId="0FDAFD81"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19. Warehousing &amp; Delta Lake</w:t>
      </w:r>
    </w:p>
    <w:p w14:paraId="5F3BE56D" w14:textId="77777777" w:rsidR="001620BF" w:rsidRPr="001620BF" w:rsidRDefault="001620BF" w:rsidP="001620BF">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20BF">
        <w:rPr>
          <w:rFonts w:ascii="Segoe UI" w:eastAsia="Times New Roman" w:hAnsi="Segoe UI" w:cs="Segoe UI"/>
          <w:b/>
          <w:bCs/>
          <w:kern w:val="0"/>
          <w:sz w:val="27"/>
          <w:szCs w:val="27"/>
          <w14:ligatures w14:val="none"/>
        </w:rPr>
        <w:t>Append behavior:</w:t>
      </w:r>
    </w:p>
    <w:p w14:paraId="17DD73D9" w14:textId="77777777" w:rsidR="001620BF" w:rsidRPr="001620BF" w:rsidRDefault="001620BF" w:rsidP="001620BF">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Append = keeps historical + new records</w:t>
      </w:r>
    </w:p>
    <w:p w14:paraId="25B1F8DE" w14:textId="77777777" w:rsidR="001620BF" w:rsidRPr="001620BF" w:rsidRDefault="001620BF" w:rsidP="001620BF">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lastRenderedPageBreak/>
        <w:t>Other options may overwrite or filter out data</w:t>
      </w:r>
    </w:p>
    <w:p w14:paraId="37A5167E"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20. Power Query Join Types</w:t>
      </w:r>
    </w:p>
    <w:p w14:paraId="535CC24E" w14:textId="77777777" w:rsidR="001620BF" w:rsidRPr="001620BF" w:rsidRDefault="001620BF" w:rsidP="001620BF">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Left outer</w:t>
      </w:r>
      <w:r w:rsidRPr="001620BF">
        <w:rPr>
          <w:rFonts w:ascii="Segoe UI" w:eastAsia="Times New Roman" w:hAnsi="Segoe UI" w:cs="Segoe UI"/>
          <w:kern w:val="0"/>
          <w:sz w:val="21"/>
          <w:szCs w:val="21"/>
          <w14:ligatures w14:val="none"/>
        </w:rPr>
        <w:t>: all left + matching right</w:t>
      </w:r>
    </w:p>
    <w:p w14:paraId="2896FEB5" w14:textId="77777777" w:rsidR="001620BF" w:rsidRPr="001620BF" w:rsidRDefault="001620BF" w:rsidP="001620BF">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Left anti</w:t>
      </w:r>
      <w:r w:rsidRPr="001620BF">
        <w:rPr>
          <w:rFonts w:ascii="Segoe UI" w:eastAsia="Times New Roman" w:hAnsi="Segoe UI" w:cs="Segoe UI"/>
          <w:kern w:val="0"/>
          <w:sz w:val="21"/>
          <w:szCs w:val="21"/>
          <w14:ligatures w14:val="none"/>
        </w:rPr>
        <w:t>: left only, no matches</w:t>
      </w:r>
    </w:p>
    <w:p w14:paraId="43B62D76" w14:textId="77777777" w:rsidR="001620BF" w:rsidRPr="001620BF" w:rsidRDefault="001620BF" w:rsidP="001620BF">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Inner</w:t>
      </w:r>
      <w:r w:rsidRPr="001620BF">
        <w:rPr>
          <w:rFonts w:ascii="Segoe UI" w:eastAsia="Times New Roman" w:hAnsi="Segoe UI" w:cs="Segoe UI"/>
          <w:kern w:val="0"/>
          <w:sz w:val="21"/>
          <w:szCs w:val="21"/>
          <w14:ligatures w14:val="none"/>
        </w:rPr>
        <w:t>: matching only</w:t>
      </w:r>
    </w:p>
    <w:p w14:paraId="3EFADB30" w14:textId="77777777" w:rsidR="001620BF" w:rsidRPr="001620BF" w:rsidRDefault="001620BF" w:rsidP="001620BF">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Cross</w:t>
      </w:r>
      <w:r w:rsidRPr="001620BF">
        <w:rPr>
          <w:rFonts w:ascii="Segoe UI" w:eastAsia="Times New Roman" w:hAnsi="Segoe UI" w:cs="Segoe UI"/>
          <w:kern w:val="0"/>
          <w:sz w:val="21"/>
          <w:szCs w:val="21"/>
          <w14:ligatures w14:val="none"/>
        </w:rPr>
        <w:t>: cartesian product</w:t>
      </w:r>
    </w:p>
    <w:p w14:paraId="38B799AE"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21. Spark &amp; Pandas</w:t>
      </w:r>
    </w:p>
    <w:p w14:paraId="768F687F" w14:textId="77777777" w:rsidR="001620BF" w:rsidRPr="001620BF" w:rsidRDefault="001620BF" w:rsidP="001620B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 xml:space="preserve">Add column → </w:t>
      </w:r>
      <w:proofErr w:type="spellStart"/>
      <w:r w:rsidRPr="001620BF">
        <w:rPr>
          <w:rFonts w:ascii="Courier New" w:eastAsia="Times New Roman" w:hAnsi="Courier New" w:cs="Courier New"/>
          <w:kern w:val="0"/>
          <w:sz w:val="20"/>
          <w:szCs w:val="20"/>
          <w14:ligatures w14:val="none"/>
        </w:rPr>
        <w:t>withColumn</w:t>
      </w:r>
      <w:proofErr w:type="spellEnd"/>
      <w:r w:rsidRPr="001620BF">
        <w:rPr>
          <w:rFonts w:ascii="Courier New" w:eastAsia="Times New Roman" w:hAnsi="Courier New" w:cs="Courier New"/>
          <w:kern w:val="0"/>
          <w:sz w:val="20"/>
          <w:szCs w:val="20"/>
          <w14:ligatures w14:val="none"/>
        </w:rPr>
        <w:t>()</w:t>
      </w:r>
    </w:p>
    <w:p w14:paraId="76A8CA7E" w14:textId="77777777" w:rsidR="001620BF" w:rsidRPr="001620BF" w:rsidRDefault="001620BF" w:rsidP="001620BF">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Pandas needs API path:</w:t>
      </w:r>
      <w:r w:rsidRPr="001620BF">
        <w:rPr>
          <w:rFonts w:ascii="Segoe UI" w:eastAsia="Times New Roman" w:hAnsi="Segoe UI" w:cs="Segoe UI"/>
          <w:kern w:val="0"/>
          <w:sz w:val="21"/>
          <w:szCs w:val="21"/>
          <w14:ligatures w14:val="none"/>
        </w:rPr>
        <w:br/>
      </w:r>
      <w:proofErr w:type="spellStart"/>
      <w:r w:rsidRPr="001620BF">
        <w:rPr>
          <w:rFonts w:ascii="Courier New" w:eastAsia="Times New Roman" w:hAnsi="Courier New" w:cs="Courier New"/>
          <w:kern w:val="0"/>
          <w:sz w:val="20"/>
          <w:szCs w:val="20"/>
          <w14:ligatures w14:val="none"/>
        </w:rPr>
        <w:t>lakehouse</w:t>
      </w:r>
      <w:proofErr w:type="spellEnd"/>
      <w:r w:rsidRPr="001620BF">
        <w:rPr>
          <w:rFonts w:ascii="Courier New" w:eastAsia="Times New Roman" w:hAnsi="Courier New" w:cs="Courier New"/>
          <w:kern w:val="0"/>
          <w:sz w:val="20"/>
          <w:szCs w:val="20"/>
          <w14:ligatures w14:val="none"/>
        </w:rPr>
        <w:t>/default/Files/...</w:t>
      </w:r>
    </w:p>
    <w:p w14:paraId="446D3571"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22. Power Query Transformations</w:t>
      </w:r>
    </w:p>
    <w:p w14:paraId="2CA7F8A8" w14:textId="77777777" w:rsidR="001620BF" w:rsidRPr="001620BF" w:rsidRDefault="001620BF" w:rsidP="001620B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Merge → join</w:t>
      </w:r>
    </w:p>
    <w:p w14:paraId="42FB1F3F" w14:textId="77777777" w:rsidR="001620BF" w:rsidRPr="001620BF" w:rsidRDefault="001620BF" w:rsidP="001620B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Append → union</w:t>
      </w:r>
    </w:p>
    <w:p w14:paraId="36EA820A" w14:textId="77777777" w:rsidR="001620BF" w:rsidRPr="001620BF" w:rsidRDefault="001620BF" w:rsidP="001620B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Expand → select columns</w:t>
      </w:r>
    </w:p>
    <w:p w14:paraId="5D8B7E6A" w14:textId="77777777" w:rsidR="001620BF" w:rsidRPr="001620BF" w:rsidRDefault="001620BF" w:rsidP="001620BF">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1620BF">
        <w:rPr>
          <w:rFonts w:ascii="Segoe UI" w:eastAsia="Times New Roman" w:hAnsi="Segoe UI" w:cs="Segoe UI"/>
          <w:kern w:val="0"/>
          <w:sz w:val="21"/>
          <w:szCs w:val="21"/>
          <w14:ligatures w14:val="none"/>
        </w:rPr>
        <w:t>GroupBy</w:t>
      </w:r>
      <w:proofErr w:type="spellEnd"/>
      <w:r w:rsidRPr="001620BF">
        <w:rPr>
          <w:rFonts w:ascii="Segoe UI" w:eastAsia="Times New Roman" w:hAnsi="Segoe UI" w:cs="Segoe UI"/>
          <w:kern w:val="0"/>
          <w:sz w:val="21"/>
          <w:szCs w:val="21"/>
          <w14:ligatures w14:val="none"/>
        </w:rPr>
        <w:t xml:space="preserve"> → aggregation</w:t>
      </w:r>
    </w:p>
    <w:p w14:paraId="4B7D9EF8"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23. Dataflows / Pipelines / Notebooks</w:t>
      </w:r>
    </w:p>
    <w:p w14:paraId="2D48709A" w14:textId="77777777" w:rsidR="001620BF" w:rsidRPr="001620BF" w:rsidRDefault="001620BF" w:rsidP="001620BF">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Dataflows → no</w:t>
      </w:r>
      <w:r w:rsidRPr="001620BF">
        <w:rPr>
          <w:rFonts w:ascii="Segoe UI" w:eastAsia="Times New Roman" w:hAnsi="Segoe UI" w:cs="Segoe UI"/>
          <w:kern w:val="0"/>
          <w:sz w:val="21"/>
          <w:szCs w:val="21"/>
          <w14:ligatures w14:val="none"/>
        </w:rPr>
        <w:noBreakHyphen/>
        <w:t>code ingestion &amp; cleanup</w:t>
      </w:r>
    </w:p>
    <w:p w14:paraId="4F149BFC" w14:textId="77777777" w:rsidR="001620BF" w:rsidRPr="001620BF" w:rsidRDefault="001620BF" w:rsidP="001620BF">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Pipelines → orchestrate ingestion (low</w:t>
      </w:r>
      <w:r w:rsidRPr="001620BF">
        <w:rPr>
          <w:rFonts w:ascii="Segoe UI" w:eastAsia="Times New Roman" w:hAnsi="Segoe UI" w:cs="Segoe UI"/>
          <w:kern w:val="0"/>
          <w:sz w:val="21"/>
          <w:szCs w:val="21"/>
          <w14:ligatures w14:val="none"/>
        </w:rPr>
        <w:noBreakHyphen/>
        <w:t>code)</w:t>
      </w:r>
    </w:p>
    <w:p w14:paraId="64B0FCCB" w14:textId="77777777" w:rsidR="001620BF" w:rsidRPr="001620BF" w:rsidRDefault="001620BF" w:rsidP="001620BF">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Notebooks → large</w:t>
      </w:r>
      <w:r w:rsidRPr="001620BF">
        <w:rPr>
          <w:rFonts w:ascii="Segoe UI" w:eastAsia="Times New Roman" w:hAnsi="Segoe UI" w:cs="Segoe UI"/>
          <w:kern w:val="0"/>
          <w:sz w:val="21"/>
          <w:szCs w:val="21"/>
          <w14:ligatures w14:val="none"/>
        </w:rPr>
        <w:noBreakHyphen/>
        <w:t>scale processing &amp; custom code</w:t>
      </w:r>
    </w:p>
    <w:p w14:paraId="74DEE750" w14:textId="77777777" w:rsidR="001620BF" w:rsidRPr="001620BF" w:rsidRDefault="001620BF" w:rsidP="001620BF">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Combined pipeline + dataflow = multi</w:t>
      </w:r>
      <w:r w:rsidRPr="001620BF">
        <w:rPr>
          <w:rFonts w:ascii="Segoe UI" w:eastAsia="Times New Roman" w:hAnsi="Segoe UI" w:cs="Segoe UI"/>
          <w:kern w:val="0"/>
          <w:sz w:val="21"/>
          <w:szCs w:val="21"/>
          <w14:ligatures w14:val="none"/>
        </w:rPr>
        <w:noBreakHyphen/>
        <w:t>team collaboration</w:t>
      </w:r>
    </w:p>
    <w:p w14:paraId="265CD3A9"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24. Views (SQL)</w:t>
      </w:r>
    </w:p>
    <w:p w14:paraId="5230CDF0" w14:textId="77777777" w:rsidR="001620BF" w:rsidRPr="001620BF" w:rsidRDefault="001620BF" w:rsidP="001620BF">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Logical layer for modifying queries</w:t>
      </w:r>
    </w:p>
    <w:p w14:paraId="35595E55" w14:textId="77777777" w:rsidR="001620BF" w:rsidRPr="001620BF" w:rsidRDefault="001620BF" w:rsidP="001620BF">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Does not change underlying data</w:t>
      </w:r>
    </w:p>
    <w:p w14:paraId="4084BD2B"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t>25. Data Profiling in Fabric</w:t>
      </w:r>
    </w:p>
    <w:p w14:paraId="3F59EFBD" w14:textId="77777777" w:rsidR="001620BF" w:rsidRPr="001620BF" w:rsidRDefault="001620BF" w:rsidP="001620BF">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Inspect button → statistics &amp; distribution</w:t>
      </w:r>
    </w:p>
    <w:p w14:paraId="784F0CAF" w14:textId="77777777" w:rsidR="001620BF" w:rsidRPr="001620BF" w:rsidRDefault="001620BF" w:rsidP="001620BF">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Charts → visualization only</w:t>
      </w:r>
    </w:p>
    <w:p w14:paraId="0BA68C6A" w14:textId="77777777" w:rsidR="001620BF" w:rsidRPr="001620BF" w:rsidRDefault="001620BF" w:rsidP="001620BF">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1620BF">
        <w:rPr>
          <w:rFonts w:ascii="Segoe UI" w:eastAsia="Times New Roman" w:hAnsi="Segoe UI" w:cs="Segoe UI"/>
          <w:kern w:val="0"/>
          <w:sz w:val="21"/>
          <w:szCs w:val="21"/>
          <w14:ligatures w14:val="none"/>
        </w:rPr>
        <w:t>QuickVisualize</w:t>
      </w:r>
      <w:proofErr w:type="spellEnd"/>
      <w:r w:rsidRPr="001620BF">
        <w:rPr>
          <w:rFonts w:ascii="Segoe UI" w:eastAsia="Times New Roman" w:hAnsi="Segoe UI" w:cs="Segoe UI"/>
          <w:kern w:val="0"/>
          <w:sz w:val="21"/>
          <w:szCs w:val="21"/>
          <w14:ligatures w14:val="none"/>
        </w:rPr>
        <w:t xml:space="preserve"> → embed PBI but not profiling</w:t>
      </w:r>
    </w:p>
    <w:p w14:paraId="0F657549" w14:textId="77777777" w:rsidR="001620BF" w:rsidRPr="001620BF" w:rsidRDefault="001620BF" w:rsidP="001620BF">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20BF">
        <w:rPr>
          <w:rFonts w:ascii="Segoe UI" w:eastAsia="Times New Roman" w:hAnsi="Segoe UI" w:cs="Segoe UI"/>
          <w:b/>
          <w:bCs/>
          <w:kern w:val="0"/>
          <w:sz w:val="36"/>
          <w:szCs w:val="36"/>
          <w14:ligatures w14:val="none"/>
        </w:rPr>
        <w:lastRenderedPageBreak/>
        <w:t>26. SQL HAVING vs WHERE</w:t>
      </w:r>
    </w:p>
    <w:p w14:paraId="42511C87" w14:textId="77777777" w:rsidR="001620BF" w:rsidRPr="001620BF" w:rsidRDefault="001620BF" w:rsidP="001620BF">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WHERE</w:t>
      </w:r>
      <w:r w:rsidRPr="001620BF">
        <w:rPr>
          <w:rFonts w:ascii="Segoe UI" w:eastAsia="Times New Roman" w:hAnsi="Segoe UI" w:cs="Segoe UI"/>
          <w:kern w:val="0"/>
          <w:sz w:val="21"/>
          <w:szCs w:val="21"/>
          <w14:ligatures w14:val="none"/>
        </w:rPr>
        <w:t xml:space="preserve"> filters rows before aggregation</w:t>
      </w:r>
    </w:p>
    <w:p w14:paraId="3CC04AEC" w14:textId="77777777" w:rsidR="001620BF" w:rsidRPr="001620BF" w:rsidRDefault="001620BF" w:rsidP="001620BF">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b/>
          <w:bCs/>
          <w:kern w:val="0"/>
          <w:sz w:val="21"/>
          <w:szCs w:val="21"/>
          <w14:ligatures w14:val="none"/>
        </w:rPr>
        <w:t>HAVING</w:t>
      </w:r>
      <w:r w:rsidRPr="001620BF">
        <w:rPr>
          <w:rFonts w:ascii="Segoe UI" w:eastAsia="Times New Roman" w:hAnsi="Segoe UI" w:cs="Segoe UI"/>
          <w:kern w:val="0"/>
          <w:sz w:val="21"/>
          <w:szCs w:val="21"/>
          <w14:ligatures w14:val="none"/>
        </w:rPr>
        <w:t xml:space="preserve"> filters after </w:t>
      </w:r>
      <w:proofErr w:type="spellStart"/>
      <w:r w:rsidRPr="001620BF">
        <w:rPr>
          <w:rFonts w:ascii="Segoe UI" w:eastAsia="Times New Roman" w:hAnsi="Segoe UI" w:cs="Segoe UI"/>
          <w:kern w:val="0"/>
          <w:sz w:val="21"/>
          <w:szCs w:val="21"/>
          <w14:ligatures w14:val="none"/>
        </w:rPr>
        <w:t>GroupBy</w:t>
      </w:r>
      <w:proofErr w:type="spellEnd"/>
    </w:p>
    <w:p w14:paraId="38071E72" w14:textId="77777777" w:rsidR="001620BF" w:rsidRPr="001620BF" w:rsidRDefault="001620BF" w:rsidP="001620BF">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1620BF">
        <w:rPr>
          <w:rFonts w:ascii="Segoe UI" w:eastAsia="Times New Roman" w:hAnsi="Segoe UI" w:cs="Segoe UI"/>
          <w:kern w:val="0"/>
          <w:sz w:val="21"/>
          <w:szCs w:val="21"/>
          <w14:ligatures w14:val="none"/>
        </w:rPr>
        <w:t>Use HAVING to remove aggregated totals</w:t>
      </w:r>
    </w:p>
    <w:p w14:paraId="6D71F4DA" w14:textId="77777777" w:rsidR="004B4F2C" w:rsidRDefault="004B4F2C"/>
    <w:p w14:paraId="037D9EF5" w14:textId="604FB8D0" w:rsidR="003758A3" w:rsidRDefault="00B52946">
      <w:r w:rsidRPr="00B52946">
        <w:t xml:space="preserve">Direct Lake storage mode provides NRT access to data, while providing performance close to Import storage mode and much better performance than </w:t>
      </w:r>
      <w:proofErr w:type="spellStart"/>
      <w:r w:rsidRPr="00B52946">
        <w:t>DirectQuery</w:t>
      </w:r>
      <w:proofErr w:type="spellEnd"/>
      <w:r w:rsidRPr="00B52946">
        <w:t xml:space="preserve">. </w:t>
      </w:r>
      <w:proofErr w:type="spellStart"/>
      <w:r w:rsidRPr="00B52946">
        <w:t>DirectQuery</w:t>
      </w:r>
      <w:proofErr w:type="spellEnd"/>
      <w:r w:rsidRPr="00B52946">
        <w:t xml:space="preserve"> provides NRT access to data, but queries can run slowly when working with large datasets. Import produces fast performance; however, it requires data to be loaded to the memory of Power BI and will not provide NRT. Direct Lake tables cannot currently be mixed with other table types, such as Import, </w:t>
      </w:r>
      <w:proofErr w:type="spellStart"/>
      <w:r w:rsidRPr="00B52946">
        <w:t>DirectQuery</w:t>
      </w:r>
      <w:proofErr w:type="spellEnd"/>
      <w:r w:rsidRPr="00B52946">
        <w:t>, or Dual, in the same model. Composite models are not yet supported.</w:t>
      </w:r>
    </w:p>
    <w:p w14:paraId="6186095B" w14:textId="0E012F84" w:rsidR="00B52946" w:rsidRDefault="00B52946">
      <w:r w:rsidRPr="00B52946">
        <w:t>Dynamic measure formatting is the simplest and most effective way to add logic-based formatting to a single measure. Calculation groups can add logic-based formatting, but these are applied at the visual, page, or report level, and cannot be easily added to single measures.</w:t>
      </w:r>
    </w:p>
    <w:p w14:paraId="57C47F63" w14:textId="6005A831" w:rsidR="00B52946" w:rsidRDefault="00B52946">
      <w:r w:rsidRPr="00B52946">
        <w:t>The large semantic model storage format can be enabled from the Power BI service from the semantic model settings. It will allow data to grow beyond the 10-GB limit for Power BI premium capacities or Fabric capacities of F64 or higher. The other options do not change the default limit of 10 GB after compression.</w:t>
      </w:r>
    </w:p>
    <w:p w14:paraId="7841BF79" w14:textId="77777777" w:rsidR="006A4C6C" w:rsidRPr="006A4C6C" w:rsidRDefault="006A4C6C" w:rsidP="006A4C6C">
      <w:r w:rsidRPr="006A4C6C">
        <w:t>Calculation groups are an efficient way to reduce the number of measures in the semantic model by grouping common measure expressions. The main benefit of using calculation groups is to reduce the overall number of measures that must be created and maintained.</w:t>
      </w:r>
    </w:p>
    <w:p w14:paraId="0D5B8BC2" w14:textId="77777777" w:rsidR="006A4C6C" w:rsidRPr="006A4C6C" w:rsidRDefault="006A4C6C" w:rsidP="006A4C6C">
      <w:hyperlink r:id="rId5" w:tgtFrame="_blank" w:history="1">
        <w:r w:rsidRPr="006A4C6C">
          <w:rPr>
            <w:rStyle w:val="Hyperlink"/>
          </w:rPr>
          <w:t>Design scalable semantic models</w:t>
        </w:r>
      </w:hyperlink>
    </w:p>
    <w:p w14:paraId="7AC6519B" w14:textId="79DCE424" w:rsidR="00B52946" w:rsidRDefault="006A4C6C">
      <w:pPr>
        <w:rPr>
          <w:rFonts w:ascii="Segoe UI" w:hAnsi="Segoe UI" w:cs="Segoe UI"/>
          <w:color w:val="161616"/>
          <w:shd w:val="clear" w:color="auto" w:fill="F1FAF1"/>
        </w:rPr>
      </w:pPr>
      <w:r>
        <w:rPr>
          <w:rFonts w:ascii="Segoe UI" w:hAnsi="Segoe UI" w:cs="Segoe UI"/>
          <w:color w:val="161616"/>
          <w:shd w:val="clear" w:color="auto" w:fill="F1FAF1"/>
        </w:rPr>
        <w:t xml:space="preserve">In this example, the Date dimension is a role-playing dimension. Sales has an active relationship with Date based on </w:t>
      </w:r>
      <w:proofErr w:type="spellStart"/>
      <w:r>
        <w:rPr>
          <w:rFonts w:ascii="Segoe UI" w:hAnsi="Segoe UI" w:cs="Segoe UI"/>
          <w:color w:val="161616"/>
          <w:shd w:val="clear" w:color="auto" w:fill="F1FAF1"/>
        </w:rPr>
        <w:t>OrderedDate</w:t>
      </w:r>
      <w:proofErr w:type="spellEnd"/>
      <w:r>
        <w:rPr>
          <w:rFonts w:ascii="Segoe UI" w:hAnsi="Segoe UI" w:cs="Segoe UI"/>
          <w:color w:val="161616"/>
          <w:shd w:val="clear" w:color="auto" w:fill="F1FAF1"/>
        </w:rPr>
        <w:t xml:space="preserve">, which means that Sales Amount based on Order Date can be calculated by a simple SUM function. Sales has an inactive relationship with Date based on </w:t>
      </w:r>
      <w:proofErr w:type="spellStart"/>
      <w:r>
        <w:rPr>
          <w:rFonts w:ascii="Segoe UI" w:hAnsi="Segoe UI" w:cs="Segoe UI"/>
          <w:color w:val="161616"/>
          <w:shd w:val="clear" w:color="auto" w:fill="F1FAF1"/>
        </w:rPr>
        <w:t>ShippedDate</w:t>
      </w:r>
      <w:proofErr w:type="spellEnd"/>
      <w:r>
        <w:rPr>
          <w:rFonts w:ascii="Segoe UI" w:hAnsi="Segoe UI" w:cs="Segoe UI"/>
          <w:color w:val="161616"/>
          <w:shd w:val="clear" w:color="auto" w:fill="F1FAF1"/>
        </w:rPr>
        <w:t>. To create calculations based on inactive relationships, you can use the USERELATIONSHIP function and specify the two columns that are used in the existing inactive relationship. The RELATED function returns a value from "one" side of a relationship.</w:t>
      </w:r>
    </w:p>
    <w:p w14:paraId="5E13F3E6" w14:textId="77777777" w:rsidR="00E41B7B" w:rsidRPr="00E41B7B" w:rsidRDefault="00E41B7B" w:rsidP="00E41B7B">
      <w:pPr>
        <w:shd w:val="clear" w:color="auto" w:fill="F1FAF1"/>
        <w:spacing w:after="0" w:line="240" w:lineRule="auto"/>
        <w:rPr>
          <w:rFonts w:ascii="Segoe UI" w:eastAsia="Times New Roman" w:hAnsi="Segoe UI" w:cs="Segoe UI"/>
          <w:color w:val="161616"/>
          <w:kern w:val="0"/>
          <w14:ligatures w14:val="none"/>
        </w:rPr>
      </w:pPr>
      <w:r w:rsidRPr="00E41B7B">
        <w:rPr>
          <w:rFonts w:ascii="Segoe UI" w:eastAsia="Times New Roman" w:hAnsi="Segoe UI" w:cs="Segoe UI"/>
          <w:color w:val="161616"/>
          <w:kern w:val="0"/>
          <w14:ligatures w14:val="none"/>
        </w:rPr>
        <w:lastRenderedPageBreak/>
        <w:t>Adding apply buttons will pause all requests to the Azure SQL database until you finalize your filter and/or slicer selections. Then a single request can be sent once the apply button is selected. The other options will not change the number of unique query requests sent to the database.</w:t>
      </w:r>
    </w:p>
    <w:p w14:paraId="3E80B89D" w14:textId="77777777" w:rsidR="00E41B7B" w:rsidRPr="00E41B7B" w:rsidRDefault="00E41B7B" w:rsidP="00E41B7B">
      <w:pPr>
        <w:shd w:val="clear" w:color="auto" w:fill="F1FAF1"/>
        <w:spacing w:after="0" w:line="240" w:lineRule="auto"/>
        <w:rPr>
          <w:rFonts w:ascii="Segoe UI" w:eastAsia="Times New Roman" w:hAnsi="Segoe UI" w:cs="Segoe UI"/>
          <w:color w:val="161616"/>
          <w:kern w:val="0"/>
          <w14:ligatures w14:val="none"/>
        </w:rPr>
      </w:pPr>
      <w:hyperlink r:id="rId6" w:tgtFrame="_blank" w:history="1">
        <w:r w:rsidRPr="00E41B7B">
          <w:rPr>
            <w:rFonts w:ascii="Segoe UI" w:eastAsia="Times New Roman" w:hAnsi="Segoe UI" w:cs="Segoe UI"/>
            <w:color w:val="0065B3"/>
            <w:kern w:val="0"/>
            <w:u w:val="single"/>
            <w14:ligatures w14:val="none"/>
          </w:rPr>
          <w:t>Create Apply all and Clear all slicers buttons in reports - Power BI | Microsoft Learn</w:t>
        </w:r>
      </w:hyperlink>
    </w:p>
    <w:p w14:paraId="6B3734C0" w14:textId="77777777" w:rsidR="00E41B7B" w:rsidRPr="00E41B7B" w:rsidRDefault="00E41B7B" w:rsidP="00E41B7B">
      <w:pPr>
        <w:shd w:val="clear" w:color="auto" w:fill="F1FAF1"/>
        <w:spacing w:after="0" w:line="240" w:lineRule="auto"/>
        <w:rPr>
          <w:rFonts w:ascii="Segoe UI" w:eastAsia="Times New Roman" w:hAnsi="Segoe UI" w:cs="Segoe UI"/>
          <w:color w:val="161616"/>
          <w:kern w:val="0"/>
          <w14:ligatures w14:val="none"/>
        </w:rPr>
      </w:pPr>
      <w:hyperlink r:id="rId7" w:tgtFrame="_blank" w:history="1">
        <w:proofErr w:type="spellStart"/>
        <w:r w:rsidRPr="00E41B7B">
          <w:rPr>
            <w:rFonts w:ascii="Segoe UI" w:eastAsia="Times New Roman" w:hAnsi="Segoe UI" w:cs="Segoe UI"/>
            <w:color w:val="0065B3"/>
            <w:kern w:val="0"/>
            <w:u w:val="single"/>
            <w14:ligatures w14:val="none"/>
          </w:rPr>
          <w:t>DirectQuery</w:t>
        </w:r>
        <w:proofErr w:type="spellEnd"/>
        <w:r w:rsidRPr="00E41B7B">
          <w:rPr>
            <w:rFonts w:ascii="Segoe UI" w:eastAsia="Times New Roman" w:hAnsi="Segoe UI" w:cs="Segoe UI"/>
            <w:color w:val="0065B3"/>
            <w:kern w:val="0"/>
            <w:u w:val="single"/>
            <w14:ligatures w14:val="none"/>
          </w:rPr>
          <w:t xml:space="preserve"> optimization scenarios with the Optimize ribbon in Power BI Desktop - Power BI | Microsoft Learn</w:t>
        </w:r>
      </w:hyperlink>
    </w:p>
    <w:p w14:paraId="426DE64E" w14:textId="77777777" w:rsidR="00E41B7B" w:rsidRDefault="00E41B7B"/>
    <w:p w14:paraId="216B9339" w14:textId="77777777" w:rsidR="00E41B7B" w:rsidRPr="00E41B7B" w:rsidRDefault="00E41B7B" w:rsidP="00E41B7B">
      <w:r w:rsidRPr="00E41B7B">
        <w:t>Performance analyzer is a built-in feature in Power BI Desktop that captures the performance information of each element on the report page. DAX Studio can be used to analyze DAX queries, whereas Tabular Editor does not capture the rendering time at all.</w:t>
      </w:r>
    </w:p>
    <w:p w14:paraId="36FBC7BA" w14:textId="77777777" w:rsidR="00E41B7B" w:rsidRPr="00E41B7B" w:rsidRDefault="00E41B7B" w:rsidP="00E41B7B">
      <w:hyperlink r:id="rId8" w:tgtFrame="_blank" w:history="1">
        <w:r w:rsidRPr="00E41B7B">
          <w:rPr>
            <w:rStyle w:val="Hyperlink"/>
          </w:rPr>
          <w:t>Use Performance Analyzer to examine report element performance in Power BI Desktop - Power BI | Microsoft Learn</w:t>
        </w:r>
      </w:hyperlink>
    </w:p>
    <w:p w14:paraId="00451F1D" w14:textId="77777777" w:rsidR="00580664" w:rsidRPr="00580664" w:rsidRDefault="00580664" w:rsidP="00580664">
      <w:r w:rsidRPr="00580664">
        <w:t>DAX Studio can connect to a model in Microsoft Power BI Desktop or the Power BI service and provide statistics on the table sizes and each column. The other external tools listed have different use cases and do not provide the statistics needed.</w:t>
      </w:r>
    </w:p>
    <w:p w14:paraId="76C75680" w14:textId="77777777" w:rsidR="00580664" w:rsidRPr="00580664" w:rsidRDefault="00580664" w:rsidP="00580664">
      <w:hyperlink r:id="rId9" w:anchor="featured-open-source-tools" w:tgtFrame="_blank" w:history="1">
        <w:r w:rsidRPr="00580664">
          <w:rPr>
            <w:rStyle w:val="Hyperlink"/>
          </w:rPr>
          <w:t>External tools in Power BI Desktop - Power BI | Microsoft Learn</w:t>
        </w:r>
      </w:hyperlink>
    </w:p>
    <w:p w14:paraId="04843751" w14:textId="77777777" w:rsidR="00580664" w:rsidRPr="00580664" w:rsidRDefault="00580664" w:rsidP="00580664">
      <w:pPr>
        <w:shd w:val="clear" w:color="auto" w:fill="F1FAF1"/>
        <w:spacing w:after="0" w:line="240" w:lineRule="auto"/>
        <w:rPr>
          <w:rFonts w:ascii="Segoe UI" w:eastAsia="Times New Roman" w:hAnsi="Segoe UI" w:cs="Segoe UI"/>
          <w:color w:val="161616"/>
          <w:kern w:val="0"/>
          <w14:ligatures w14:val="none"/>
        </w:rPr>
      </w:pPr>
      <w:r w:rsidRPr="00580664">
        <w:rPr>
          <w:rFonts w:ascii="Segoe UI" w:eastAsia="Times New Roman" w:hAnsi="Segoe UI" w:cs="Segoe UI"/>
          <w:color w:val="161616"/>
          <w:kern w:val="0"/>
          <w14:ligatures w14:val="none"/>
        </w:rPr>
        <w:t xml:space="preserve">Incremental refresh looks for the following two parameters that are reserved keywords and case sensitive: </w:t>
      </w:r>
      <w:proofErr w:type="spellStart"/>
      <w:r w:rsidRPr="00580664">
        <w:rPr>
          <w:rFonts w:ascii="Segoe UI" w:eastAsia="Times New Roman" w:hAnsi="Segoe UI" w:cs="Segoe UI"/>
          <w:color w:val="161616"/>
          <w:kern w:val="0"/>
          <w14:ligatures w14:val="none"/>
        </w:rPr>
        <w:t>RangeStart</w:t>
      </w:r>
      <w:proofErr w:type="spellEnd"/>
      <w:r w:rsidRPr="00580664">
        <w:rPr>
          <w:rFonts w:ascii="Segoe UI" w:eastAsia="Times New Roman" w:hAnsi="Segoe UI" w:cs="Segoe UI"/>
          <w:color w:val="161616"/>
          <w:kern w:val="0"/>
          <w14:ligatures w14:val="none"/>
        </w:rPr>
        <w:t xml:space="preserve"> and </w:t>
      </w:r>
      <w:proofErr w:type="spellStart"/>
      <w:r w:rsidRPr="00580664">
        <w:rPr>
          <w:rFonts w:ascii="Segoe UI" w:eastAsia="Times New Roman" w:hAnsi="Segoe UI" w:cs="Segoe UI"/>
          <w:color w:val="161616"/>
          <w:kern w:val="0"/>
          <w14:ligatures w14:val="none"/>
        </w:rPr>
        <w:t>RangeEnd</w:t>
      </w:r>
      <w:proofErr w:type="spellEnd"/>
      <w:r w:rsidRPr="00580664">
        <w:rPr>
          <w:rFonts w:ascii="Segoe UI" w:eastAsia="Times New Roman" w:hAnsi="Segoe UI" w:cs="Segoe UI"/>
          <w:color w:val="161616"/>
          <w:kern w:val="0"/>
          <w14:ligatures w14:val="none"/>
        </w:rPr>
        <w:t>.</w:t>
      </w:r>
    </w:p>
    <w:p w14:paraId="5F4ABF05" w14:textId="77777777" w:rsidR="00580664" w:rsidRPr="00580664" w:rsidRDefault="00580664" w:rsidP="00580664">
      <w:pPr>
        <w:shd w:val="clear" w:color="auto" w:fill="F1FAF1"/>
        <w:spacing w:after="0" w:line="240" w:lineRule="auto"/>
        <w:rPr>
          <w:rFonts w:ascii="Segoe UI" w:eastAsia="Times New Roman" w:hAnsi="Segoe UI" w:cs="Segoe UI"/>
          <w:color w:val="161616"/>
          <w:kern w:val="0"/>
          <w14:ligatures w14:val="none"/>
        </w:rPr>
      </w:pPr>
      <w:hyperlink r:id="rId10" w:tgtFrame="_blank" w:history="1">
        <w:r w:rsidRPr="00580664">
          <w:rPr>
            <w:rFonts w:ascii="Segoe UI" w:eastAsia="Times New Roman" w:hAnsi="Segoe UI" w:cs="Segoe UI"/>
            <w:color w:val="0065B3"/>
            <w:kern w:val="0"/>
            <w:u w:val="single"/>
            <w14:ligatures w14:val="none"/>
          </w:rPr>
          <w:t>Configure incremental refresh and real-time data for Power BI semantic models - Power BI | Microsoft Learn</w:t>
        </w:r>
      </w:hyperlink>
    </w:p>
    <w:p w14:paraId="6E04022B" w14:textId="77777777" w:rsidR="00E41B7B" w:rsidRDefault="00E41B7B"/>
    <w:p w14:paraId="1F2A8855" w14:textId="77777777" w:rsidR="00580664" w:rsidRPr="00580664" w:rsidRDefault="00580664" w:rsidP="00580664">
      <w:r w:rsidRPr="00580664">
        <w:t>Copy data is the fastest and most direct method for migrating data from one system to another, with no transformations applied.</w:t>
      </w:r>
    </w:p>
    <w:p w14:paraId="3DBCF9EC" w14:textId="77777777" w:rsidR="00580664" w:rsidRPr="00580664" w:rsidRDefault="00580664" w:rsidP="00580664">
      <w:hyperlink r:id="rId11" w:tgtFrame="_blank" w:history="1">
        <w:r w:rsidRPr="00580664">
          <w:rPr>
            <w:rStyle w:val="Hyperlink"/>
          </w:rPr>
          <w:t>Ingest data with Microsoft Fabric - Training | Microsoft Learn</w:t>
        </w:r>
      </w:hyperlink>
    </w:p>
    <w:p w14:paraId="15CCB2CC" w14:textId="77777777" w:rsidR="00580664" w:rsidRPr="00580664" w:rsidRDefault="00580664" w:rsidP="00580664">
      <w:hyperlink r:id="rId12" w:tgtFrame="_blank" w:history="1">
        <w:r w:rsidRPr="00580664">
          <w:rPr>
            <w:rStyle w:val="Hyperlink"/>
          </w:rPr>
          <w:t>How to copy data using copy activity - Microsoft Fabric | Microsoft Learn</w:t>
        </w:r>
      </w:hyperlink>
    </w:p>
    <w:p w14:paraId="5AB0498F" w14:textId="77777777" w:rsidR="00580664" w:rsidRPr="00580664" w:rsidRDefault="00580664" w:rsidP="00580664">
      <w:pPr>
        <w:shd w:val="clear" w:color="auto" w:fill="F1FAF1"/>
        <w:spacing w:after="0" w:line="240" w:lineRule="auto"/>
        <w:rPr>
          <w:rFonts w:ascii="Segoe UI" w:eastAsia="Times New Roman" w:hAnsi="Segoe UI" w:cs="Segoe UI"/>
          <w:color w:val="161616"/>
          <w:kern w:val="0"/>
          <w14:ligatures w14:val="none"/>
        </w:rPr>
      </w:pPr>
      <w:r w:rsidRPr="00580664">
        <w:rPr>
          <w:rFonts w:ascii="Segoe UI" w:eastAsia="Times New Roman" w:hAnsi="Segoe UI" w:cs="Segoe UI"/>
          <w:color w:val="161616"/>
          <w:kern w:val="0"/>
          <w14:ligatures w14:val="none"/>
        </w:rPr>
        <w:t>The Copy data activity provides the highest throughput data ingestion and is considered low-code/no-code. Dataflow Gen2 is a great tool for transformations; however, for large data ingestions without any transformations, the Copy data activity performs best. Shortcuts do not move data. Spark notebooks are considered code-first.</w:t>
      </w:r>
    </w:p>
    <w:p w14:paraId="3802DD33" w14:textId="77777777" w:rsidR="00580664" w:rsidRPr="00580664" w:rsidRDefault="00580664" w:rsidP="00580664">
      <w:pPr>
        <w:shd w:val="clear" w:color="auto" w:fill="F1FAF1"/>
        <w:spacing w:after="0" w:line="240" w:lineRule="auto"/>
        <w:rPr>
          <w:rFonts w:ascii="Segoe UI" w:eastAsia="Times New Roman" w:hAnsi="Segoe UI" w:cs="Segoe UI"/>
          <w:color w:val="161616"/>
          <w:kern w:val="0"/>
          <w14:ligatures w14:val="none"/>
        </w:rPr>
      </w:pPr>
      <w:r w:rsidRPr="00580664">
        <w:rPr>
          <w:rFonts w:ascii="Segoe UI" w:eastAsia="Times New Roman" w:hAnsi="Segoe UI" w:cs="Segoe UI"/>
          <w:color w:val="161616"/>
          <w:kern w:val="0"/>
          <w14:ligatures w14:val="none"/>
        </w:rPr>
        <w:t>https://learn.microsoft.com/en-us/fabric/data-warehouse/ingest-data</w:t>
      </w:r>
      <w:hyperlink r:id="rId13" w:tgtFrame="_blank" w:history="1">
        <w:r w:rsidRPr="00580664">
          <w:rPr>
            <w:rFonts w:ascii="Segoe UI" w:eastAsia="Times New Roman" w:hAnsi="Segoe UI" w:cs="Segoe UI"/>
            <w:color w:val="0065B3"/>
            <w:kern w:val="0"/>
            <w:u w:val="single"/>
            <w14:ligatures w14:val="none"/>
          </w:rPr>
          <w:t>Ingesting data into the warehouse - Microsoft Fabric | Microsoft Learn</w:t>
        </w:r>
      </w:hyperlink>
    </w:p>
    <w:p w14:paraId="60ECB6BB" w14:textId="77777777" w:rsidR="00580664" w:rsidRPr="00580664" w:rsidRDefault="00580664" w:rsidP="00580664">
      <w:pPr>
        <w:shd w:val="clear" w:color="auto" w:fill="F1FAF1"/>
        <w:spacing w:after="0" w:line="240" w:lineRule="auto"/>
        <w:rPr>
          <w:rFonts w:ascii="Segoe UI" w:eastAsia="Times New Roman" w:hAnsi="Segoe UI" w:cs="Segoe UI"/>
          <w:color w:val="161616"/>
          <w:kern w:val="0"/>
          <w14:ligatures w14:val="none"/>
        </w:rPr>
      </w:pPr>
      <w:hyperlink r:id="rId14" w:tgtFrame="_blank" w:history="1">
        <w:r w:rsidRPr="00580664">
          <w:rPr>
            <w:rFonts w:ascii="Segoe UI" w:eastAsia="Times New Roman" w:hAnsi="Segoe UI" w:cs="Segoe UI"/>
            <w:color w:val="0065B3"/>
            <w:kern w:val="0"/>
            <w:u w:val="single"/>
            <w14:ligatures w14:val="none"/>
          </w:rPr>
          <w:t>Ingest data with Microsoft Fabric - Training | Microsoft Learn</w:t>
        </w:r>
      </w:hyperlink>
    </w:p>
    <w:p w14:paraId="58E99C4D" w14:textId="77777777" w:rsidR="00580664" w:rsidRDefault="00580664"/>
    <w:p w14:paraId="344035D9" w14:textId="77777777" w:rsidR="00580664" w:rsidRPr="00580664" w:rsidRDefault="00580664" w:rsidP="00580664">
      <w:r w:rsidRPr="00580664">
        <w:lastRenderedPageBreak/>
        <w:t>The high concurrency mode for Fabric notebooks is set at the workspace level. It is on by default; however, it can be turned off in scenarios where notebooks require dedicated compute resources.</w:t>
      </w:r>
    </w:p>
    <w:p w14:paraId="1E5E92F0" w14:textId="77777777" w:rsidR="00580664" w:rsidRPr="00580664" w:rsidRDefault="00580664" w:rsidP="00580664">
      <w:hyperlink r:id="rId15" w:tgtFrame="_blank" w:history="1">
        <w:r w:rsidRPr="00580664">
          <w:rPr>
            <w:rStyle w:val="Hyperlink"/>
          </w:rPr>
          <w:t>Configure high concurrency mode for notebooks - Microsoft Fabric | Microsoft Learn</w:t>
        </w:r>
      </w:hyperlink>
    </w:p>
    <w:p w14:paraId="64AED6B4" w14:textId="77777777" w:rsidR="008B5D53" w:rsidRPr="008B5D53" w:rsidRDefault="008B5D53" w:rsidP="008B5D53">
      <w:pPr>
        <w:shd w:val="clear" w:color="auto" w:fill="F1FAF1"/>
        <w:spacing w:after="0" w:line="240" w:lineRule="auto"/>
        <w:rPr>
          <w:rFonts w:ascii="Segoe UI" w:eastAsia="Times New Roman" w:hAnsi="Segoe UI" w:cs="Segoe UI"/>
          <w:color w:val="161616"/>
          <w:kern w:val="0"/>
          <w14:ligatures w14:val="none"/>
        </w:rPr>
      </w:pPr>
      <w:r w:rsidRPr="008B5D53">
        <w:rPr>
          <w:rFonts w:ascii="Segoe UI" w:eastAsia="Times New Roman" w:hAnsi="Segoe UI" w:cs="Segoe UI"/>
          <w:color w:val="161616"/>
          <w:kern w:val="0"/>
          <w14:ligatures w14:val="none"/>
        </w:rPr>
        <w:t xml:space="preserve">Some Microsoft Power Query transformations break query folding, which causes all the data to be pulled into Power Query before it is filtered. It is more efficient to filter the data at the source when possible before moving it to Power Query. Splitting a column by position (or delimiter) breaks query folding and causes all the data to load before the current year filter is applied. To enable query folding in this example, the </w:t>
      </w:r>
      <w:proofErr w:type="spellStart"/>
      <w:r w:rsidRPr="008B5D53">
        <w:rPr>
          <w:rFonts w:ascii="Segoe UI" w:eastAsia="Times New Roman" w:hAnsi="Segoe UI" w:cs="Segoe UI"/>
          <w:color w:val="161616"/>
          <w:kern w:val="0"/>
          <w14:ligatures w14:val="none"/>
        </w:rPr>
        <w:t>OrderDateTime</w:t>
      </w:r>
      <w:proofErr w:type="spellEnd"/>
      <w:r w:rsidRPr="008B5D53">
        <w:rPr>
          <w:rFonts w:ascii="Segoe UI" w:eastAsia="Times New Roman" w:hAnsi="Segoe UI" w:cs="Segoe UI"/>
          <w:color w:val="161616"/>
          <w:kern w:val="0"/>
          <w14:ligatures w14:val="none"/>
        </w:rPr>
        <w:t xml:space="preserve"> should be filtered first, then the rest of the transformations can be applied if desired. Removing the OderDateTime.2 column does not change the order of the operations, and therefore, will not enable query folding. Using </w:t>
      </w:r>
      <w:proofErr w:type="spellStart"/>
      <w:r w:rsidRPr="008B5D53">
        <w:rPr>
          <w:rFonts w:ascii="Segoe UI" w:eastAsia="Times New Roman" w:hAnsi="Segoe UI" w:cs="Segoe UI"/>
          <w:color w:val="161616"/>
          <w:kern w:val="0"/>
          <w14:ligatures w14:val="none"/>
        </w:rPr>
        <w:t>Table.Buffer</w:t>
      </w:r>
      <w:proofErr w:type="spellEnd"/>
      <w:r w:rsidRPr="008B5D53">
        <w:rPr>
          <w:rFonts w:ascii="Segoe UI" w:eastAsia="Times New Roman" w:hAnsi="Segoe UI" w:cs="Segoe UI"/>
          <w:color w:val="161616"/>
          <w:kern w:val="0"/>
          <w14:ligatures w14:val="none"/>
        </w:rPr>
        <w:t xml:space="preserve"> prevents downstream folding.</w:t>
      </w:r>
    </w:p>
    <w:p w14:paraId="226F925B" w14:textId="77777777" w:rsidR="008B5D53" w:rsidRPr="008B5D53" w:rsidRDefault="008B5D53" w:rsidP="008B5D53">
      <w:pPr>
        <w:shd w:val="clear" w:color="auto" w:fill="F1FAF1"/>
        <w:spacing w:after="0" w:line="240" w:lineRule="auto"/>
        <w:rPr>
          <w:rFonts w:ascii="Segoe UI" w:eastAsia="Times New Roman" w:hAnsi="Segoe UI" w:cs="Segoe UI"/>
          <w:color w:val="161616"/>
          <w:kern w:val="0"/>
          <w14:ligatures w14:val="none"/>
        </w:rPr>
      </w:pPr>
      <w:hyperlink r:id="rId16" w:tgtFrame="_blank" w:history="1">
        <w:r w:rsidRPr="008B5D53">
          <w:rPr>
            <w:rFonts w:ascii="Segoe UI" w:eastAsia="Times New Roman" w:hAnsi="Segoe UI" w:cs="Segoe UI"/>
            <w:color w:val="0065B3"/>
            <w:kern w:val="0"/>
            <w:u w:val="single"/>
            <w14:ligatures w14:val="none"/>
          </w:rPr>
          <w:t>Query folding - Power Query | Microsoft Learn</w:t>
        </w:r>
      </w:hyperlink>
    </w:p>
    <w:p w14:paraId="31220065" w14:textId="77777777" w:rsidR="00580664" w:rsidRDefault="00580664"/>
    <w:p w14:paraId="5C8F6933" w14:textId="77777777" w:rsidR="007C174A" w:rsidRPr="007C174A" w:rsidRDefault="007C174A" w:rsidP="007C174A">
      <w:r w:rsidRPr="007C174A">
        <w:t>Declaring the [Variance] measure as a VAR will cache the measure and only load it once. This reduces the amount of processing and data loading that the measure must do and increases its speed. All other formulas do not leverage the VAR for best performance.</w:t>
      </w:r>
    </w:p>
    <w:p w14:paraId="04C3AE9C" w14:textId="77777777" w:rsidR="007C174A" w:rsidRPr="007C174A" w:rsidRDefault="007C174A" w:rsidP="007C174A">
      <w:hyperlink r:id="rId17" w:tgtFrame="_blank" w:history="1">
        <w:r w:rsidRPr="007C174A">
          <w:rPr>
            <w:rStyle w:val="Hyperlink"/>
          </w:rPr>
          <w:t>Use variables to improve your DAX formulas - DAX | Microsoft Learn</w:t>
        </w:r>
      </w:hyperlink>
    </w:p>
    <w:p w14:paraId="4EA20909"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VAR Calc = [Variance]</w:t>
      </w:r>
    </w:p>
    <w:p w14:paraId="39418CCA"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RETURN</w:t>
      </w:r>
    </w:p>
    <w:p w14:paraId="22C2F827"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SWITCH(TRUE(),</w:t>
      </w:r>
    </w:p>
    <w:p w14:paraId="2CB6B0AF"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    Calc &gt; 0.80, "Amazing!",</w:t>
      </w:r>
    </w:p>
    <w:p w14:paraId="77A4EC1C"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    Calc &gt; 0.60, "Good",</w:t>
      </w:r>
    </w:p>
    <w:p w14:paraId="0D02D367"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    "Bad"</w:t>
      </w:r>
    </w:p>
    <w:p w14:paraId="4074D92E" w14:textId="77777777" w:rsidR="007C174A" w:rsidRDefault="007C174A" w:rsidP="007C174A">
      <w:pPr>
        <w:pStyle w:val="NormalWeb"/>
        <w:shd w:val="clear" w:color="auto" w:fill="F1FAF1"/>
        <w:spacing w:before="0" w:beforeAutospacing="0" w:after="0" w:afterAutospacing="0"/>
        <w:rPr>
          <w:rFonts w:ascii="Segoe UI" w:hAnsi="Segoe UI" w:cs="Segoe UI"/>
          <w:color w:val="161616"/>
        </w:rPr>
      </w:pPr>
      <w:r>
        <w:rPr>
          <w:rFonts w:ascii="Segoe UI" w:hAnsi="Segoe UI" w:cs="Segoe UI"/>
          <w:color w:val="161616"/>
        </w:rPr>
        <w:t>)</w:t>
      </w:r>
    </w:p>
    <w:p w14:paraId="36F51B47" w14:textId="77777777" w:rsidR="007C174A" w:rsidRDefault="007C174A"/>
    <w:p w14:paraId="4FC6EF1E" w14:textId="2565D308" w:rsidR="007C174A" w:rsidRDefault="007C174A">
      <w:r w:rsidRPr="007C174A">
        <w:rPr>
          <w:rFonts w:ascii="Segoe UI" w:hAnsi="Segoe UI" w:cs="Segoe UI"/>
          <w:color w:val="161616"/>
          <w:shd w:val="clear" w:color="auto" w:fill="F1FAF1"/>
        </w:rPr>
        <w:t>Using T-SQL to grant permissions on specific objects is the correct method to ensure only authorized users can interact with certain warehouse objects. Row-level security applies per table and is not granular enough. Dynamic data masking obfuscates data, but isn't considered access control. Item-level permissions prevent certain access within the warehouse, but not granular to the objects.</w:t>
      </w:r>
      <w:r w:rsidRPr="007C174A">
        <w:rPr>
          <w:rFonts w:ascii="Segoe UI" w:hAnsi="Segoe UI" w:cs="Segoe UI"/>
          <w:color w:val="161616"/>
        </w:rPr>
        <w:br/>
      </w:r>
      <w:hyperlink r:id="rId18" w:tgtFrame="_blank" w:history="1">
        <w:r w:rsidRPr="007C174A">
          <w:rPr>
            <w:rFonts w:ascii="Segoe UI" w:hAnsi="Segoe UI" w:cs="Segoe UI"/>
            <w:color w:val="0065B3"/>
            <w:u w:val="single"/>
            <w:shd w:val="clear" w:color="auto" w:fill="F1FAF1"/>
          </w:rPr>
          <w:t>Configure SQL granular permissions using T-SQL</w:t>
        </w:r>
      </w:hyperlink>
    </w:p>
    <w:p w14:paraId="3D397573" w14:textId="77777777" w:rsidR="007C174A" w:rsidRPr="007C174A" w:rsidRDefault="007C174A" w:rsidP="007C174A">
      <w:pPr>
        <w:shd w:val="clear" w:color="auto" w:fill="F1FAF1"/>
        <w:spacing w:after="0" w:line="240" w:lineRule="auto"/>
        <w:rPr>
          <w:rFonts w:ascii="Segoe UI" w:eastAsia="Times New Roman" w:hAnsi="Segoe UI" w:cs="Segoe UI"/>
          <w:color w:val="161616"/>
          <w:kern w:val="0"/>
          <w14:ligatures w14:val="none"/>
        </w:rPr>
      </w:pPr>
      <w:r w:rsidRPr="007C174A">
        <w:rPr>
          <w:rFonts w:ascii="Segoe UI" w:eastAsia="Times New Roman" w:hAnsi="Segoe UI" w:cs="Segoe UI"/>
          <w:color w:val="161616"/>
          <w:kern w:val="0"/>
          <w14:ligatures w14:val="none"/>
        </w:rPr>
        <w:t xml:space="preserve">Configuring </w:t>
      </w:r>
      <w:proofErr w:type="spellStart"/>
      <w:r w:rsidRPr="007C174A">
        <w:rPr>
          <w:rFonts w:ascii="Segoe UI" w:eastAsia="Times New Roman" w:hAnsi="Segoe UI" w:cs="Segoe UI"/>
          <w:color w:val="161616"/>
          <w:kern w:val="0"/>
          <w14:ligatures w14:val="none"/>
        </w:rPr>
        <w:t>autobinding</w:t>
      </w:r>
      <w:proofErr w:type="spellEnd"/>
      <w:r w:rsidRPr="007C174A">
        <w:rPr>
          <w:rFonts w:ascii="Segoe UI" w:eastAsia="Times New Roman" w:hAnsi="Segoe UI" w:cs="Segoe UI"/>
          <w:color w:val="161616"/>
          <w:kern w:val="0"/>
          <w14:ligatures w14:val="none"/>
        </w:rPr>
        <w:t xml:space="preserve"> is crucial for maintaining item connections across stages, which is a key requirement for the deployment pipeline. Enabling incremental refresh ensures </w:t>
      </w:r>
      <w:r w:rsidRPr="007C174A">
        <w:rPr>
          <w:rFonts w:ascii="Segoe UI" w:eastAsia="Times New Roman" w:hAnsi="Segoe UI" w:cs="Segoe UI"/>
          <w:color w:val="161616"/>
          <w:kern w:val="0"/>
          <w14:ligatures w14:val="none"/>
        </w:rPr>
        <w:lastRenderedPageBreak/>
        <w:t>that the refresh policy is consistently applied, supporting efficient data management. Using deployment rules allows for proper management of data source connections, ensuring semantic models function correctly in each stage. Using a static refresh schedule and creating new workspaces manually do not contribute to the goals of maintaining connections or supporting incremental refresh, making them incorrect choices.</w:t>
      </w:r>
    </w:p>
    <w:p w14:paraId="605B9CAF" w14:textId="77777777" w:rsidR="007C174A" w:rsidRPr="007C174A" w:rsidRDefault="007C174A" w:rsidP="007C174A">
      <w:pPr>
        <w:shd w:val="clear" w:color="auto" w:fill="F1FAF1"/>
        <w:spacing w:after="0" w:line="240" w:lineRule="auto"/>
        <w:rPr>
          <w:rFonts w:ascii="Segoe UI" w:eastAsia="Times New Roman" w:hAnsi="Segoe UI" w:cs="Segoe UI"/>
          <w:color w:val="161616"/>
          <w:kern w:val="0"/>
          <w14:ligatures w14:val="none"/>
        </w:rPr>
      </w:pPr>
      <w:hyperlink r:id="rId19" w:tgtFrame="_blank" w:history="1">
        <w:r w:rsidRPr="007C174A">
          <w:rPr>
            <w:rFonts w:ascii="Segoe UI" w:eastAsia="Times New Roman" w:hAnsi="Segoe UI" w:cs="Segoe UI"/>
            <w:color w:val="0065B3"/>
            <w:kern w:val="0"/>
            <w:u w:val="single"/>
            <w14:ligatures w14:val="none"/>
          </w:rPr>
          <w:t>Implement deployment pipelines - Training | Microsoft Learn</w:t>
        </w:r>
      </w:hyperlink>
      <w:r w:rsidRPr="007C174A">
        <w:rPr>
          <w:rFonts w:ascii="Segoe UI" w:eastAsia="Times New Roman" w:hAnsi="Segoe UI" w:cs="Segoe UI"/>
          <w:color w:val="161616"/>
          <w:kern w:val="0"/>
          <w14:ligatures w14:val="none"/>
        </w:rPr>
        <w:br/>
      </w:r>
      <w:hyperlink r:id="rId20" w:tgtFrame="_blank" w:history="1">
        <w:r w:rsidRPr="007C174A">
          <w:rPr>
            <w:rFonts w:ascii="Segoe UI" w:eastAsia="Times New Roman" w:hAnsi="Segoe UI" w:cs="Segoe UI"/>
            <w:color w:val="0065B3"/>
            <w:kern w:val="0"/>
            <w:u w:val="single"/>
            <w14:ligatures w14:val="none"/>
          </w:rPr>
          <w:t>The deployment pipelines process - Training | Microsoft Learn</w:t>
        </w:r>
      </w:hyperlink>
    </w:p>
    <w:p w14:paraId="506A45B0" w14:textId="77777777" w:rsidR="006E27A0" w:rsidRPr="006E27A0" w:rsidRDefault="006E27A0" w:rsidP="006E27A0">
      <w:pPr>
        <w:shd w:val="clear" w:color="auto" w:fill="F1FAF1"/>
        <w:spacing w:after="0" w:line="240" w:lineRule="auto"/>
        <w:rPr>
          <w:rFonts w:ascii="Segoe UI" w:eastAsia="Times New Roman" w:hAnsi="Segoe UI" w:cs="Segoe UI"/>
          <w:color w:val="161616"/>
          <w:kern w:val="0"/>
          <w14:ligatures w14:val="none"/>
        </w:rPr>
      </w:pPr>
      <w:r w:rsidRPr="006E27A0">
        <w:rPr>
          <w:rFonts w:ascii="Segoe UI" w:eastAsia="Times New Roman" w:hAnsi="Segoe UI" w:cs="Segoe UI"/>
          <w:color w:val="161616"/>
          <w:kern w:val="0"/>
          <w14:ligatures w14:val="none"/>
        </w:rPr>
        <w:t>OLS enables restricting access to semantic model objects, such as tables, columns, and calculations based on these columns. RLS (both static and dynamic) restricts access to specific attributes in the semantic model, such as location, category, etc.</w:t>
      </w:r>
    </w:p>
    <w:p w14:paraId="18004E3A" w14:textId="77777777" w:rsidR="006E27A0" w:rsidRPr="006E27A0" w:rsidRDefault="006E27A0" w:rsidP="006E27A0">
      <w:pPr>
        <w:shd w:val="clear" w:color="auto" w:fill="F1FAF1"/>
        <w:spacing w:after="0" w:line="240" w:lineRule="auto"/>
        <w:rPr>
          <w:rFonts w:ascii="Segoe UI" w:eastAsia="Times New Roman" w:hAnsi="Segoe UI" w:cs="Segoe UI"/>
          <w:color w:val="161616"/>
          <w:kern w:val="0"/>
          <w14:ligatures w14:val="none"/>
        </w:rPr>
      </w:pPr>
      <w:hyperlink r:id="rId21" w:tgtFrame="_blank" w:history="1">
        <w:r w:rsidRPr="006E27A0">
          <w:rPr>
            <w:rFonts w:ascii="Segoe UI" w:eastAsia="Times New Roman" w:hAnsi="Segoe UI" w:cs="Segoe UI"/>
            <w:color w:val="0065B3"/>
            <w:kern w:val="0"/>
            <w:u w:val="single"/>
            <w14:ligatures w14:val="none"/>
          </w:rPr>
          <w:t>Restrict access to Power BI model objects - Training | Microsoft Learn</w:t>
        </w:r>
      </w:hyperlink>
    </w:p>
    <w:p w14:paraId="7E0F5B95" w14:textId="77777777" w:rsidR="007C174A" w:rsidRDefault="007C174A"/>
    <w:p w14:paraId="0592999A" w14:textId="77777777" w:rsidR="00F42E1E" w:rsidRPr="00F42E1E" w:rsidRDefault="00F42E1E" w:rsidP="00F42E1E">
      <w:pPr>
        <w:shd w:val="clear" w:color="auto" w:fill="F1FAF1"/>
        <w:spacing w:after="0" w:line="240" w:lineRule="auto"/>
        <w:rPr>
          <w:rFonts w:ascii="Segoe UI" w:eastAsia="Times New Roman" w:hAnsi="Segoe UI" w:cs="Segoe UI"/>
          <w:color w:val="161616"/>
          <w:kern w:val="0"/>
          <w14:ligatures w14:val="none"/>
        </w:rPr>
      </w:pPr>
      <w:r w:rsidRPr="00F42E1E">
        <w:rPr>
          <w:rFonts w:ascii="Segoe UI" w:eastAsia="Times New Roman" w:hAnsi="Segoe UI" w:cs="Segoe UI"/>
          <w:color w:val="161616"/>
          <w:kern w:val="0"/>
          <w14:ligatures w14:val="none"/>
        </w:rPr>
        <w:t>Applying sensitivity labels is essential for classifying and protecting sensitive data, ensuring compliance with organizational policies and regulatory standards. Implementing row-level security enhances data privacy by allowing users to access only the data they are authorized to view, thus maintaining control over sensitive information. Using dynamic data masking further protects sensitive data by preventing unauthorized viewing, while still allowing necessary analysis. Endorsing the warehouse will indicate that it's trustworthy, but doesn't protect the data. Granting authorized users the Viewer role might seem like a safe option but does not ensure that only authorized users can access sensitive data.</w:t>
      </w:r>
    </w:p>
    <w:p w14:paraId="641B688F" w14:textId="77777777" w:rsidR="00F42E1E" w:rsidRPr="00F42E1E" w:rsidRDefault="00F42E1E" w:rsidP="00F42E1E">
      <w:pPr>
        <w:shd w:val="clear" w:color="auto" w:fill="F1FAF1"/>
        <w:spacing w:after="0" w:line="240" w:lineRule="auto"/>
        <w:rPr>
          <w:rFonts w:ascii="Segoe UI" w:eastAsia="Times New Roman" w:hAnsi="Segoe UI" w:cs="Segoe UI"/>
          <w:color w:val="161616"/>
          <w:kern w:val="0"/>
          <w14:ligatures w14:val="none"/>
        </w:rPr>
      </w:pPr>
      <w:hyperlink r:id="rId22" w:tgtFrame="_blank" w:history="1">
        <w:r w:rsidRPr="00F42E1E">
          <w:rPr>
            <w:rFonts w:ascii="Segoe UI" w:eastAsia="Times New Roman" w:hAnsi="Segoe UI" w:cs="Segoe UI"/>
            <w:color w:val="0065B3"/>
            <w:kern w:val="0"/>
            <w:u w:val="single"/>
            <w14:ligatures w14:val="none"/>
          </w:rPr>
          <w:t>Explore end-to-end analytics with Microsoft Fabric - Training | Microsoft Learn</w:t>
        </w:r>
      </w:hyperlink>
      <w:r w:rsidRPr="00F42E1E">
        <w:rPr>
          <w:rFonts w:ascii="Segoe UI" w:eastAsia="Times New Roman" w:hAnsi="Segoe UI" w:cs="Segoe UI"/>
          <w:color w:val="161616"/>
          <w:kern w:val="0"/>
          <w14:ligatures w14:val="none"/>
        </w:rPr>
        <w:br/>
      </w:r>
      <w:hyperlink r:id="rId23" w:tgtFrame="_blank" w:history="1">
        <w:r w:rsidRPr="00F42E1E">
          <w:rPr>
            <w:rFonts w:ascii="Segoe UI" w:eastAsia="Times New Roman" w:hAnsi="Segoe UI" w:cs="Segoe UI"/>
            <w:color w:val="0065B3"/>
            <w:kern w:val="0"/>
            <w:u w:val="single"/>
            <w14:ligatures w14:val="none"/>
          </w:rPr>
          <w:t>Secure a Microsoft Fabric data warehouse - Training | Microsoft Learn</w:t>
        </w:r>
      </w:hyperlink>
    </w:p>
    <w:p w14:paraId="7BC4DDBE" w14:textId="77777777" w:rsidR="00F42E1E" w:rsidRDefault="00F42E1E"/>
    <w:p w14:paraId="763934CF" w14:textId="77777777" w:rsidR="00CE0E23" w:rsidRPr="00CE0E23" w:rsidRDefault="00CE0E23" w:rsidP="00CE0E23">
      <w:pPr>
        <w:shd w:val="clear" w:color="auto" w:fill="F1FAF1"/>
        <w:spacing w:after="0" w:line="240" w:lineRule="auto"/>
        <w:rPr>
          <w:rFonts w:ascii="Segoe UI" w:eastAsia="Times New Roman" w:hAnsi="Segoe UI" w:cs="Segoe UI"/>
          <w:color w:val="161616"/>
          <w:kern w:val="0"/>
          <w14:ligatures w14:val="none"/>
        </w:rPr>
      </w:pPr>
      <w:r w:rsidRPr="00CE0E23">
        <w:rPr>
          <w:rFonts w:ascii="Segoe UI" w:eastAsia="Times New Roman" w:hAnsi="Segoe UI" w:cs="Segoe UI"/>
          <w:color w:val="161616"/>
          <w:kern w:val="0"/>
          <w14:ligatures w14:val="none"/>
        </w:rPr>
        <w:t>Implementing row-level security is crucial for controlling data visibility based on user identity. Switching to a fixed identity ensures that external partners have access to the necessary data without exposing sensitive information. Using Power BI apps enables secure sharing of reports with external partners. Assigning a viewer role allows external partners to view reports without modification access, aligning with the goal of secure sharing. Restricting workspace sharing settings might seem like a way to control data sharing, but it does not directly address the need for secure sharing with external partners. Sharing reports via email attachments can lead to data security issues, as it may result in unauthorized access or data leakage, which is contrary to the goal.</w:t>
      </w:r>
    </w:p>
    <w:p w14:paraId="0BABDBD8" w14:textId="77777777" w:rsidR="00CE0E23" w:rsidRPr="00CE0E23" w:rsidRDefault="00CE0E23" w:rsidP="00CE0E23">
      <w:pPr>
        <w:shd w:val="clear" w:color="auto" w:fill="F1FAF1"/>
        <w:spacing w:after="0" w:line="240" w:lineRule="auto"/>
        <w:rPr>
          <w:rFonts w:ascii="Segoe UI" w:eastAsia="Times New Roman" w:hAnsi="Segoe UI" w:cs="Segoe UI"/>
          <w:color w:val="161616"/>
          <w:kern w:val="0"/>
          <w14:ligatures w14:val="none"/>
        </w:rPr>
      </w:pPr>
      <w:hyperlink r:id="rId24" w:tgtFrame="_blank" w:history="1">
        <w:r w:rsidRPr="00CE0E23">
          <w:rPr>
            <w:rFonts w:ascii="Segoe UI" w:eastAsia="Times New Roman" w:hAnsi="Segoe UI" w:cs="Segoe UI"/>
            <w:color w:val="0065B3"/>
            <w:kern w:val="0"/>
            <w:u w:val="single"/>
            <w14:ligatures w14:val="none"/>
          </w:rPr>
          <w:t>Enable and use Microsoft Fabric - Training | Microsoft Learn</w:t>
        </w:r>
      </w:hyperlink>
      <w:r w:rsidRPr="00CE0E23">
        <w:rPr>
          <w:rFonts w:ascii="Segoe UI" w:eastAsia="Times New Roman" w:hAnsi="Segoe UI" w:cs="Segoe UI"/>
          <w:color w:val="161616"/>
          <w:kern w:val="0"/>
          <w14:ligatures w14:val="none"/>
        </w:rPr>
        <w:br/>
      </w:r>
      <w:hyperlink r:id="rId25" w:tgtFrame="_blank" w:history="1">
        <w:r w:rsidRPr="00CE0E23">
          <w:rPr>
            <w:rFonts w:ascii="Segoe UI" w:eastAsia="Times New Roman" w:hAnsi="Segoe UI" w:cs="Segoe UI"/>
            <w:color w:val="0065B3"/>
            <w:kern w:val="0"/>
            <w:u w:val="single"/>
            <w14:ligatures w14:val="none"/>
          </w:rPr>
          <w:t>Manage Fabric security - Training | Microsoft Learn</w:t>
        </w:r>
      </w:hyperlink>
    </w:p>
    <w:p w14:paraId="1112E0FA" w14:textId="77777777" w:rsidR="00CE0E23" w:rsidRDefault="00CE0E23"/>
    <w:p w14:paraId="547A7582" w14:textId="77777777" w:rsidR="00E05450" w:rsidRPr="00E05450" w:rsidRDefault="00E05450" w:rsidP="00E05450">
      <w:pPr>
        <w:shd w:val="clear" w:color="auto" w:fill="F1FAF1"/>
        <w:spacing w:after="0" w:line="240" w:lineRule="auto"/>
        <w:rPr>
          <w:rFonts w:ascii="Segoe UI" w:eastAsia="Times New Roman" w:hAnsi="Segoe UI" w:cs="Segoe UI"/>
          <w:color w:val="161616"/>
          <w:kern w:val="0"/>
          <w14:ligatures w14:val="none"/>
        </w:rPr>
      </w:pPr>
      <w:r w:rsidRPr="00E05450">
        <w:rPr>
          <w:rFonts w:ascii="Segoe UI" w:eastAsia="Times New Roman" w:hAnsi="Segoe UI" w:cs="Segoe UI"/>
          <w:color w:val="161616"/>
          <w:kern w:val="0"/>
          <w14:ligatures w14:val="none"/>
        </w:rPr>
        <w:lastRenderedPageBreak/>
        <w:t xml:space="preserve">To restrict access to specific columns and rows without affecting the application layer, implementing column-level security, row-level security, and dynamic data masking are necessary. Column-level security limits access to specific columns, ensuring only authorized users can view sensitive information. Row-level security ensures users can only access rows they are authorized to see, enhancing data privacy and control. Dynamic data masking helps prevent unauthorized viewing of sensitive data by masking it in query results, without changing the actual data. Assigning workspace roles and item-level permissions only apply to access to the </w:t>
      </w:r>
      <w:proofErr w:type="spellStart"/>
      <w:r w:rsidRPr="00E05450">
        <w:rPr>
          <w:rFonts w:ascii="Segoe UI" w:eastAsia="Times New Roman" w:hAnsi="Segoe UI" w:cs="Segoe UI"/>
          <w:color w:val="161616"/>
          <w:kern w:val="0"/>
          <w14:ligatures w14:val="none"/>
        </w:rPr>
        <w:t>lakehouse</w:t>
      </w:r>
      <w:proofErr w:type="spellEnd"/>
      <w:r w:rsidRPr="00E05450">
        <w:rPr>
          <w:rFonts w:ascii="Segoe UI" w:eastAsia="Times New Roman" w:hAnsi="Segoe UI" w:cs="Segoe UI"/>
          <w:color w:val="161616"/>
          <w:kern w:val="0"/>
          <w14:ligatures w14:val="none"/>
        </w:rPr>
        <w:t>, not the rows and columns within.</w:t>
      </w:r>
    </w:p>
    <w:p w14:paraId="78FAEF2A" w14:textId="77777777" w:rsidR="00E05450" w:rsidRPr="00E05450" w:rsidRDefault="00E05450" w:rsidP="00E05450">
      <w:pPr>
        <w:shd w:val="clear" w:color="auto" w:fill="F1FAF1"/>
        <w:spacing w:after="0" w:line="240" w:lineRule="auto"/>
        <w:rPr>
          <w:rFonts w:ascii="Segoe UI" w:eastAsia="Times New Roman" w:hAnsi="Segoe UI" w:cs="Segoe UI"/>
          <w:color w:val="161616"/>
          <w:kern w:val="0"/>
          <w14:ligatures w14:val="none"/>
        </w:rPr>
      </w:pPr>
      <w:hyperlink r:id="rId26" w:tgtFrame="_blank" w:history="1">
        <w:r w:rsidRPr="00E05450">
          <w:rPr>
            <w:rFonts w:ascii="Segoe UI" w:eastAsia="Times New Roman" w:hAnsi="Segoe UI" w:cs="Segoe UI"/>
            <w:color w:val="0065B3"/>
            <w:kern w:val="0"/>
            <w:u w:val="single"/>
            <w14:ligatures w14:val="none"/>
          </w:rPr>
          <w:t>Explore end-to-end analytics with Microsoft Fabric - Training | Microsoft Learn</w:t>
        </w:r>
      </w:hyperlink>
      <w:r w:rsidRPr="00E05450">
        <w:rPr>
          <w:rFonts w:ascii="Segoe UI" w:eastAsia="Times New Roman" w:hAnsi="Segoe UI" w:cs="Segoe UI"/>
          <w:color w:val="161616"/>
          <w:kern w:val="0"/>
          <w14:ligatures w14:val="none"/>
        </w:rPr>
        <w:br/>
      </w:r>
      <w:hyperlink r:id="rId27" w:tgtFrame="_blank" w:history="1">
        <w:r w:rsidRPr="00E05450">
          <w:rPr>
            <w:rFonts w:ascii="Segoe UI" w:eastAsia="Times New Roman" w:hAnsi="Segoe UI" w:cs="Segoe UI"/>
            <w:color w:val="0065B3"/>
            <w:kern w:val="0"/>
            <w:u w:val="single"/>
            <w14:ligatures w14:val="none"/>
          </w:rPr>
          <w:t>Secure a Microsoft Fabric data warehouse - Training | Microsoft Learn</w:t>
        </w:r>
      </w:hyperlink>
    </w:p>
    <w:p w14:paraId="61D4F25E" w14:textId="77777777" w:rsidR="00A31B44" w:rsidRDefault="00A31B44"/>
    <w:p w14:paraId="129421C7" w14:textId="77777777" w:rsidR="00E05450" w:rsidRPr="00E05450" w:rsidRDefault="00E05450" w:rsidP="00E05450">
      <w:pPr>
        <w:shd w:val="clear" w:color="auto" w:fill="F1FAF1"/>
        <w:spacing w:after="0" w:line="240" w:lineRule="auto"/>
        <w:rPr>
          <w:rFonts w:ascii="Segoe UI" w:eastAsia="Times New Roman" w:hAnsi="Segoe UI" w:cs="Segoe UI"/>
          <w:color w:val="161616"/>
          <w:kern w:val="0"/>
          <w14:ligatures w14:val="none"/>
        </w:rPr>
      </w:pPr>
      <w:r w:rsidRPr="00E05450">
        <w:rPr>
          <w:rFonts w:ascii="Segoe UI" w:eastAsia="Times New Roman" w:hAnsi="Segoe UI" w:cs="Segoe UI"/>
          <w:color w:val="161616"/>
          <w:kern w:val="0"/>
          <w14:ligatures w14:val="none"/>
        </w:rPr>
        <w:t>To effectively limit data visibility based on user roles, implementing both row-level and column-level security is essential. Row-level security ensures that users can only access specific rows they are authorized to view, while column-level security restricts access to sensitive columns, thereby protecting critical information. Setting up item-level permissions provides more specific access control than workspace roles but lacks the necessary granularity for row and column-level restrictions. Assigning workspace roles does not address the need for role-based access control at the row or column level. Dynamic data masking, although useful for obscuring sensitive data, does not fulfill the requirement of restricting access based on user roles.</w:t>
      </w:r>
    </w:p>
    <w:p w14:paraId="57E09A25" w14:textId="77777777" w:rsidR="00E05450" w:rsidRPr="00E05450" w:rsidRDefault="00E05450" w:rsidP="00E05450">
      <w:pPr>
        <w:shd w:val="clear" w:color="auto" w:fill="F1FAF1"/>
        <w:spacing w:after="0" w:line="240" w:lineRule="auto"/>
        <w:rPr>
          <w:rFonts w:ascii="Segoe UI" w:eastAsia="Times New Roman" w:hAnsi="Segoe UI" w:cs="Segoe UI"/>
          <w:color w:val="161616"/>
          <w:kern w:val="0"/>
          <w14:ligatures w14:val="none"/>
        </w:rPr>
      </w:pPr>
      <w:hyperlink r:id="rId28" w:tgtFrame="_blank" w:history="1">
        <w:r w:rsidRPr="00E05450">
          <w:rPr>
            <w:rFonts w:ascii="Segoe UI" w:eastAsia="Times New Roman" w:hAnsi="Segoe UI" w:cs="Segoe UI"/>
            <w:color w:val="0065B3"/>
            <w:kern w:val="0"/>
            <w:u w:val="single"/>
            <w14:ligatures w14:val="none"/>
          </w:rPr>
          <w:t>Explore end-to-end analytics with Microsoft Fabric - Training | Microsoft Learn</w:t>
        </w:r>
      </w:hyperlink>
      <w:r w:rsidRPr="00E05450">
        <w:rPr>
          <w:rFonts w:ascii="Segoe UI" w:eastAsia="Times New Roman" w:hAnsi="Segoe UI" w:cs="Segoe UI"/>
          <w:color w:val="161616"/>
          <w:kern w:val="0"/>
          <w14:ligatures w14:val="none"/>
        </w:rPr>
        <w:br/>
      </w:r>
      <w:hyperlink r:id="rId29" w:tgtFrame="_blank" w:history="1">
        <w:r w:rsidRPr="00E05450">
          <w:rPr>
            <w:rFonts w:ascii="Segoe UI" w:eastAsia="Times New Roman" w:hAnsi="Segoe UI" w:cs="Segoe UI"/>
            <w:color w:val="0065B3"/>
            <w:kern w:val="0"/>
            <w:u w:val="single"/>
            <w14:ligatures w14:val="none"/>
          </w:rPr>
          <w:t>Secure a Microsoft Fabric data warehouse - Training | Microsoft Learn</w:t>
        </w:r>
      </w:hyperlink>
    </w:p>
    <w:p w14:paraId="4E9E2815" w14:textId="77777777" w:rsidR="00E05450" w:rsidRDefault="00E05450"/>
    <w:p w14:paraId="17496D32" w14:textId="77777777" w:rsidR="006C249F" w:rsidRPr="006C249F" w:rsidRDefault="006C249F" w:rsidP="006C249F">
      <w:pPr>
        <w:shd w:val="clear" w:color="auto" w:fill="F1FAF1"/>
        <w:spacing w:after="0" w:line="240" w:lineRule="auto"/>
        <w:rPr>
          <w:rFonts w:ascii="Segoe UI" w:eastAsia="Times New Roman" w:hAnsi="Segoe UI" w:cs="Segoe UI"/>
          <w:color w:val="161616"/>
          <w:kern w:val="0"/>
          <w14:ligatures w14:val="none"/>
        </w:rPr>
      </w:pPr>
      <w:r w:rsidRPr="006C249F">
        <w:rPr>
          <w:rFonts w:ascii="Segoe UI" w:eastAsia="Times New Roman" w:hAnsi="Segoe UI" w:cs="Segoe UI"/>
          <w:color w:val="161616"/>
          <w:kern w:val="0"/>
          <w14:ligatures w14:val="none"/>
        </w:rPr>
        <w:t>Assigning item-level permissions allows for precise control over who can access specific objects, aligning with the goal of securing these objects. Implementing object-level security ensures that only users with the necessary permissions can interact with particular objects, directly addressing the need for controlled access. Configuring row-level security focuses on restricting access to specific rows within a table rather than entire objects, making it insufficient for the task. Using workspace roles offers general access management but does not provide the granularity needed to secure individual objects.</w:t>
      </w:r>
    </w:p>
    <w:p w14:paraId="76EECF6F" w14:textId="77777777" w:rsidR="006C249F" w:rsidRPr="006C249F" w:rsidRDefault="006C249F" w:rsidP="006C249F">
      <w:pPr>
        <w:shd w:val="clear" w:color="auto" w:fill="F1FAF1"/>
        <w:spacing w:after="0" w:line="240" w:lineRule="auto"/>
        <w:rPr>
          <w:rFonts w:ascii="Segoe UI" w:eastAsia="Times New Roman" w:hAnsi="Segoe UI" w:cs="Segoe UI"/>
          <w:color w:val="161616"/>
          <w:kern w:val="0"/>
          <w14:ligatures w14:val="none"/>
        </w:rPr>
      </w:pPr>
      <w:hyperlink r:id="rId30" w:tgtFrame="_blank" w:history="1">
        <w:r w:rsidRPr="006C249F">
          <w:rPr>
            <w:rFonts w:ascii="Segoe UI" w:eastAsia="Times New Roman" w:hAnsi="Segoe UI" w:cs="Segoe UI"/>
            <w:color w:val="0065B3"/>
            <w:kern w:val="0"/>
            <w:u w:val="single"/>
            <w14:ligatures w14:val="none"/>
          </w:rPr>
          <w:t>Secure a Microsoft Fabric data warehouse - Training | Microsoft Learn</w:t>
        </w:r>
      </w:hyperlink>
    </w:p>
    <w:p w14:paraId="21841B65" w14:textId="77777777" w:rsidR="0068116D" w:rsidRDefault="0068116D"/>
    <w:p w14:paraId="0A5F5A53" w14:textId="77777777" w:rsidR="006C249F" w:rsidRPr="006C249F" w:rsidRDefault="006C249F" w:rsidP="006C249F">
      <w:pPr>
        <w:shd w:val="clear" w:color="auto" w:fill="F1FAF1"/>
        <w:spacing w:after="0" w:line="240" w:lineRule="auto"/>
        <w:rPr>
          <w:rFonts w:ascii="Segoe UI" w:eastAsia="Times New Roman" w:hAnsi="Segoe UI" w:cs="Segoe UI"/>
          <w:color w:val="161616"/>
          <w:kern w:val="0"/>
          <w14:ligatures w14:val="none"/>
        </w:rPr>
      </w:pPr>
      <w:r w:rsidRPr="006C249F">
        <w:rPr>
          <w:rFonts w:ascii="Segoe UI" w:eastAsia="Times New Roman" w:hAnsi="Segoe UI" w:cs="Segoe UI"/>
          <w:color w:val="161616"/>
          <w:kern w:val="0"/>
          <w14:ligatures w14:val="none"/>
        </w:rPr>
        <w:t xml:space="preserve">Applying sensitivity labels is crucial as it helps identify and protect sensitive information, ensuring compliance and security. Implementing row-level security is effective because it restricts data access based on user roles, providing granular control over who can view or manipulate specific data. Workspace roles and item-level permissions for access is </w:t>
      </w:r>
      <w:r w:rsidRPr="006C249F">
        <w:rPr>
          <w:rFonts w:ascii="Segoe UI" w:eastAsia="Times New Roman" w:hAnsi="Segoe UI" w:cs="Segoe UI"/>
          <w:color w:val="161616"/>
          <w:kern w:val="0"/>
          <w14:ligatures w14:val="none"/>
        </w:rPr>
        <w:lastRenderedPageBreak/>
        <w:t>not ideal for protecting sensitive data as it lacks the necessary granularity for securing sensitive information.</w:t>
      </w:r>
    </w:p>
    <w:p w14:paraId="0718E61E" w14:textId="77777777" w:rsidR="006C249F" w:rsidRPr="006C249F" w:rsidRDefault="006C249F" w:rsidP="006C249F">
      <w:pPr>
        <w:shd w:val="clear" w:color="auto" w:fill="F1FAF1"/>
        <w:spacing w:after="0" w:line="240" w:lineRule="auto"/>
        <w:rPr>
          <w:rFonts w:ascii="Segoe UI" w:eastAsia="Times New Roman" w:hAnsi="Segoe UI" w:cs="Segoe UI"/>
          <w:color w:val="161616"/>
          <w:kern w:val="0"/>
          <w14:ligatures w14:val="none"/>
        </w:rPr>
      </w:pPr>
      <w:hyperlink r:id="rId31" w:tgtFrame="_blank" w:history="1">
        <w:r w:rsidRPr="006C249F">
          <w:rPr>
            <w:rFonts w:ascii="Segoe UI" w:eastAsia="Times New Roman" w:hAnsi="Segoe UI" w:cs="Segoe UI"/>
            <w:color w:val="0065B3"/>
            <w:kern w:val="0"/>
            <w:u w:val="single"/>
            <w14:ligatures w14:val="none"/>
          </w:rPr>
          <w:t>Explore end-to-end analytics with Microsoft Fabric - Training | Microsoft Learn</w:t>
        </w:r>
      </w:hyperlink>
      <w:r w:rsidRPr="006C249F">
        <w:rPr>
          <w:rFonts w:ascii="Segoe UI" w:eastAsia="Times New Roman" w:hAnsi="Segoe UI" w:cs="Segoe UI"/>
          <w:color w:val="161616"/>
          <w:kern w:val="0"/>
          <w14:ligatures w14:val="none"/>
        </w:rPr>
        <w:br/>
      </w:r>
      <w:hyperlink r:id="rId32" w:tgtFrame="_blank" w:history="1">
        <w:r w:rsidRPr="006C249F">
          <w:rPr>
            <w:rFonts w:ascii="Segoe UI" w:eastAsia="Times New Roman" w:hAnsi="Segoe UI" w:cs="Segoe UI"/>
            <w:color w:val="0065B3"/>
            <w:kern w:val="0"/>
            <w:u w:val="single"/>
            <w14:ligatures w14:val="none"/>
          </w:rPr>
          <w:t>Secure data access in Microsoft Fabric - Training | Microsoft Learn</w:t>
        </w:r>
      </w:hyperlink>
    </w:p>
    <w:p w14:paraId="73FC9EAA" w14:textId="77777777" w:rsidR="006C249F" w:rsidRDefault="006C249F"/>
    <w:p w14:paraId="4F97CA47" w14:textId="797A4F70" w:rsidR="00EA7A9E" w:rsidRDefault="00EA7A9E">
      <w:pPr>
        <w:rPr>
          <w:rFonts w:ascii="Segoe UI" w:hAnsi="Segoe UI" w:cs="Segoe UI"/>
          <w:color w:val="161616"/>
          <w:shd w:val="clear" w:color="auto" w:fill="F1FAF1"/>
        </w:rPr>
      </w:pPr>
      <w:r>
        <w:rPr>
          <w:rFonts w:ascii="Segoe UI" w:hAnsi="Segoe UI" w:cs="Segoe UI"/>
          <w:color w:val="161616"/>
          <w:shd w:val="clear" w:color="auto" w:fill="F1FAF1"/>
        </w:rPr>
        <w:t>Whenever the semantic model is deployed/changed by using XMLA endpoints, there is no possibility to download the PBIX file from the Power BI service. This means that no one can download the PBIX file (even the user who deployed the report). Table partitioning, as well as using parameters, is still supported, thus doesn’t represent a limitation.</w:t>
      </w:r>
    </w:p>
    <w:p w14:paraId="4C655930" w14:textId="77777777" w:rsidR="0007517B" w:rsidRPr="0007517B" w:rsidRDefault="0007517B" w:rsidP="0007517B">
      <w:pPr>
        <w:shd w:val="clear" w:color="auto" w:fill="F1FAF1"/>
        <w:spacing w:after="0" w:line="240" w:lineRule="auto"/>
        <w:rPr>
          <w:rFonts w:ascii="Segoe UI" w:eastAsia="Times New Roman" w:hAnsi="Segoe UI" w:cs="Segoe UI"/>
          <w:color w:val="161616"/>
          <w:kern w:val="0"/>
          <w14:ligatures w14:val="none"/>
        </w:rPr>
      </w:pPr>
      <w:r w:rsidRPr="0007517B">
        <w:rPr>
          <w:rFonts w:ascii="Segoe UI" w:eastAsia="Times New Roman" w:hAnsi="Segoe UI" w:cs="Segoe UI"/>
          <w:color w:val="161616"/>
          <w:kern w:val="0"/>
          <w14:ligatures w14:val="none"/>
        </w:rPr>
        <w:t>You should create a branch and a new workspace from Workspace1 because Fabric’s Git integration supports collaborative development by allowing users to work in isolated branches that are mapped to their own workspaces. This approach enables multiple users to modify the semantic model and report independently while using Repo1 for version control, all with minimal development effort and configuration. Committing alone does not establish collaborative workflows, Power BI Desktop projects are not required for workspace-level version control in Fabric, and Fabric does not support connecting workspaces directly to local folders.</w:t>
      </w:r>
    </w:p>
    <w:p w14:paraId="671B60B9" w14:textId="77777777" w:rsidR="0007517B" w:rsidRPr="0007517B" w:rsidRDefault="0007517B" w:rsidP="0007517B">
      <w:pPr>
        <w:shd w:val="clear" w:color="auto" w:fill="F1FAF1"/>
        <w:spacing w:after="0" w:line="240" w:lineRule="auto"/>
        <w:rPr>
          <w:rFonts w:ascii="Segoe UI" w:eastAsia="Times New Roman" w:hAnsi="Segoe UI" w:cs="Segoe UI"/>
          <w:color w:val="161616"/>
          <w:kern w:val="0"/>
          <w14:ligatures w14:val="none"/>
        </w:rPr>
      </w:pPr>
      <w:hyperlink r:id="rId33" w:tgtFrame="_blank" w:history="1">
        <w:r w:rsidRPr="0007517B">
          <w:rPr>
            <w:rFonts w:ascii="Segoe UI" w:eastAsia="Times New Roman" w:hAnsi="Segoe UI" w:cs="Segoe UI"/>
            <w:color w:val="0065B3"/>
            <w:kern w:val="0"/>
            <w:u w:val="single"/>
            <w14:ligatures w14:val="none"/>
          </w:rPr>
          <w:t>Implement version control and Git integration</w:t>
        </w:r>
      </w:hyperlink>
    </w:p>
    <w:p w14:paraId="2EEEC539" w14:textId="77777777" w:rsidR="0007517B" w:rsidRDefault="0007517B">
      <w:pPr>
        <w:rPr>
          <w:rFonts w:ascii="Segoe UI" w:hAnsi="Segoe UI" w:cs="Segoe UI"/>
          <w:color w:val="161616"/>
          <w:shd w:val="clear" w:color="auto" w:fill="F1FAF1"/>
        </w:rPr>
      </w:pPr>
    </w:p>
    <w:p w14:paraId="0FE149B9" w14:textId="77777777" w:rsidR="008C0762" w:rsidRPr="008C0762" w:rsidRDefault="008C0762" w:rsidP="008C0762">
      <w:pPr>
        <w:shd w:val="clear" w:color="auto" w:fill="F1FAF1"/>
        <w:spacing w:after="0" w:line="240" w:lineRule="auto"/>
        <w:rPr>
          <w:rFonts w:ascii="Segoe UI" w:eastAsia="Times New Roman" w:hAnsi="Segoe UI" w:cs="Segoe UI"/>
          <w:color w:val="161616"/>
          <w:kern w:val="0"/>
          <w14:ligatures w14:val="none"/>
        </w:rPr>
      </w:pPr>
      <w:r w:rsidRPr="008C0762">
        <w:rPr>
          <w:rFonts w:ascii="Segoe UI" w:eastAsia="Times New Roman" w:hAnsi="Segoe UI" w:cs="Segoe UI"/>
          <w:color w:val="161616"/>
          <w:kern w:val="0"/>
          <w14:ligatures w14:val="none"/>
        </w:rPr>
        <w:t xml:space="preserve">Configuring deployment pipelines workspace stages ensures that the deployment process is structured and organized, allowing for smooth transitions between different stages of the pipeline. Deploying semantic models first ensures that reports have the necessary dependencies available in the target stage, preventing deployment failures. Using the "Select related to deploy" option ensures that all dependent items are selected for deployment, maintaining their connections across stages. Enabling </w:t>
      </w:r>
      <w:proofErr w:type="spellStart"/>
      <w:r w:rsidRPr="008C0762">
        <w:rPr>
          <w:rFonts w:ascii="Segoe UI" w:eastAsia="Times New Roman" w:hAnsi="Segoe UI" w:cs="Segoe UI"/>
          <w:color w:val="161616"/>
          <w:kern w:val="0"/>
          <w14:ligatures w14:val="none"/>
        </w:rPr>
        <w:t>autobinding</w:t>
      </w:r>
      <w:proofErr w:type="spellEnd"/>
      <w:r w:rsidRPr="008C0762">
        <w:rPr>
          <w:rFonts w:ascii="Segoe UI" w:eastAsia="Times New Roman" w:hAnsi="Segoe UI" w:cs="Segoe UI"/>
          <w:color w:val="161616"/>
          <w:kern w:val="0"/>
          <w14:ligatures w14:val="none"/>
        </w:rPr>
        <w:t xml:space="preserve"> automatically connects items that are dependent on each other within the same pipeline stage, ensuring seamless transitions between stages. Deploying items without considering dependencies can lead to broken connections and deployment failures. Manually binding connections requires manual intervention to maintain connections, which is counterproductive to streamlining deployments. Manually updating item properties after deployment is unnecessary if deployment rules and </w:t>
      </w:r>
      <w:proofErr w:type="spellStart"/>
      <w:r w:rsidRPr="008C0762">
        <w:rPr>
          <w:rFonts w:ascii="Segoe UI" w:eastAsia="Times New Roman" w:hAnsi="Segoe UI" w:cs="Segoe UI"/>
          <w:color w:val="161616"/>
          <w:kern w:val="0"/>
          <w14:ligatures w14:val="none"/>
        </w:rPr>
        <w:t>autobinding</w:t>
      </w:r>
      <w:proofErr w:type="spellEnd"/>
      <w:r w:rsidRPr="008C0762">
        <w:rPr>
          <w:rFonts w:ascii="Segoe UI" w:eastAsia="Times New Roman" w:hAnsi="Segoe UI" w:cs="Segoe UI"/>
          <w:color w:val="161616"/>
          <w:kern w:val="0"/>
          <w14:ligatures w14:val="none"/>
        </w:rPr>
        <w:t xml:space="preserve"> are properly configured.</w:t>
      </w:r>
    </w:p>
    <w:p w14:paraId="50D5F2CE" w14:textId="77777777" w:rsidR="008C0762" w:rsidRPr="008C0762" w:rsidRDefault="008C0762" w:rsidP="008C0762">
      <w:pPr>
        <w:shd w:val="clear" w:color="auto" w:fill="F1FAF1"/>
        <w:spacing w:after="0" w:line="240" w:lineRule="auto"/>
        <w:rPr>
          <w:rFonts w:ascii="Segoe UI" w:eastAsia="Times New Roman" w:hAnsi="Segoe UI" w:cs="Segoe UI"/>
          <w:color w:val="161616"/>
          <w:kern w:val="0"/>
          <w14:ligatures w14:val="none"/>
        </w:rPr>
      </w:pPr>
      <w:hyperlink r:id="rId34" w:tgtFrame="_blank" w:history="1">
        <w:r w:rsidRPr="008C0762">
          <w:rPr>
            <w:rFonts w:ascii="Segoe UI" w:eastAsia="Times New Roman" w:hAnsi="Segoe UI" w:cs="Segoe UI"/>
            <w:color w:val="0065B3"/>
            <w:kern w:val="0"/>
            <w:u w:val="single"/>
            <w14:ligatures w14:val="none"/>
          </w:rPr>
          <w:t>Implement deployment pipelines - Training | Microsoft Learn</w:t>
        </w:r>
      </w:hyperlink>
      <w:r w:rsidRPr="008C0762">
        <w:rPr>
          <w:rFonts w:ascii="Segoe UI" w:eastAsia="Times New Roman" w:hAnsi="Segoe UI" w:cs="Segoe UI"/>
          <w:color w:val="161616"/>
          <w:kern w:val="0"/>
          <w14:ligatures w14:val="none"/>
        </w:rPr>
        <w:br/>
      </w:r>
      <w:hyperlink r:id="rId35" w:tgtFrame="_blank" w:history="1">
        <w:r w:rsidRPr="008C0762">
          <w:rPr>
            <w:rFonts w:ascii="Segoe UI" w:eastAsia="Times New Roman" w:hAnsi="Segoe UI" w:cs="Segoe UI"/>
            <w:color w:val="0065B3"/>
            <w:kern w:val="0"/>
            <w:u w:val="single"/>
            <w14:ligatures w14:val="none"/>
          </w:rPr>
          <w:t>The deployment pipelines process - Training | Microsoft Learn</w:t>
        </w:r>
      </w:hyperlink>
    </w:p>
    <w:p w14:paraId="4D8F85E0" w14:textId="77777777" w:rsidR="0007517B" w:rsidRDefault="0007517B">
      <w:pPr>
        <w:rPr>
          <w:rFonts w:ascii="Segoe UI" w:hAnsi="Segoe UI" w:cs="Segoe UI"/>
          <w:color w:val="161616"/>
          <w:shd w:val="clear" w:color="auto" w:fill="F1FAF1"/>
        </w:rPr>
      </w:pPr>
    </w:p>
    <w:p w14:paraId="0C08A62F" w14:textId="3F113D45" w:rsidR="008C0762" w:rsidRDefault="00C04ABD">
      <w:pPr>
        <w:rPr>
          <w:rFonts w:ascii="Segoe UI" w:hAnsi="Segoe UI" w:cs="Segoe UI"/>
          <w:color w:val="161616"/>
          <w:shd w:val="clear" w:color="auto" w:fill="F1FAF1"/>
        </w:rPr>
      </w:pPr>
      <w:r>
        <w:rPr>
          <w:rFonts w:ascii="Segoe UI" w:hAnsi="Segoe UI" w:cs="Segoe UI"/>
          <w:color w:val="161616"/>
          <w:shd w:val="clear" w:color="auto" w:fill="F1FAF1"/>
        </w:rPr>
        <w:lastRenderedPageBreak/>
        <w:t xml:space="preserve">Using deployment pipelines for both the semantic model and reports ensures connections are maintained by leveraging the </w:t>
      </w:r>
      <w:proofErr w:type="spellStart"/>
      <w:r>
        <w:rPr>
          <w:rFonts w:ascii="Segoe UI" w:hAnsi="Segoe UI" w:cs="Segoe UI"/>
          <w:color w:val="161616"/>
          <w:shd w:val="clear" w:color="auto" w:fill="F1FAF1"/>
        </w:rPr>
        <w:t>autobinding</w:t>
      </w:r>
      <w:proofErr w:type="spellEnd"/>
      <w:r>
        <w:rPr>
          <w:rFonts w:ascii="Segoe UI" w:hAnsi="Segoe UI" w:cs="Segoe UI"/>
          <w:color w:val="161616"/>
          <w:shd w:val="clear" w:color="auto" w:fill="F1FAF1"/>
        </w:rPr>
        <w:t xml:space="preserve"> feature. Selecting all related items in deployment pipelines ensures that all components with dependencies are deployed together, maintaining necessary connections. Deploying the semantic model and reports separately leads to broken connections, contradicting the goal of maintaining them. Disabling </w:t>
      </w:r>
      <w:proofErr w:type="spellStart"/>
      <w:r>
        <w:rPr>
          <w:rFonts w:ascii="Segoe UI" w:hAnsi="Segoe UI" w:cs="Segoe UI"/>
          <w:color w:val="161616"/>
          <w:shd w:val="clear" w:color="auto" w:fill="F1FAF1"/>
        </w:rPr>
        <w:t>autobinding</w:t>
      </w:r>
      <w:proofErr w:type="spellEnd"/>
      <w:r>
        <w:rPr>
          <w:rFonts w:ascii="Segoe UI" w:hAnsi="Segoe UI" w:cs="Segoe UI"/>
          <w:color w:val="161616"/>
          <w:shd w:val="clear" w:color="auto" w:fill="F1FAF1"/>
        </w:rPr>
        <w:t xml:space="preserve"> would prevent the automatic maintenance of connections, which is contrary to the goal of maintaining connections across pipeline stages.</w:t>
      </w:r>
    </w:p>
    <w:p w14:paraId="74758942" w14:textId="65CB2AE1" w:rsidR="00C04ABD" w:rsidRDefault="008975C6">
      <w:pPr>
        <w:rPr>
          <w:rFonts w:ascii="Segoe UI" w:hAnsi="Segoe UI" w:cs="Segoe UI"/>
          <w:color w:val="161616"/>
          <w:shd w:val="clear" w:color="auto" w:fill="F1FAF1"/>
        </w:rPr>
      </w:pPr>
      <w:r>
        <w:rPr>
          <w:rFonts w:ascii="Segoe UI" w:hAnsi="Segoe UI" w:cs="Segoe UI"/>
          <w:color w:val="161616"/>
          <w:shd w:val="clear" w:color="auto" w:fill="F1FAF1"/>
        </w:rPr>
        <w:t xml:space="preserve">Dataflows are the best choice for code-free data ingestion with the ability to perform custom transformations before loading into a warehouse. Microsoft Power Automate might seem plausible due to its automation features, but it is not designed for this specific requirement. Azure Data Factory might appear suitable for data ingestion and transformation, but it requires coding for custom transformations and isn't built into Fabric. Fabric notebooks require code, such as </w:t>
      </w:r>
      <w:proofErr w:type="spellStart"/>
      <w:r>
        <w:rPr>
          <w:rFonts w:ascii="Segoe UI" w:hAnsi="Segoe UI" w:cs="Segoe UI"/>
          <w:color w:val="161616"/>
          <w:shd w:val="clear" w:color="auto" w:fill="F1FAF1"/>
        </w:rPr>
        <w:t>PySpark</w:t>
      </w:r>
      <w:proofErr w:type="spellEnd"/>
      <w:r>
        <w:rPr>
          <w:rFonts w:ascii="Segoe UI" w:hAnsi="Segoe UI" w:cs="Segoe UI"/>
          <w:color w:val="161616"/>
          <w:shd w:val="clear" w:color="auto" w:fill="F1FAF1"/>
        </w:rPr>
        <w:t>, to load data.</w:t>
      </w:r>
    </w:p>
    <w:p w14:paraId="2282A1F3" w14:textId="77777777" w:rsidR="008975C6" w:rsidRPr="008975C6" w:rsidRDefault="008975C6" w:rsidP="008975C6">
      <w:pPr>
        <w:shd w:val="clear" w:color="auto" w:fill="F1FAF1"/>
        <w:spacing w:after="0" w:line="240" w:lineRule="auto"/>
        <w:rPr>
          <w:rFonts w:ascii="Segoe UI" w:eastAsia="Times New Roman" w:hAnsi="Segoe UI" w:cs="Segoe UI"/>
          <w:color w:val="161616"/>
          <w:kern w:val="0"/>
          <w14:ligatures w14:val="none"/>
        </w:rPr>
      </w:pPr>
      <w:r w:rsidRPr="008975C6">
        <w:rPr>
          <w:rFonts w:ascii="Segoe UI" w:eastAsia="Times New Roman" w:hAnsi="Segoe UI" w:cs="Segoe UI"/>
          <w:color w:val="161616"/>
          <w:kern w:val="0"/>
          <w14:ligatures w14:val="none"/>
        </w:rPr>
        <w:t>Implementing data pipelines is essential as they provide a code-free or low-code environment to orchestrate complex data workflows, automating and scheduling data ingestion tasks for consistent data flow. Using the COPY statement is crucial for high-throughput data ingestion from Microsoft Azure storage accounts, efficiently handling large volumes of data in CSV and Parquet formats. Using dataflows is beneficial for code-free data transformation before ingestion, ensuring data quality by cleaning and preparing data. Storing data in Azure SQL Database is not suitable for high-throughput data ingestion scenarios, as it is not optimized for such purposes. Azure Synapse Analytics, while powerful for analytics and data warehousing, is not specifically designed for the data ingestion processes required in this context.</w:t>
      </w:r>
    </w:p>
    <w:p w14:paraId="088B9C1B" w14:textId="77777777" w:rsidR="008975C6" w:rsidRPr="008975C6" w:rsidRDefault="008975C6" w:rsidP="008975C6">
      <w:pPr>
        <w:shd w:val="clear" w:color="auto" w:fill="F1FAF1"/>
        <w:spacing w:after="0" w:line="240" w:lineRule="auto"/>
        <w:rPr>
          <w:rFonts w:ascii="Segoe UI" w:eastAsia="Times New Roman" w:hAnsi="Segoe UI" w:cs="Segoe UI"/>
          <w:color w:val="161616"/>
          <w:kern w:val="0"/>
          <w14:ligatures w14:val="none"/>
        </w:rPr>
      </w:pPr>
      <w:hyperlink r:id="rId36" w:tgtFrame="_blank" w:history="1">
        <w:r w:rsidRPr="008975C6">
          <w:rPr>
            <w:rFonts w:ascii="Segoe UI" w:eastAsia="Times New Roman" w:hAnsi="Segoe UI" w:cs="Segoe UI"/>
            <w:color w:val="0065B3"/>
            <w:kern w:val="0"/>
            <w:u w:val="single"/>
            <w14:ligatures w14:val="none"/>
          </w:rPr>
          <w:t>Load data using T-SQL - Training | Microsoft Learn</w:t>
        </w:r>
      </w:hyperlink>
      <w:r w:rsidRPr="008975C6">
        <w:rPr>
          <w:rFonts w:ascii="Segoe UI" w:eastAsia="Times New Roman" w:hAnsi="Segoe UI" w:cs="Segoe UI"/>
          <w:color w:val="161616"/>
          <w:kern w:val="0"/>
          <w14:ligatures w14:val="none"/>
        </w:rPr>
        <w:br/>
      </w:r>
      <w:hyperlink r:id="rId37" w:tgtFrame="_blank" w:history="1">
        <w:r w:rsidRPr="008975C6">
          <w:rPr>
            <w:rFonts w:ascii="Segoe UI" w:eastAsia="Times New Roman" w:hAnsi="Segoe UI" w:cs="Segoe UI"/>
            <w:color w:val="0065B3"/>
            <w:kern w:val="0"/>
            <w:u w:val="single"/>
            <w14:ligatures w14:val="none"/>
          </w:rPr>
          <w:t>Use the Copy Data activity - Training | Microsoft Learn</w:t>
        </w:r>
      </w:hyperlink>
    </w:p>
    <w:p w14:paraId="3B3B66F0" w14:textId="77777777" w:rsidR="0007517B" w:rsidRDefault="0007517B"/>
    <w:p w14:paraId="731FC013" w14:textId="77777777" w:rsidR="008975C6" w:rsidRPr="008975C6" w:rsidRDefault="008975C6" w:rsidP="008975C6">
      <w:pPr>
        <w:shd w:val="clear" w:color="auto" w:fill="F1FAF1"/>
        <w:spacing w:after="0" w:line="240" w:lineRule="auto"/>
        <w:rPr>
          <w:rFonts w:ascii="Segoe UI" w:eastAsia="Times New Roman" w:hAnsi="Segoe UI" w:cs="Segoe UI"/>
          <w:color w:val="161616"/>
          <w:kern w:val="0"/>
          <w14:ligatures w14:val="none"/>
        </w:rPr>
      </w:pPr>
      <w:r w:rsidRPr="008975C6">
        <w:rPr>
          <w:rFonts w:ascii="Segoe UI" w:eastAsia="Times New Roman" w:hAnsi="Segoe UI" w:cs="Segoe UI"/>
          <w:color w:val="161616"/>
          <w:kern w:val="0"/>
          <w14:ligatures w14:val="none"/>
        </w:rPr>
        <w:t xml:space="preserve">You should connect Database1 to </w:t>
      </w:r>
      <w:proofErr w:type="spellStart"/>
      <w:r w:rsidRPr="008975C6">
        <w:rPr>
          <w:rFonts w:ascii="Segoe UI" w:eastAsia="Times New Roman" w:hAnsi="Segoe UI" w:cs="Segoe UI"/>
          <w:color w:val="161616"/>
          <w:kern w:val="0"/>
          <w14:ligatures w14:val="none"/>
        </w:rPr>
        <w:t>OneLake</w:t>
      </w:r>
      <w:proofErr w:type="spellEnd"/>
      <w:r w:rsidRPr="008975C6">
        <w:rPr>
          <w:rFonts w:ascii="Segoe UI" w:eastAsia="Times New Roman" w:hAnsi="Segoe UI" w:cs="Segoe UI"/>
          <w:color w:val="161616"/>
          <w:kern w:val="0"/>
          <w14:ligatures w14:val="none"/>
        </w:rPr>
        <w:t xml:space="preserve"> because this exposes the KQL database in Eventhouse1 as a shared, </w:t>
      </w:r>
      <w:proofErr w:type="spellStart"/>
      <w:r w:rsidRPr="008975C6">
        <w:rPr>
          <w:rFonts w:ascii="Segoe UI" w:eastAsia="Times New Roman" w:hAnsi="Segoe UI" w:cs="Segoe UI"/>
          <w:color w:val="161616"/>
          <w:kern w:val="0"/>
          <w14:ligatures w14:val="none"/>
        </w:rPr>
        <w:t>queryable</w:t>
      </w:r>
      <w:proofErr w:type="spellEnd"/>
      <w:r w:rsidRPr="008975C6">
        <w:rPr>
          <w:rFonts w:ascii="Segoe UI" w:eastAsia="Times New Roman" w:hAnsi="Segoe UI" w:cs="Segoe UI"/>
          <w:color w:val="161616"/>
          <w:kern w:val="0"/>
          <w14:ligatures w14:val="none"/>
        </w:rPr>
        <w:t xml:space="preserve"> data source across Microsoft Fabric. By making the database available in </w:t>
      </w:r>
      <w:proofErr w:type="spellStart"/>
      <w:r w:rsidRPr="008975C6">
        <w:rPr>
          <w:rFonts w:ascii="Segoe UI" w:eastAsia="Times New Roman" w:hAnsi="Segoe UI" w:cs="Segoe UI"/>
          <w:color w:val="161616"/>
          <w:kern w:val="0"/>
          <w14:ligatures w14:val="none"/>
        </w:rPr>
        <w:t>OneLake</w:t>
      </w:r>
      <w:proofErr w:type="spellEnd"/>
      <w:r w:rsidRPr="008975C6">
        <w:rPr>
          <w:rFonts w:ascii="Segoe UI" w:eastAsia="Times New Roman" w:hAnsi="Segoe UI" w:cs="Segoe UI"/>
          <w:color w:val="161616"/>
          <w:kern w:val="0"/>
          <w14:ligatures w14:val="none"/>
        </w:rPr>
        <w:t xml:space="preserve">, other Fabric items such as data warehouses, Power BI, and pipelines can query the streaming data using supported interfaces, enabling cross-item analytics with minimal configuration. Creating pipelines or </w:t>
      </w:r>
      <w:proofErr w:type="spellStart"/>
      <w:r w:rsidRPr="008975C6">
        <w:rPr>
          <w:rFonts w:ascii="Segoe UI" w:eastAsia="Times New Roman" w:hAnsi="Segoe UI" w:cs="Segoe UI"/>
          <w:color w:val="161616"/>
          <w:kern w:val="0"/>
          <w14:ligatures w14:val="none"/>
        </w:rPr>
        <w:t>eventstreams</w:t>
      </w:r>
      <w:proofErr w:type="spellEnd"/>
      <w:r w:rsidRPr="008975C6">
        <w:rPr>
          <w:rFonts w:ascii="Segoe UI" w:eastAsia="Times New Roman" w:hAnsi="Segoe UI" w:cs="Segoe UI"/>
          <w:color w:val="161616"/>
          <w:kern w:val="0"/>
          <w14:ligatures w14:val="none"/>
        </w:rPr>
        <w:t xml:space="preserve"> focuses on data movement and ingestion rather than data accessibility, and alerts only monitor conditions without enabling other Fabric items to query the data.</w:t>
      </w:r>
    </w:p>
    <w:p w14:paraId="241898BB" w14:textId="77777777" w:rsidR="008975C6" w:rsidRPr="008975C6" w:rsidRDefault="008975C6" w:rsidP="008975C6">
      <w:pPr>
        <w:shd w:val="clear" w:color="auto" w:fill="F1FAF1"/>
        <w:spacing w:after="0" w:line="240" w:lineRule="auto"/>
        <w:rPr>
          <w:rFonts w:ascii="Segoe UI" w:eastAsia="Times New Roman" w:hAnsi="Segoe UI" w:cs="Segoe UI"/>
          <w:color w:val="161616"/>
          <w:kern w:val="0"/>
          <w14:ligatures w14:val="none"/>
        </w:rPr>
      </w:pPr>
      <w:hyperlink r:id="rId38" w:tgtFrame="_blank" w:history="1">
        <w:proofErr w:type="spellStart"/>
        <w:r w:rsidRPr="008975C6">
          <w:rPr>
            <w:rFonts w:ascii="Segoe UI" w:eastAsia="Times New Roman" w:hAnsi="Segoe UI" w:cs="Segoe UI"/>
            <w:color w:val="0065B3"/>
            <w:kern w:val="0"/>
            <w:u w:val="single"/>
            <w14:ligatures w14:val="none"/>
          </w:rPr>
          <w:t>Eventhouse</w:t>
        </w:r>
        <w:proofErr w:type="spellEnd"/>
        <w:r w:rsidRPr="008975C6">
          <w:rPr>
            <w:rFonts w:ascii="Segoe UI" w:eastAsia="Times New Roman" w:hAnsi="Segoe UI" w:cs="Segoe UI"/>
            <w:color w:val="0065B3"/>
            <w:kern w:val="0"/>
            <w:u w:val="single"/>
            <w14:ligatures w14:val="none"/>
          </w:rPr>
          <w:t xml:space="preserve"> </w:t>
        </w:r>
        <w:proofErr w:type="spellStart"/>
        <w:r w:rsidRPr="008975C6">
          <w:rPr>
            <w:rFonts w:ascii="Segoe UI" w:eastAsia="Times New Roman" w:hAnsi="Segoe UI" w:cs="Segoe UI"/>
            <w:color w:val="0065B3"/>
            <w:kern w:val="0"/>
            <w:u w:val="single"/>
            <w14:ligatures w14:val="none"/>
          </w:rPr>
          <w:t>OneLake</w:t>
        </w:r>
        <w:proofErr w:type="spellEnd"/>
        <w:r w:rsidRPr="008975C6">
          <w:rPr>
            <w:rFonts w:ascii="Segoe UI" w:eastAsia="Times New Roman" w:hAnsi="Segoe UI" w:cs="Segoe UI"/>
            <w:color w:val="0065B3"/>
            <w:kern w:val="0"/>
            <w:u w:val="single"/>
            <w14:ligatures w14:val="none"/>
          </w:rPr>
          <w:t xml:space="preserve"> Availability</w:t>
        </w:r>
      </w:hyperlink>
    </w:p>
    <w:p w14:paraId="0D8351C8" w14:textId="35236381" w:rsidR="008975C6" w:rsidRDefault="00BC6627">
      <w:pPr>
        <w:rPr>
          <w:rFonts w:ascii="Segoe UI" w:hAnsi="Segoe UI" w:cs="Segoe UI"/>
          <w:color w:val="161616"/>
          <w:shd w:val="clear" w:color="auto" w:fill="F1FAF1"/>
        </w:rPr>
      </w:pPr>
      <w:r>
        <w:rPr>
          <w:rFonts w:ascii="Segoe UI" w:hAnsi="Segoe UI" w:cs="Segoe UI"/>
          <w:color w:val="161616"/>
          <w:shd w:val="clear" w:color="auto" w:fill="F1FAF1"/>
        </w:rPr>
        <w:lastRenderedPageBreak/>
        <w:t>When ingesting a large data source without applying transformations, the recommended method is to use the Copy data activity in pipelines. Notebooks are recommended for complex data transformations, whereas Dataflow Gen2 is suitable for smaller data and/or specific connectors.</w:t>
      </w:r>
    </w:p>
    <w:p w14:paraId="311171BE" w14:textId="77777777" w:rsidR="00BC6627" w:rsidRPr="00BC6627" w:rsidRDefault="00BC6627" w:rsidP="00BC6627">
      <w:pPr>
        <w:shd w:val="clear" w:color="auto" w:fill="F1FAF1"/>
        <w:spacing w:after="0" w:line="240" w:lineRule="auto"/>
        <w:rPr>
          <w:rFonts w:ascii="Segoe UI" w:eastAsia="Times New Roman" w:hAnsi="Segoe UI" w:cs="Segoe UI"/>
          <w:color w:val="161616"/>
          <w:kern w:val="0"/>
          <w14:ligatures w14:val="none"/>
        </w:rPr>
      </w:pPr>
      <w:r w:rsidRPr="00BC6627">
        <w:rPr>
          <w:rFonts w:ascii="Segoe UI" w:eastAsia="Times New Roman" w:hAnsi="Segoe UI" w:cs="Segoe UI"/>
          <w:color w:val="161616"/>
          <w:kern w:val="0"/>
          <w14:ligatures w14:val="none"/>
        </w:rPr>
        <w:t>Appending data for the query will add new rows each time a refresh occurs, ensuring that both historical and current records are kept and combined. All other options will not keep the historical records.</w:t>
      </w:r>
    </w:p>
    <w:p w14:paraId="054541BF" w14:textId="77777777" w:rsidR="00BC6627" w:rsidRPr="00BC6627" w:rsidRDefault="00BC6627" w:rsidP="00BC6627">
      <w:pPr>
        <w:shd w:val="clear" w:color="auto" w:fill="F1FAF1"/>
        <w:spacing w:after="0" w:line="240" w:lineRule="auto"/>
        <w:rPr>
          <w:rFonts w:ascii="Segoe UI" w:eastAsia="Times New Roman" w:hAnsi="Segoe UI" w:cs="Segoe UI"/>
          <w:color w:val="161616"/>
          <w:kern w:val="0"/>
          <w14:ligatures w14:val="none"/>
        </w:rPr>
      </w:pPr>
      <w:hyperlink r:id="rId39" w:tgtFrame="_blank" w:history="1">
        <w:r w:rsidRPr="00BC6627">
          <w:rPr>
            <w:rFonts w:ascii="Segoe UI" w:eastAsia="Times New Roman" w:hAnsi="Segoe UI" w:cs="Segoe UI"/>
            <w:color w:val="0065B3"/>
            <w:kern w:val="0"/>
            <w:u w:val="single"/>
            <w14:ligatures w14:val="none"/>
          </w:rPr>
          <w:t>Lakehouse Load to Delta Lake tables - Microsoft Fabric | Microsoft Learn</w:t>
        </w:r>
      </w:hyperlink>
    </w:p>
    <w:p w14:paraId="244FD41A" w14:textId="77777777" w:rsidR="00BC6627" w:rsidRDefault="00BC6627"/>
    <w:p w14:paraId="7608A968" w14:textId="77777777" w:rsidR="00BC6627" w:rsidRPr="00BC6627" w:rsidRDefault="00BC6627" w:rsidP="00BC6627">
      <w:pPr>
        <w:shd w:val="clear" w:color="auto" w:fill="F1FAF1"/>
        <w:spacing w:after="0" w:line="240" w:lineRule="auto"/>
        <w:rPr>
          <w:rFonts w:ascii="Segoe UI" w:eastAsia="Times New Roman" w:hAnsi="Segoe UI" w:cs="Segoe UI"/>
          <w:color w:val="161616"/>
          <w:kern w:val="0"/>
          <w14:ligatures w14:val="none"/>
        </w:rPr>
      </w:pPr>
      <w:r w:rsidRPr="00BC6627">
        <w:rPr>
          <w:rFonts w:ascii="Segoe UI" w:eastAsia="Times New Roman" w:hAnsi="Segoe UI" w:cs="Segoe UI"/>
          <w:color w:val="161616"/>
          <w:kern w:val="0"/>
          <w14:ligatures w14:val="none"/>
        </w:rPr>
        <w:t>A left outer join keeps all the rows from the left table (Employee) and brings any matching rows from the right table (Contract). A Left Anti Join will keep only rows from the left table and exclude any matching rows from the right table. An inner join brings only matching rows from both the left and right tables, while a cross join returns the Cartesian product of the rows in both tables.</w:t>
      </w:r>
    </w:p>
    <w:p w14:paraId="4557EE19" w14:textId="77777777" w:rsidR="00BC6627" w:rsidRPr="00BC6627" w:rsidRDefault="00BC6627" w:rsidP="00BC6627">
      <w:pPr>
        <w:shd w:val="clear" w:color="auto" w:fill="F1FAF1"/>
        <w:spacing w:after="0" w:line="240" w:lineRule="auto"/>
        <w:rPr>
          <w:rFonts w:ascii="Segoe UI" w:eastAsia="Times New Roman" w:hAnsi="Segoe UI" w:cs="Segoe UI"/>
          <w:color w:val="161616"/>
          <w:kern w:val="0"/>
          <w14:ligatures w14:val="none"/>
        </w:rPr>
      </w:pPr>
      <w:hyperlink r:id="rId40" w:tgtFrame="_blank" w:history="1">
        <w:r w:rsidRPr="00BC6627">
          <w:rPr>
            <w:rFonts w:ascii="Segoe UI" w:eastAsia="Times New Roman" w:hAnsi="Segoe UI" w:cs="Segoe UI"/>
            <w:color w:val="0065B3"/>
            <w:kern w:val="0"/>
            <w:u w:val="single"/>
            <w14:ligatures w14:val="none"/>
          </w:rPr>
          <w:t>Left outer join - Power Query | Microsoft Learn</w:t>
        </w:r>
      </w:hyperlink>
    </w:p>
    <w:p w14:paraId="11174ACA" w14:textId="77777777" w:rsidR="00BC6627" w:rsidRDefault="00BC6627"/>
    <w:p w14:paraId="6C4A8AAA" w14:textId="77777777" w:rsidR="009C47F1" w:rsidRPr="009C47F1" w:rsidRDefault="009C47F1" w:rsidP="009C47F1">
      <w:pPr>
        <w:shd w:val="clear" w:color="auto" w:fill="F1FAF1"/>
        <w:spacing w:after="0" w:line="240" w:lineRule="auto"/>
        <w:rPr>
          <w:rFonts w:ascii="Segoe UI" w:eastAsia="Times New Roman" w:hAnsi="Segoe UI" w:cs="Segoe UI"/>
          <w:color w:val="161616"/>
          <w:kern w:val="0"/>
          <w14:ligatures w14:val="none"/>
        </w:rPr>
      </w:pPr>
      <w:r w:rsidRPr="009C47F1">
        <w:rPr>
          <w:rFonts w:ascii="Segoe UI" w:eastAsia="Times New Roman" w:hAnsi="Segoe UI" w:cs="Segoe UI"/>
          <w:color w:val="161616"/>
          <w:kern w:val="0"/>
          <w14:ligatures w14:val="none"/>
        </w:rPr>
        <w:t xml:space="preserve">The method to add new columns to a </w:t>
      </w:r>
      <w:proofErr w:type="spellStart"/>
      <w:r w:rsidRPr="009C47F1">
        <w:rPr>
          <w:rFonts w:ascii="Segoe UI" w:eastAsia="Times New Roman" w:hAnsi="Segoe UI" w:cs="Segoe UI"/>
          <w:color w:val="161616"/>
          <w:kern w:val="0"/>
          <w14:ligatures w14:val="none"/>
        </w:rPr>
        <w:t>DataFrame</w:t>
      </w:r>
      <w:proofErr w:type="spellEnd"/>
      <w:r w:rsidRPr="009C47F1">
        <w:rPr>
          <w:rFonts w:ascii="Segoe UI" w:eastAsia="Times New Roman" w:hAnsi="Segoe UI" w:cs="Segoe UI"/>
          <w:color w:val="161616"/>
          <w:kern w:val="0"/>
          <w14:ligatures w14:val="none"/>
        </w:rPr>
        <w:t xml:space="preserve"> is </w:t>
      </w:r>
      <w:proofErr w:type="spellStart"/>
      <w:r w:rsidRPr="009C47F1">
        <w:rPr>
          <w:rFonts w:ascii="Segoe UI" w:eastAsia="Times New Roman" w:hAnsi="Segoe UI" w:cs="Segoe UI"/>
          <w:color w:val="161616"/>
          <w:kern w:val="0"/>
          <w14:ligatures w14:val="none"/>
        </w:rPr>
        <w:t>withColumn</w:t>
      </w:r>
      <w:proofErr w:type="spellEnd"/>
      <w:r w:rsidRPr="009C47F1">
        <w:rPr>
          <w:rFonts w:ascii="Segoe UI" w:eastAsia="Times New Roman" w:hAnsi="Segoe UI" w:cs="Segoe UI"/>
          <w:color w:val="161616"/>
          <w:kern w:val="0"/>
          <w14:ligatures w14:val="none"/>
        </w:rPr>
        <w:t>.</w:t>
      </w:r>
    </w:p>
    <w:p w14:paraId="02B69C57" w14:textId="77777777" w:rsidR="009C47F1" w:rsidRPr="009C47F1" w:rsidRDefault="009C47F1" w:rsidP="009C47F1">
      <w:pPr>
        <w:shd w:val="clear" w:color="auto" w:fill="F1FAF1"/>
        <w:spacing w:after="0" w:line="240" w:lineRule="auto"/>
        <w:rPr>
          <w:rFonts w:ascii="Segoe UI" w:eastAsia="Times New Roman" w:hAnsi="Segoe UI" w:cs="Segoe UI"/>
          <w:color w:val="161616"/>
          <w:kern w:val="0"/>
          <w14:ligatures w14:val="none"/>
        </w:rPr>
      </w:pPr>
      <w:hyperlink r:id="rId41" w:tgtFrame="_blank" w:history="1">
        <w:r w:rsidRPr="009C47F1">
          <w:rPr>
            <w:rFonts w:ascii="Segoe UI" w:eastAsia="Times New Roman" w:hAnsi="Segoe UI" w:cs="Segoe UI"/>
            <w:color w:val="0065B3"/>
            <w:kern w:val="0"/>
            <w:u w:val="single"/>
            <w14:ligatures w14:val="none"/>
          </w:rPr>
          <w:t xml:space="preserve">Lakehouse tutorial - Prepare and transform data in the </w:t>
        </w:r>
        <w:proofErr w:type="spellStart"/>
        <w:r w:rsidRPr="009C47F1">
          <w:rPr>
            <w:rFonts w:ascii="Segoe UI" w:eastAsia="Times New Roman" w:hAnsi="Segoe UI" w:cs="Segoe UI"/>
            <w:color w:val="0065B3"/>
            <w:kern w:val="0"/>
            <w:u w:val="single"/>
            <w14:ligatures w14:val="none"/>
          </w:rPr>
          <w:t>lakehouse</w:t>
        </w:r>
        <w:proofErr w:type="spellEnd"/>
        <w:r w:rsidRPr="009C47F1">
          <w:rPr>
            <w:rFonts w:ascii="Segoe UI" w:eastAsia="Times New Roman" w:hAnsi="Segoe UI" w:cs="Segoe UI"/>
            <w:color w:val="0065B3"/>
            <w:kern w:val="0"/>
            <w:u w:val="single"/>
            <w14:ligatures w14:val="none"/>
          </w:rPr>
          <w:t xml:space="preserve"> - Microsoft Fabric | Microsoft Learn</w:t>
        </w:r>
      </w:hyperlink>
    </w:p>
    <w:p w14:paraId="18AA77BF" w14:textId="77777777" w:rsidR="009C47F1" w:rsidRDefault="009C47F1"/>
    <w:p w14:paraId="047BD535"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r w:rsidRPr="00BA18B2">
        <w:rPr>
          <w:rFonts w:ascii="Segoe UI" w:eastAsia="Times New Roman" w:hAnsi="Segoe UI" w:cs="Segoe UI"/>
          <w:color w:val="161616"/>
          <w:kern w:val="0"/>
          <w14:ligatures w14:val="none"/>
        </w:rPr>
        <w:t>Using the Diagram view, you can join two existing queries by using the Merge Queries as new transformation. A left join keeps all the rows from the left table even when there is no match for them in the right table. The Append queries as new transformation adds the queries to each other like a Union operation.</w:t>
      </w:r>
    </w:p>
    <w:p w14:paraId="1DAF0D60"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hyperlink r:id="rId42" w:tgtFrame="_blank" w:history="1">
        <w:r w:rsidRPr="00BA18B2">
          <w:rPr>
            <w:rFonts w:ascii="Segoe UI" w:eastAsia="Times New Roman" w:hAnsi="Segoe UI" w:cs="Segoe UI"/>
            <w:color w:val="0065B3"/>
            <w:kern w:val="0"/>
            <w:u w:val="single"/>
            <w14:ligatures w14:val="none"/>
          </w:rPr>
          <w:t>Create your first Microsoft Fabric Dataflow Gen2 - Microsoft Fabric | Microsoft Learn</w:t>
        </w:r>
      </w:hyperlink>
    </w:p>
    <w:p w14:paraId="67126B26" w14:textId="77777777" w:rsidR="00BA18B2" w:rsidRDefault="00BA18B2"/>
    <w:p w14:paraId="2CC752AD"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r w:rsidRPr="00BA18B2">
        <w:rPr>
          <w:rFonts w:ascii="Segoe UI" w:eastAsia="Times New Roman" w:hAnsi="Segoe UI" w:cs="Segoe UI"/>
          <w:color w:val="161616"/>
          <w:kern w:val="0"/>
          <w14:ligatures w14:val="none"/>
        </w:rPr>
        <w:t xml:space="preserve">To load data to a pandas </w:t>
      </w:r>
      <w:proofErr w:type="spellStart"/>
      <w:r w:rsidRPr="00BA18B2">
        <w:rPr>
          <w:rFonts w:ascii="Segoe UI" w:eastAsia="Times New Roman" w:hAnsi="Segoe UI" w:cs="Segoe UI"/>
          <w:color w:val="161616"/>
          <w:kern w:val="0"/>
          <w14:ligatures w14:val="none"/>
        </w:rPr>
        <w:t>DataFrame</w:t>
      </w:r>
      <w:proofErr w:type="spellEnd"/>
      <w:r w:rsidRPr="00BA18B2">
        <w:rPr>
          <w:rFonts w:ascii="Segoe UI" w:eastAsia="Times New Roman" w:hAnsi="Segoe UI" w:cs="Segoe UI"/>
          <w:color w:val="161616"/>
          <w:kern w:val="0"/>
          <w14:ligatures w14:val="none"/>
        </w:rPr>
        <w:t xml:space="preserve">, you must first import the pandas library by running import pandas as pd. Pandas </w:t>
      </w:r>
      <w:proofErr w:type="spellStart"/>
      <w:r w:rsidRPr="00BA18B2">
        <w:rPr>
          <w:rFonts w:ascii="Segoe UI" w:eastAsia="Times New Roman" w:hAnsi="Segoe UI" w:cs="Segoe UI"/>
          <w:color w:val="161616"/>
          <w:kern w:val="0"/>
          <w14:ligatures w14:val="none"/>
        </w:rPr>
        <w:t>DataFrames</w:t>
      </w:r>
      <w:proofErr w:type="spellEnd"/>
      <w:r w:rsidRPr="00BA18B2">
        <w:rPr>
          <w:rFonts w:ascii="Segoe UI" w:eastAsia="Times New Roman" w:hAnsi="Segoe UI" w:cs="Segoe UI"/>
          <w:color w:val="161616"/>
          <w:kern w:val="0"/>
          <w14:ligatures w14:val="none"/>
        </w:rPr>
        <w:t xml:space="preserve"> use the File API Path vs. the File relative path that Spark uses. The File API Path has the format of </w:t>
      </w:r>
      <w:proofErr w:type="spellStart"/>
      <w:r w:rsidRPr="00BA18B2">
        <w:rPr>
          <w:rFonts w:ascii="Segoe UI" w:eastAsia="Times New Roman" w:hAnsi="Segoe UI" w:cs="Segoe UI"/>
          <w:color w:val="161616"/>
          <w:kern w:val="0"/>
          <w14:ligatures w14:val="none"/>
        </w:rPr>
        <w:t>lakehouse</w:t>
      </w:r>
      <w:proofErr w:type="spellEnd"/>
      <w:r w:rsidRPr="00BA18B2">
        <w:rPr>
          <w:rFonts w:ascii="Segoe UI" w:eastAsia="Times New Roman" w:hAnsi="Segoe UI" w:cs="Segoe UI"/>
          <w:color w:val="161616"/>
          <w:kern w:val="0"/>
          <w14:ligatures w14:val="none"/>
        </w:rPr>
        <w:t>/default/Files/</w:t>
      </w:r>
      <w:proofErr w:type="spellStart"/>
      <w:r w:rsidRPr="00BA18B2">
        <w:rPr>
          <w:rFonts w:ascii="Segoe UI" w:eastAsia="Times New Roman" w:hAnsi="Segoe UI" w:cs="Segoe UI"/>
          <w:color w:val="161616"/>
          <w:kern w:val="0"/>
          <w14:ligatures w14:val="none"/>
        </w:rPr>
        <w:t>Customers.parquet</w:t>
      </w:r>
      <w:proofErr w:type="spellEnd"/>
      <w:r w:rsidRPr="00BA18B2">
        <w:rPr>
          <w:rFonts w:ascii="Segoe UI" w:eastAsia="Times New Roman" w:hAnsi="Segoe UI" w:cs="Segoe UI"/>
          <w:color w:val="161616"/>
          <w:kern w:val="0"/>
          <w14:ligatures w14:val="none"/>
        </w:rPr>
        <w:t>.</w:t>
      </w:r>
    </w:p>
    <w:p w14:paraId="75BB8AC4"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hyperlink r:id="rId43" w:tgtFrame="_blank" w:history="1">
        <w:r w:rsidRPr="00BA18B2">
          <w:rPr>
            <w:rFonts w:ascii="Segoe UI" w:eastAsia="Times New Roman" w:hAnsi="Segoe UI" w:cs="Segoe UI"/>
            <w:color w:val="0065B3"/>
            <w:kern w:val="0"/>
            <w:u w:val="single"/>
            <w14:ligatures w14:val="none"/>
          </w:rPr>
          <w:t>Accelerate data prep with Data Wrangler - Microsoft Fabric | Microsoft Learn</w:t>
        </w:r>
      </w:hyperlink>
    </w:p>
    <w:p w14:paraId="087C0902" w14:textId="77777777" w:rsidR="00BA18B2" w:rsidRDefault="00BA18B2"/>
    <w:p w14:paraId="383879D5"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r w:rsidRPr="00BA18B2">
        <w:rPr>
          <w:rFonts w:ascii="Segoe UI" w:eastAsia="Times New Roman" w:hAnsi="Segoe UI" w:cs="Segoe UI"/>
          <w:color w:val="161616"/>
          <w:kern w:val="0"/>
          <w14:ligatures w14:val="none"/>
        </w:rPr>
        <w:t>Split Column is the only applied step in Power Query Editor that will both remove the source column and create two new columns by using just a single command/applied step.</w:t>
      </w:r>
    </w:p>
    <w:p w14:paraId="69A6B100"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hyperlink r:id="rId44" w:tgtFrame="_blank" w:history="1">
        <w:r w:rsidRPr="00BA18B2">
          <w:rPr>
            <w:rFonts w:ascii="Segoe UI" w:eastAsia="Times New Roman" w:hAnsi="Segoe UI" w:cs="Segoe UI"/>
            <w:color w:val="0065B3"/>
            <w:kern w:val="0"/>
            <w:u w:val="single"/>
            <w14:ligatures w14:val="none"/>
          </w:rPr>
          <w:t>Split columns by delimiter - Power Query | Microsoft Learn</w:t>
        </w:r>
      </w:hyperlink>
    </w:p>
    <w:p w14:paraId="06503221" w14:textId="77777777" w:rsidR="00BA18B2" w:rsidRDefault="00BA18B2"/>
    <w:p w14:paraId="1E93AA3D"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r w:rsidRPr="00BA18B2">
        <w:rPr>
          <w:rFonts w:ascii="Segoe UI" w:eastAsia="Times New Roman" w:hAnsi="Segoe UI" w:cs="Segoe UI"/>
          <w:color w:val="161616"/>
          <w:kern w:val="0"/>
          <w14:ligatures w14:val="none"/>
        </w:rPr>
        <w:t>A view provides a convenient way to encapsulate additional query logic, such as renaming columns, filtering, aggregating, etc. Views contain only a query definition and do not change the underlying tables.</w:t>
      </w:r>
    </w:p>
    <w:p w14:paraId="21F697C4" w14:textId="77777777" w:rsidR="00BA18B2" w:rsidRPr="00BA18B2" w:rsidRDefault="00BA18B2" w:rsidP="00BA18B2">
      <w:pPr>
        <w:shd w:val="clear" w:color="auto" w:fill="F1FAF1"/>
        <w:spacing w:after="0" w:line="240" w:lineRule="auto"/>
        <w:rPr>
          <w:rFonts w:ascii="Segoe UI" w:eastAsia="Times New Roman" w:hAnsi="Segoe UI" w:cs="Segoe UI"/>
          <w:color w:val="161616"/>
          <w:kern w:val="0"/>
          <w14:ligatures w14:val="none"/>
        </w:rPr>
      </w:pPr>
      <w:hyperlink r:id="rId45" w:tgtFrame="_blank" w:history="1">
        <w:r w:rsidRPr="00BA18B2">
          <w:rPr>
            <w:rFonts w:ascii="Segoe UI" w:eastAsia="Times New Roman" w:hAnsi="Segoe UI" w:cs="Segoe UI"/>
            <w:color w:val="0065B3"/>
            <w:kern w:val="0"/>
            <w:u w:val="single"/>
            <w14:ligatures w14:val="none"/>
          </w:rPr>
          <w:t>CREATE VIEW (Transact-SQL) - SQL Server | Microsoft Learn</w:t>
        </w:r>
      </w:hyperlink>
    </w:p>
    <w:p w14:paraId="6A17641A" w14:textId="77777777" w:rsidR="00BA18B2" w:rsidRDefault="00BA18B2"/>
    <w:p w14:paraId="3AA3498C" w14:textId="4862568A" w:rsidR="00BA18B2" w:rsidRDefault="00BA18B2">
      <w:r>
        <w:rPr>
          <w:rFonts w:ascii="Segoe UI" w:hAnsi="Segoe UI" w:cs="Segoe UI"/>
          <w:color w:val="161616"/>
          <w:shd w:val="clear" w:color="auto" w:fill="F1FAF1"/>
        </w:rPr>
        <w:t xml:space="preserve">While you can embed a Power BI report in a notebook and analyze the data by using the </w:t>
      </w:r>
      <w:proofErr w:type="spellStart"/>
      <w:r>
        <w:rPr>
          <w:rFonts w:ascii="Segoe UI" w:hAnsi="Segoe UI" w:cs="Segoe UI"/>
          <w:color w:val="161616"/>
          <w:shd w:val="clear" w:color="auto" w:fill="F1FAF1"/>
        </w:rPr>
        <w:t>QuickVisualize</w:t>
      </w:r>
      <w:proofErr w:type="spellEnd"/>
      <w:r>
        <w:rPr>
          <w:rFonts w:ascii="Segoe UI" w:hAnsi="Segoe UI" w:cs="Segoe UI"/>
          <w:color w:val="161616"/>
          <w:shd w:val="clear" w:color="auto" w:fill="F1FAF1"/>
        </w:rPr>
        <w:t xml:space="preserve"> method, this does not generate the statistics required for profiling. The Chart option is a powerful tool to visualize data, but it does not provide statistics. The Inspect button provides summarized data distribution and statistics for each column.</w:t>
      </w:r>
    </w:p>
    <w:p w14:paraId="287FE9AB" w14:textId="77777777" w:rsidR="00A11313" w:rsidRPr="00A11313" w:rsidRDefault="00A11313" w:rsidP="00A11313">
      <w:pPr>
        <w:shd w:val="clear" w:color="auto" w:fill="F1FAF1"/>
        <w:spacing w:after="0" w:line="240" w:lineRule="auto"/>
        <w:rPr>
          <w:rFonts w:ascii="Segoe UI" w:eastAsia="Times New Roman" w:hAnsi="Segoe UI" w:cs="Segoe UI"/>
          <w:color w:val="161616"/>
          <w:kern w:val="0"/>
          <w14:ligatures w14:val="none"/>
        </w:rPr>
      </w:pPr>
      <w:r w:rsidRPr="00A11313">
        <w:rPr>
          <w:rFonts w:ascii="Segoe UI" w:eastAsia="Times New Roman" w:hAnsi="Segoe UI" w:cs="Segoe UI"/>
          <w:color w:val="161616"/>
          <w:kern w:val="0"/>
          <w14:ligatures w14:val="none"/>
        </w:rPr>
        <w:t xml:space="preserve">The </w:t>
      </w:r>
      <w:proofErr w:type="spellStart"/>
      <w:r w:rsidRPr="00A11313">
        <w:rPr>
          <w:rFonts w:ascii="Segoe UI" w:eastAsia="Times New Roman" w:hAnsi="Segoe UI" w:cs="Segoe UI"/>
          <w:color w:val="161616"/>
          <w:kern w:val="0"/>
          <w14:ligatures w14:val="none"/>
        </w:rPr>
        <w:t>GroupBY</w:t>
      </w:r>
      <w:proofErr w:type="spellEnd"/>
      <w:r w:rsidRPr="00A11313">
        <w:rPr>
          <w:rFonts w:ascii="Segoe UI" w:eastAsia="Times New Roman" w:hAnsi="Segoe UI" w:cs="Segoe UI"/>
          <w:color w:val="161616"/>
          <w:kern w:val="0"/>
          <w14:ligatures w14:val="none"/>
        </w:rPr>
        <w:t xml:space="preserve"> columns must match the columns used in the SELECT statement. Using WHERE will eliminate individual sales records that has a daily </w:t>
      </w:r>
      <w:proofErr w:type="spellStart"/>
      <w:r w:rsidRPr="00A11313">
        <w:rPr>
          <w:rFonts w:ascii="Segoe UI" w:eastAsia="Times New Roman" w:hAnsi="Segoe UI" w:cs="Segoe UI"/>
          <w:color w:val="161616"/>
          <w:kern w:val="0"/>
          <w14:ligatures w14:val="none"/>
        </w:rPr>
        <w:t>SalesAmount</w:t>
      </w:r>
      <w:proofErr w:type="spellEnd"/>
      <w:r w:rsidRPr="00A11313">
        <w:rPr>
          <w:rFonts w:ascii="Segoe UI" w:eastAsia="Times New Roman" w:hAnsi="Segoe UI" w:cs="Segoe UI"/>
          <w:color w:val="161616"/>
          <w:kern w:val="0"/>
          <w14:ligatures w14:val="none"/>
        </w:rPr>
        <w:t xml:space="preserve"> that is larger than 10,000. The goal is to remove records for which the total </w:t>
      </w:r>
      <w:proofErr w:type="spellStart"/>
      <w:r w:rsidRPr="00A11313">
        <w:rPr>
          <w:rFonts w:ascii="Segoe UI" w:eastAsia="Times New Roman" w:hAnsi="Segoe UI" w:cs="Segoe UI"/>
          <w:color w:val="161616"/>
          <w:kern w:val="0"/>
          <w14:ligatures w14:val="none"/>
        </w:rPr>
        <w:t>SalesAmount</w:t>
      </w:r>
      <w:proofErr w:type="spellEnd"/>
      <w:r w:rsidRPr="00A11313">
        <w:rPr>
          <w:rFonts w:ascii="Segoe UI" w:eastAsia="Times New Roman" w:hAnsi="Segoe UI" w:cs="Segoe UI"/>
          <w:color w:val="161616"/>
          <w:kern w:val="0"/>
          <w14:ligatures w14:val="none"/>
        </w:rPr>
        <w:t xml:space="preserve"> for a year is larger than 10,000. This can be achieved by using HAVING since it works on the result of the </w:t>
      </w:r>
      <w:proofErr w:type="spellStart"/>
      <w:r w:rsidRPr="00A11313">
        <w:rPr>
          <w:rFonts w:ascii="Segoe UI" w:eastAsia="Times New Roman" w:hAnsi="Segoe UI" w:cs="Segoe UI"/>
          <w:color w:val="161616"/>
          <w:kern w:val="0"/>
          <w14:ligatures w14:val="none"/>
        </w:rPr>
        <w:t>GroupBy</w:t>
      </w:r>
      <w:proofErr w:type="spellEnd"/>
      <w:r w:rsidRPr="00A11313">
        <w:rPr>
          <w:rFonts w:ascii="Segoe UI" w:eastAsia="Times New Roman" w:hAnsi="Segoe UI" w:cs="Segoe UI"/>
          <w:color w:val="161616"/>
          <w:kern w:val="0"/>
          <w14:ligatures w14:val="none"/>
        </w:rPr>
        <w:t>.</w:t>
      </w:r>
    </w:p>
    <w:p w14:paraId="4E341033" w14:textId="77777777" w:rsidR="00A11313" w:rsidRPr="00A11313" w:rsidRDefault="00A11313" w:rsidP="00A11313">
      <w:pPr>
        <w:shd w:val="clear" w:color="auto" w:fill="F1FAF1"/>
        <w:spacing w:after="0" w:line="240" w:lineRule="auto"/>
        <w:rPr>
          <w:rFonts w:ascii="Segoe UI" w:eastAsia="Times New Roman" w:hAnsi="Segoe UI" w:cs="Segoe UI"/>
          <w:color w:val="161616"/>
          <w:kern w:val="0"/>
          <w14:ligatures w14:val="none"/>
        </w:rPr>
      </w:pPr>
      <w:hyperlink r:id="rId46" w:tgtFrame="_blank" w:history="1">
        <w:r w:rsidRPr="00A11313">
          <w:rPr>
            <w:rFonts w:ascii="Segoe UI" w:eastAsia="Times New Roman" w:hAnsi="Segoe UI" w:cs="Segoe UI"/>
            <w:color w:val="0065B3"/>
            <w:kern w:val="0"/>
            <w:u w:val="single"/>
            <w14:ligatures w14:val="none"/>
          </w:rPr>
          <w:t>HAVING (Transact-SQL) - SQL Server | Microsoft Learn</w:t>
        </w:r>
      </w:hyperlink>
    </w:p>
    <w:p w14:paraId="312F2400" w14:textId="77777777" w:rsidR="00E17AF8" w:rsidRPr="00E17AF8" w:rsidRDefault="00E17AF8" w:rsidP="00E17AF8">
      <w:pPr>
        <w:shd w:val="clear" w:color="auto" w:fill="F1FAF1"/>
        <w:spacing w:after="0" w:line="240" w:lineRule="auto"/>
        <w:rPr>
          <w:rFonts w:ascii="Segoe UI" w:eastAsia="Times New Roman" w:hAnsi="Segoe UI" w:cs="Segoe UI"/>
          <w:color w:val="161616"/>
          <w:kern w:val="0"/>
          <w14:ligatures w14:val="none"/>
        </w:rPr>
      </w:pPr>
      <w:r w:rsidRPr="00E17AF8">
        <w:rPr>
          <w:rFonts w:ascii="Segoe UI" w:eastAsia="Times New Roman" w:hAnsi="Segoe UI" w:cs="Segoe UI"/>
          <w:color w:val="161616"/>
          <w:kern w:val="0"/>
          <w14:ligatures w14:val="none"/>
        </w:rPr>
        <w:t xml:space="preserve">The Merge transformation joins two tables. The Append transformation performs an equivalent of a union in SQL. Once two tables are joined, you must select the required columns from the second table by clicking the Expand icon in front of the table in the result set. The final step can be achieved by using a </w:t>
      </w:r>
      <w:proofErr w:type="spellStart"/>
      <w:r w:rsidRPr="00E17AF8">
        <w:rPr>
          <w:rFonts w:ascii="Segoe UI" w:eastAsia="Times New Roman" w:hAnsi="Segoe UI" w:cs="Segoe UI"/>
          <w:color w:val="161616"/>
          <w:kern w:val="0"/>
          <w14:ligatures w14:val="none"/>
        </w:rPr>
        <w:t>GroupBy</w:t>
      </w:r>
      <w:proofErr w:type="spellEnd"/>
      <w:r w:rsidRPr="00E17AF8">
        <w:rPr>
          <w:rFonts w:ascii="Segoe UI" w:eastAsia="Times New Roman" w:hAnsi="Segoe UI" w:cs="Segoe UI"/>
          <w:color w:val="161616"/>
          <w:kern w:val="0"/>
          <w14:ligatures w14:val="none"/>
        </w:rPr>
        <w:t xml:space="preserve"> transformation.</w:t>
      </w:r>
    </w:p>
    <w:p w14:paraId="7884EEF6" w14:textId="77777777" w:rsidR="00E17AF8" w:rsidRPr="00E17AF8" w:rsidRDefault="00E17AF8" w:rsidP="00E17AF8">
      <w:pPr>
        <w:shd w:val="clear" w:color="auto" w:fill="F1FAF1"/>
        <w:spacing w:after="0" w:line="240" w:lineRule="auto"/>
        <w:rPr>
          <w:rFonts w:ascii="Segoe UI" w:eastAsia="Times New Roman" w:hAnsi="Segoe UI" w:cs="Segoe UI"/>
          <w:color w:val="161616"/>
          <w:kern w:val="0"/>
          <w14:ligatures w14:val="none"/>
        </w:rPr>
      </w:pPr>
      <w:hyperlink r:id="rId47" w:tgtFrame="_blank" w:history="1">
        <w:r w:rsidRPr="00E17AF8">
          <w:rPr>
            <w:rFonts w:ascii="Segoe UI" w:eastAsia="Times New Roman" w:hAnsi="Segoe UI" w:cs="Segoe UI"/>
            <w:color w:val="0065B3"/>
            <w:kern w:val="0"/>
            <w:u w:val="single"/>
            <w14:ligatures w14:val="none"/>
          </w:rPr>
          <w:t>Data warehouse tutorial - create a query with the visual query builder - Microsoft Fabric | Microsoft Learn</w:t>
        </w:r>
      </w:hyperlink>
    </w:p>
    <w:p w14:paraId="1C579661" w14:textId="77777777" w:rsidR="008975C6" w:rsidRDefault="008975C6"/>
    <w:p w14:paraId="5D3493FA" w14:textId="77777777" w:rsidR="00AB45F2" w:rsidRDefault="00AB45F2"/>
    <w:p w14:paraId="66F883CD" w14:textId="77777777" w:rsidR="00AB45F2" w:rsidRDefault="00AB45F2" w:rsidP="00AB45F2">
      <w:r>
        <w:t>Business analyst wants to perform data ingestion</w:t>
      </w:r>
    </w:p>
    <w:p w14:paraId="66E5324D" w14:textId="77777777" w:rsidR="00AB45F2" w:rsidRDefault="00AB45F2" w:rsidP="00AB45F2">
      <w:r>
        <w:t>Merge from multiple sources during ingestion</w:t>
      </w:r>
    </w:p>
    <w:p w14:paraId="01C7A438" w14:textId="77777777" w:rsidR="00AB45F2" w:rsidRDefault="00AB45F2" w:rsidP="00AB45F2">
      <w:r>
        <w:t>• Dataflows</w:t>
      </w:r>
    </w:p>
    <w:p w14:paraId="62F3AF90" w14:textId="77777777" w:rsidR="00AB45F2" w:rsidRDefault="00AB45F2" w:rsidP="00AB45F2">
      <w:r>
        <w:t>Data wrangling and/or data profiling required</w:t>
      </w:r>
    </w:p>
    <w:p w14:paraId="39A3227F" w14:textId="77777777" w:rsidR="00AB45F2" w:rsidRDefault="00AB45F2" w:rsidP="00AB45F2">
      <w:r>
        <w:t>• Dataflows</w:t>
      </w:r>
    </w:p>
    <w:p w14:paraId="426F444B" w14:textId="77777777" w:rsidR="00AB45F2" w:rsidRDefault="00AB45F2" w:rsidP="00AB45F2">
      <w:r>
        <w:t>No code, low code solution to ingest data from onpremises</w:t>
      </w:r>
    </w:p>
    <w:p w14:paraId="419BC923" w14:textId="77777777" w:rsidR="00AB45F2" w:rsidRDefault="00AB45F2" w:rsidP="00AB45F2">
      <w:r>
        <w:t>• Dataflows</w:t>
      </w:r>
    </w:p>
    <w:p w14:paraId="10802008" w14:textId="77777777" w:rsidR="00AB45F2" w:rsidRDefault="00AB45F2" w:rsidP="00AB45F2">
      <w:r>
        <w:t>©2024 Avanade Inc. All Rights Reserved. 39</w:t>
      </w:r>
    </w:p>
    <w:p w14:paraId="1E597DFE" w14:textId="77777777" w:rsidR="00AB45F2" w:rsidRDefault="00AB45F2" w:rsidP="00AB45F2">
      <w:r>
        <w:lastRenderedPageBreak/>
        <w:t>• Data Pipelines</w:t>
      </w:r>
    </w:p>
    <w:p w14:paraId="6A433DC1" w14:textId="77777777" w:rsidR="00AB45F2" w:rsidRDefault="00AB45F2" w:rsidP="00AB45F2">
      <w:r>
        <w:t>Data Engineer wants to perform migrations</w:t>
      </w:r>
    </w:p>
    <w:p w14:paraId="30A51611" w14:textId="77777777" w:rsidR="00AB45F2" w:rsidRDefault="00AB45F2" w:rsidP="00AB45F2">
      <w:r>
        <w:t>Low transformation complexity required</w:t>
      </w:r>
    </w:p>
    <w:p w14:paraId="484C54CE" w14:textId="77777777" w:rsidR="00AB45F2" w:rsidRDefault="00AB45F2" w:rsidP="00AB45F2">
      <w:r>
        <w:t>• Data Pipelines</w:t>
      </w:r>
    </w:p>
    <w:p w14:paraId="335E3961" w14:textId="77777777" w:rsidR="00AB45F2" w:rsidRDefault="00AB45F2" w:rsidP="00AB45F2">
      <w:r>
        <w:t>Metadata driven framework</w:t>
      </w:r>
    </w:p>
    <w:p w14:paraId="40CC1036" w14:textId="77777777" w:rsidR="00AB45F2" w:rsidRDefault="00AB45F2" w:rsidP="00AB45F2">
      <w:r>
        <w:t>• Data Pipelines</w:t>
      </w:r>
    </w:p>
    <w:p w14:paraId="6F96B684" w14:textId="77777777" w:rsidR="00AB45F2" w:rsidRDefault="00AB45F2" w:rsidP="00AB45F2">
      <w:r>
        <w:t>©2024 Avanade Inc. All Rights Reserved. 40</w:t>
      </w:r>
    </w:p>
    <w:p w14:paraId="03E4CA10" w14:textId="77777777" w:rsidR="00AB45F2" w:rsidRDefault="00AB45F2" w:rsidP="00AB45F2">
      <w:r>
        <w:t>• Notebooks</w:t>
      </w:r>
    </w:p>
    <w:p w14:paraId="7B286EB2" w14:textId="77777777" w:rsidR="00AB45F2" w:rsidRDefault="00AB45F2" w:rsidP="00AB45F2">
      <w:r>
        <w:t xml:space="preserve">Large amounts of data need to be processed in </w:t>
      </w:r>
    </w:p>
    <w:p w14:paraId="592BAD48" w14:textId="77777777" w:rsidR="00AB45F2" w:rsidRDefault="00AB45F2" w:rsidP="00AB45F2">
      <w:r>
        <w:t>parallel</w:t>
      </w:r>
    </w:p>
    <w:p w14:paraId="7BA37E7E" w14:textId="77777777" w:rsidR="00AB45F2" w:rsidRDefault="00AB45F2" w:rsidP="00AB45F2">
      <w:r>
        <w:t xml:space="preserve">Advanced transformations from one or more sources via </w:t>
      </w:r>
    </w:p>
    <w:p w14:paraId="4A3891B9" w14:textId="77777777" w:rsidR="00AB45F2" w:rsidRDefault="00AB45F2" w:rsidP="00AB45F2">
      <w:r>
        <w:t>code</w:t>
      </w:r>
    </w:p>
    <w:p w14:paraId="773B3A0C" w14:textId="77777777" w:rsidR="00AB45F2" w:rsidRDefault="00AB45F2" w:rsidP="00AB45F2">
      <w:r>
        <w:t>• Notebooks</w:t>
      </w:r>
    </w:p>
    <w:p w14:paraId="362EE861" w14:textId="77777777" w:rsidR="00AB45F2" w:rsidRDefault="00AB45F2" w:rsidP="00AB45F2">
      <w:r>
        <w:t>Custom spark libraries required</w:t>
      </w:r>
    </w:p>
    <w:p w14:paraId="40959B31" w14:textId="77777777" w:rsidR="00AB45F2" w:rsidRDefault="00AB45F2" w:rsidP="00AB45F2">
      <w:r>
        <w:t>• Notebooks</w:t>
      </w:r>
    </w:p>
    <w:p w14:paraId="466F8B5B" w14:textId="77777777" w:rsidR="00AB45F2" w:rsidRDefault="00AB45F2" w:rsidP="00AB45F2">
      <w:r>
        <w:t>©2024 Avanade Inc. All Rights Reserved. 41</w:t>
      </w:r>
    </w:p>
    <w:p w14:paraId="4041F2C2" w14:textId="77777777" w:rsidR="00AB45F2" w:rsidRDefault="00AB45F2" w:rsidP="00AB45F2">
      <w:r>
        <w:t>• Data Pipeline with Dataflows activities</w:t>
      </w:r>
    </w:p>
    <w:p w14:paraId="3D0AC801" w14:textId="77777777" w:rsidR="00AB45F2" w:rsidRDefault="00AB45F2" w:rsidP="00AB45F2">
      <w:r>
        <w:t xml:space="preserve">Multiple team to do low-no code and data </w:t>
      </w:r>
    </w:p>
    <w:p w14:paraId="61A7ABCC" w14:textId="77777777" w:rsidR="00AB45F2" w:rsidRDefault="00AB45F2" w:rsidP="00AB45F2">
      <w:r>
        <w:t>cleaning before orchestration</w:t>
      </w:r>
    </w:p>
    <w:p w14:paraId="78769E5A" w14:textId="77777777" w:rsidR="00AB45F2" w:rsidRDefault="00AB45F2" w:rsidP="00AB45F2">
      <w:r>
        <w:t>Advanced transformations required after files are loaded</w:t>
      </w:r>
    </w:p>
    <w:p w14:paraId="79A5DC73" w14:textId="77777777" w:rsidR="00AB45F2" w:rsidRDefault="00AB45F2" w:rsidP="00AB45F2">
      <w:r>
        <w:t>• Data Pipeline with Notebook Activity</w:t>
      </w:r>
    </w:p>
    <w:p w14:paraId="6B072E6C" w14:textId="77777777" w:rsidR="00AB45F2" w:rsidRDefault="00AB45F2" w:rsidP="00AB45F2">
      <w:r>
        <w:t xml:space="preserve">Merge from multiple sources during ingestion followed </w:t>
      </w:r>
    </w:p>
    <w:p w14:paraId="0D8CCED0" w14:textId="77777777" w:rsidR="00AB45F2" w:rsidRDefault="00AB45F2" w:rsidP="00AB45F2">
      <w:r>
        <w:t>by advanced transformations with code</w:t>
      </w:r>
    </w:p>
    <w:p w14:paraId="6DE6B27D" w14:textId="77777777" w:rsidR="00AB45F2" w:rsidRDefault="00AB45F2" w:rsidP="00AB45F2">
      <w:r>
        <w:t>• Pipeline with Dataflows &amp; Notebook activities</w:t>
      </w:r>
    </w:p>
    <w:p w14:paraId="465A56B4" w14:textId="77777777" w:rsidR="00AB45F2" w:rsidRDefault="00AB45F2" w:rsidP="00AB45F2">
      <w:r>
        <w:t>©2024 Avanade Inc. All Rights Reserved. 42</w:t>
      </w:r>
    </w:p>
    <w:p w14:paraId="12BD0372" w14:textId="77777777" w:rsidR="00AB45F2" w:rsidRDefault="00AB45F2" w:rsidP="00AB45F2">
      <w:r>
        <w:t>• Data Pipeline with Dataflow activity</w:t>
      </w:r>
    </w:p>
    <w:p w14:paraId="7839EDE6" w14:textId="77777777" w:rsidR="00AB45F2" w:rsidRDefault="00AB45F2" w:rsidP="00AB45F2">
      <w:r>
        <w:lastRenderedPageBreak/>
        <w:t xml:space="preserve">Data needs to be deleted orchestration </w:t>
      </w:r>
    </w:p>
    <w:p w14:paraId="23491B78" w14:textId="61688750" w:rsidR="00AB45F2" w:rsidRDefault="00AB45F2" w:rsidP="00AB45F2">
      <w:r>
        <w:t>performed by business analyst</w:t>
      </w:r>
    </w:p>
    <w:p w14:paraId="3D9B45C5" w14:textId="77777777" w:rsidR="00706C2F" w:rsidRDefault="00706C2F" w:rsidP="00AB45F2"/>
    <w:p w14:paraId="6D319ADB" w14:textId="77777777" w:rsidR="00706C2F" w:rsidRDefault="00706C2F" w:rsidP="00706C2F">
      <w:r>
        <w:t>DAX (Data Analysis Expression)</w:t>
      </w:r>
    </w:p>
    <w:p w14:paraId="230EC4E3" w14:textId="77777777" w:rsidR="00706C2F" w:rsidRDefault="00706C2F" w:rsidP="00706C2F">
      <w:r>
        <w:t>• Data Analysis Expressions (DAX) is a formula expression language used in Power BI.</w:t>
      </w:r>
    </w:p>
    <w:p w14:paraId="08A3FFBA" w14:textId="77777777" w:rsidR="00706C2F" w:rsidRDefault="00706C2F" w:rsidP="00706C2F">
      <w:r>
        <w:t>• DAX formulas include functions, operators, and values to perform advanced calculations and queries on</w:t>
      </w:r>
    </w:p>
    <w:p w14:paraId="16962C15" w14:textId="77777777" w:rsidR="00706C2F" w:rsidRDefault="00706C2F" w:rsidP="00706C2F">
      <w:r>
        <w:t>data in related tables and columns in tabular data models.</w:t>
      </w:r>
    </w:p>
    <w:p w14:paraId="3F2D3AB0" w14:textId="1A25ED3C" w:rsidR="00706C2F" w:rsidRDefault="00706C2F" w:rsidP="00706C2F">
      <w:r>
        <w:t>• DAX formulas are used in measures, calculated columns, calculated tables, and row-level security</w:t>
      </w:r>
    </w:p>
    <w:sectPr w:rsidR="00706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830"/>
    <w:multiLevelType w:val="multilevel"/>
    <w:tmpl w:val="9000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426"/>
    <w:multiLevelType w:val="multilevel"/>
    <w:tmpl w:val="9EB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7752F"/>
    <w:multiLevelType w:val="multilevel"/>
    <w:tmpl w:val="DF26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C3D2B"/>
    <w:multiLevelType w:val="multilevel"/>
    <w:tmpl w:val="BA0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A0C3E"/>
    <w:multiLevelType w:val="multilevel"/>
    <w:tmpl w:val="C20E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A1786"/>
    <w:multiLevelType w:val="multilevel"/>
    <w:tmpl w:val="629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F3DF7"/>
    <w:multiLevelType w:val="multilevel"/>
    <w:tmpl w:val="DD6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760F"/>
    <w:multiLevelType w:val="multilevel"/>
    <w:tmpl w:val="EB04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21D23"/>
    <w:multiLevelType w:val="multilevel"/>
    <w:tmpl w:val="1E9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D62A5"/>
    <w:multiLevelType w:val="multilevel"/>
    <w:tmpl w:val="48DA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C13B9"/>
    <w:multiLevelType w:val="multilevel"/>
    <w:tmpl w:val="A732A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01AE5"/>
    <w:multiLevelType w:val="multilevel"/>
    <w:tmpl w:val="07B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D6247"/>
    <w:multiLevelType w:val="multilevel"/>
    <w:tmpl w:val="343A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B06EC"/>
    <w:multiLevelType w:val="multilevel"/>
    <w:tmpl w:val="5CD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7B2C01"/>
    <w:multiLevelType w:val="multilevel"/>
    <w:tmpl w:val="986E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86E15"/>
    <w:multiLevelType w:val="multilevel"/>
    <w:tmpl w:val="DE026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6F4E62"/>
    <w:multiLevelType w:val="multilevel"/>
    <w:tmpl w:val="A1B8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93D96"/>
    <w:multiLevelType w:val="multilevel"/>
    <w:tmpl w:val="D62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A774E5"/>
    <w:multiLevelType w:val="multilevel"/>
    <w:tmpl w:val="8654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47DB7"/>
    <w:multiLevelType w:val="multilevel"/>
    <w:tmpl w:val="3A621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E213D"/>
    <w:multiLevelType w:val="multilevel"/>
    <w:tmpl w:val="C0E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A6CFB"/>
    <w:multiLevelType w:val="multilevel"/>
    <w:tmpl w:val="6E5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751C0"/>
    <w:multiLevelType w:val="multilevel"/>
    <w:tmpl w:val="0D3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34C89"/>
    <w:multiLevelType w:val="multilevel"/>
    <w:tmpl w:val="AE2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EA57BE"/>
    <w:multiLevelType w:val="multilevel"/>
    <w:tmpl w:val="B03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84ED4"/>
    <w:multiLevelType w:val="multilevel"/>
    <w:tmpl w:val="B0AA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7E1CC9"/>
    <w:multiLevelType w:val="multilevel"/>
    <w:tmpl w:val="2612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B43F0"/>
    <w:multiLevelType w:val="multilevel"/>
    <w:tmpl w:val="FC9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E3863"/>
    <w:multiLevelType w:val="multilevel"/>
    <w:tmpl w:val="E3B2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B23EED"/>
    <w:multiLevelType w:val="multilevel"/>
    <w:tmpl w:val="7A7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04BF1"/>
    <w:multiLevelType w:val="multilevel"/>
    <w:tmpl w:val="2C9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91682">
    <w:abstractNumId w:val="15"/>
  </w:num>
  <w:num w:numId="2" w16cid:durableId="1433210559">
    <w:abstractNumId w:val="28"/>
  </w:num>
  <w:num w:numId="3" w16cid:durableId="1405027432">
    <w:abstractNumId w:val="30"/>
  </w:num>
  <w:num w:numId="4" w16cid:durableId="2071533253">
    <w:abstractNumId w:val="20"/>
  </w:num>
  <w:num w:numId="5" w16cid:durableId="642387938">
    <w:abstractNumId w:val="14"/>
  </w:num>
  <w:num w:numId="6" w16cid:durableId="1457289897">
    <w:abstractNumId w:val="7"/>
  </w:num>
  <w:num w:numId="7" w16cid:durableId="1254389283">
    <w:abstractNumId w:val="0"/>
  </w:num>
  <w:num w:numId="8" w16cid:durableId="2024211136">
    <w:abstractNumId w:val="29"/>
  </w:num>
  <w:num w:numId="9" w16cid:durableId="802767996">
    <w:abstractNumId w:val="17"/>
  </w:num>
  <w:num w:numId="10" w16cid:durableId="493180737">
    <w:abstractNumId w:val="4"/>
  </w:num>
  <w:num w:numId="11" w16cid:durableId="1389764228">
    <w:abstractNumId w:val="10"/>
  </w:num>
  <w:num w:numId="12" w16cid:durableId="2077698320">
    <w:abstractNumId w:val="24"/>
  </w:num>
  <w:num w:numId="13" w16cid:durableId="55016180">
    <w:abstractNumId w:val="6"/>
  </w:num>
  <w:num w:numId="14" w16cid:durableId="102966913">
    <w:abstractNumId w:val="16"/>
  </w:num>
  <w:num w:numId="15" w16cid:durableId="1499032262">
    <w:abstractNumId w:val="27"/>
  </w:num>
  <w:num w:numId="16" w16cid:durableId="418136273">
    <w:abstractNumId w:val="1"/>
  </w:num>
  <w:num w:numId="17" w16cid:durableId="1567063990">
    <w:abstractNumId w:val="18"/>
  </w:num>
  <w:num w:numId="18" w16cid:durableId="985549376">
    <w:abstractNumId w:val="21"/>
  </w:num>
  <w:num w:numId="19" w16cid:durableId="1782913596">
    <w:abstractNumId w:val="13"/>
  </w:num>
  <w:num w:numId="20" w16cid:durableId="66265088">
    <w:abstractNumId w:val="8"/>
  </w:num>
  <w:num w:numId="21" w16cid:durableId="921330100">
    <w:abstractNumId w:val="25"/>
  </w:num>
  <w:num w:numId="22" w16cid:durableId="323902097">
    <w:abstractNumId w:val="5"/>
  </w:num>
  <w:num w:numId="23" w16cid:durableId="395398843">
    <w:abstractNumId w:val="19"/>
  </w:num>
  <w:num w:numId="24" w16cid:durableId="2121339237">
    <w:abstractNumId w:val="9"/>
  </w:num>
  <w:num w:numId="25" w16cid:durableId="1101992791">
    <w:abstractNumId w:val="3"/>
  </w:num>
  <w:num w:numId="26" w16cid:durableId="1886523887">
    <w:abstractNumId w:val="11"/>
  </w:num>
  <w:num w:numId="27" w16cid:durableId="1790123268">
    <w:abstractNumId w:val="12"/>
  </w:num>
  <w:num w:numId="28" w16cid:durableId="1981569119">
    <w:abstractNumId w:val="26"/>
  </w:num>
  <w:num w:numId="29" w16cid:durableId="1454321128">
    <w:abstractNumId w:val="2"/>
  </w:num>
  <w:num w:numId="30" w16cid:durableId="311250867">
    <w:abstractNumId w:val="23"/>
  </w:num>
  <w:num w:numId="31" w16cid:durableId="11938830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64"/>
    <w:rsid w:val="0007517B"/>
    <w:rsid w:val="001620BF"/>
    <w:rsid w:val="0023614C"/>
    <w:rsid w:val="003758A3"/>
    <w:rsid w:val="004B4F2C"/>
    <w:rsid w:val="0056437F"/>
    <w:rsid w:val="00580664"/>
    <w:rsid w:val="0068116D"/>
    <w:rsid w:val="006A4C6C"/>
    <w:rsid w:val="006C249F"/>
    <w:rsid w:val="006E27A0"/>
    <w:rsid w:val="006F7580"/>
    <w:rsid w:val="00706C2F"/>
    <w:rsid w:val="007767E1"/>
    <w:rsid w:val="007C174A"/>
    <w:rsid w:val="008975C6"/>
    <w:rsid w:val="008B5D53"/>
    <w:rsid w:val="008C0762"/>
    <w:rsid w:val="009C47F1"/>
    <w:rsid w:val="00A11313"/>
    <w:rsid w:val="00A31B44"/>
    <w:rsid w:val="00AB45F2"/>
    <w:rsid w:val="00B52946"/>
    <w:rsid w:val="00BA18B2"/>
    <w:rsid w:val="00BC6627"/>
    <w:rsid w:val="00BF02E5"/>
    <w:rsid w:val="00C04ABD"/>
    <w:rsid w:val="00CE0E23"/>
    <w:rsid w:val="00D07364"/>
    <w:rsid w:val="00E05450"/>
    <w:rsid w:val="00E17AF8"/>
    <w:rsid w:val="00E41B7B"/>
    <w:rsid w:val="00EA7A9E"/>
    <w:rsid w:val="00F42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49503"/>
  <w15:chartTrackingRefBased/>
  <w15:docId w15:val="{63FBF5B6-1187-4FB8-BF23-5E94B53A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364"/>
    <w:rPr>
      <w:rFonts w:eastAsiaTheme="majorEastAsia" w:cstheme="majorBidi"/>
      <w:color w:val="272727" w:themeColor="text1" w:themeTint="D8"/>
    </w:rPr>
  </w:style>
  <w:style w:type="paragraph" w:styleId="Title">
    <w:name w:val="Title"/>
    <w:basedOn w:val="Normal"/>
    <w:next w:val="Normal"/>
    <w:link w:val="TitleChar"/>
    <w:uiPriority w:val="10"/>
    <w:qFormat/>
    <w:rsid w:val="00D07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364"/>
    <w:pPr>
      <w:spacing w:before="160"/>
      <w:jc w:val="center"/>
    </w:pPr>
    <w:rPr>
      <w:i/>
      <w:iCs/>
      <w:color w:val="404040" w:themeColor="text1" w:themeTint="BF"/>
    </w:rPr>
  </w:style>
  <w:style w:type="character" w:customStyle="1" w:styleId="QuoteChar">
    <w:name w:val="Quote Char"/>
    <w:basedOn w:val="DefaultParagraphFont"/>
    <w:link w:val="Quote"/>
    <w:uiPriority w:val="29"/>
    <w:rsid w:val="00D07364"/>
    <w:rPr>
      <w:i/>
      <w:iCs/>
      <w:color w:val="404040" w:themeColor="text1" w:themeTint="BF"/>
    </w:rPr>
  </w:style>
  <w:style w:type="paragraph" w:styleId="ListParagraph">
    <w:name w:val="List Paragraph"/>
    <w:basedOn w:val="Normal"/>
    <w:uiPriority w:val="34"/>
    <w:qFormat/>
    <w:rsid w:val="00D07364"/>
    <w:pPr>
      <w:ind w:left="720"/>
      <w:contextualSpacing/>
    </w:pPr>
  </w:style>
  <w:style w:type="character" w:styleId="IntenseEmphasis">
    <w:name w:val="Intense Emphasis"/>
    <w:basedOn w:val="DefaultParagraphFont"/>
    <w:uiPriority w:val="21"/>
    <w:qFormat/>
    <w:rsid w:val="00D07364"/>
    <w:rPr>
      <w:i/>
      <w:iCs/>
      <w:color w:val="0F4761" w:themeColor="accent1" w:themeShade="BF"/>
    </w:rPr>
  </w:style>
  <w:style w:type="paragraph" w:styleId="IntenseQuote">
    <w:name w:val="Intense Quote"/>
    <w:basedOn w:val="Normal"/>
    <w:next w:val="Normal"/>
    <w:link w:val="IntenseQuoteChar"/>
    <w:uiPriority w:val="30"/>
    <w:qFormat/>
    <w:rsid w:val="00D07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364"/>
    <w:rPr>
      <w:i/>
      <w:iCs/>
      <w:color w:val="0F4761" w:themeColor="accent1" w:themeShade="BF"/>
    </w:rPr>
  </w:style>
  <w:style w:type="character" w:styleId="IntenseReference">
    <w:name w:val="Intense Reference"/>
    <w:basedOn w:val="DefaultParagraphFont"/>
    <w:uiPriority w:val="32"/>
    <w:qFormat/>
    <w:rsid w:val="00D07364"/>
    <w:rPr>
      <w:b/>
      <w:bCs/>
      <w:smallCaps/>
      <w:color w:val="0F4761" w:themeColor="accent1" w:themeShade="BF"/>
      <w:spacing w:val="5"/>
    </w:rPr>
  </w:style>
  <w:style w:type="character" w:styleId="Hyperlink">
    <w:name w:val="Hyperlink"/>
    <w:basedOn w:val="DefaultParagraphFont"/>
    <w:uiPriority w:val="99"/>
    <w:unhideWhenUsed/>
    <w:rsid w:val="006A4C6C"/>
    <w:rPr>
      <w:color w:val="467886" w:themeColor="hyperlink"/>
      <w:u w:val="single"/>
    </w:rPr>
  </w:style>
  <w:style w:type="character" w:styleId="UnresolvedMention">
    <w:name w:val="Unresolved Mention"/>
    <w:basedOn w:val="DefaultParagraphFont"/>
    <w:uiPriority w:val="99"/>
    <w:semiHidden/>
    <w:unhideWhenUsed/>
    <w:rsid w:val="006A4C6C"/>
    <w:rPr>
      <w:color w:val="605E5C"/>
      <w:shd w:val="clear" w:color="auto" w:fill="E1DFDD"/>
    </w:rPr>
  </w:style>
  <w:style w:type="paragraph" w:styleId="NormalWeb">
    <w:name w:val="Normal (Web)"/>
    <w:basedOn w:val="Normal"/>
    <w:uiPriority w:val="99"/>
    <w:semiHidden/>
    <w:unhideWhenUsed/>
    <w:rsid w:val="007C174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fabric/data-warehouse/ingest-data" TargetMode="External"/><Relationship Id="rId18" Type="http://schemas.openxmlformats.org/officeDocument/2006/relationships/hyperlink" Target="https://learn.microsoft.com/en-us/training/modules/secure-data-warehouse-in-microsoft-fabric/5-configure-sql-granular-permissions" TargetMode="External"/><Relationship Id="rId26" Type="http://schemas.openxmlformats.org/officeDocument/2006/relationships/hyperlink" Target="https://learn.microsoft.com/en-us/training/modules/introduction-end-analytics-use-microsoft-fabric/2-explore-analytics-fabric" TargetMode="External"/><Relationship Id="rId39" Type="http://schemas.openxmlformats.org/officeDocument/2006/relationships/hyperlink" Target="https://learn.microsoft.com/fabric/data-engineering/load-to-tables" TargetMode="External"/><Relationship Id="rId21" Type="http://schemas.openxmlformats.org/officeDocument/2006/relationships/hyperlink" Target="https://learn.microsoft.com/training/modules/enforce-power-bi-model-security/3-restrict-access-to-power-bi-model-objects" TargetMode="External"/><Relationship Id="rId34" Type="http://schemas.openxmlformats.org/officeDocument/2006/relationships/hyperlink" Target="https://learn.microsoft.com/en-us/training/modules/implement-cicd-in-fabric/4-implement-deployment-pipelines" TargetMode="External"/><Relationship Id="rId42" Type="http://schemas.openxmlformats.org/officeDocument/2006/relationships/hyperlink" Target="https://learn.microsoft.com/fabric/data-factory/create-first-dataflow-gen2" TargetMode="External"/><Relationship Id="rId47" Type="http://schemas.openxmlformats.org/officeDocument/2006/relationships/hyperlink" Target="https://learn.microsoft.com/fabric/data-warehouse/tutorial-visual-query" TargetMode="External"/><Relationship Id="rId7" Type="http://schemas.openxmlformats.org/officeDocument/2006/relationships/hyperlink" Target="https://learn.microsoft.com/power-bi/create-reports/desktop-optimize-ribbon-scenarios" TargetMode="External"/><Relationship Id="rId2" Type="http://schemas.openxmlformats.org/officeDocument/2006/relationships/styles" Target="styles.xml"/><Relationship Id="rId16" Type="http://schemas.openxmlformats.org/officeDocument/2006/relationships/hyperlink" Target="https://learn.microsoft.com/power-query/power-query-folding" TargetMode="External"/><Relationship Id="rId29" Type="http://schemas.openxmlformats.org/officeDocument/2006/relationships/hyperlink" Target="https://learn.microsoft.com/en-us/training/modules/secure-data-warehouse-in-microsoft-fabric/" TargetMode="External"/><Relationship Id="rId11" Type="http://schemas.openxmlformats.org/officeDocument/2006/relationships/hyperlink" Target="https://learn.microsoft.com/training/paths/ingest-data-with-microsoft-fabric/" TargetMode="External"/><Relationship Id="rId24" Type="http://schemas.openxmlformats.org/officeDocument/2006/relationships/hyperlink" Target="https://learn.microsoft.com/en-us/training/modules/introduction-end-analytics-use-microsoft-fabric/4-use-fabric" TargetMode="External"/><Relationship Id="rId32" Type="http://schemas.openxmlformats.org/officeDocument/2006/relationships/hyperlink" Target="https://learn.microsoft.com/en-us/training/modules/secure-data-access-in-fabric/" TargetMode="External"/><Relationship Id="rId37" Type="http://schemas.openxmlformats.org/officeDocument/2006/relationships/hyperlink" Target="https://learn.microsoft.com/en-us/training/modules/use-data-factory-pipelines-fabric/3-copy-data" TargetMode="External"/><Relationship Id="rId40" Type="http://schemas.openxmlformats.org/officeDocument/2006/relationships/hyperlink" Target="https://learn.microsoft.com/power-query/merge-queries-left-outer" TargetMode="External"/><Relationship Id="rId45" Type="http://schemas.openxmlformats.org/officeDocument/2006/relationships/hyperlink" Target="https://learn.microsoft.com/sql/t-sql/statements/create-view-transact-sql?view=sql-server-ver16" TargetMode="External"/><Relationship Id="rId5" Type="http://schemas.openxmlformats.org/officeDocument/2006/relationships/hyperlink" Target="https://learn.microsoft.com/en-us/training/modules/design-scalable-semantic-models/" TargetMode="External"/><Relationship Id="rId15" Type="http://schemas.openxmlformats.org/officeDocument/2006/relationships/hyperlink" Target="https://learn.microsoft.com/fabric/data-engineering/configure-high-concurrency-session-notebooks" TargetMode="External"/><Relationship Id="rId23" Type="http://schemas.openxmlformats.org/officeDocument/2006/relationships/hyperlink" Target="https://learn.microsoft.com/en-us/training/modules/secure-data-warehouse-in-microsoft-fabric/" TargetMode="External"/><Relationship Id="rId28" Type="http://schemas.openxmlformats.org/officeDocument/2006/relationships/hyperlink" Target="https://learn.microsoft.com/en-us/training/modules/introduction-end-analytics-use-microsoft-fabric/2-explore-analytics-fabric" TargetMode="External"/><Relationship Id="rId36" Type="http://schemas.openxmlformats.org/officeDocument/2006/relationships/hyperlink" Target="https://learn.microsoft.com/en-us/training/modules/load-data-into-microsoft-fabric-data-warehouse/4-load-data-using-tsql" TargetMode="External"/><Relationship Id="rId49" Type="http://schemas.openxmlformats.org/officeDocument/2006/relationships/theme" Target="theme/theme1.xml"/><Relationship Id="rId10" Type="http://schemas.openxmlformats.org/officeDocument/2006/relationships/hyperlink" Target="https://learn.microsoft.com/power-bi/connect-data/incremental-refresh-configure" TargetMode="External"/><Relationship Id="rId19" Type="http://schemas.openxmlformats.org/officeDocument/2006/relationships/hyperlink" Target="https://learn.microsoft.com/en-us/training/modules/implement-cicd-in-fabric/4-implement-deployment-pipelines" TargetMode="External"/><Relationship Id="rId31" Type="http://schemas.openxmlformats.org/officeDocument/2006/relationships/hyperlink" Target="https://learn.microsoft.com/en-us/training/modules/introduction-end-analytics-use-microsoft-fabric/2-explore-analytics-fabric" TargetMode="External"/><Relationship Id="rId44" Type="http://schemas.openxmlformats.org/officeDocument/2006/relationships/hyperlink" Target="https://learn.microsoft.com/power-query/split-columns-delimiter" TargetMode="External"/><Relationship Id="rId4" Type="http://schemas.openxmlformats.org/officeDocument/2006/relationships/webSettings" Target="webSettings.xml"/><Relationship Id="rId9" Type="http://schemas.openxmlformats.org/officeDocument/2006/relationships/hyperlink" Target="https://learn.microsoft.com/power-bi/transform-model/desktop-external-tools" TargetMode="External"/><Relationship Id="rId14" Type="http://schemas.openxmlformats.org/officeDocument/2006/relationships/hyperlink" Target="https://learn.microsoft.com/training/paths/ingest-data-with-microsoft-fabric/" TargetMode="External"/><Relationship Id="rId22" Type="http://schemas.openxmlformats.org/officeDocument/2006/relationships/hyperlink" Target="https://learn.microsoft.com/en-us/training/modules/introduction-end-analytics-use-microsoft-fabric/2-explore-analytics-fabric" TargetMode="External"/><Relationship Id="rId27" Type="http://schemas.openxmlformats.org/officeDocument/2006/relationships/hyperlink" Target="https://learn.microsoft.com/en-us/training/modules/secure-data-warehouse-in-microsoft-fabric/" TargetMode="External"/><Relationship Id="rId30" Type="http://schemas.openxmlformats.org/officeDocument/2006/relationships/hyperlink" Target="https://learn.microsoft.com/en-us/training/modules/secure-data-warehouse-in-microsoft-fabric/" TargetMode="External"/><Relationship Id="rId35" Type="http://schemas.openxmlformats.org/officeDocument/2006/relationships/hyperlink" Target="https://learn.microsoft.com/en-us/fabric/cicd/deployment-pipelines/understand-the-deployment-process" TargetMode="External"/><Relationship Id="rId43" Type="http://schemas.openxmlformats.org/officeDocument/2006/relationships/hyperlink" Target="https://learn.microsoft.com/fabric/data-science/data-wrangler" TargetMode="External"/><Relationship Id="rId48" Type="http://schemas.openxmlformats.org/officeDocument/2006/relationships/fontTable" Target="fontTable.xml"/><Relationship Id="rId8" Type="http://schemas.openxmlformats.org/officeDocument/2006/relationships/hyperlink" Target="https://learn.microsoft.com/power-bi/create-reports/desktop-performance-analyzer" TargetMode="External"/><Relationship Id="rId3" Type="http://schemas.openxmlformats.org/officeDocument/2006/relationships/settings" Target="settings.xml"/><Relationship Id="rId12" Type="http://schemas.openxmlformats.org/officeDocument/2006/relationships/hyperlink" Target="https://learn.microsoft.com/fabric/data-factory/copy-data-activity" TargetMode="External"/><Relationship Id="rId17" Type="http://schemas.openxmlformats.org/officeDocument/2006/relationships/hyperlink" Target="https://learn.microsoft.com/dax/best-practices/dax-variables" TargetMode="External"/><Relationship Id="rId25" Type="http://schemas.openxmlformats.org/officeDocument/2006/relationships/hyperlink" Target="https://learn.microsoft.com/en-us/training/modules/administer-fabric/4-manage-security" TargetMode="External"/><Relationship Id="rId33" Type="http://schemas.openxmlformats.org/officeDocument/2006/relationships/hyperlink" Target="https://learn.microsoft.com/en-us/training/modules/implement-cicd-in-fabric/3-implement-version-control-and-git-integration" TargetMode="External"/><Relationship Id="rId38" Type="http://schemas.openxmlformats.org/officeDocument/2006/relationships/hyperlink" Target="https://learn.microsoft.com/en-us/fabric/real-time-intelligence/event-house-onelake-availability" TargetMode="External"/><Relationship Id="rId46" Type="http://schemas.openxmlformats.org/officeDocument/2006/relationships/hyperlink" Target="https://learn.microsoft.com/sql/t-sql/queries/select-having-transact-sql?view=sql-server-ver16" TargetMode="External"/><Relationship Id="rId20" Type="http://schemas.openxmlformats.org/officeDocument/2006/relationships/hyperlink" Target="https://learn.microsoft.com/en-us/fabric/cicd/deployment-pipelines/understand-the-deployment-process" TargetMode="External"/><Relationship Id="rId41" Type="http://schemas.openxmlformats.org/officeDocument/2006/relationships/hyperlink" Target="https://learn.microsoft.com/fabric/data-engineering/tutorial-lakehouse-data-preparation" TargetMode="External"/><Relationship Id="rId1" Type="http://schemas.openxmlformats.org/officeDocument/2006/relationships/numbering" Target="numbering.xml"/><Relationship Id="rId6" Type="http://schemas.openxmlformats.org/officeDocument/2006/relationships/hyperlink" Target="https://learn.microsoft.com/power-bi/create-reports/buttons-apply-all-clear-all-slicers?tabs=powerbi-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ece3c5-2e6a-4bcf-acf2-6ee49669618d}" enabled="1" method="Privilege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249</TotalTime>
  <Pages>16</Pages>
  <Words>4736</Words>
  <Characters>26384</Characters>
  <Application>Microsoft Office Word</Application>
  <DocSecurity>0</DocSecurity>
  <Lines>776</Lines>
  <Paragraphs>610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28</cp:revision>
  <dcterms:created xsi:type="dcterms:W3CDTF">2026-01-26T18:41:00Z</dcterms:created>
  <dcterms:modified xsi:type="dcterms:W3CDTF">2026-01-27T12:55:00Z</dcterms:modified>
</cp:coreProperties>
</file>