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91E36" w14:textId="77777777" w:rsidR="00342C3F" w:rsidRPr="00342C3F" w:rsidRDefault="00342C3F" w:rsidP="00342C3F">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342C3F">
        <w:rPr>
          <w:rFonts w:ascii="Segoe UI" w:eastAsia="Times New Roman" w:hAnsi="Segoe UI" w:cs="Segoe UI"/>
          <w:b/>
          <w:bCs/>
          <w:color w:val="161616"/>
          <w:kern w:val="36"/>
          <w:sz w:val="48"/>
          <w:szCs w:val="48"/>
          <w14:ligatures w14:val="none"/>
        </w:rPr>
        <w:t>Introduction</w:t>
      </w:r>
    </w:p>
    <w:p w14:paraId="7118CE63" w14:textId="77777777" w:rsidR="00342C3F" w:rsidRPr="00342C3F" w:rsidRDefault="00342C3F" w:rsidP="00342C3F">
      <w:pPr>
        <w:shd w:val="clear" w:color="auto" w:fill="FFFFFF"/>
        <w:spacing w:after="0" w:line="240" w:lineRule="auto"/>
        <w:rPr>
          <w:rFonts w:ascii="Segoe UI" w:eastAsia="Times New Roman" w:hAnsi="Segoe UI" w:cs="Segoe UI"/>
          <w:color w:val="161616"/>
          <w:kern w:val="0"/>
          <w14:ligatures w14:val="none"/>
        </w:rPr>
      </w:pPr>
      <w:r w:rsidRPr="00342C3F">
        <w:rPr>
          <w:rFonts w:ascii="docons" w:eastAsia="Times New Roman" w:hAnsi="docons" w:cs="Segoe UI"/>
          <w:color w:val="161616"/>
          <w:kern w:val="0"/>
          <w:sz w:val="14"/>
          <w:szCs w:val="14"/>
          <w:bdr w:val="none" w:sz="0" w:space="0" w:color="auto" w:frame="1"/>
          <w14:ligatures w14:val="none"/>
        </w:rPr>
        <w:t>Completed</w:t>
      </w:r>
      <w:r w:rsidRPr="00342C3F">
        <w:rPr>
          <w:rFonts w:ascii="Segoe UI" w:eastAsia="Times New Roman" w:hAnsi="Segoe UI" w:cs="Segoe UI"/>
          <w:color w:val="161616"/>
          <w:kern w:val="0"/>
          <w:sz w:val="18"/>
          <w:szCs w:val="18"/>
          <w14:ligatures w14:val="none"/>
        </w:rPr>
        <w:t>100 XP</w:t>
      </w:r>
    </w:p>
    <w:p w14:paraId="5FB2B049" w14:textId="77777777" w:rsidR="00342C3F" w:rsidRPr="00342C3F" w:rsidRDefault="00342C3F" w:rsidP="00342C3F">
      <w:pPr>
        <w:numPr>
          <w:ilvl w:val="0"/>
          <w:numId w:val="1"/>
        </w:numPr>
        <w:shd w:val="clear" w:color="auto" w:fill="FFFFFF"/>
        <w:spacing w:after="0" w:line="240" w:lineRule="auto"/>
        <w:rPr>
          <w:rFonts w:ascii="Segoe UI" w:eastAsia="Times New Roman" w:hAnsi="Segoe UI" w:cs="Segoe UI"/>
          <w:kern w:val="0"/>
          <w14:ligatures w14:val="none"/>
        </w:rPr>
      </w:pPr>
      <w:r w:rsidRPr="00342C3F">
        <w:rPr>
          <w:rFonts w:ascii="Segoe UI" w:eastAsia="Times New Roman" w:hAnsi="Segoe UI" w:cs="Segoe UI"/>
          <w:kern w:val="0"/>
          <w14:ligatures w14:val="none"/>
        </w:rPr>
        <w:t>3 minutes</w:t>
      </w:r>
    </w:p>
    <w:p w14:paraId="6521D854"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 xml:space="preserve">Security in Microsoft Fabric is optimized for securing data for specific use cases. Different users need the ability to perform various actions in Fabric to fulfill their job responsibilities. Fabric facilitates this by allowing you to grant users access to specific data workloads through workspace and item permissions, compute permissions, and </w:t>
      </w:r>
      <w:proofErr w:type="spellStart"/>
      <w:r w:rsidRPr="00342C3F">
        <w:rPr>
          <w:rFonts w:ascii="Segoe UI" w:eastAsia="Times New Roman" w:hAnsi="Segoe UI" w:cs="Segoe UI"/>
          <w:color w:val="161616"/>
          <w:kern w:val="0"/>
          <w14:ligatures w14:val="none"/>
        </w:rPr>
        <w:t>OneLake</w:t>
      </w:r>
      <w:proofErr w:type="spellEnd"/>
      <w:r w:rsidRPr="00342C3F">
        <w:rPr>
          <w:rFonts w:ascii="Segoe UI" w:eastAsia="Times New Roman" w:hAnsi="Segoe UI" w:cs="Segoe UI"/>
          <w:color w:val="161616"/>
          <w:kern w:val="0"/>
          <w14:ligatures w14:val="none"/>
        </w:rPr>
        <w:t xml:space="preserve"> data access roles (Preview).</w:t>
      </w:r>
    </w:p>
    <w:p w14:paraId="5E74F95D" w14:textId="77777777" w:rsidR="00342C3F" w:rsidRPr="00342C3F" w:rsidRDefault="00342C3F" w:rsidP="00342C3F">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42C3F">
        <w:rPr>
          <w:rFonts w:ascii="Segoe UI" w:eastAsia="Times New Roman" w:hAnsi="Segoe UI" w:cs="Segoe UI"/>
          <w:b/>
          <w:bCs/>
          <w:color w:val="161616"/>
          <w:kern w:val="0"/>
          <w:sz w:val="36"/>
          <w:szCs w:val="36"/>
          <w14:ligatures w14:val="none"/>
        </w:rPr>
        <w:t>Secure data by use case</w:t>
      </w:r>
    </w:p>
    <w:p w14:paraId="488F3F60"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A security use case in Fabric refers to a set of users needing data access and accessing data in a specific way. Once a use case is identified, Fabric permissions associated with that use case can be configured. Suppose you work at a healthcare company with multiple systems that store data, such as electronic health records (EHR), insurance claims data, clinical trial data, patient and disease registries, and administrative data. Different users within your company or partner organizations need to view, transform, analyze, aggregate, and use this data to derive business insights. Users need access to different Fabric compute engines, items, and workspaces to perform their jobs effectively:</w:t>
      </w:r>
    </w:p>
    <w:p w14:paraId="3A7F1081" w14:textId="77777777" w:rsidR="00342C3F" w:rsidRPr="00342C3F" w:rsidRDefault="00342C3F" w:rsidP="00342C3F">
      <w:pPr>
        <w:numPr>
          <w:ilvl w:val="0"/>
          <w:numId w:val="2"/>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b/>
          <w:bCs/>
          <w:color w:val="161616"/>
          <w:kern w:val="0"/>
          <w14:ligatures w14:val="none"/>
        </w:rPr>
        <w:t>Data engineers</w:t>
      </w:r>
      <w:r w:rsidRPr="00342C3F">
        <w:rPr>
          <w:rFonts w:ascii="Segoe UI" w:eastAsia="Times New Roman" w:hAnsi="Segoe UI" w:cs="Segoe UI"/>
          <w:color w:val="161616"/>
          <w:kern w:val="0"/>
          <w14:ligatures w14:val="none"/>
        </w:rPr>
        <w:t xml:space="preserve"> need access to data in a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to develop downstream data products.</w:t>
      </w:r>
    </w:p>
    <w:p w14:paraId="37A8FB68" w14:textId="77777777" w:rsidR="00342C3F" w:rsidRPr="00342C3F" w:rsidRDefault="00342C3F" w:rsidP="00342C3F">
      <w:pPr>
        <w:numPr>
          <w:ilvl w:val="0"/>
          <w:numId w:val="2"/>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b/>
          <w:bCs/>
          <w:color w:val="161616"/>
          <w:kern w:val="0"/>
          <w14:ligatures w14:val="none"/>
        </w:rPr>
        <w:t>Business or data analysts</w:t>
      </w:r>
      <w:r w:rsidRPr="00342C3F">
        <w:rPr>
          <w:rFonts w:ascii="Segoe UI" w:eastAsia="Times New Roman" w:hAnsi="Segoe UI" w:cs="Segoe UI"/>
          <w:color w:val="161616"/>
          <w:kern w:val="0"/>
          <w14:ligatures w14:val="none"/>
        </w:rPr>
        <w:t> need to query data to answer business questions.</w:t>
      </w:r>
    </w:p>
    <w:p w14:paraId="68C196C0" w14:textId="77777777" w:rsidR="00342C3F" w:rsidRPr="00342C3F" w:rsidRDefault="00342C3F" w:rsidP="00342C3F">
      <w:pPr>
        <w:numPr>
          <w:ilvl w:val="0"/>
          <w:numId w:val="2"/>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b/>
          <w:bCs/>
          <w:color w:val="161616"/>
          <w:kern w:val="0"/>
          <w14:ligatures w14:val="none"/>
        </w:rPr>
        <w:t>Data scientists</w:t>
      </w:r>
      <w:r w:rsidRPr="00342C3F">
        <w:rPr>
          <w:rFonts w:ascii="Segoe UI" w:eastAsia="Times New Roman" w:hAnsi="Segoe UI" w:cs="Segoe UI"/>
          <w:color w:val="161616"/>
          <w:kern w:val="0"/>
          <w14:ligatures w14:val="none"/>
        </w:rPr>
        <w:t xml:space="preserve"> need to access data in a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and consume it through Apache Spark to create models and experiments.</w:t>
      </w:r>
    </w:p>
    <w:p w14:paraId="65C13903" w14:textId="77777777" w:rsidR="00342C3F" w:rsidRPr="00342C3F" w:rsidRDefault="00342C3F" w:rsidP="00342C3F">
      <w:pPr>
        <w:numPr>
          <w:ilvl w:val="0"/>
          <w:numId w:val="2"/>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b/>
          <w:bCs/>
          <w:color w:val="161616"/>
          <w:kern w:val="0"/>
          <w14:ligatures w14:val="none"/>
        </w:rPr>
        <w:t>Report creators</w:t>
      </w:r>
      <w:r w:rsidRPr="00342C3F">
        <w:rPr>
          <w:rFonts w:ascii="Segoe UI" w:eastAsia="Times New Roman" w:hAnsi="Segoe UI" w:cs="Segoe UI"/>
          <w:color w:val="161616"/>
          <w:kern w:val="0"/>
          <w14:ligatures w14:val="none"/>
        </w:rPr>
        <w:t> need to build reports to share with report consumers.</w:t>
      </w:r>
    </w:p>
    <w:p w14:paraId="40B50C32" w14:textId="77777777" w:rsidR="00342C3F" w:rsidRPr="00342C3F" w:rsidRDefault="00342C3F" w:rsidP="00342C3F">
      <w:pPr>
        <w:numPr>
          <w:ilvl w:val="0"/>
          <w:numId w:val="2"/>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b/>
          <w:bCs/>
          <w:color w:val="161616"/>
          <w:kern w:val="0"/>
          <w14:ligatures w14:val="none"/>
        </w:rPr>
        <w:t>Report consumers</w:t>
      </w:r>
      <w:r w:rsidRPr="00342C3F">
        <w:rPr>
          <w:rFonts w:ascii="Segoe UI" w:eastAsia="Times New Roman" w:hAnsi="Segoe UI" w:cs="Segoe UI"/>
          <w:color w:val="161616"/>
          <w:kern w:val="0"/>
          <w14:ligatures w14:val="none"/>
        </w:rPr>
        <w:t> need to view data in Power BI reports to make decisions.</w:t>
      </w:r>
    </w:p>
    <w:p w14:paraId="7CA1A769"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In this module, you'll learn how to use the Fabric access control features available to secure your data and provide your team with the necessary access within Fabric to perform their job duties. You'll explore Fabric’s multi-layer security model and how to use it to manage data access.</w:t>
      </w:r>
    </w:p>
    <w:p w14:paraId="60A071C3"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lastRenderedPageBreak/>
        <w:t>By the end of this module, you'll know how to configure security for an entire workspace, for individual Fabric data items, and how to apply granular permissions within Fabric data items.</w:t>
      </w:r>
    </w:p>
    <w:p w14:paraId="686E1E1E" w14:textId="77777777" w:rsidR="00B3010A" w:rsidRDefault="00B3010A"/>
    <w:p w14:paraId="7094EECC" w14:textId="77777777" w:rsidR="00342C3F" w:rsidRPr="00342C3F" w:rsidRDefault="00342C3F" w:rsidP="00342C3F">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342C3F">
        <w:rPr>
          <w:rFonts w:ascii="Segoe UI" w:eastAsia="Times New Roman" w:hAnsi="Segoe UI" w:cs="Segoe UI"/>
          <w:b/>
          <w:bCs/>
          <w:color w:val="161616"/>
          <w:kern w:val="36"/>
          <w:sz w:val="48"/>
          <w:szCs w:val="48"/>
          <w14:ligatures w14:val="none"/>
        </w:rPr>
        <w:t>Understand the Fabric security model</w:t>
      </w:r>
    </w:p>
    <w:p w14:paraId="1C99F6EE" w14:textId="77777777" w:rsidR="00342C3F" w:rsidRPr="00342C3F" w:rsidRDefault="00342C3F" w:rsidP="00342C3F">
      <w:pPr>
        <w:shd w:val="clear" w:color="auto" w:fill="FFFFFF"/>
        <w:spacing w:after="0" w:line="240" w:lineRule="auto"/>
        <w:rPr>
          <w:rFonts w:ascii="Segoe UI" w:eastAsia="Times New Roman" w:hAnsi="Segoe UI" w:cs="Segoe UI"/>
          <w:color w:val="161616"/>
          <w:kern w:val="0"/>
          <w14:ligatures w14:val="none"/>
        </w:rPr>
      </w:pPr>
      <w:r w:rsidRPr="00342C3F">
        <w:rPr>
          <w:rFonts w:ascii="docons" w:eastAsia="Times New Roman" w:hAnsi="docons" w:cs="Segoe UI"/>
          <w:color w:val="161616"/>
          <w:kern w:val="0"/>
          <w:sz w:val="14"/>
          <w:szCs w:val="14"/>
          <w:bdr w:val="none" w:sz="0" w:space="0" w:color="auto" w:frame="1"/>
          <w14:ligatures w14:val="none"/>
        </w:rPr>
        <w:t>Completed</w:t>
      </w:r>
      <w:r w:rsidRPr="00342C3F">
        <w:rPr>
          <w:rFonts w:ascii="Segoe UI" w:eastAsia="Times New Roman" w:hAnsi="Segoe UI" w:cs="Segoe UI"/>
          <w:color w:val="161616"/>
          <w:kern w:val="0"/>
          <w:sz w:val="18"/>
          <w:szCs w:val="18"/>
          <w14:ligatures w14:val="none"/>
        </w:rPr>
        <w:t>100 XP</w:t>
      </w:r>
    </w:p>
    <w:p w14:paraId="59A2D4D0" w14:textId="77777777" w:rsidR="00342C3F" w:rsidRPr="00342C3F" w:rsidRDefault="00342C3F" w:rsidP="00342C3F">
      <w:pPr>
        <w:numPr>
          <w:ilvl w:val="0"/>
          <w:numId w:val="3"/>
        </w:numPr>
        <w:shd w:val="clear" w:color="auto" w:fill="FFFFFF"/>
        <w:spacing w:after="0" w:line="240" w:lineRule="auto"/>
        <w:rPr>
          <w:rFonts w:ascii="Segoe UI" w:eastAsia="Times New Roman" w:hAnsi="Segoe UI" w:cs="Segoe UI"/>
          <w:kern w:val="0"/>
          <w14:ligatures w14:val="none"/>
        </w:rPr>
      </w:pPr>
      <w:r w:rsidRPr="00342C3F">
        <w:rPr>
          <w:rFonts w:ascii="Segoe UI" w:eastAsia="Times New Roman" w:hAnsi="Segoe UI" w:cs="Segoe UI"/>
          <w:kern w:val="0"/>
          <w14:ligatures w14:val="none"/>
        </w:rPr>
        <w:t>5 minutes</w:t>
      </w:r>
    </w:p>
    <w:p w14:paraId="56CB0CEC"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Data access in organizations is often restricted by users' responsibilities, and roles and by an organization's Fabric deployment patterns, and data architecture. Fabric has a flexible, multi-layer security model that allows you to configure security to accommodate different data access requirements. Having the ability to control permissions at different layers means you can adhere to the principle of least privilege, restricting user permissions to only what's needed to perform job tasks.</w:t>
      </w:r>
    </w:p>
    <w:p w14:paraId="46BBA003"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 xml:space="preserve">Fabric has three security </w:t>
      </w:r>
      <w:proofErr w:type="gramStart"/>
      <w:r w:rsidRPr="00342C3F">
        <w:rPr>
          <w:rFonts w:ascii="Segoe UI" w:eastAsia="Times New Roman" w:hAnsi="Segoe UI" w:cs="Segoe UI"/>
          <w:color w:val="161616"/>
          <w:kern w:val="0"/>
          <w14:ligatures w14:val="none"/>
        </w:rPr>
        <w:t>levels</w:t>
      </w:r>
      <w:proofErr w:type="gramEnd"/>
      <w:r w:rsidRPr="00342C3F">
        <w:rPr>
          <w:rFonts w:ascii="Segoe UI" w:eastAsia="Times New Roman" w:hAnsi="Segoe UI" w:cs="Segoe UI"/>
          <w:color w:val="161616"/>
          <w:kern w:val="0"/>
          <w14:ligatures w14:val="none"/>
        </w:rPr>
        <w:t xml:space="preserve"> and they're evaluated sequentially to determine whether a user has data access. The order of evaluation for access is:</w:t>
      </w:r>
    </w:p>
    <w:p w14:paraId="26F66A9C" w14:textId="77777777" w:rsidR="00342C3F" w:rsidRPr="00342C3F" w:rsidRDefault="00342C3F" w:rsidP="00342C3F">
      <w:pPr>
        <w:numPr>
          <w:ilvl w:val="0"/>
          <w:numId w:val="4"/>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Microsoft Entra ID authentication: checks if the user can authenticate to the Azure identity and access management service, Microsoft Entra ID.</w:t>
      </w:r>
    </w:p>
    <w:p w14:paraId="56649C24" w14:textId="77777777" w:rsidR="00342C3F" w:rsidRPr="00342C3F" w:rsidRDefault="00342C3F" w:rsidP="00342C3F">
      <w:pPr>
        <w:numPr>
          <w:ilvl w:val="0"/>
          <w:numId w:val="4"/>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Fabric access: checks if the user can access Fabric.</w:t>
      </w:r>
    </w:p>
    <w:p w14:paraId="6CC6F721" w14:textId="77777777" w:rsidR="00342C3F" w:rsidRPr="00342C3F" w:rsidRDefault="00342C3F" w:rsidP="00342C3F">
      <w:pPr>
        <w:numPr>
          <w:ilvl w:val="0"/>
          <w:numId w:val="4"/>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Data security: checks if the user can perform the action they've requested on a table or file.</w:t>
      </w:r>
    </w:p>
    <w:p w14:paraId="280395F7"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The third level, data security, has several building blocks that can be configured individually or together to align with different access requirements. The primary access controls in Fabric are:</w:t>
      </w:r>
    </w:p>
    <w:p w14:paraId="2C9CEAA4" w14:textId="77777777" w:rsidR="00342C3F" w:rsidRPr="00342C3F" w:rsidRDefault="00342C3F" w:rsidP="00342C3F">
      <w:pPr>
        <w:numPr>
          <w:ilvl w:val="0"/>
          <w:numId w:val="5"/>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Workspace roles</w:t>
      </w:r>
    </w:p>
    <w:p w14:paraId="1AE25B1D" w14:textId="77777777" w:rsidR="00342C3F" w:rsidRPr="00342C3F" w:rsidRDefault="00342C3F" w:rsidP="00342C3F">
      <w:pPr>
        <w:numPr>
          <w:ilvl w:val="0"/>
          <w:numId w:val="5"/>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Item permissions</w:t>
      </w:r>
    </w:p>
    <w:p w14:paraId="78CE3096" w14:textId="77777777" w:rsidR="00342C3F" w:rsidRPr="00342C3F" w:rsidRDefault="00342C3F" w:rsidP="00342C3F">
      <w:pPr>
        <w:numPr>
          <w:ilvl w:val="0"/>
          <w:numId w:val="5"/>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Compute or granular permissions</w:t>
      </w:r>
    </w:p>
    <w:p w14:paraId="192AEE85" w14:textId="77777777" w:rsidR="00342C3F" w:rsidRPr="00342C3F" w:rsidRDefault="00342C3F" w:rsidP="00342C3F">
      <w:pPr>
        <w:numPr>
          <w:ilvl w:val="0"/>
          <w:numId w:val="5"/>
        </w:numPr>
        <w:shd w:val="clear" w:color="auto" w:fill="FFFFFF"/>
        <w:spacing w:after="0" w:line="240" w:lineRule="auto"/>
        <w:ind w:left="1290"/>
        <w:rPr>
          <w:rFonts w:ascii="Segoe UI" w:eastAsia="Times New Roman" w:hAnsi="Segoe UI" w:cs="Segoe UI"/>
          <w:color w:val="161616"/>
          <w:kern w:val="0"/>
          <w14:ligatures w14:val="none"/>
        </w:rPr>
      </w:pPr>
      <w:proofErr w:type="spellStart"/>
      <w:r w:rsidRPr="00342C3F">
        <w:rPr>
          <w:rFonts w:ascii="Segoe UI" w:eastAsia="Times New Roman" w:hAnsi="Segoe UI" w:cs="Segoe UI"/>
          <w:color w:val="161616"/>
          <w:kern w:val="0"/>
          <w14:ligatures w14:val="none"/>
        </w:rPr>
        <w:t>OneLake</w:t>
      </w:r>
      <w:proofErr w:type="spellEnd"/>
      <w:r w:rsidRPr="00342C3F">
        <w:rPr>
          <w:rFonts w:ascii="Segoe UI" w:eastAsia="Times New Roman" w:hAnsi="Segoe UI" w:cs="Segoe UI"/>
          <w:color w:val="161616"/>
          <w:kern w:val="0"/>
          <w14:ligatures w14:val="none"/>
        </w:rPr>
        <w:t xml:space="preserve"> data access controls (preview)</w:t>
      </w:r>
    </w:p>
    <w:p w14:paraId="1F0D19E4"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It's helpful to envision these building blocks in a hierarchy to understand how access controls can be applied individually or together.</w:t>
      </w:r>
    </w:p>
    <w:p w14:paraId="54A714CC" w14:textId="2DA34EC1"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lastRenderedPageBreak/>
        <w:fldChar w:fldCharType="begin"/>
      </w:r>
      <w:r w:rsidRPr="00342C3F">
        <w:rPr>
          <w:rFonts w:ascii="Segoe UI" w:eastAsia="Times New Roman" w:hAnsi="Segoe UI" w:cs="Segoe UI"/>
          <w:color w:val="161616"/>
          <w:kern w:val="0"/>
          <w14:ligatures w14:val="none"/>
        </w:rPr>
        <w:instrText xml:space="preserve"> INCLUDEPICTURE "https://learn.microsoft.com/en-us/training/wwl-data-ai/secure-data-access-in-fabric/media/data-access-controls.png" \* MERGEFORMATINET </w:instrText>
      </w:r>
      <w:r w:rsidRPr="00342C3F">
        <w:rPr>
          <w:rFonts w:ascii="Segoe UI" w:eastAsia="Times New Roman" w:hAnsi="Segoe UI" w:cs="Segoe UI"/>
          <w:color w:val="161616"/>
          <w:kern w:val="0"/>
          <w14:ligatures w14:val="none"/>
        </w:rPr>
        <w:fldChar w:fldCharType="separate"/>
      </w:r>
      <w:r w:rsidRPr="00342C3F">
        <w:rPr>
          <w:rFonts w:ascii="Segoe UI" w:eastAsia="Times New Roman" w:hAnsi="Segoe UI" w:cs="Segoe UI"/>
          <w:noProof/>
          <w:color w:val="161616"/>
          <w:kern w:val="0"/>
          <w14:ligatures w14:val="none"/>
        </w:rPr>
        <w:drawing>
          <wp:inline distT="0" distB="0" distL="0" distR="0" wp14:anchorId="7B39B9AC" wp14:editId="15B72215">
            <wp:extent cx="5943600" cy="5435600"/>
            <wp:effectExtent l="0" t="0" r="0" b="0"/>
            <wp:docPr id="898741417" name="Picture 1" descr="Screenshot of Fabric access control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Fabric access control hierarch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435600"/>
                    </a:xfrm>
                    <a:prstGeom prst="rect">
                      <a:avLst/>
                    </a:prstGeom>
                    <a:noFill/>
                    <a:ln>
                      <a:noFill/>
                    </a:ln>
                  </pic:spPr>
                </pic:pic>
              </a:graphicData>
            </a:graphic>
          </wp:inline>
        </w:drawing>
      </w:r>
      <w:r w:rsidRPr="00342C3F">
        <w:rPr>
          <w:rFonts w:ascii="Segoe UI" w:eastAsia="Times New Roman" w:hAnsi="Segoe UI" w:cs="Segoe UI"/>
          <w:color w:val="161616"/>
          <w:kern w:val="0"/>
          <w14:ligatures w14:val="none"/>
        </w:rPr>
        <w:fldChar w:fldCharType="end"/>
      </w:r>
    </w:p>
    <w:p w14:paraId="28D5AF33"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A </w:t>
      </w:r>
      <w:r w:rsidRPr="00342C3F">
        <w:rPr>
          <w:rFonts w:ascii="Segoe UI" w:eastAsia="Times New Roman" w:hAnsi="Segoe UI" w:cs="Segoe UI"/>
          <w:i/>
          <w:iCs/>
          <w:color w:val="161616"/>
          <w:kern w:val="0"/>
          <w14:ligatures w14:val="none"/>
        </w:rPr>
        <w:t>workspace</w:t>
      </w:r>
      <w:r w:rsidRPr="00342C3F">
        <w:rPr>
          <w:rFonts w:ascii="Segoe UI" w:eastAsia="Times New Roman" w:hAnsi="Segoe UI" w:cs="Segoe UI"/>
          <w:color w:val="161616"/>
          <w:kern w:val="0"/>
          <w14:ligatures w14:val="none"/>
        </w:rPr>
        <w:t> in Fabric enables you to distribute ownership and access policies using </w:t>
      </w:r>
      <w:r w:rsidRPr="00342C3F">
        <w:rPr>
          <w:rFonts w:ascii="Segoe UI" w:eastAsia="Times New Roman" w:hAnsi="Segoe UI" w:cs="Segoe UI"/>
          <w:i/>
          <w:iCs/>
          <w:color w:val="161616"/>
          <w:kern w:val="0"/>
          <w14:ligatures w14:val="none"/>
        </w:rPr>
        <w:t>workspace roles</w:t>
      </w:r>
      <w:r w:rsidRPr="00342C3F">
        <w:rPr>
          <w:rFonts w:ascii="Segoe UI" w:eastAsia="Times New Roman" w:hAnsi="Segoe UI" w:cs="Segoe UI"/>
          <w:color w:val="161616"/>
          <w:kern w:val="0"/>
          <w14:ligatures w14:val="none"/>
        </w:rPr>
        <w:t>. Within a workspace, you can create Fabric data </w:t>
      </w:r>
      <w:r w:rsidRPr="00342C3F">
        <w:rPr>
          <w:rFonts w:ascii="Segoe UI" w:eastAsia="Times New Roman" w:hAnsi="Segoe UI" w:cs="Segoe UI"/>
          <w:i/>
          <w:iCs/>
          <w:color w:val="161616"/>
          <w:kern w:val="0"/>
          <w14:ligatures w14:val="none"/>
        </w:rPr>
        <w:t>items</w:t>
      </w:r>
      <w:r w:rsidRPr="00342C3F">
        <w:rPr>
          <w:rFonts w:ascii="Segoe UI" w:eastAsia="Times New Roman" w:hAnsi="Segoe UI" w:cs="Segoe UI"/>
          <w:color w:val="161616"/>
          <w:kern w:val="0"/>
          <w14:ligatures w14:val="none"/>
        </w:rPr>
        <w:t xml:space="preserve"> like </w:t>
      </w:r>
      <w:proofErr w:type="spellStart"/>
      <w:r w:rsidRPr="00342C3F">
        <w:rPr>
          <w:rFonts w:ascii="Segoe UI" w:eastAsia="Times New Roman" w:hAnsi="Segoe UI" w:cs="Segoe UI"/>
          <w:color w:val="161616"/>
          <w:kern w:val="0"/>
          <w14:ligatures w14:val="none"/>
        </w:rPr>
        <w:t>lakehouses</w:t>
      </w:r>
      <w:proofErr w:type="spellEnd"/>
      <w:r w:rsidRPr="00342C3F">
        <w:rPr>
          <w:rFonts w:ascii="Segoe UI" w:eastAsia="Times New Roman" w:hAnsi="Segoe UI" w:cs="Segoe UI"/>
          <w:color w:val="161616"/>
          <w:kern w:val="0"/>
          <w14:ligatures w14:val="none"/>
        </w:rPr>
        <w:t>, data warehouses, and semantic models. </w:t>
      </w:r>
      <w:r w:rsidRPr="00342C3F">
        <w:rPr>
          <w:rFonts w:ascii="Segoe UI" w:eastAsia="Times New Roman" w:hAnsi="Segoe UI" w:cs="Segoe UI"/>
          <w:i/>
          <w:iCs/>
          <w:color w:val="161616"/>
          <w:kern w:val="0"/>
          <w14:ligatures w14:val="none"/>
        </w:rPr>
        <w:t>Item permissions</w:t>
      </w:r>
      <w:r w:rsidRPr="00342C3F">
        <w:rPr>
          <w:rFonts w:ascii="Segoe UI" w:eastAsia="Times New Roman" w:hAnsi="Segoe UI" w:cs="Segoe UI"/>
          <w:color w:val="161616"/>
          <w:kern w:val="0"/>
          <w14:ligatures w14:val="none"/>
        </w:rPr>
        <w:t> can be inherited from a workspace role or set individually by sharing an item. When workspace roles provide too much access, items can be shared using item permissions to ensure proper security.</w:t>
      </w:r>
    </w:p>
    <w:p w14:paraId="28AF103F"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Within each data item, </w:t>
      </w:r>
      <w:r w:rsidRPr="00342C3F">
        <w:rPr>
          <w:rFonts w:ascii="Segoe UI" w:eastAsia="Times New Roman" w:hAnsi="Segoe UI" w:cs="Segoe UI"/>
          <w:i/>
          <w:iCs/>
          <w:color w:val="161616"/>
          <w:kern w:val="0"/>
          <w14:ligatures w14:val="none"/>
        </w:rPr>
        <w:t>granular engine permissions</w:t>
      </w:r>
      <w:r w:rsidRPr="00342C3F">
        <w:rPr>
          <w:rFonts w:ascii="Segoe UI" w:eastAsia="Times New Roman" w:hAnsi="Segoe UI" w:cs="Segoe UI"/>
          <w:color w:val="161616"/>
          <w:kern w:val="0"/>
          <w14:ligatures w14:val="none"/>
        </w:rPr>
        <w:t xml:space="preserve"> such as Read, </w:t>
      </w:r>
      <w:proofErr w:type="spellStart"/>
      <w:r w:rsidRPr="00342C3F">
        <w:rPr>
          <w:rFonts w:ascii="Segoe UI" w:eastAsia="Times New Roman" w:hAnsi="Segoe UI" w:cs="Segoe UI"/>
          <w:color w:val="161616"/>
          <w:kern w:val="0"/>
          <w14:ligatures w14:val="none"/>
        </w:rPr>
        <w:t>ReadData</w:t>
      </w:r>
      <w:proofErr w:type="spellEnd"/>
      <w:r w:rsidRPr="00342C3F">
        <w:rPr>
          <w:rFonts w:ascii="Segoe UI" w:eastAsia="Times New Roman" w:hAnsi="Segoe UI" w:cs="Segoe UI"/>
          <w:color w:val="161616"/>
          <w:kern w:val="0"/>
          <w14:ligatures w14:val="none"/>
        </w:rPr>
        <w:t xml:space="preserve">, or </w:t>
      </w:r>
      <w:proofErr w:type="spellStart"/>
      <w:r w:rsidRPr="00342C3F">
        <w:rPr>
          <w:rFonts w:ascii="Segoe UI" w:eastAsia="Times New Roman" w:hAnsi="Segoe UI" w:cs="Segoe UI"/>
          <w:color w:val="161616"/>
          <w:kern w:val="0"/>
          <w14:ligatures w14:val="none"/>
        </w:rPr>
        <w:t>ReadAll</w:t>
      </w:r>
      <w:proofErr w:type="spellEnd"/>
      <w:r w:rsidRPr="00342C3F">
        <w:rPr>
          <w:rFonts w:ascii="Segoe UI" w:eastAsia="Times New Roman" w:hAnsi="Segoe UI" w:cs="Segoe UI"/>
          <w:color w:val="161616"/>
          <w:kern w:val="0"/>
          <w14:ligatures w14:val="none"/>
        </w:rPr>
        <w:t xml:space="preserve"> can be applied.</w:t>
      </w:r>
    </w:p>
    <w:p w14:paraId="5F0EF6C2"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Compute or granular permissions can be applied within a specific compute engine in Fabric, like the SQL Endpoint or semantic model.</w:t>
      </w:r>
    </w:p>
    <w:p w14:paraId="5C1D6151"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lastRenderedPageBreak/>
        <w:t xml:space="preserve">Fabric data items store their data in </w:t>
      </w:r>
      <w:proofErr w:type="spellStart"/>
      <w:r w:rsidRPr="00342C3F">
        <w:rPr>
          <w:rFonts w:ascii="Segoe UI" w:eastAsia="Times New Roman" w:hAnsi="Segoe UI" w:cs="Segoe UI"/>
          <w:color w:val="161616"/>
          <w:kern w:val="0"/>
          <w14:ligatures w14:val="none"/>
        </w:rPr>
        <w:t>OneLake</w:t>
      </w:r>
      <w:proofErr w:type="spellEnd"/>
      <w:r w:rsidRPr="00342C3F">
        <w:rPr>
          <w:rFonts w:ascii="Segoe UI" w:eastAsia="Times New Roman" w:hAnsi="Segoe UI" w:cs="Segoe UI"/>
          <w:color w:val="161616"/>
          <w:kern w:val="0"/>
          <w14:ligatures w14:val="none"/>
        </w:rPr>
        <w:t xml:space="preserve">. Access to data in the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can be restricted to specific files or folders using the role-based-access control (RBAC) feature called </w:t>
      </w:r>
      <w:proofErr w:type="spellStart"/>
      <w:r w:rsidRPr="00342C3F">
        <w:rPr>
          <w:rFonts w:ascii="Segoe UI" w:eastAsia="Times New Roman" w:hAnsi="Segoe UI" w:cs="Segoe UI"/>
          <w:i/>
          <w:iCs/>
          <w:color w:val="161616"/>
          <w:kern w:val="0"/>
          <w14:ligatures w14:val="none"/>
        </w:rPr>
        <w:t>OneLake</w:t>
      </w:r>
      <w:proofErr w:type="spellEnd"/>
      <w:r w:rsidRPr="00342C3F">
        <w:rPr>
          <w:rFonts w:ascii="Segoe UI" w:eastAsia="Times New Roman" w:hAnsi="Segoe UI" w:cs="Segoe UI"/>
          <w:i/>
          <w:iCs/>
          <w:color w:val="161616"/>
          <w:kern w:val="0"/>
          <w14:ligatures w14:val="none"/>
        </w:rPr>
        <w:t xml:space="preserve"> data access controls (preview)</w:t>
      </w:r>
      <w:r w:rsidRPr="00342C3F">
        <w:rPr>
          <w:rFonts w:ascii="Segoe UI" w:eastAsia="Times New Roman" w:hAnsi="Segoe UI" w:cs="Segoe UI"/>
          <w:color w:val="161616"/>
          <w:kern w:val="0"/>
          <w14:ligatures w14:val="none"/>
        </w:rPr>
        <w:t>.</w:t>
      </w:r>
    </w:p>
    <w:p w14:paraId="72F0D901" w14:textId="77777777" w:rsidR="00342C3F" w:rsidRDefault="00342C3F"/>
    <w:p w14:paraId="3A0F79A9" w14:textId="77777777" w:rsidR="00342C3F" w:rsidRPr="00342C3F" w:rsidRDefault="00342C3F" w:rsidP="00342C3F">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342C3F">
        <w:rPr>
          <w:rFonts w:ascii="Segoe UI" w:eastAsia="Times New Roman" w:hAnsi="Segoe UI" w:cs="Segoe UI"/>
          <w:b/>
          <w:bCs/>
          <w:color w:val="161616"/>
          <w:kern w:val="36"/>
          <w:sz w:val="48"/>
          <w:szCs w:val="48"/>
          <w14:ligatures w14:val="none"/>
        </w:rPr>
        <w:t>Configure workspace and item permissions</w:t>
      </w:r>
    </w:p>
    <w:p w14:paraId="7EBB2DEB" w14:textId="77777777" w:rsidR="00342C3F" w:rsidRPr="00342C3F" w:rsidRDefault="00342C3F" w:rsidP="00342C3F">
      <w:pPr>
        <w:shd w:val="clear" w:color="auto" w:fill="FFFFFF"/>
        <w:spacing w:after="0" w:line="240" w:lineRule="auto"/>
        <w:rPr>
          <w:rFonts w:ascii="Segoe UI" w:eastAsia="Times New Roman" w:hAnsi="Segoe UI" w:cs="Segoe UI"/>
          <w:color w:val="161616"/>
          <w:kern w:val="0"/>
          <w14:ligatures w14:val="none"/>
        </w:rPr>
      </w:pPr>
      <w:r w:rsidRPr="00342C3F">
        <w:rPr>
          <w:rFonts w:ascii="docons" w:eastAsia="Times New Roman" w:hAnsi="docons" w:cs="Segoe UI"/>
          <w:color w:val="161616"/>
          <w:kern w:val="0"/>
          <w:sz w:val="14"/>
          <w:szCs w:val="14"/>
          <w:bdr w:val="none" w:sz="0" w:space="0" w:color="auto" w:frame="1"/>
          <w14:ligatures w14:val="none"/>
        </w:rPr>
        <w:t>Completed</w:t>
      </w:r>
      <w:r w:rsidRPr="00342C3F">
        <w:rPr>
          <w:rFonts w:ascii="Segoe UI" w:eastAsia="Times New Roman" w:hAnsi="Segoe UI" w:cs="Segoe UI"/>
          <w:color w:val="161616"/>
          <w:kern w:val="0"/>
          <w:sz w:val="18"/>
          <w:szCs w:val="18"/>
          <w14:ligatures w14:val="none"/>
        </w:rPr>
        <w:t>100 XP</w:t>
      </w:r>
    </w:p>
    <w:p w14:paraId="6DDD954B" w14:textId="77777777" w:rsidR="00342C3F" w:rsidRPr="00342C3F" w:rsidRDefault="00342C3F" w:rsidP="00342C3F">
      <w:pPr>
        <w:numPr>
          <w:ilvl w:val="0"/>
          <w:numId w:val="6"/>
        </w:numPr>
        <w:shd w:val="clear" w:color="auto" w:fill="FFFFFF"/>
        <w:spacing w:after="0" w:line="240" w:lineRule="auto"/>
        <w:rPr>
          <w:rFonts w:ascii="Segoe UI" w:eastAsia="Times New Roman" w:hAnsi="Segoe UI" w:cs="Segoe UI"/>
          <w:kern w:val="0"/>
          <w14:ligatures w14:val="none"/>
        </w:rPr>
      </w:pPr>
      <w:r w:rsidRPr="00342C3F">
        <w:rPr>
          <w:rFonts w:ascii="Segoe UI" w:eastAsia="Times New Roman" w:hAnsi="Segoe UI" w:cs="Segoe UI"/>
          <w:kern w:val="0"/>
          <w14:ligatures w14:val="none"/>
        </w:rPr>
        <w:t>6 minutes</w:t>
      </w:r>
    </w:p>
    <w:p w14:paraId="68B54113"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 xml:space="preserve">Workspaces are environments where users can collaborate to create groups of items. Items are the resources you can work with in Fabric such as </w:t>
      </w:r>
      <w:proofErr w:type="spellStart"/>
      <w:r w:rsidRPr="00342C3F">
        <w:rPr>
          <w:rFonts w:ascii="Segoe UI" w:eastAsia="Times New Roman" w:hAnsi="Segoe UI" w:cs="Segoe UI"/>
          <w:color w:val="161616"/>
          <w:kern w:val="0"/>
          <w14:ligatures w14:val="none"/>
        </w:rPr>
        <w:t>lakehouses</w:t>
      </w:r>
      <w:proofErr w:type="spellEnd"/>
      <w:r w:rsidRPr="00342C3F">
        <w:rPr>
          <w:rFonts w:ascii="Segoe UI" w:eastAsia="Times New Roman" w:hAnsi="Segoe UI" w:cs="Segoe UI"/>
          <w:color w:val="161616"/>
          <w:kern w:val="0"/>
          <w14:ligatures w14:val="none"/>
        </w:rPr>
        <w:t>, warehouses, and reports. Workspace roles are preconfigured sets of permissions that let you manage what users can do and access in a Fabric workspace.</w:t>
      </w:r>
    </w:p>
    <w:p w14:paraId="0C8E6639"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Item permissions control access to individual Fabric items within a workspace. Item permissions let you either adjust the permissions set by a workspace role or give a user access to one or more items within a workspace without adding the user to a workspace role.</w:t>
      </w:r>
    </w:p>
    <w:p w14:paraId="4DF456E6"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Let's consider some scenarios where you would need to configure data access using workspace roles and item permissions.</w:t>
      </w:r>
    </w:p>
    <w:p w14:paraId="31B68641" w14:textId="77777777" w:rsidR="00342C3F" w:rsidRPr="00342C3F" w:rsidRDefault="00342C3F" w:rsidP="00342C3F">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42C3F">
        <w:rPr>
          <w:rFonts w:ascii="Segoe UI" w:eastAsia="Times New Roman" w:hAnsi="Segoe UI" w:cs="Segoe UI"/>
          <w:b/>
          <w:bCs/>
          <w:color w:val="161616"/>
          <w:kern w:val="0"/>
          <w:sz w:val="36"/>
          <w:szCs w:val="36"/>
          <w14:ligatures w14:val="none"/>
        </w:rPr>
        <w:t>Understand workspace roles</w:t>
      </w:r>
    </w:p>
    <w:p w14:paraId="42493724"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Suppose you work at a health care company as the Fabric security admin. You need to set up access for a new data engineer. The data engineer needs the ability to:</w:t>
      </w:r>
    </w:p>
    <w:p w14:paraId="0DD53D84" w14:textId="77777777" w:rsidR="00342C3F" w:rsidRPr="00342C3F" w:rsidRDefault="00342C3F" w:rsidP="00342C3F">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Create Fabric items in an existing workspace</w:t>
      </w:r>
    </w:p>
    <w:p w14:paraId="48A5B7D6" w14:textId="77777777" w:rsidR="00342C3F" w:rsidRPr="00342C3F" w:rsidRDefault="00342C3F" w:rsidP="00342C3F">
      <w:pPr>
        <w:numPr>
          <w:ilvl w:val="0"/>
          <w:numId w:val="7"/>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 xml:space="preserve">Read all data in an existing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that's in the same workspace where they can create Fabric items</w:t>
      </w:r>
    </w:p>
    <w:p w14:paraId="188A6024"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 xml:space="preserve">Workspace roles control what users can do and access within a Fabric workspace. There are four workspace </w:t>
      </w:r>
      <w:proofErr w:type="gramStart"/>
      <w:r w:rsidRPr="00342C3F">
        <w:rPr>
          <w:rFonts w:ascii="Segoe UI" w:eastAsia="Times New Roman" w:hAnsi="Segoe UI" w:cs="Segoe UI"/>
          <w:color w:val="161616"/>
          <w:kern w:val="0"/>
          <w14:ligatures w14:val="none"/>
        </w:rPr>
        <w:t>roles</w:t>
      </w:r>
      <w:proofErr w:type="gramEnd"/>
      <w:r w:rsidRPr="00342C3F">
        <w:rPr>
          <w:rFonts w:ascii="Segoe UI" w:eastAsia="Times New Roman" w:hAnsi="Segoe UI" w:cs="Segoe UI"/>
          <w:color w:val="161616"/>
          <w:kern w:val="0"/>
          <w14:ligatures w14:val="none"/>
        </w:rPr>
        <w:t xml:space="preserve"> and they apply to </w:t>
      </w:r>
      <w:r w:rsidRPr="00342C3F">
        <w:rPr>
          <w:rFonts w:ascii="Segoe UI" w:eastAsia="Times New Roman" w:hAnsi="Segoe UI" w:cs="Segoe UI"/>
          <w:i/>
          <w:iCs/>
          <w:color w:val="161616"/>
          <w:kern w:val="0"/>
          <w14:ligatures w14:val="none"/>
        </w:rPr>
        <w:t>all items</w:t>
      </w:r>
      <w:r w:rsidRPr="00342C3F">
        <w:rPr>
          <w:rFonts w:ascii="Segoe UI" w:eastAsia="Times New Roman" w:hAnsi="Segoe UI" w:cs="Segoe UI"/>
          <w:color w:val="161616"/>
          <w:kern w:val="0"/>
          <w14:ligatures w14:val="none"/>
        </w:rPr>
        <w:t> within a workspace. Workspace roles can be assigned to individuals, security groups, Microsoft 365 groups, and distribution lists. Users can be assigned to the following roles:</w:t>
      </w:r>
    </w:p>
    <w:p w14:paraId="0F96FEED" w14:textId="77777777" w:rsidR="00342C3F" w:rsidRPr="00342C3F" w:rsidRDefault="00342C3F" w:rsidP="00342C3F">
      <w:pPr>
        <w:numPr>
          <w:ilvl w:val="0"/>
          <w:numId w:val="8"/>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b/>
          <w:bCs/>
          <w:color w:val="161616"/>
          <w:kern w:val="0"/>
          <w14:ligatures w14:val="none"/>
        </w:rPr>
        <w:lastRenderedPageBreak/>
        <w:t>Admin</w:t>
      </w:r>
      <w:r w:rsidRPr="00342C3F">
        <w:rPr>
          <w:rFonts w:ascii="Segoe UI" w:eastAsia="Times New Roman" w:hAnsi="Segoe UI" w:cs="Segoe UI"/>
          <w:color w:val="161616"/>
          <w:kern w:val="0"/>
          <w14:ligatures w14:val="none"/>
        </w:rPr>
        <w:t> - Can view, modify, share, and manage all content and data in the workspace, and manage permissions.</w:t>
      </w:r>
    </w:p>
    <w:p w14:paraId="2EBE8644" w14:textId="77777777" w:rsidR="00342C3F" w:rsidRPr="00342C3F" w:rsidRDefault="00342C3F" w:rsidP="00342C3F">
      <w:pPr>
        <w:numPr>
          <w:ilvl w:val="0"/>
          <w:numId w:val="8"/>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b/>
          <w:bCs/>
          <w:color w:val="161616"/>
          <w:kern w:val="0"/>
          <w14:ligatures w14:val="none"/>
        </w:rPr>
        <w:t>Member</w:t>
      </w:r>
      <w:r w:rsidRPr="00342C3F">
        <w:rPr>
          <w:rFonts w:ascii="Segoe UI" w:eastAsia="Times New Roman" w:hAnsi="Segoe UI" w:cs="Segoe UI"/>
          <w:color w:val="161616"/>
          <w:kern w:val="0"/>
          <w14:ligatures w14:val="none"/>
        </w:rPr>
        <w:t> - Can view, modify, and share all content and data in the workspace.</w:t>
      </w:r>
    </w:p>
    <w:p w14:paraId="5E31B312" w14:textId="77777777" w:rsidR="00342C3F" w:rsidRPr="00342C3F" w:rsidRDefault="00342C3F" w:rsidP="00342C3F">
      <w:pPr>
        <w:numPr>
          <w:ilvl w:val="0"/>
          <w:numId w:val="8"/>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b/>
          <w:bCs/>
          <w:color w:val="161616"/>
          <w:kern w:val="0"/>
          <w14:ligatures w14:val="none"/>
        </w:rPr>
        <w:t>Contributor</w:t>
      </w:r>
      <w:r w:rsidRPr="00342C3F">
        <w:rPr>
          <w:rFonts w:ascii="Segoe UI" w:eastAsia="Times New Roman" w:hAnsi="Segoe UI" w:cs="Segoe UI"/>
          <w:color w:val="161616"/>
          <w:kern w:val="0"/>
          <w14:ligatures w14:val="none"/>
        </w:rPr>
        <w:t> - Can view and modify all content and data in the workspace.</w:t>
      </w:r>
    </w:p>
    <w:p w14:paraId="33AFA79C" w14:textId="77777777" w:rsidR="00342C3F" w:rsidRPr="00342C3F" w:rsidRDefault="00342C3F" w:rsidP="00342C3F">
      <w:pPr>
        <w:numPr>
          <w:ilvl w:val="0"/>
          <w:numId w:val="8"/>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b/>
          <w:bCs/>
          <w:color w:val="161616"/>
          <w:kern w:val="0"/>
          <w14:ligatures w14:val="none"/>
        </w:rPr>
        <w:t>Viewer</w:t>
      </w:r>
      <w:r w:rsidRPr="00342C3F">
        <w:rPr>
          <w:rFonts w:ascii="Segoe UI" w:eastAsia="Times New Roman" w:hAnsi="Segoe UI" w:cs="Segoe UI"/>
          <w:color w:val="161616"/>
          <w:kern w:val="0"/>
          <w14:ligatures w14:val="none"/>
        </w:rPr>
        <w:t xml:space="preserve"> - Can view all content and data in the </w:t>
      </w:r>
      <w:proofErr w:type="gramStart"/>
      <w:r w:rsidRPr="00342C3F">
        <w:rPr>
          <w:rFonts w:ascii="Segoe UI" w:eastAsia="Times New Roman" w:hAnsi="Segoe UI" w:cs="Segoe UI"/>
          <w:color w:val="161616"/>
          <w:kern w:val="0"/>
          <w14:ligatures w14:val="none"/>
        </w:rPr>
        <w:t>workspace, but</w:t>
      </w:r>
      <w:proofErr w:type="gramEnd"/>
      <w:r w:rsidRPr="00342C3F">
        <w:rPr>
          <w:rFonts w:ascii="Segoe UI" w:eastAsia="Times New Roman" w:hAnsi="Segoe UI" w:cs="Segoe UI"/>
          <w:color w:val="161616"/>
          <w:kern w:val="0"/>
          <w14:ligatures w14:val="none"/>
        </w:rPr>
        <w:t xml:space="preserve"> can't modify it.</w:t>
      </w:r>
    </w:p>
    <w:p w14:paraId="74BDDEFD" w14:textId="77777777" w:rsidR="00342C3F" w:rsidRPr="00342C3F" w:rsidRDefault="00342C3F" w:rsidP="00342C3F">
      <w:pPr>
        <w:shd w:val="clear" w:color="auto" w:fill="FFFFFF"/>
        <w:spacing w:after="0" w:line="240" w:lineRule="auto"/>
        <w:rPr>
          <w:rFonts w:ascii="Segoe UI" w:eastAsia="Times New Roman" w:hAnsi="Segoe UI" w:cs="Segoe UI"/>
          <w:b/>
          <w:bCs/>
          <w:color w:val="161616"/>
          <w:kern w:val="0"/>
          <w14:ligatures w14:val="none"/>
        </w:rPr>
      </w:pPr>
      <w:r w:rsidRPr="00342C3F">
        <w:rPr>
          <w:rFonts w:ascii="Segoe UI" w:eastAsia="Times New Roman" w:hAnsi="Segoe UI" w:cs="Segoe UI"/>
          <w:b/>
          <w:bCs/>
          <w:color w:val="161616"/>
          <w:kern w:val="0"/>
          <w14:ligatures w14:val="none"/>
        </w:rPr>
        <w:t> Tip</w:t>
      </w:r>
    </w:p>
    <w:p w14:paraId="33208F84"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For a full list of the permissions associated with workspace roles, see: </w:t>
      </w:r>
      <w:hyperlink r:id="rId6" w:tgtFrame="az-portal" w:history="1">
        <w:r w:rsidRPr="00342C3F">
          <w:rPr>
            <w:rFonts w:ascii="Segoe UI" w:eastAsia="Times New Roman" w:hAnsi="Segoe UI" w:cs="Segoe UI"/>
            <w:b/>
            <w:bCs/>
            <w:color w:val="0000FF"/>
            <w:kern w:val="0"/>
            <w:u w:val="single"/>
            <w14:ligatures w14:val="none"/>
          </w:rPr>
          <w:t>Roles in workspaces</w:t>
        </w:r>
      </w:hyperlink>
    </w:p>
    <w:p w14:paraId="032E7B52"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To meet the access requirements for the new data engineer, you can assign them the workspace </w:t>
      </w:r>
      <w:r w:rsidRPr="00342C3F">
        <w:rPr>
          <w:rFonts w:ascii="Segoe UI" w:eastAsia="Times New Roman" w:hAnsi="Segoe UI" w:cs="Segoe UI"/>
          <w:b/>
          <w:bCs/>
          <w:color w:val="161616"/>
          <w:kern w:val="0"/>
          <w14:ligatures w14:val="none"/>
        </w:rPr>
        <w:t>Contributor</w:t>
      </w:r>
      <w:r w:rsidRPr="00342C3F">
        <w:rPr>
          <w:rFonts w:ascii="Segoe UI" w:eastAsia="Times New Roman" w:hAnsi="Segoe UI" w:cs="Segoe UI"/>
          <w:color w:val="161616"/>
          <w:kern w:val="0"/>
          <w14:ligatures w14:val="none"/>
        </w:rPr>
        <w:t xml:space="preserve"> role. This gives them access to modify content in the workspace, including creating Fabric items like </w:t>
      </w:r>
      <w:proofErr w:type="spellStart"/>
      <w:r w:rsidRPr="00342C3F">
        <w:rPr>
          <w:rFonts w:ascii="Segoe UI" w:eastAsia="Times New Roman" w:hAnsi="Segoe UI" w:cs="Segoe UI"/>
          <w:color w:val="161616"/>
          <w:kern w:val="0"/>
          <w14:ligatures w14:val="none"/>
        </w:rPr>
        <w:t>lakehouses</w:t>
      </w:r>
      <w:proofErr w:type="spellEnd"/>
      <w:r w:rsidRPr="00342C3F">
        <w:rPr>
          <w:rFonts w:ascii="Segoe UI" w:eastAsia="Times New Roman" w:hAnsi="Segoe UI" w:cs="Segoe UI"/>
          <w:color w:val="161616"/>
          <w:kern w:val="0"/>
          <w14:ligatures w14:val="none"/>
        </w:rPr>
        <w:t xml:space="preserve">. The contributor role would also allow them to read data in the existing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w:t>
      </w:r>
    </w:p>
    <w:p w14:paraId="293DAD64" w14:textId="77777777" w:rsidR="00342C3F" w:rsidRPr="00342C3F" w:rsidRDefault="00342C3F" w:rsidP="00342C3F">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342C3F">
        <w:rPr>
          <w:rFonts w:ascii="Segoe UI" w:eastAsia="Times New Roman" w:hAnsi="Segoe UI" w:cs="Segoe UI"/>
          <w:b/>
          <w:bCs/>
          <w:color w:val="161616"/>
          <w:kern w:val="0"/>
          <w:sz w:val="27"/>
          <w:szCs w:val="27"/>
          <w14:ligatures w14:val="none"/>
        </w:rPr>
        <w:t>Assign workspace roles</w:t>
      </w:r>
    </w:p>
    <w:p w14:paraId="3E319C70"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Users can be added to workspace roles from the </w:t>
      </w:r>
      <w:r w:rsidRPr="00342C3F">
        <w:rPr>
          <w:rFonts w:ascii="Segoe UI" w:eastAsia="Times New Roman" w:hAnsi="Segoe UI" w:cs="Segoe UI"/>
          <w:b/>
          <w:bCs/>
          <w:color w:val="161616"/>
          <w:kern w:val="0"/>
          <w14:ligatures w14:val="none"/>
        </w:rPr>
        <w:t>Manage access</w:t>
      </w:r>
      <w:r w:rsidRPr="00342C3F">
        <w:rPr>
          <w:rFonts w:ascii="Segoe UI" w:eastAsia="Times New Roman" w:hAnsi="Segoe UI" w:cs="Segoe UI"/>
          <w:color w:val="161616"/>
          <w:kern w:val="0"/>
          <w14:ligatures w14:val="none"/>
        </w:rPr>
        <w:t> button from within a workspace. Add a user by entering the user's name and selecting the workspace role to assign them in the </w:t>
      </w:r>
      <w:r w:rsidRPr="00342C3F">
        <w:rPr>
          <w:rFonts w:ascii="Segoe UI" w:eastAsia="Times New Roman" w:hAnsi="Segoe UI" w:cs="Segoe UI"/>
          <w:b/>
          <w:bCs/>
          <w:color w:val="161616"/>
          <w:kern w:val="0"/>
          <w14:ligatures w14:val="none"/>
        </w:rPr>
        <w:t>Add people</w:t>
      </w:r>
      <w:r w:rsidRPr="00342C3F">
        <w:rPr>
          <w:rFonts w:ascii="Segoe UI" w:eastAsia="Times New Roman" w:hAnsi="Segoe UI" w:cs="Segoe UI"/>
          <w:color w:val="161616"/>
          <w:kern w:val="0"/>
          <w14:ligatures w14:val="none"/>
        </w:rPr>
        <w:t> dialogue.</w:t>
      </w:r>
    </w:p>
    <w:p w14:paraId="104B4DA1" w14:textId="599DACA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fldChar w:fldCharType="begin"/>
      </w:r>
      <w:r w:rsidRPr="00342C3F">
        <w:rPr>
          <w:rFonts w:ascii="Segoe UI" w:eastAsia="Times New Roman" w:hAnsi="Segoe UI" w:cs="Segoe UI"/>
          <w:color w:val="161616"/>
          <w:kern w:val="0"/>
          <w14:ligatures w14:val="none"/>
        </w:rPr>
        <w:instrText xml:space="preserve"> INCLUDEPICTURE "https://learn.microsoft.com/en-us/training/wwl-data-ai/secure-data-access-in-fabric/media/manage-access.png" \* MERGEFORMATINET </w:instrText>
      </w:r>
      <w:r w:rsidRPr="00342C3F">
        <w:rPr>
          <w:rFonts w:ascii="Segoe UI" w:eastAsia="Times New Roman" w:hAnsi="Segoe UI" w:cs="Segoe UI"/>
          <w:color w:val="161616"/>
          <w:kern w:val="0"/>
          <w14:ligatures w14:val="none"/>
        </w:rPr>
        <w:fldChar w:fldCharType="separate"/>
      </w:r>
      <w:r w:rsidRPr="00342C3F">
        <w:rPr>
          <w:rFonts w:ascii="Segoe UI" w:eastAsia="Times New Roman" w:hAnsi="Segoe UI" w:cs="Segoe UI"/>
          <w:noProof/>
          <w:color w:val="161616"/>
          <w:kern w:val="0"/>
          <w14:ligatures w14:val="none"/>
        </w:rPr>
        <w:drawing>
          <wp:inline distT="0" distB="0" distL="0" distR="0" wp14:anchorId="6E506D4D" wp14:editId="06F681B9">
            <wp:extent cx="5943600" cy="499745"/>
            <wp:effectExtent l="0" t="0" r="0" b="0"/>
            <wp:docPr id="1690802973" name="Picture 4" descr="Screenshot of clicking the manage acce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clicking the manage access butt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99745"/>
                    </a:xfrm>
                    <a:prstGeom prst="rect">
                      <a:avLst/>
                    </a:prstGeom>
                    <a:noFill/>
                    <a:ln>
                      <a:noFill/>
                    </a:ln>
                  </pic:spPr>
                </pic:pic>
              </a:graphicData>
            </a:graphic>
          </wp:inline>
        </w:drawing>
      </w:r>
      <w:r w:rsidRPr="00342C3F">
        <w:rPr>
          <w:rFonts w:ascii="Segoe UI" w:eastAsia="Times New Roman" w:hAnsi="Segoe UI" w:cs="Segoe UI"/>
          <w:color w:val="161616"/>
          <w:kern w:val="0"/>
          <w14:ligatures w14:val="none"/>
        </w:rPr>
        <w:fldChar w:fldCharType="end"/>
      </w:r>
    </w:p>
    <w:p w14:paraId="33EDE445" w14:textId="77777777" w:rsidR="00342C3F" w:rsidRPr="00342C3F" w:rsidRDefault="00342C3F" w:rsidP="00342C3F">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42C3F">
        <w:rPr>
          <w:rFonts w:ascii="Segoe UI" w:eastAsia="Times New Roman" w:hAnsi="Segoe UI" w:cs="Segoe UI"/>
          <w:b/>
          <w:bCs/>
          <w:color w:val="161616"/>
          <w:kern w:val="0"/>
          <w:sz w:val="36"/>
          <w:szCs w:val="36"/>
          <w14:ligatures w14:val="none"/>
        </w:rPr>
        <w:t>Configure item permissions</w:t>
      </w:r>
    </w:p>
    <w:p w14:paraId="485AE92F"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Item permissions control access to individual Fabric items within a workspace. Item permission can be used to give a user access to one or more items within a workspace without adding the user to a workspace role or can be used with workspace roles.</w:t>
      </w:r>
    </w:p>
    <w:p w14:paraId="62B079CD"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Suppose that after a few months of having </w:t>
      </w:r>
      <w:r w:rsidRPr="00342C3F">
        <w:rPr>
          <w:rFonts w:ascii="Segoe UI" w:eastAsia="Times New Roman" w:hAnsi="Segoe UI" w:cs="Segoe UI"/>
          <w:b/>
          <w:bCs/>
          <w:color w:val="161616"/>
          <w:kern w:val="0"/>
          <w14:ligatures w14:val="none"/>
        </w:rPr>
        <w:t>Contributor</w:t>
      </w:r>
      <w:r w:rsidRPr="00342C3F">
        <w:rPr>
          <w:rFonts w:ascii="Segoe UI" w:eastAsia="Times New Roman" w:hAnsi="Segoe UI" w:cs="Segoe UI"/>
          <w:color w:val="161616"/>
          <w:kern w:val="0"/>
          <w14:ligatures w14:val="none"/>
        </w:rPr>
        <w:t xml:space="preserve"> access on a workspace, a data engineer no longer needs to create Fabric items and now only needs to view a single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and read data in it.</w:t>
      </w:r>
    </w:p>
    <w:p w14:paraId="273DA37D"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Since the engineer no longer needs to view all items in the workspace, the </w:t>
      </w:r>
      <w:r w:rsidRPr="00342C3F">
        <w:rPr>
          <w:rFonts w:ascii="Segoe UI" w:eastAsia="Times New Roman" w:hAnsi="Segoe UI" w:cs="Segoe UI"/>
          <w:b/>
          <w:bCs/>
          <w:color w:val="161616"/>
          <w:kern w:val="0"/>
          <w14:ligatures w14:val="none"/>
        </w:rPr>
        <w:t>Contributor</w:t>
      </w:r>
      <w:r w:rsidRPr="00342C3F">
        <w:rPr>
          <w:rFonts w:ascii="Segoe UI" w:eastAsia="Times New Roman" w:hAnsi="Segoe UI" w:cs="Segoe UI"/>
          <w:color w:val="161616"/>
          <w:kern w:val="0"/>
          <w14:ligatures w14:val="none"/>
        </w:rPr>
        <w:t xml:space="preserve"> workspace role can be removed and item permissions on the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can be configured so the engineer will only be able to see the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w:t>
      </w:r>
      <w:r w:rsidRPr="00342C3F">
        <w:rPr>
          <w:rFonts w:ascii="Segoe UI" w:eastAsia="Times New Roman" w:hAnsi="Segoe UI" w:cs="Segoe UI"/>
          <w:color w:val="161616"/>
          <w:kern w:val="0"/>
          <w14:ligatures w14:val="none"/>
        </w:rPr>
        <w:lastRenderedPageBreak/>
        <w:t>metadata and data and nothing else in the workspace. This item access configuration helps you adhere to the principle of least privilege, where the engineer only has access to what's needed to perform their job duties.</w:t>
      </w:r>
    </w:p>
    <w:p w14:paraId="02B5A91D"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 xml:space="preserve">An item can be </w:t>
      </w:r>
      <w:proofErr w:type="gramStart"/>
      <w:r w:rsidRPr="00342C3F">
        <w:rPr>
          <w:rFonts w:ascii="Segoe UI" w:eastAsia="Times New Roman" w:hAnsi="Segoe UI" w:cs="Segoe UI"/>
          <w:color w:val="161616"/>
          <w:kern w:val="0"/>
          <w14:ligatures w14:val="none"/>
        </w:rPr>
        <w:t>shared</w:t>
      </w:r>
      <w:proofErr w:type="gramEnd"/>
      <w:r w:rsidRPr="00342C3F">
        <w:rPr>
          <w:rFonts w:ascii="Segoe UI" w:eastAsia="Times New Roman" w:hAnsi="Segoe UI" w:cs="Segoe UI"/>
          <w:color w:val="161616"/>
          <w:kern w:val="0"/>
          <w14:ligatures w14:val="none"/>
        </w:rPr>
        <w:t xml:space="preserve"> and item permissions can be configured by selecting on the ellipsis (...) next to a Fabric item in a workspace and then selecting </w:t>
      </w:r>
      <w:r w:rsidRPr="00342C3F">
        <w:rPr>
          <w:rFonts w:ascii="Segoe UI" w:eastAsia="Times New Roman" w:hAnsi="Segoe UI" w:cs="Segoe UI"/>
          <w:b/>
          <w:bCs/>
          <w:color w:val="161616"/>
          <w:kern w:val="0"/>
          <w14:ligatures w14:val="none"/>
        </w:rPr>
        <w:t>Manage permissions</w:t>
      </w:r>
      <w:r w:rsidRPr="00342C3F">
        <w:rPr>
          <w:rFonts w:ascii="Segoe UI" w:eastAsia="Times New Roman" w:hAnsi="Segoe UI" w:cs="Segoe UI"/>
          <w:color w:val="161616"/>
          <w:kern w:val="0"/>
          <w14:ligatures w14:val="none"/>
        </w:rPr>
        <w:t>.</w:t>
      </w:r>
    </w:p>
    <w:p w14:paraId="0E256194" w14:textId="178979E9"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fldChar w:fldCharType="begin"/>
      </w:r>
      <w:r w:rsidRPr="00342C3F">
        <w:rPr>
          <w:rFonts w:ascii="Segoe UI" w:eastAsia="Times New Roman" w:hAnsi="Segoe UI" w:cs="Segoe UI"/>
          <w:color w:val="161616"/>
          <w:kern w:val="0"/>
          <w14:ligatures w14:val="none"/>
        </w:rPr>
        <w:instrText xml:space="preserve"> INCLUDEPICTURE "https://learn.microsoft.com/en-us/training/wwl-data-ai/secure-data-access-in-fabric/media/manage-item-permissions.png" \* MERGEFORMATINET </w:instrText>
      </w:r>
      <w:r w:rsidRPr="00342C3F">
        <w:rPr>
          <w:rFonts w:ascii="Segoe UI" w:eastAsia="Times New Roman" w:hAnsi="Segoe UI" w:cs="Segoe UI"/>
          <w:color w:val="161616"/>
          <w:kern w:val="0"/>
          <w14:ligatures w14:val="none"/>
        </w:rPr>
        <w:fldChar w:fldCharType="separate"/>
      </w:r>
      <w:r w:rsidRPr="00342C3F">
        <w:rPr>
          <w:rFonts w:ascii="Segoe UI" w:eastAsia="Times New Roman" w:hAnsi="Segoe UI" w:cs="Segoe UI"/>
          <w:noProof/>
          <w:color w:val="161616"/>
          <w:kern w:val="0"/>
          <w14:ligatures w14:val="none"/>
        </w:rPr>
        <w:drawing>
          <wp:inline distT="0" distB="0" distL="0" distR="0" wp14:anchorId="1E7E11A5" wp14:editId="4259B80C">
            <wp:extent cx="5943600" cy="2707005"/>
            <wp:effectExtent l="0" t="0" r="0" b="0"/>
            <wp:docPr id="458394720" name="Picture 3" descr="Screenshot of configuring item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configuring item permissi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07005"/>
                    </a:xfrm>
                    <a:prstGeom prst="rect">
                      <a:avLst/>
                    </a:prstGeom>
                    <a:noFill/>
                    <a:ln>
                      <a:noFill/>
                    </a:ln>
                  </pic:spPr>
                </pic:pic>
              </a:graphicData>
            </a:graphic>
          </wp:inline>
        </w:drawing>
      </w:r>
      <w:r w:rsidRPr="00342C3F">
        <w:rPr>
          <w:rFonts w:ascii="Segoe UI" w:eastAsia="Times New Roman" w:hAnsi="Segoe UI" w:cs="Segoe UI"/>
          <w:color w:val="161616"/>
          <w:kern w:val="0"/>
          <w14:ligatures w14:val="none"/>
        </w:rPr>
        <w:fldChar w:fldCharType="end"/>
      </w:r>
    </w:p>
    <w:p w14:paraId="4B1D2C68"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In the </w:t>
      </w:r>
      <w:r w:rsidRPr="00342C3F">
        <w:rPr>
          <w:rFonts w:ascii="Segoe UI" w:eastAsia="Times New Roman" w:hAnsi="Segoe UI" w:cs="Segoe UI"/>
          <w:b/>
          <w:bCs/>
          <w:color w:val="161616"/>
          <w:kern w:val="0"/>
          <w14:ligatures w14:val="none"/>
        </w:rPr>
        <w:t>Grant people access</w:t>
      </w:r>
      <w:r w:rsidRPr="00342C3F">
        <w:rPr>
          <w:rFonts w:ascii="Segoe UI" w:eastAsia="Times New Roman" w:hAnsi="Segoe UI" w:cs="Segoe UI"/>
          <w:color w:val="161616"/>
          <w:kern w:val="0"/>
          <w14:ligatures w14:val="none"/>
        </w:rPr>
        <w:t> window that appears after selecting </w:t>
      </w:r>
      <w:r w:rsidRPr="00342C3F">
        <w:rPr>
          <w:rFonts w:ascii="Segoe UI" w:eastAsia="Times New Roman" w:hAnsi="Segoe UI" w:cs="Segoe UI"/>
          <w:b/>
          <w:bCs/>
          <w:color w:val="161616"/>
          <w:kern w:val="0"/>
          <w14:ligatures w14:val="none"/>
        </w:rPr>
        <w:t>Manage permissions</w:t>
      </w:r>
      <w:r w:rsidRPr="00342C3F">
        <w:rPr>
          <w:rFonts w:ascii="Segoe UI" w:eastAsia="Times New Roman" w:hAnsi="Segoe UI" w:cs="Segoe UI"/>
          <w:color w:val="161616"/>
          <w:kern w:val="0"/>
          <w14:ligatures w14:val="none"/>
        </w:rPr>
        <w:t>, if you add the user and don't select any of the checkboxes under </w:t>
      </w:r>
      <w:r w:rsidRPr="00342C3F">
        <w:rPr>
          <w:rFonts w:ascii="Segoe UI" w:eastAsia="Times New Roman" w:hAnsi="Segoe UI" w:cs="Segoe UI"/>
          <w:b/>
          <w:bCs/>
          <w:color w:val="161616"/>
          <w:kern w:val="0"/>
          <w14:ligatures w14:val="none"/>
        </w:rPr>
        <w:t>Additional permissions</w:t>
      </w:r>
      <w:r w:rsidRPr="00342C3F">
        <w:rPr>
          <w:rFonts w:ascii="Segoe UI" w:eastAsia="Times New Roman" w:hAnsi="Segoe UI" w:cs="Segoe UI"/>
          <w:color w:val="161616"/>
          <w:kern w:val="0"/>
          <w14:ligatures w14:val="none"/>
        </w:rPr>
        <w:t xml:space="preserve">, the user will have read access to the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metadata. The user won't have access to the underlying data in the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To grant the engineer the ability to read data and not just metadata, </w:t>
      </w:r>
      <w:proofErr w:type="gramStart"/>
      <w:r w:rsidRPr="00342C3F">
        <w:rPr>
          <w:rFonts w:ascii="Segoe UI" w:eastAsia="Times New Roman" w:hAnsi="Segoe UI" w:cs="Segoe UI"/>
          <w:b/>
          <w:bCs/>
          <w:color w:val="161616"/>
          <w:kern w:val="0"/>
          <w14:ligatures w14:val="none"/>
        </w:rPr>
        <w:t>Read</w:t>
      </w:r>
      <w:proofErr w:type="gramEnd"/>
      <w:r w:rsidRPr="00342C3F">
        <w:rPr>
          <w:rFonts w:ascii="Segoe UI" w:eastAsia="Times New Roman" w:hAnsi="Segoe UI" w:cs="Segoe UI"/>
          <w:b/>
          <w:bCs/>
          <w:color w:val="161616"/>
          <w:kern w:val="0"/>
          <w14:ligatures w14:val="none"/>
        </w:rPr>
        <w:t xml:space="preserve"> all SQL endpoint data</w:t>
      </w:r>
      <w:r w:rsidRPr="00342C3F">
        <w:rPr>
          <w:rFonts w:ascii="Segoe UI" w:eastAsia="Times New Roman" w:hAnsi="Segoe UI" w:cs="Segoe UI"/>
          <w:color w:val="161616"/>
          <w:kern w:val="0"/>
          <w14:ligatures w14:val="none"/>
        </w:rPr>
        <w:t> or </w:t>
      </w:r>
      <w:r w:rsidRPr="00342C3F">
        <w:rPr>
          <w:rFonts w:ascii="Segoe UI" w:eastAsia="Times New Roman" w:hAnsi="Segoe UI" w:cs="Segoe UI"/>
          <w:b/>
          <w:bCs/>
          <w:color w:val="161616"/>
          <w:kern w:val="0"/>
          <w14:ligatures w14:val="none"/>
        </w:rPr>
        <w:t>Read all Apache Spark</w:t>
      </w:r>
      <w:r w:rsidRPr="00342C3F">
        <w:rPr>
          <w:rFonts w:ascii="Segoe UI" w:eastAsia="Times New Roman" w:hAnsi="Segoe UI" w:cs="Segoe UI"/>
          <w:color w:val="161616"/>
          <w:kern w:val="0"/>
          <w14:ligatures w14:val="none"/>
        </w:rPr>
        <w:t> can be selected.</w:t>
      </w:r>
    </w:p>
    <w:p w14:paraId="393D60C2" w14:textId="7402163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lastRenderedPageBreak/>
        <w:fldChar w:fldCharType="begin"/>
      </w:r>
      <w:r w:rsidRPr="00342C3F">
        <w:rPr>
          <w:rFonts w:ascii="Segoe UI" w:eastAsia="Times New Roman" w:hAnsi="Segoe UI" w:cs="Segoe UI"/>
          <w:color w:val="161616"/>
          <w:kern w:val="0"/>
          <w14:ligatures w14:val="none"/>
        </w:rPr>
        <w:instrText xml:space="preserve"> INCLUDEPICTURE "https://learn.microsoft.com/en-us/training/wwl-data-ai/secure-data-access-in-fabric/media/grant-people-access-lakehouse.png" \* MERGEFORMATINET </w:instrText>
      </w:r>
      <w:r w:rsidRPr="00342C3F">
        <w:rPr>
          <w:rFonts w:ascii="Segoe UI" w:eastAsia="Times New Roman" w:hAnsi="Segoe UI" w:cs="Segoe UI"/>
          <w:color w:val="161616"/>
          <w:kern w:val="0"/>
          <w14:ligatures w14:val="none"/>
        </w:rPr>
        <w:fldChar w:fldCharType="separate"/>
      </w:r>
      <w:r w:rsidRPr="00342C3F">
        <w:rPr>
          <w:rFonts w:ascii="Segoe UI" w:eastAsia="Times New Roman" w:hAnsi="Segoe UI" w:cs="Segoe UI"/>
          <w:noProof/>
          <w:color w:val="161616"/>
          <w:kern w:val="0"/>
          <w14:ligatures w14:val="none"/>
        </w:rPr>
        <w:drawing>
          <wp:inline distT="0" distB="0" distL="0" distR="0" wp14:anchorId="6577A55B" wp14:editId="53941BFA">
            <wp:extent cx="3619500" cy="8229600"/>
            <wp:effectExtent l="0" t="0" r="0" b="0"/>
            <wp:docPr id="1735469462" name="Picture 2" descr="Screenshot of grant people lakehouse read all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grant people lakehouse read all acces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0" cy="8229600"/>
                    </a:xfrm>
                    <a:prstGeom prst="rect">
                      <a:avLst/>
                    </a:prstGeom>
                    <a:noFill/>
                    <a:ln>
                      <a:noFill/>
                    </a:ln>
                  </pic:spPr>
                </pic:pic>
              </a:graphicData>
            </a:graphic>
          </wp:inline>
        </w:drawing>
      </w:r>
      <w:r w:rsidRPr="00342C3F">
        <w:rPr>
          <w:rFonts w:ascii="Segoe UI" w:eastAsia="Times New Roman" w:hAnsi="Segoe UI" w:cs="Segoe UI"/>
          <w:color w:val="161616"/>
          <w:kern w:val="0"/>
          <w14:ligatures w14:val="none"/>
        </w:rPr>
        <w:fldChar w:fldCharType="end"/>
      </w:r>
    </w:p>
    <w:p w14:paraId="02B5B731" w14:textId="77777777" w:rsidR="00342C3F" w:rsidRPr="00342C3F" w:rsidRDefault="00342C3F" w:rsidP="00342C3F">
      <w:pPr>
        <w:shd w:val="clear" w:color="auto" w:fill="FFFFFF"/>
        <w:spacing w:after="0" w:line="240" w:lineRule="auto"/>
        <w:rPr>
          <w:rFonts w:ascii="Segoe UI" w:eastAsia="Times New Roman" w:hAnsi="Segoe UI" w:cs="Segoe UI"/>
          <w:b/>
          <w:bCs/>
          <w:color w:val="161616"/>
          <w:kern w:val="0"/>
          <w14:ligatures w14:val="none"/>
        </w:rPr>
      </w:pPr>
      <w:r w:rsidRPr="00342C3F">
        <w:rPr>
          <w:rFonts w:ascii="Segoe UI" w:eastAsia="Times New Roman" w:hAnsi="Segoe UI" w:cs="Segoe UI"/>
          <w:b/>
          <w:bCs/>
          <w:color w:val="161616"/>
          <w:kern w:val="0"/>
          <w14:ligatures w14:val="none"/>
        </w:rPr>
        <w:lastRenderedPageBreak/>
        <w:t> Tip</w:t>
      </w:r>
    </w:p>
    <w:p w14:paraId="10417592"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 xml:space="preserve">Each Fabric data item has its own security model. To learn more about permissions that can be granted when a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or other Fabric data item is shared see:</w:t>
      </w:r>
    </w:p>
    <w:p w14:paraId="3A48204F" w14:textId="77777777" w:rsidR="00342C3F" w:rsidRPr="00342C3F" w:rsidRDefault="00342C3F" w:rsidP="00342C3F">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hyperlink r:id="rId10" w:tgtFrame="az-portal" w:history="1">
        <w:r w:rsidRPr="00342C3F">
          <w:rPr>
            <w:rFonts w:ascii="Segoe UI" w:eastAsia="Times New Roman" w:hAnsi="Segoe UI" w:cs="Segoe UI"/>
            <w:b/>
            <w:bCs/>
            <w:color w:val="0000FF"/>
            <w:kern w:val="0"/>
            <w:u w:val="single"/>
            <w14:ligatures w14:val="none"/>
          </w:rPr>
          <w:t>Warehouse</w:t>
        </w:r>
      </w:hyperlink>
    </w:p>
    <w:p w14:paraId="7C0C3F00" w14:textId="77777777" w:rsidR="00342C3F" w:rsidRPr="00342C3F" w:rsidRDefault="00342C3F" w:rsidP="00342C3F">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hyperlink r:id="rId11" w:tgtFrame="az-portal" w:history="1">
        <w:r w:rsidRPr="00342C3F">
          <w:rPr>
            <w:rFonts w:ascii="Segoe UI" w:eastAsia="Times New Roman" w:hAnsi="Segoe UI" w:cs="Segoe UI"/>
            <w:b/>
            <w:bCs/>
            <w:color w:val="0000FF"/>
            <w:kern w:val="0"/>
            <w:u w:val="single"/>
            <w14:ligatures w14:val="none"/>
          </w:rPr>
          <w:t>Lakehouse</w:t>
        </w:r>
      </w:hyperlink>
    </w:p>
    <w:p w14:paraId="7CD9EE10" w14:textId="77777777" w:rsidR="00342C3F" w:rsidRPr="00342C3F" w:rsidRDefault="00342C3F" w:rsidP="00342C3F">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hyperlink r:id="rId12" w:tgtFrame="az-portal" w:history="1">
        <w:r w:rsidRPr="00342C3F">
          <w:rPr>
            <w:rFonts w:ascii="Segoe UI" w:eastAsia="Times New Roman" w:hAnsi="Segoe UI" w:cs="Segoe UI"/>
            <w:b/>
            <w:bCs/>
            <w:color w:val="0000FF"/>
            <w:kern w:val="0"/>
            <w:u w:val="single"/>
            <w14:ligatures w14:val="none"/>
          </w:rPr>
          <w:t>Semantic model</w:t>
        </w:r>
      </w:hyperlink>
    </w:p>
    <w:p w14:paraId="62C9AF2B" w14:textId="77777777" w:rsidR="00342C3F" w:rsidRDefault="00342C3F"/>
    <w:p w14:paraId="5075548C" w14:textId="77777777" w:rsidR="00342C3F" w:rsidRDefault="00342C3F"/>
    <w:p w14:paraId="114BE535" w14:textId="77777777" w:rsidR="00342C3F" w:rsidRPr="00342C3F" w:rsidRDefault="00342C3F" w:rsidP="00342C3F">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342C3F">
        <w:rPr>
          <w:rFonts w:ascii="Segoe UI" w:eastAsia="Times New Roman" w:hAnsi="Segoe UI" w:cs="Segoe UI"/>
          <w:b/>
          <w:bCs/>
          <w:color w:val="161616"/>
          <w:kern w:val="36"/>
          <w:sz w:val="48"/>
          <w:szCs w:val="48"/>
          <w14:ligatures w14:val="none"/>
        </w:rPr>
        <w:t>Apply granular permissions</w:t>
      </w:r>
    </w:p>
    <w:p w14:paraId="27A4E46B" w14:textId="77777777" w:rsidR="00342C3F" w:rsidRPr="00342C3F" w:rsidRDefault="00342C3F" w:rsidP="00342C3F">
      <w:pPr>
        <w:shd w:val="clear" w:color="auto" w:fill="FFFFFF"/>
        <w:spacing w:after="0" w:line="240" w:lineRule="auto"/>
        <w:rPr>
          <w:rFonts w:ascii="Segoe UI" w:eastAsia="Times New Roman" w:hAnsi="Segoe UI" w:cs="Segoe UI"/>
          <w:color w:val="161616"/>
          <w:kern w:val="0"/>
          <w14:ligatures w14:val="none"/>
        </w:rPr>
      </w:pPr>
      <w:r w:rsidRPr="00342C3F">
        <w:rPr>
          <w:rFonts w:ascii="docons" w:eastAsia="Times New Roman" w:hAnsi="docons" w:cs="Segoe UI"/>
          <w:color w:val="161616"/>
          <w:kern w:val="0"/>
          <w:sz w:val="14"/>
          <w:szCs w:val="14"/>
          <w:bdr w:val="none" w:sz="0" w:space="0" w:color="auto" w:frame="1"/>
          <w14:ligatures w14:val="none"/>
        </w:rPr>
        <w:t>Completed</w:t>
      </w:r>
      <w:r w:rsidRPr="00342C3F">
        <w:rPr>
          <w:rFonts w:ascii="Segoe UI" w:eastAsia="Times New Roman" w:hAnsi="Segoe UI" w:cs="Segoe UI"/>
          <w:color w:val="161616"/>
          <w:kern w:val="0"/>
          <w:sz w:val="18"/>
          <w:szCs w:val="18"/>
          <w14:ligatures w14:val="none"/>
        </w:rPr>
        <w:t>100 XP</w:t>
      </w:r>
    </w:p>
    <w:p w14:paraId="7BDB9F41" w14:textId="77777777" w:rsidR="00342C3F" w:rsidRPr="00342C3F" w:rsidRDefault="00342C3F" w:rsidP="00342C3F">
      <w:pPr>
        <w:numPr>
          <w:ilvl w:val="0"/>
          <w:numId w:val="10"/>
        </w:numPr>
        <w:shd w:val="clear" w:color="auto" w:fill="FFFFFF"/>
        <w:spacing w:after="0" w:line="240" w:lineRule="auto"/>
        <w:rPr>
          <w:rFonts w:ascii="Segoe UI" w:eastAsia="Times New Roman" w:hAnsi="Segoe UI" w:cs="Segoe UI"/>
          <w:kern w:val="0"/>
          <w14:ligatures w14:val="none"/>
        </w:rPr>
      </w:pPr>
      <w:r w:rsidRPr="00342C3F">
        <w:rPr>
          <w:rFonts w:ascii="Segoe UI" w:eastAsia="Times New Roman" w:hAnsi="Segoe UI" w:cs="Segoe UI"/>
          <w:kern w:val="0"/>
          <w14:ligatures w14:val="none"/>
        </w:rPr>
        <w:t>6 minutes</w:t>
      </w:r>
    </w:p>
    <w:p w14:paraId="33797E45"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When the permissions provided by workspace roles or item permissions are insufficient, granular permissions like table and row-level security and file and folder access can be set through the:</w:t>
      </w:r>
    </w:p>
    <w:p w14:paraId="56EDE812" w14:textId="77777777" w:rsidR="00342C3F" w:rsidRPr="00342C3F" w:rsidRDefault="00342C3F" w:rsidP="00342C3F">
      <w:pPr>
        <w:numPr>
          <w:ilvl w:val="0"/>
          <w:numId w:val="11"/>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SQL analytics endpoint</w:t>
      </w:r>
    </w:p>
    <w:p w14:paraId="7FECCD8E" w14:textId="77777777" w:rsidR="00342C3F" w:rsidRPr="00342C3F" w:rsidRDefault="00342C3F" w:rsidP="00342C3F">
      <w:pPr>
        <w:numPr>
          <w:ilvl w:val="0"/>
          <w:numId w:val="11"/>
        </w:numPr>
        <w:shd w:val="clear" w:color="auto" w:fill="FFFFFF"/>
        <w:spacing w:after="0" w:line="240" w:lineRule="auto"/>
        <w:ind w:left="1290"/>
        <w:rPr>
          <w:rFonts w:ascii="Segoe UI" w:eastAsia="Times New Roman" w:hAnsi="Segoe UI" w:cs="Segoe UI"/>
          <w:color w:val="161616"/>
          <w:kern w:val="0"/>
          <w14:ligatures w14:val="none"/>
        </w:rPr>
      </w:pPr>
      <w:proofErr w:type="spellStart"/>
      <w:r w:rsidRPr="00342C3F">
        <w:rPr>
          <w:rFonts w:ascii="Segoe UI" w:eastAsia="Times New Roman" w:hAnsi="Segoe UI" w:cs="Segoe UI"/>
          <w:color w:val="161616"/>
          <w:kern w:val="0"/>
          <w14:ligatures w14:val="none"/>
        </w:rPr>
        <w:t>OneLake</w:t>
      </w:r>
      <w:proofErr w:type="spellEnd"/>
      <w:r w:rsidRPr="00342C3F">
        <w:rPr>
          <w:rFonts w:ascii="Segoe UI" w:eastAsia="Times New Roman" w:hAnsi="Segoe UI" w:cs="Segoe UI"/>
          <w:color w:val="161616"/>
          <w:kern w:val="0"/>
          <w14:ligatures w14:val="none"/>
        </w:rPr>
        <w:t xml:space="preserve"> data access roles (preview)</w:t>
      </w:r>
    </w:p>
    <w:p w14:paraId="3A96CAAE" w14:textId="77777777" w:rsidR="00342C3F" w:rsidRPr="00342C3F" w:rsidRDefault="00342C3F" w:rsidP="00342C3F">
      <w:pPr>
        <w:numPr>
          <w:ilvl w:val="0"/>
          <w:numId w:val="11"/>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Warehouse</w:t>
      </w:r>
    </w:p>
    <w:p w14:paraId="45EA460F" w14:textId="77777777" w:rsidR="00342C3F" w:rsidRPr="00342C3F" w:rsidRDefault="00342C3F" w:rsidP="00342C3F">
      <w:pPr>
        <w:numPr>
          <w:ilvl w:val="0"/>
          <w:numId w:val="11"/>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Semantic model</w:t>
      </w:r>
    </w:p>
    <w:p w14:paraId="478E86EA" w14:textId="77777777" w:rsidR="00342C3F" w:rsidRPr="00342C3F" w:rsidRDefault="00342C3F" w:rsidP="00342C3F">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42C3F">
        <w:rPr>
          <w:rFonts w:ascii="Segoe UI" w:eastAsia="Times New Roman" w:hAnsi="Segoe UI" w:cs="Segoe UI"/>
          <w:b/>
          <w:bCs/>
          <w:color w:val="161616"/>
          <w:kern w:val="0"/>
          <w:sz w:val="36"/>
          <w:szCs w:val="36"/>
          <w14:ligatures w14:val="none"/>
        </w:rPr>
        <w:t xml:space="preserve">Configure data access through the SQL analytics endpoint in a </w:t>
      </w:r>
      <w:proofErr w:type="spellStart"/>
      <w:r w:rsidRPr="00342C3F">
        <w:rPr>
          <w:rFonts w:ascii="Segoe UI" w:eastAsia="Times New Roman" w:hAnsi="Segoe UI" w:cs="Segoe UI"/>
          <w:b/>
          <w:bCs/>
          <w:color w:val="161616"/>
          <w:kern w:val="0"/>
          <w:sz w:val="36"/>
          <w:szCs w:val="36"/>
          <w14:ligatures w14:val="none"/>
        </w:rPr>
        <w:t>lakehouse</w:t>
      </w:r>
      <w:proofErr w:type="spellEnd"/>
    </w:p>
    <w:p w14:paraId="41DA9434"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 xml:space="preserve">Data in a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can be read through the SQL analytics endpoint. Each Lakehouse has an autogenerated SQL analytics endpoint that can be used to transition between the </w:t>
      </w:r>
      <w:r w:rsidRPr="00342C3F">
        <w:rPr>
          <w:rFonts w:ascii="Segoe UI" w:eastAsia="Times New Roman" w:hAnsi="Segoe UI" w:cs="Segoe UI"/>
          <w:i/>
          <w:iCs/>
          <w:color w:val="161616"/>
          <w:kern w:val="0"/>
          <w14:ligatures w14:val="none"/>
        </w:rPr>
        <w:t>lake</w:t>
      </w:r>
      <w:r w:rsidRPr="00342C3F">
        <w:rPr>
          <w:rFonts w:ascii="Segoe UI" w:eastAsia="Times New Roman" w:hAnsi="Segoe UI" w:cs="Segoe UI"/>
          <w:color w:val="161616"/>
          <w:kern w:val="0"/>
          <w14:ligatures w14:val="none"/>
        </w:rPr>
        <w:t xml:space="preserve"> view of the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and the </w:t>
      </w:r>
      <w:r w:rsidRPr="00342C3F">
        <w:rPr>
          <w:rFonts w:ascii="Segoe UI" w:eastAsia="Times New Roman" w:hAnsi="Segoe UI" w:cs="Segoe UI"/>
          <w:i/>
          <w:iCs/>
          <w:color w:val="161616"/>
          <w:kern w:val="0"/>
          <w14:ligatures w14:val="none"/>
        </w:rPr>
        <w:t>SQL</w:t>
      </w:r>
      <w:r w:rsidRPr="00342C3F">
        <w:rPr>
          <w:rFonts w:ascii="Segoe UI" w:eastAsia="Times New Roman" w:hAnsi="Segoe UI" w:cs="Segoe UI"/>
          <w:color w:val="161616"/>
          <w:kern w:val="0"/>
          <w14:ligatures w14:val="none"/>
        </w:rPr>
        <w:t xml:space="preserve"> view of the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The </w:t>
      </w:r>
      <w:r w:rsidRPr="00342C3F">
        <w:rPr>
          <w:rFonts w:ascii="Segoe UI" w:eastAsia="Times New Roman" w:hAnsi="Segoe UI" w:cs="Segoe UI"/>
          <w:i/>
          <w:iCs/>
          <w:color w:val="161616"/>
          <w:kern w:val="0"/>
          <w14:ligatures w14:val="none"/>
        </w:rPr>
        <w:t>lake</w:t>
      </w:r>
      <w:r w:rsidRPr="00342C3F">
        <w:rPr>
          <w:rFonts w:ascii="Segoe UI" w:eastAsia="Times New Roman" w:hAnsi="Segoe UI" w:cs="Segoe UI"/>
          <w:color w:val="161616"/>
          <w:kern w:val="0"/>
          <w14:ligatures w14:val="none"/>
        </w:rPr>
        <w:t> view supports data engineering and Apache Spark and the </w:t>
      </w:r>
      <w:r w:rsidRPr="00342C3F">
        <w:rPr>
          <w:rFonts w:ascii="Segoe UI" w:eastAsia="Times New Roman" w:hAnsi="Segoe UI" w:cs="Segoe UI"/>
          <w:i/>
          <w:iCs/>
          <w:color w:val="161616"/>
          <w:kern w:val="0"/>
          <w14:ligatures w14:val="none"/>
        </w:rPr>
        <w:t>SQL</w:t>
      </w:r>
      <w:r w:rsidRPr="00342C3F">
        <w:rPr>
          <w:rFonts w:ascii="Segoe UI" w:eastAsia="Times New Roman" w:hAnsi="Segoe UI" w:cs="Segoe UI"/>
          <w:color w:val="161616"/>
          <w:kern w:val="0"/>
          <w14:ligatures w14:val="none"/>
        </w:rPr>
        <w:t xml:space="preserve"> view of the same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allows you to create views, functions, stored procedures and to apply SQL security and object level permissions.</w:t>
      </w:r>
    </w:p>
    <w:p w14:paraId="79745685"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 xml:space="preserve">Data in a Fabric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is stored with the following folder structure:</w:t>
      </w:r>
    </w:p>
    <w:p w14:paraId="7F281F07" w14:textId="77777777" w:rsidR="00342C3F" w:rsidRPr="00342C3F" w:rsidRDefault="00342C3F" w:rsidP="00342C3F">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/Files</w:t>
      </w:r>
    </w:p>
    <w:p w14:paraId="413B5358" w14:textId="77777777" w:rsidR="00342C3F" w:rsidRPr="00342C3F" w:rsidRDefault="00342C3F" w:rsidP="00342C3F">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/Tables</w:t>
      </w:r>
    </w:p>
    <w:p w14:paraId="1BF91DEE" w14:textId="77777777" w:rsidR="00342C3F" w:rsidRPr="00342C3F" w:rsidRDefault="00342C3F" w:rsidP="00342C3F">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342C3F">
        <w:rPr>
          <w:rFonts w:ascii="Segoe UI" w:eastAsia="Times New Roman" w:hAnsi="Segoe UI" w:cs="Segoe UI"/>
          <w:b/>
          <w:bCs/>
          <w:color w:val="161616"/>
          <w:kern w:val="0"/>
          <w:sz w:val="27"/>
          <w:szCs w:val="27"/>
          <w14:ligatures w14:val="none"/>
        </w:rPr>
        <w:lastRenderedPageBreak/>
        <w:t xml:space="preserve">View the SQL analytics endpoint view of the </w:t>
      </w:r>
      <w:proofErr w:type="spellStart"/>
      <w:r w:rsidRPr="00342C3F">
        <w:rPr>
          <w:rFonts w:ascii="Segoe UI" w:eastAsia="Times New Roman" w:hAnsi="Segoe UI" w:cs="Segoe UI"/>
          <w:b/>
          <w:bCs/>
          <w:color w:val="161616"/>
          <w:kern w:val="0"/>
          <w:sz w:val="27"/>
          <w:szCs w:val="27"/>
          <w14:ligatures w14:val="none"/>
        </w:rPr>
        <w:t>lakehouse</w:t>
      </w:r>
      <w:proofErr w:type="spellEnd"/>
    </w:p>
    <w:p w14:paraId="3EFDE776"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 xml:space="preserve">The SQL analytics endpoint is used to read data in the /Tables folder of the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using T-SQL.</w:t>
      </w:r>
    </w:p>
    <w:p w14:paraId="2DA575F5" w14:textId="5C8E9BED"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noProof/>
          <w:color w:val="0000FF"/>
          <w:kern w:val="0"/>
          <w14:ligatures w14:val="none"/>
        </w:rPr>
        <w:drawing>
          <wp:inline distT="0" distB="0" distL="0" distR="0" wp14:anchorId="7A391936" wp14:editId="2AB77EF7">
            <wp:extent cx="5943600" cy="2858135"/>
            <wp:effectExtent l="0" t="0" r="0" b="0"/>
            <wp:docPr id="202670174" name="Picture 8" descr="Screenshot of SQL analytics endpoint view.">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SQL analytics endpoint view.">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58135"/>
                    </a:xfrm>
                    <a:prstGeom prst="rect">
                      <a:avLst/>
                    </a:prstGeom>
                    <a:noFill/>
                    <a:ln>
                      <a:noFill/>
                    </a:ln>
                  </pic:spPr>
                </pic:pic>
              </a:graphicData>
            </a:graphic>
          </wp:inline>
        </w:drawing>
      </w:r>
    </w:p>
    <w:p w14:paraId="3FAAF48C" w14:textId="77777777" w:rsidR="00342C3F" w:rsidRPr="00342C3F" w:rsidRDefault="00342C3F" w:rsidP="00342C3F">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342C3F">
        <w:rPr>
          <w:rFonts w:ascii="Segoe UI" w:eastAsia="Times New Roman" w:hAnsi="Segoe UI" w:cs="Segoe UI"/>
          <w:b/>
          <w:bCs/>
          <w:color w:val="161616"/>
          <w:kern w:val="0"/>
          <w:sz w:val="27"/>
          <w:szCs w:val="27"/>
          <w14:ligatures w14:val="none"/>
        </w:rPr>
        <w:t xml:space="preserve">Apply granular permissions to the </w:t>
      </w:r>
      <w:proofErr w:type="spellStart"/>
      <w:r w:rsidRPr="00342C3F">
        <w:rPr>
          <w:rFonts w:ascii="Segoe UI" w:eastAsia="Times New Roman" w:hAnsi="Segoe UI" w:cs="Segoe UI"/>
          <w:b/>
          <w:bCs/>
          <w:color w:val="161616"/>
          <w:kern w:val="0"/>
          <w:sz w:val="27"/>
          <w:szCs w:val="27"/>
          <w14:ligatures w14:val="none"/>
        </w:rPr>
        <w:t>lakehouse</w:t>
      </w:r>
      <w:proofErr w:type="spellEnd"/>
      <w:r w:rsidRPr="00342C3F">
        <w:rPr>
          <w:rFonts w:ascii="Segoe UI" w:eastAsia="Times New Roman" w:hAnsi="Segoe UI" w:cs="Segoe UI"/>
          <w:b/>
          <w:bCs/>
          <w:color w:val="161616"/>
          <w:kern w:val="0"/>
          <w:sz w:val="27"/>
          <w:szCs w:val="27"/>
          <w14:ligatures w14:val="none"/>
        </w:rPr>
        <w:t xml:space="preserve"> using T-SQL</w:t>
      </w:r>
    </w:p>
    <w:p w14:paraId="1C746FB6"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Using the SQL analytics endpoint, granular T-SQL permissions can be applied to SQL objects using Data Control Language (DCL) commands such as:</w:t>
      </w:r>
    </w:p>
    <w:p w14:paraId="39EE4C38" w14:textId="77777777" w:rsidR="00342C3F" w:rsidRPr="00342C3F" w:rsidRDefault="00342C3F" w:rsidP="00342C3F">
      <w:pPr>
        <w:numPr>
          <w:ilvl w:val="0"/>
          <w:numId w:val="13"/>
        </w:numPr>
        <w:shd w:val="clear" w:color="auto" w:fill="FFFFFF"/>
        <w:spacing w:after="0" w:line="240" w:lineRule="auto"/>
        <w:ind w:left="1290"/>
        <w:rPr>
          <w:rFonts w:ascii="Segoe UI" w:eastAsia="Times New Roman" w:hAnsi="Segoe UI" w:cs="Segoe UI"/>
          <w:color w:val="161616"/>
          <w:kern w:val="0"/>
          <w14:ligatures w14:val="none"/>
        </w:rPr>
      </w:pPr>
      <w:hyperlink r:id="rId15" w:tgtFrame="az-portal" w:history="1">
        <w:r w:rsidRPr="00342C3F">
          <w:rPr>
            <w:rFonts w:ascii="Segoe UI" w:eastAsia="Times New Roman" w:hAnsi="Segoe UI" w:cs="Segoe UI"/>
            <w:color w:val="0000FF"/>
            <w:kern w:val="0"/>
            <w:u w:val="single"/>
            <w14:ligatures w14:val="none"/>
          </w:rPr>
          <w:t>GRANT</w:t>
        </w:r>
      </w:hyperlink>
    </w:p>
    <w:p w14:paraId="05EED58B" w14:textId="77777777" w:rsidR="00342C3F" w:rsidRPr="00342C3F" w:rsidRDefault="00342C3F" w:rsidP="00342C3F">
      <w:pPr>
        <w:numPr>
          <w:ilvl w:val="0"/>
          <w:numId w:val="13"/>
        </w:numPr>
        <w:shd w:val="clear" w:color="auto" w:fill="FFFFFF"/>
        <w:spacing w:after="0" w:line="240" w:lineRule="auto"/>
        <w:ind w:left="1290"/>
        <w:rPr>
          <w:rFonts w:ascii="Segoe UI" w:eastAsia="Times New Roman" w:hAnsi="Segoe UI" w:cs="Segoe UI"/>
          <w:color w:val="161616"/>
          <w:kern w:val="0"/>
          <w14:ligatures w14:val="none"/>
        </w:rPr>
      </w:pPr>
      <w:hyperlink r:id="rId16" w:tgtFrame="az-portal" w:history="1">
        <w:r w:rsidRPr="00342C3F">
          <w:rPr>
            <w:rFonts w:ascii="Segoe UI" w:eastAsia="Times New Roman" w:hAnsi="Segoe UI" w:cs="Segoe UI"/>
            <w:color w:val="0000FF"/>
            <w:kern w:val="0"/>
            <w:u w:val="single"/>
            <w14:ligatures w14:val="none"/>
          </w:rPr>
          <w:t>DENY</w:t>
        </w:r>
      </w:hyperlink>
    </w:p>
    <w:p w14:paraId="3682D6C4" w14:textId="77777777" w:rsidR="00342C3F" w:rsidRPr="00342C3F" w:rsidRDefault="00342C3F" w:rsidP="00342C3F">
      <w:pPr>
        <w:numPr>
          <w:ilvl w:val="0"/>
          <w:numId w:val="13"/>
        </w:numPr>
        <w:shd w:val="clear" w:color="auto" w:fill="FFFFFF"/>
        <w:spacing w:after="0" w:line="240" w:lineRule="auto"/>
        <w:ind w:left="1290"/>
        <w:rPr>
          <w:rFonts w:ascii="Segoe UI" w:eastAsia="Times New Roman" w:hAnsi="Segoe UI" w:cs="Segoe UI"/>
          <w:color w:val="161616"/>
          <w:kern w:val="0"/>
          <w14:ligatures w14:val="none"/>
        </w:rPr>
      </w:pPr>
      <w:hyperlink r:id="rId17" w:tgtFrame="az-portal" w:history="1">
        <w:r w:rsidRPr="00342C3F">
          <w:rPr>
            <w:rFonts w:ascii="Segoe UI" w:eastAsia="Times New Roman" w:hAnsi="Segoe UI" w:cs="Segoe UI"/>
            <w:color w:val="0000FF"/>
            <w:kern w:val="0"/>
            <w:u w:val="single"/>
            <w14:ligatures w14:val="none"/>
          </w:rPr>
          <w:t>REVOKE</w:t>
        </w:r>
      </w:hyperlink>
    </w:p>
    <w:p w14:paraId="5475E98E"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Row-level security, column-level security, and dynamic data masking can also be applied using the SQL analytics endpoint. See:</w:t>
      </w:r>
    </w:p>
    <w:p w14:paraId="4A8DC9F2" w14:textId="77777777" w:rsidR="00342C3F" w:rsidRPr="00342C3F" w:rsidRDefault="00342C3F" w:rsidP="00342C3F">
      <w:pPr>
        <w:numPr>
          <w:ilvl w:val="0"/>
          <w:numId w:val="14"/>
        </w:numPr>
        <w:shd w:val="clear" w:color="auto" w:fill="FFFFFF"/>
        <w:spacing w:after="0" w:line="240" w:lineRule="auto"/>
        <w:ind w:left="1290"/>
        <w:rPr>
          <w:rFonts w:ascii="Segoe UI" w:eastAsia="Times New Roman" w:hAnsi="Segoe UI" w:cs="Segoe UI"/>
          <w:color w:val="161616"/>
          <w:kern w:val="0"/>
          <w14:ligatures w14:val="none"/>
        </w:rPr>
      </w:pPr>
      <w:hyperlink r:id="rId18" w:tgtFrame="az-portal" w:history="1">
        <w:r w:rsidRPr="00342C3F">
          <w:rPr>
            <w:rFonts w:ascii="Segoe UI" w:eastAsia="Times New Roman" w:hAnsi="Segoe UI" w:cs="Segoe UI"/>
            <w:color w:val="0000FF"/>
            <w:kern w:val="0"/>
            <w:u w:val="single"/>
            <w14:ligatures w14:val="none"/>
          </w:rPr>
          <w:t>Row-level security</w:t>
        </w:r>
      </w:hyperlink>
    </w:p>
    <w:p w14:paraId="3C892F31" w14:textId="77777777" w:rsidR="00342C3F" w:rsidRPr="00342C3F" w:rsidRDefault="00342C3F" w:rsidP="00342C3F">
      <w:pPr>
        <w:numPr>
          <w:ilvl w:val="0"/>
          <w:numId w:val="14"/>
        </w:numPr>
        <w:shd w:val="clear" w:color="auto" w:fill="FFFFFF"/>
        <w:spacing w:after="0" w:line="240" w:lineRule="auto"/>
        <w:ind w:left="1290"/>
        <w:rPr>
          <w:rFonts w:ascii="Segoe UI" w:eastAsia="Times New Roman" w:hAnsi="Segoe UI" w:cs="Segoe UI"/>
          <w:color w:val="161616"/>
          <w:kern w:val="0"/>
          <w14:ligatures w14:val="none"/>
        </w:rPr>
      </w:pPr>
      <w:hyperlink r:id="rId19" w:tgtFrame="az-portal" w:history="1">
        <w:r w:rsidRPr="00342C3F">
          <w:rPr>
            <w:rFonts w:ascii="Segoe UI" w:eastAsia="Times New Roman" w:hAnsi="Segoe UI" w:cs="Segoe UI"/>
            <w:color w:val="0000FF"/>
            <w:kern w:val="0"/>
            <w:u w:val="single"/>
            <w14:ligatures w14:val="none"/>
          </w:rPr>
          <w:t>Column-level security</w:t>
        </w:r>
      </w:hyperlink>
    </w:p>
    <w:p w14:paraId="75E44250" w14:textId="77777777" w:rsidR="00342C3F" w:rsidRPr="00342C3F" w:rsidRDefault="00342C3F" w:rsidP="00342C3F">
      <w:pPr>
        <w:numPr>
          <w:ilvl w:val="0"/>
          <w:numId w:val="14"/>
        </w:numPr>
        <w:shd w:val="clear" w:color="auto" w:fill="FFFFFF"/>
        <w:spacing w:after="0" w:line="240" w:lineRule="auto"/>
        <w:ind w:left="1290"/>
        <w:rPr>
          <w:rFonts w:ascii="Segoe UI" w:eastAsia="Times New Roman" w:hAnsi="Segoe UI" w:cs="Segoe UI"/>
          <w:color w:val="161616"/>
          <w:kern w:val="0"/>
          <w14:ligatures w14:val="none"/>
        </w:rPr>
      </w:pPr>
      <w:hyperlink r:id="rId20" w:tgtFrame="az-portal" w:history="1">
        <w:r w:rsidRPr="00342C3F">
          <w:rPr>
            <w:rFonts w:ascii="Segoe UI" w:eastAsia="Times New Roman" w:hAnsi="Segoe UI" w:cs="Segoe UI"/>
            <w:color w:val="0000FF"/>
            <w:kern w:val="0"/>
            <w:u w:val="single"/>
            <w14:ligatures w14:val="none"/>
          </w:rPr>
          <w:t>Dynamic data masking</w:t>
        </w:r>
      </w:hyperlink>
    </w:p>
    <w:p w14:paraId="50D0FD42" w14:textId="77777777" w:rsidR="00342C3F" w:rsidRPr="00342C3F" w:rsidRDefault="00342C3F" w:rsidP="00342C3F">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342C3F">
        <w:rPr>
          <w:rFonts w:ascii="Segoe UI" w:eastAsia="Times New Roman" w:hAnsi="Segoe UI" w:cs="Segoe UI"/>
          <w:b/>
          <w:bCs/>
          <w:color w:val="161616"/>
          <w:kern w:val="0"/>
          <w:sz w:val="36"/>
          <w:szCs w:val="36"/>
          <w14:ligatures w14:val="none"/>
        </w:rPr>
        <w:t xml:space="preserve">Configure data access through the lake view of the </w:t>
      </w:r>
      <w:proofErr w:type="spellStart"/>
      <w:r w:rsidRPr="00342C3F">
        <w:rPr>
          <w:rFonts w:ascii="Segoe UI" w:eastAsia="Times New Roman" w:hAnsi="Segoe UI" w:cs="Segoe UI"/>
          <w:b/>
          <w:bCs/>
          <w:color w:val="161616"/>
          <w:kern w:val="0"/>
          <w:sz w:val="36"/>
          <w:szCs w:val="36"/>
          <w14:ligatures w14:val="none"/>
        </w:rPr>
        <w:t>lakehouse</w:t>
      </w:r>
      <w:proofErr w:type="spellEnd"/>
    </w:p>
    <w:p w14:paraId="7C90B31A"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lastRenderedPageBreak/>
        <w:t xml:space="preserve">The lake view of the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is used to read data in the /Tables and /Files folder of the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w:t>
      </w:r>
    </w:p>
    <w:p w14:paraId="5633DC63" w14:textId="571BCBD5"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noProof/>
          <w:color w:val="0000FF"/>
          <w:kern w:val="0"/>
          <w14:ligatures w14:val="none"/>
        </w:rPr>
        <w:drawing>
          <wp:inline distT="0" distB="0" distL="0" distR="0" wp14:anchorId="7B891AFC" wp14:editId="698CBC2C">
            <wp:extent cx="5943600" cy="1854835"/>
            <wp:effectExtent l="0" t="0" r="0" b="0"/>
            <wp:docPr id="793814048" name="Picture 7" descr="Screenshot of files in lakehous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files in lakehouse.">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854835"/>
                    </a:xfrm>
                    <a:prstGeom prst="rect">
                      <a:avLst/>
                    </a:prstGeom>
                    <a:noFill/>
                    <a:ln>
                      <a:noFill/>
                    </a:ln>
                  </pic:spPr>
                </pic:pic>
              </a:graphicData>
            </a:graphic>
          </wp:inline>
        </w:drawing>
      </w:r>
    </w:p>
    <w:p w14:paraId="1E9AAA31" w14:textId="77777777" w:rsidR="00342C3F" w:rsidRPr="00342C3F" w:rsidRDefault="00342C3F" w:rsidP="00342C3F">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342C3F">
        <w:rPr>
          <w:rFonts w:ascii="Segoe UI" w:eastAsia="Times New Roman" w:hAnsi="Segoe UI" w:cs="Segoe UI"/>
          <w:b/>
          <w:bCs/>
          <w:color w:val="161616"/>
          <w:kern w:val="0"/>
          <w:sz w:val="27"/>
          <w:szCs w:val="27"/>
          <w14:ligatures w14:val="none"/>
        </w:rPr>
        <w:t xml:space="preserve">Use </w:t>
      </w:r>
      <w:proofErr w:type="spellStart"/>
      <w:r w:rsidRPr="00342C3F">
        <w:rPr>
          <w:rFonts w:ascii="Segoe UI" w:eastAsia="Times New Roman" w:hAnsi="Segoe UI" w:cs="Segoe UI"/>
          <w:b/>
          <w:bCs/>
          <w:color w:val="161616"/>
          <w:kern w:val="0"/>
          <w:sz w:val="27"/>
          <w:szCs w:val="27"/>
          <w14:ligatures w14:val="none"/>
        </w:rPr>
        <w:t>OneLake</w:t>
      </w:r>
      <w:proofErr w:type="spellEnd"/>
      <w:r w:rsidRPr="00342C3F">
        <w:rPr>
          <w:rFonts w:ascii="Segoe UI" w:eastAsia="Times New Roman" w:hAnsi="Segoe UI" w:cs="Segoe UI"/>
          <w:b/>
          <w:bCs/>
          <w:color w:val="161616"/>
          <w:kern w:val="0"/>
          <w:sz w:val="27"/>
          <w:szCs w:val="27"/>
          <w14:ligatures w14:val="none"/>
        </w:rPr>
        <w:t xml:space="preserve"> data access roles to secure data</w:t>
      </w:r>
    </w:p>
    <w:p w14:paraId="2E7FE6AE"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 xml:space="preserve">Workspace and item permissions provide coarse access to data in a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To further refine data access, folders in the lake view of the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xml:space="preserve"> can be secured using </w:t>
      </w:r>
      <w:proofErr w:type="spellStart"/>
      <w:r w:rsidRPr="00342C3F">
        <w:rPr>
          <w:rFonts w:ascii="Segoe UI" w:eastAsia="Times New Roman" w:hAnsi="Segoe UI" w:cs="Segoe UI"/>
          <w:color w:val="161616"/>
          <w:kern w:val="0"/>
          <w14:ligatures w14:val="none"/>
        </w:rPr>
        <w:t>OneLake</w:t>
      </w:r>
      <w:proofErr w:type="spellEnd"/>
      <w:r w:rsidRPr="00342C3F">
        <w:rPr>
          <w:rFonts w:ascii="Segoe UI" w:eastAsia="Times New Roman" w:hAnsi="Segoe UI" w:cs="Segoe UI"/>
          <w:color w:val="161616"/>
          <w:kern w:val="0"/>
          <w14:ligatures w14:val="none"/>
        </w:rPr>
        <w:t xml:space="preserve"> data access roles (preview). You can create custom roles within a </w:t>
      </w:r>
      <w:proofErr w:type="spellStart"/>
      <w:proofErr w:type="gramStart"/>
      <w:r w:rsidRPr="00342C3F">
        <w:rPr>
          <w:rFonts w:ascii="Segoe UI" w:eastAsia="Times New Roman" w:hAnsi="Segoe UI" w:cs="Segoe UI"/>
          <w:color w:val="161616"/>
          <w:kern w:val="0"/>
          <w14:ligatures w14:val="none"/>
        </w:rPr>
        <w:t>lakehouse</w:t>
      </w:r>
      <w:proofErr w:type="spellEnd"/>
      <w:proofErr w:type="gramEnd"/>
      <w:r w:rsidRPr="00342C3F">
        <w:rPr>
          <w:rFonts w:ascii="Segoe UI" w:eastAsia="Times New Roman" w:hAnsi="Segoe UI" w:cs="Segoe UI"/>
          <w:color w:val="161616"/>
          <w:kern w:val="0"/>
          <w14:ligatures w14:val="none"/>
        </w:rPr>
        <w:t xml:space="preserve"> and grant read permissions only to specific folders in </w:t>
      </w:r>
      <w:proofErr w:type="spellStart"/>
      <w:r w:rsidRPr="00342C3F">
        <w:rPr>
          <w:rFonts w:ascii="Segoe UI" w:eastAsia="Times New Roman" w:hAnsi="Segoe UI" w:cs="Segoe UI"/>
          <w:color w:val="161616"/>
          <w:kern w:val="0"/>
          <w14:ligatures w14:val="none"/>
        </w:rPr>
        <w:t>OneLake</w:t>
      </w:r>
      <w:proofErr w:type="spellEnd"/>
      <w:r w:rsidRPr="00342C3F">
        <w:rPr>
          <w:rFonts w:ascii="Segoe UI" w:eastAsia="Times New Roman" w:hAnsi="Segoe UI" w:cs="Segoe UI"/>
          <w:color w:val="161616"/>
          <w:kern w:val="0"/>
          <w14:ligatures w14:val="none"/>
        </w:rPr>
        <w:t xml:space="preserve">. Folder security is inheritable to all subfolders. To create a custom </w:t>
      </w:r>
      <w:proofErr w:type="spellStart"/>
      <w:r w:rsidRPr="00342C3F">
        <w:rPr>
          <w:rFonts w:ascii="Segoe UI" w:eastAsia="Times New Roman" w:hAnsi="Segoe UI" w:cs="Segoe UI"/>
          <w:color w:val="161616"/>
          <w:kern w:val="0"/>
          <w14:ligatures w14:val="none"/>
        </w:rPr>
        <w:t>OneLake</w:t>
      </w:r>
      <w:proofErr w:type="spellEnd"/>
      <w:r w:rsidRPr="00342C3F">
        <w:rPr>
          <w:rFonts w:ascii="Segoe UI" w:eastAsia="Times New Roman" w:hAnsi="Segoe UI" w:cs="Segoe UI"/>
          <w:color w:val="161616"/>
          <w:kern w:val="0"/>
          <w14:ligatures w14:val="none"/>
        </w:rPr>
        <w:t xml:space="preserve"> data access role:</w:t>
      </w:r>
    </w:p>
    <w:p w14:paraId="7BC1629F" w14:textId="4A97A626" w:rsidR="00342C3F" w:rsidRPr="00342C3F" w:rsidRDefault="00342C3F" w:rsidP="00342C3F">
      <w:pPr>
        <w:numPr>
          <w:ilvl w:val="0"/>
          <w:numId w:val="1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Select </w:t>
      </w:r>
      <w:r w:rsidRPr="00342C3F">
        <w:rPr>
          <w:rFonts w:ascii="Segoe UI" w:eastAsia="Times New Roman" w:hAnsi="Segoe UI" w:cs="Segoe UI"/>
          <w:b/>
          <w:bCs/>
          <w:color w:val="161616"/>
          <w:kern w:val="0"/>
          <w14:ligatures w14:val="none"/>
        </w:rPr>
        <w:t xml:space="preserve">Manage </w:t>
      </w:r>
      <w:proofErr w:type="spellStart"/>
      <w:r w:rsidRPr="00342C3F">
        <w:rPr>
          <w:rFonts w:ascii="Segoe UI" w:eastAsia="Times New Roman" w:hAnsi="Segoe UI" w:cs="Segoe UI"/>
          <w:b/>
          <w:bCs/>
          <w:color w:val="161616"/>
          <w:kern w:val="0"/>
          <w14:ligatures w14:val="none"/>
        </w:rPr>
        <w:t>OneLake</w:t>
      </w:r>
      <w:proofErr w:type="spellEnd"/>
      <w:r w:rsidRPr="00342C3F">
        <w:rPr>
          <w:rFonts w:ascii="Segoe UI" w:eastAsia="Times New Roman" w:hAnsi="Segoe UI" w:cs="Segoe UI"/>
          <w:b/>
          <w:bCs/>
          <w:color w:val="161616"/>
          <w:kern w:val="0"/>
          <w14:ligatures w14:val="none"/>
        </w:rPr>
        <w:t xml:space="preserve"> data access (preview)</w:t>
      </w:r>
      <w:r w:rsidRPr="00342C3F">
        <w:rPr>
          <w:rFonts w:ascii="Segoe UI" w:eastAsia="Times New Roman" w:hAnsi="Segoe UI" w:cs="Segoe UI"/>
          <w:color w:val="161616"/>
          <w:kern w:val="0"/>
          <w14:ligatures w14:val="none"/>
        </w:rPr>
        <w:t xml:space="preserve"> from the menu in the lake view of the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w:t>
      </w:r>
      <w:r w:rsidRPr="00342C3F">
        <w:rPr>
          <w:rFonts w:ascii="Segoe UI" w:eastAsia="Times New Roman" w:hAnsi="Segoe UI" w:cs="Segoe UI"/>
          <w:noProof/>
          <w:color w:val="0000FF"/>
          <w:kern w:val="0"/>
          <w14:ligatures w14:val="none"/>
        </w:rPr>
        <w:drawing>
          <wp:inline distT="0" distB="0" distL="0" distR="0" wp14:anchorId="55DD24D0" wp14:editId="4F1A9A20">
            <wp:extent cx="5943600" cy="1713230"/>
            <wp:effectExtent l="0" t="0" r="0" b="1270"/>
            <wp:docPr id="1768691980" name="Picture 6" descr="Screenshot of OneLake data access butto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OneLake data access button.">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713230"/>
                    </a:xfrm>
                    <a:prstGeom prst="rect">
                      <a:avLst/>
                    </a:prstGeom>
                    <a:noFill/>
                    <a:ln>
                      <a:noFill/>
                    </a:ln>
                  </pic:spPr>
                </pic:pic>
              </a:graphicData>
            </a:graphic>
          </wp:inline>
        </w:drawing>
      </w:r>
    </w:p>
    <w:p w14:paraId="44F15D8E" w14:textId="77777777" w:rsidR="00342C3F" w:rsidRPr="00342C3F" w:rsidRDefault="00342C3F" w:rsidP="00342C3F">
      <w:pPr>
        <w:numPr>
          <w:ilvl w:val="0"/>
          <w:numId w:val="1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In the </w:t>
      </w:r>
      <w:r w:rsidRPr="00342C3F">
        <w:rPr>
          <w:rFonts w:ascii="Segoe UI" w:eastAsia="Times New Roman" w:hAnsi="Segoe UI" w:cs="Segoe UI"/>
          <w:b/>
          <w:bCs/>
          <w:color w:val="161616"/>
          <w:kern w:val="0"/>
          <w14:ligatures w14:val="none"/>
        </w:rPr>
        <w:t>New Role</w:t>
      </w:r>
      <w:r w:rsidRPr="00342C3F">
        <w:rPr>
          <w:rFonts w:ascii="Segoe UI" w:eastAsia="Times New Roman" w:hAnsi="Segoe UI" w:cs="Segoe UI"/>
          <w:color w:val="161616"/>
          <w:kern w:val="0"/>
          <w14:ligatures w14:val="none"/>
        </w:rPr>
        <w:t> window, create a new role name and select the folders to grant access to.</w:t>
      </w:r>
    </w:p>
    <w:p w14:paraId="7A9EEAB9" w14:textId="77777777" w:rsidR="00342C3F" w:rsidRPr="00342C3F" w:rsidRDefault="00342C3F" w:rsidP="00342C3F">
      <w:pPr>
        <w:numPr>
          <w:ilvl w:val="0"/>
          <w:numId w:val="1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Once the role is created, assign a user or group to the role and select the permissions to assign.</w:t>
      </w:r>
    </w:p>
    <w:p w14:paraId="3D9FA8C1" w14:textId="77777777" w:rsidR="00342C3F" w:rsidRPr="00342C3F" w:rsidRDefault="00342C3F" w:rsidP="00342C3F">
      <w:pPr>
        <w:shd w:val="clear" w:color="auto" w:fill="FFFFFF"/>
        <w:spacing w:after="0" w:line="240" w:lineRule="auto"/>
        <w:rPr>
          <w:rFonts w:ascii="Segoe UI" w:eastAsia="Times New Roman" w:hAnsi="Segoe UI" w:cs="Segoe UI"/>
          <w:b/>
          <w:bCs/>
          <w:color w:val="161616"/>
          <w:kern w:val="0"/>
          <w14:ligatures w14:val="none"/>
        </w:rPr>
      </w:pPr>
      <w:r w:rsidRPr="00342C3F">
        <w:rPr>
          <w:rFonts w:ascii="Segoe UI" w:eastAsia="Times New Roman" w:hAnsi="Segoe UI" w:cs="Segoe UI"/>
          <w:b/>
          <w:bCs/>
          <w:color w:val="161616"/>
          <w:kern w:val="0"/>
          <w14:ligatures w14:val="none"/>
        </w:rPr>
        <w:t> Tip</w:t>
      </w:r>
    </w:p>
    <w:p w14:paraId="3119BD2B"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lastRenderedPageBreak/>
        <w:t xml:space="preserve">For more information on how </w:t>
      </w:r>
      <w:proofErr w:type="spellStart"/>
      <w:r w:rsidRPr="00342C3F">
        <w:rPr>
          <w:rFonts w:ascii="Segoe UI" w:eastAsia="Times New Roman" w:hAnsi="Segoe UI" w:cs="Segoe UI"/>
          <w:color w:val="161616"/>
          <w:kern w:val="0"/>
          <w14:ligatures w14:val="none"/>
        </w:rPr>
        <w:t>OneLake</w:t>
      </w:r>
      <w:proofErr w:type="spellEnd"/>
      <w:r w:rsidRPr="00342C3F">
        <w:rPr>
          <w:rFonts w:ascii="Segoe UI" w:eastAsia="Times New Roman" w:hAnsi="Segoe UI" w:cs="Segoe UI"/>
          <w:color w:val="161616"/>
          <w:kern w:val="0"/>
          <w14:ligatures w14:val="none"/>
        </w:rPr>
        <w:t xml:space="preserve"> RBAC permissions are evaluated with workspace and item permissions, see: </w:t>
      </w:r>
      <w:hyperlink r:id="rId25" w:anchor="how-onelake-rbac-permissions-are-evaluated-with-fabric-permissions?azure-portal=true" w:tgtFrame="az-portal" w:history="1">
        <w:r w:rsidRPr="00342C3F">
          <w:rPr>
            <w:rFonts w:ascii="Segoe UI" w:eastAsia="Times New Roman" w:hAnsi="Segoe UI" w:cs="Segoe UI"/>
            <w:b/>
            <w:bCs/>
            <w:color w:val="0000FF"/>
            <w:kern w:val="0"/>
            <w:u w:val="single"/>
            <w14:ligatures w14:val="none"/>
          </w:rPr>
          <w:t xml:space="preserve">How </w:t>
        </w:r>
        <w:proofErr w:type="spellStart"/>
        <w:r w:rsidRPr="00342C3F">
          <w:rPr>
            <w:rFonts w:ascii="Segoe UI" w:eastAsia="Times New Roman" w:hAnsi="Segoe UI" w:cs="Segoe UI"/>
            <w:b/>
            <w:bCs/>
            <w:color w:val="0000FF"/>
            <w:kern w:val="0"/>
            <w:u w:val="single"/>
            <w14:ligatures w14:val="none"/>
          </w:rPr>
          <w:t>OneLake</w:t>
        </w:r>
        <w:proofErr w:type="spellEnd"/>
        <w:r w:rsidRPr="00342C3F">
          <w:rPr>
            <w:rFonts w:ascii="Segoe UI" w:eastAsia="Times New Roman" w:hAnsi="Segoe UI" w:cs="Segoe UI"/>
            <w:b/>
            <w:bCs/>
            <w:color w:val="0000FF"/>
            <w:kern w:val="0"/>
            <w:u w:val="single"/>
            <w14:ligatures w14:val="none"/>
          </w:rPr>
          <w:t xml:space="preserve"> RBAC permissions are evaluated with Fabric permissions</w:t>
        </w:r>
      </w:hyperlink>
    </w:p>
    <w:p w14:paraId="437AF848" w14:textId="77777777" w:rsidR="00342C3F" w:rsidRPr="00342C3F" w:rsidRDefault="00342C3F" w:rsidP="00342C3F">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342C3F">
        <w:rPr>
          <w:rFonts w:ascii="Segoe UI" w:eastAsia="Times New Roman" w:hAnsi="Segoe UI" w:cs="Segoe UI"/>
          <w:b/>
          <w:bCs/>
          <w:color w:val="161616"/>
          <w:kern w:val="0"/>
          <w:sz w:val="27"/>
          <w:szCs w:val="27"/>
          <w14:ligatures w14:val="none"/>
        </w:rPr>
        <w:t>Configure granular warehouse permissions</w:t>
      </w:r>
    </w:p>
    <w:p w14:paraId="5F93BDF1"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 xml:space="preserve">Granular permissions can be applied to warehouses using the SQL analytics endpoint, </w:t>
      </w:r>
      <w:proofErr w:type="gramStart"/>
      <w:r w:rsidRPr="00342C3F">
        <w:rPr>
          <w:rFonts w:ascii="Segoe UI" w:eastAsia="Times New Roman" w:hAnsi="Segoe UI" w:cs="Segoe UI"/>
          <w:color w:val="161616"/>
          <w:kern w:val="0"/>
          <w14:ligatures w14:val="none"/>
        </w:rPr>
        <w:t>similar to</w:t>
      </w:r>
      <w:proofErr w:type="gramEnd"/>
      <w:r w:rsidRPr="00342C3F">
        <w:rPr>
          <w:rFonts w:ascii="Segoe UI" w:eastAsia="Times New Roman" w:hAnsi="Segoe UI" w:cs="Segoe UI"/>
          <w:color w:val="161616"/>
          <w:kern w:val="0"/>
          <w14:ligatures w14:val="none"/>
        </w:rPr>
        <w:t xml:space="preserve"> the way the endpoint is used for the </w:t>
      </w:r>
      <w:proofErr w:type="spellStart"/>
      <w:r w:rsidRPr="00342C3F">
        <w:rPr>
          <w:rFonts w:ascii="Segoe UI" w:eastAsia="Times New Roman" w:hAnsi="Segoe UI" w:cs="Segoe UI"/>
          <w:color w:val="161616"/>
          <w:kern w:val="0"/>
          <w14:ligatures w14:val="none"/>
        </w:rPr>
        <w:t>lakehouse</w:t>
      </w:r>
      <w:proofErr w:type="spellEnd"/>
      <w:r w:rsidRPr="00342C3F">
        <w:rPr>
          <w:rFonts w:ascii="Segoe UI" w:eastAsia="Times New Roman" w:hAnsi="Segoe UI" w:cs="Segoe UI"/>
          <w:color w:val="161616"/>
          <w:kern w:val="0"/>
          <w14:ligatures w14:val="none"/>
        </w:rPr>
        <w:t>. The same permissions can be applied: GRANT, REVOKE, and DENY and row-level security, column-level security, and dynamic data masking.</w:t>
      </w:r>
    </w:p>
    <w:p w14:paraId="41EAB3F2" w14:textId="2358E1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noProof/>
          <w:color w:val="0000FF"/>
          <w:kern w:val="0"/>
          <w14:ligatures w14:val="none"/>
        </w:rPr>
        <w:drawing>
          <wp:inline distT="0" distB="0" distL="0" distR="0" wp14:anchorId="1FDA35BA" wp14:editId="71A35DF8">
            <wp:extent cx="5943600" cy="3823335"/>
            <wp:effectExtent l="0" t="0" r="0" b="0"/>
            <wp:docPr id="1320604849" name="Picture 5" descr="Screenshot of warehouse granular permissions.">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warehouse granular permissions.">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823335"/>
                    </a:xfrm>
                    <a:prstGeom prst="rect">
                      <a:avLst/>
                    </a:prstGeom>
                    <a:noFill/>
                    <a:ln>
                      <a:noFill/>
                    </a:ln>
                  </pic:spPr>
                </pic:pic>
              </a:graphicData>
            </a:graphic>
          </wp:inline>
        </w:drawing>
      </w:r>
    </w:p>
    <w:p w14:paraId="64062C3E" w14:textId="77777777" w:rsidR="00342C3F" w:rsidRPr="00342C3F" w:rsidRDefault="00342C3F" w:rsidP="00342C3F">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342C3F">
        <w:rPr>
          <w:rFonts w:ascii="Segoe UI" w:eastAsia="Times New Roman" w:hAnsi="Segoe UI" w:cs="Segoe UI"/>
          <w:b/>
          <w:bCs/>
          <w:color w:val="161616"/>
          <w:kern w:val="0"/>
          <w:sz w:val="27"/>
          <w:szCs w:val="27"/>
          <w14:ligatures w14:val="none"/>
        </w:rPr>
        <w:t>Configure Semantic model permissions</w:t>
      </w:r>
    </w:p>
    <w:p w14:paraId="5BDC44DA"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A user's role in a workspace implicitly grants them permission on the semantic models in a workspace. Semantic models allow for security to be defined using DAX. More granular permission can be applied using row-level security (RLS). To learn more about the managing RLS or permissions on the semantic model see:</w:t>
      </w:r>
    </w:p>
    <w:p w14:paraId="2C4A427A"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hyperlink r:id="rId28" w:tgtFrame="az-portal" w:history="1">
        <w:r w:rsidRPr="00342C3F">
          <w:rPr>
            <w:rFonts w:ascii="Segoe UI" w:eastAsia="Times New Roman" w:hAnsi="Segoe UI" w:cs="Segoe UI"/>
            <w:color w:val="0000FF"/>
            <w:kern w:val="0"/>
            <w:u w:val="single"/>
            <w14:ligatures w14:val="none"/>
          </w:rPr>
          <w:t>Semantic model permissions</w:t>
        </w:r>
      </w:hyperlink>
      <w:r w:rsidRPr="00342C3F">
        <w:rPr>
          <w:rFonts w:ascii="Segoe UI" w:eastAsia="Times New Roman" w:hAnsi="Segoe UI" w:cs="Segoe UI"/>
          <w:color w:val="161616"/>
          <w:kern w:val="0"/>
          <w14:ligatures w14:val="none"/>
        </w:rPr>
        <w:t> </w:t>
      </w:r>
      <w:hyperlink r:id="rId29" w:tgtFrame="az-portal" w:history="1">
        <w:r w:rsidRPr="00342C3F">
          <w:rPr>
            <w:rFonts w:ascii="Segoe UI" w:eastAsia="Times New Roman" w:hAnsi="Segoe UI" w:cs="Segoe UI"/>
            <w:color w:val="0000FF"/>
            <w:kern w:val="0"/>
            <w:u w:val="single"/>
            <w14:ligatures w14:val="none"/>
          </w:rPr>
          <w:t>Row-level security (RLS) with Power BI</w:t>
        </w:r>
      </w:hyperlink>
    </w:p>
    <w:p w14:paraId="75A77EB1" w14:textId="77777777" w:rsidR="00342C3F" w:rsidRDefault="00342C3F"/>
    <w:p w14:paraId="3ABAE85B" w14:textId="77777777" w:rsidR="00342C3F" w:rsidRPr="00342C3F" w:rsidRDefault="00342C3F" w:rsidP="00342C3F">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342C3F">
        <w:rPr>
          <w:rFonts w:ascii="Segoe UI" w:eastAsia="Times New Roman" w:hAnsi="Segoe UI" w:cs="Segoe UI"/>
          <w:b/>
          <w:bCs/>
          <w:color w:val="161616"/>
          <w:kern w:val="36"/>
          <w:sz w:val="48"/>
          <w:szCs w:val="48"/>
          <w14:ligatures w14:val="none"/>
        </w:rPr>
        <w:t>Summary</w:t>
      </w:r>
    </w:p>
    <w:p w14:paraId="2F70CE0A" w14:textId="77777777" w:rsidR="00342C3F" w:rsidRPr="00342C3F" w:rsidRDefault="00342C3F" w:rsidP="00342C3F">
      <w:pPr>
        <w:shd w:val="clear" w:color="auto" w:fill="FFFFFF"/>
        <w:spacing w:after="0" w:line="240" w:lineRule="auto"/>
        <w:rPr>
          <w:rFonts w:ascii="Segoe UI" w:eastAsia="Times New Roman" w:hAnsi="Segoe UI" w:cs="Segoe UI"/>
          <w:color w:val="161616"/>
          <w:kern w:val="0"/>
          <w14:ligatures w14:val="none"/>
        </w:rPr>
      </w:pPr>
      <w:r w:rsidRPr="00342C3F">
        <w:rPr>
          <w:rFonts w:ascii="docons" w:eastAsia="Times New Roman" w:hAnsi="docons" w:cs="Segoe UI"/>
          <w:color w:val="161616"/>
          <w:kern w:val="0"/>
          <w:sz w:val="14"/>
          <w:szCs w:val="14"/>
          <w:bdr w:val="none" w:sz="0" w:space="0" w:color="auto" w:frame="1"/>
          <w14:ligatures w14:val="none"/>
        </w:rPr>
        <w:t>Completed</w:t>
      </w:r>
      <w:r w:rsidRPr="00342C3F">
        <w:rPr>
          <w:rFonts w:ascii="Segoe UI" w:eastAsia="Times New Roman" w:hAnsi="Segoe UI" w:cs="Segoe UI"/>
          <w:color w:val="161616"/>
          <w:kern w:val="0"/>
          <w:sz w:val="18"/>
          <w:szCs w:val="18"/>
          <w14:ligatures w14:val="none"/>
        </w:rPr>
        <w:t>100 XP</w:t>
      </w:r>
    </w:p>
    <w:p w14:paraId="159D2D74" w14:textId="77777777" w:rsidR="00342C3F" w:rsidRPr="00342C3F" w:rsidRDefault="00342C3F" w:rsidP="00342C3F">
      <w:pPr>
        <w:numPr>
          <w:ilvl w:val="0"/>
          <w:numId w:val="16"/>
        </w:numPr>
        <w:shd w:val="clear" w:color="auto" w:fill="FFFFFF"/>
        <w:spacing w:after="0" w:line="240" w:lineRule="auto"/>
        <w:rPr>
          <w:rFonts w:ascii="Segoe UI" w:eastAsia="Times New Roman" w:hAnsi="Segoe UI" w:cs="Segoe UI"/>
          <w:kern w:val="0"/>
          <w14:ligatures w14:val="none"/>
        </w:rPr>
      </w:pPr>
      <w:r w:rsidRPr="00342C3F">
        <w:rPr>
          <w:rFonts w:ascii="Segoe UI" w:eastAsia="Times New Roman" w:hAnsi="Segoe UI" w:cs="Segoe UI"/>
          <w:kern w:val="0"/>
          <w14:ligatures w14:val="none"/>
        </w:rPr>
        <w:t>2 minutes</w:t>
      </w:r>
    </w:p>
    <w:p w14:paraId="49E56A1F"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In this module, you learned how to use the access control features available across various Fabric engines to secure your data and provide your team with the necessary access within Fabric to perform their job duties. You explored Fabric’s multi-layer security model and how to use it to manage data access.</w:t>
      </w:r>
    </w:p>
    <w:p w14:paraId="0124FCD6"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The main takeaways from this module include understanding how to configure security for an entire workspace, and for individual Fabric data items, and how to apply granular permissions.</w:t>
      </w:r>
    </w:p>
    <w:p w14:paraId="03043B7E" w14:textId="77777777" w:rsidR="00342C3F" w:rsidRPr="00342C3F" w:rsidRDefault="00342C3F" w:rsidP="00342C3F">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342C3F">
        <w:rPr>
          <w:rFonts w:ascii="Segoe UI" w:eastAsia="Times New Roman" w:hAnsi="Segoe UI" w:cs="Segoe UI"/>
          <w:color w:val="161616"/>
          <w:kern w:val="0"/>
          <w14:ligatures w14:val="none"/>
        </w:rPr>
        <w:t>For more reading, you can refer to the following URLs:</w:t>
      </w:r>
    </w:p>
    <w:p w14:paraId="546B0885" w14:textId="77777777" w:rsidR="00342C3F" w:rsidRPr="00342C3F" w:rsidRDefault="00342C3F" w:rsidP="00342C3F">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hyperlink r:id="rId30" w:tgtFrame="az-portal" w:history="1">
        <w:r w:rsidRPr="00342C3F">
          <w:rPr>
            <w:rFonts w:ascii="Segoe UI" w:eastAsia="Times New Roman" w:hAnsi="Segoe UI" w:cs="Segoe UI"/>
            <w:color w:val="0000FF"/>
            <w:kern w:val="0"/>
            <w:u w:val="single"/>
            <w14:ligatures w14:val="none"/>
          </w:rPr>
          <w:t>Microsoft Fabric security white paper</w:t>
        </w:r>
      </w:hyperlink>
    </w:p>
    <w:p w14:paraId="2932C10D" w14:textId="77777777" w:rsidR="00342C3F" w:rsidRPr="00342C3F" w:rsidRDefault="00342C3F" w:rsidP="00342C3F">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hyperlink r:id="rId31" w:tgtFrame="az-portal" w:history="1">
        <w:r w:rsidRPr="00342C3F">
          <w:rPr>
            <w:rFonts w:ascii="Segoe UI" w:eastAsia="Times New Roman" w:hAnsi="Segoe UI" w:cs="Segoe UI"/>
            <w:color w:val="0000FF"/>
            <w:kern w:val="0"/>
            <w:u w:val="single"/>
            <w14:ligatures w14:val="none"/>
          </w:rPr>
          <w:t>Microsoft Fabric permission model</w:t>
        </w:r>
      </w:hyperlink>
    </w:p>
    <w:p w14:paraId="1B24DC14" w14:textId="77777777" w:rsidR="00342C3F" w:rsidRPr="00342C3F" w:rsidRDefault="00342C3F" w:rsidP="00342C3F">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hyperlink r:id="rId32" w:tgtFrame="az-portal" w:history="1">
        <w:r w:rsidRPr="00342C3F">
          <w:rPr>
            <w:rFonts w:ascii="Segoe UI" w:eastAsia="Times New Roman" w:hAnsi="Segoe UI" w:cs="Segoe UI"/>
            <w:color w:val="0000FF"/>
            <w:kern w:val="0"/>
            <w:u w:val="single"/>
            <w14:ligatures w14:val="none"/>
          </w:rPr>
          <w:t xml:space="preserve">Build common data architectures with </w:t>
        </w:r>
        <w:proofErr w:type="spellStart"/>
        <w:r w:rsidRPr="00342C3F">
          <w:rPr>
            <w:rFonts w:ascii="Segoe UI" w:eastAsia="Times New Roman" w:hAnsi="Segoe UI" w:cs="Segoe UI"/>
            <w:color w:val="0000FF"/>
            <w:kern w:val="0"/>
            <w:u w:val="single"/>
            <w14:ligatures w14:val="none"/>
          </w:rPr>
          <w:t>OneLake</w:t>
        </w:r>
        <w:proofErr w:type="spellEnd"/>
        <w:r w:rsidRPr="00342C3F">
          <w:rPr>
            <w:rFonts w:ascii="Segoe UI" w:eastAsia="Times New Roman" w:hAnsi="Segoe UI" w:cs="Segoe UI"/>
            <w:color w:val="0000FF"/>
            <w:kern w:val="0"/>
            <w:u w:val="single"/>
            <w14:ligatures w14:val="none"/>
          </w:rPr>
          <w:t xml:space="preserve"> in Microsoft Fabric</w:t>
        </w:r>
      </w:hyperlink>
    </w:p>
    <w:p w14:paraId="701BA243" w14:textId="77777777" w:rsidR="00342C3F" w:rsidRPr="00342C3F" w:rsidRDefault="00342C3F" w:rsidP="00342C3F">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hyperlink r:id="rId33" w:tgtFrame="az-portal" w:history="1">
        <w:r w:rsidRPr="00342C3F">
          <w:rPr>
            <w:rFonts w:ascii="Segoe UI" w:eastAsia="Times New Roman" w:hAnsi="Segoe UI" w:cs="Segoe UI"/>
            <w:color w:val="0000FF"/>
            <w:kern w:val="0"/>
            <w:u w:val="single"/>
            <w14:ligatures w14:val="none"/>
          </w:rPr>
          <w:t>How to secure data for common Fabric data architectures</w:t>
        </w:r>
      </w:hyperlink>
    </w:p>
    <w:p w14:paraId="6F2CCA9D" w14:textId="77777777" w:rsidR="00342C3F" w:rsidRPr="00342C3F" w:rsidRDefault="00342C3F" w:rsidP="00342C3F">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hyperlink r:id="rId34" w:tgtFrame="az-portal" w:history="1">
        <w:r w:rsidRPr="00342C3F">
          <w:rPr>
            <w:rFonts w:ascii="Segoe UI" w:eastAsia="Times New Roman" w:hAnsi="Segoe UI" w:cs="Segoe UI"/>
            <w:color w:val="0000FF"/>
            <w:kern w:val="0"/>
            <w:u w:val="single"/>
            <w14:ligatures w14:val="none"/>
          </w:rPr>
          <w:t>End-to-end security scenario</w:t>
        </w:r>
      </w:hyperlink>
    </w:p>
    <w:p w14:paraId="75A305D8" w14:textId="77777777" w:rsidR="00342C3F" w:rsidRDefault="00342C3F"/>
    <w:p w14:paraId="61883B59" w14:textId="77777777" w:rsidR="00342C3F" w:rsidRDefault="00342C3F"/>
    <w:sectPr w:rsidR="00342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doco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6F7"/>
    <w:multiLevelType w:val="multilevel"/>
    <w:tmpl w:val="C66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95228"/>
    <w:multiLevelType w:val="multilevel"/>
    <w:tmpl w:val="08BC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57F62"/>
    <w:multiLevelType w:val="multilevel"/>
    <w:tmpl w:val="45BC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507DA"/>
    <w:multiLevelType w:val="multilevel"/>
    <w:tmpl w:val="DA20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341FF"/>
    <w:multiLevelType w:val="multilevel"/>
    <w:tmpl w:val="2874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82285"/>
    <w:multiLevelType w:val="multilevel"/>
    <w:tmpl w:val="08FE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F7E48"/>
    <w:multiLevelType w:val="multilevel"/>
    <w:tmpl w:val="A440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67B4D"/>
    <w:multiLevelType w:val="multilevel"/>
    <w:tmpl w:val="253A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27C57"/>
    <w:multiLevelType w:val="multilevel"/>
    <w:tmpl w:val="C55C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E85300"/>
    <w:multiLevelType w:val="multilevel"/>
    <w:tmpl w:val="DAC4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B709D"/>
    <w:multiLevelType w:val="multilevel"/>
    <w:tmpl w:val="045E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53FD1"/>
    <w:multiLevelType w:val="multilevel"/>
    <w:tmpl w:val="0ED8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16B09"/>
    <w:multiLevelType w:val="multilevel"/>
    <w:tmpl w:val="EE8C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C15293"/>
    <w:multiLevelType w:val="multilevel"/>
    <w:tmpl w:val="489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394E25"/>
    <w:multiLevelType w:val="multilevel"/>
    <w:tmpl w:val="57CA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37A37"/>
    <w:multiLevelType w:val="multilevel"/>
    <w:tmpl w:val="AD6A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05190"/>
    <w:multiLevelType w:val="multilevel"/>
    <w:tmpl w:val="8BE0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730779">
    <w:abstractNumId w:val="10"/>
  </w:num>
  <w:num w:numId="2" w16cid:durableId="1815564555">
    <w:abstractNumId w:val="1"/>
  </w:num>
  <w:num w:numId="3" w16cid:durableId="1066952682">
    <w:abstractNumId w:val="2"/>
  </w:num>
  <w:num w:numId="4" w16cid:durableId="284116727">
    <w:abstractNumId w:val="8"/>
  </w:num>
  <w:num w:numId="5" w16cid:durableId="1489786089">
    <w:abstractNumId w:val="6"/>
  </w:num>
  <w:num w:numId="6" w16cid:durableId="1809013120">
    <w:abstractNumId w:val="5"/>
  </w:num>
  <w:num w:numId="7" w16cid:durableId="1963606196">
    <w:abstractNumId w:val="9"/>
  </w:num>
  <w:num w:numId="8" w16cid:durableId="629171667">
    <w:abstractNumId w:val="14"/>
  </w:num>
  <w:num w:numId="9" w16cid:durableId="2036342002">
    <w:abstractNumId w:val="3"/>
  </w:num>
  <w:num w:numId="10" w16cid:durableId="75133889">
    <w:abstractNumId w:val="4"/>
  </w:num>
  <w:num w:numId="11" w16cid:durableId="1882472728">
    <w:abstractNumId w:val="15"/>
  </w:num>
  <w:num w:numId="12" w16cid:durableId="357201168">
    <w:abstractNumId w:val="16"/>
  </w:num>
  <w:num w:numId="13" w16cid:durableId="416634077">
    <w:abstractNumId w:val="7"/>
  </w:num>
  <w:num w:numId="14" w16cid:durableId="779834208">
    <w:abstractNumId w:val="13"/>
  </w:num>
  <w:num w:numId="15" w16cid:durableId="836964099">
    <w:abstractNumId w:val="12"/>
  </w:num>
  <w:num w:numId="16" w16cid:durableId="1257254546">
    <w:abstractNumId w:val="0"/>
  </w:num>
  <w:num w:numId="17" w16cid:durableId="16755706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10A"/>
    <w:rsid w:val="00342C3F"/>
    <w:rsid w:val="00B3010A"/>
    <w:rsid w:val="00DD37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34ED9"/>
  <w15:chartTrackingRefBased/>
  <w15:docId w15:val="{1E113428-2B7C-544C-B164-0216D174B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0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0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0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0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10A"/>
    <w:rPr>
      <w:rFonts w:eastAsiaTheme="majorEastAsia" w:cstheme="majorBidi"/>
      <w:color w:val="272727" w:themeColor="text1" w:themeTint="D8"/>
    </w:rPr>
  </w:style>
  <w:style w:type="paragraph" w:styleId="Title">
    <w:name w:val="Title"/>
    <w:basedOn w:val="Normal"/>
    <w:next w:val="Normal"/>
    <w:link w:val="TitleChar"/>
    <w:uiPriority w:val="10"/>
    <w:qFormat/>
    <w:rsid w:val="00B30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10A"/>
    <w:pPr>
      <w:spacing w:before="160"/>
      <w:jc w:val="center"/>
    </w:pPr>
    <w:rPr>
      <w:i/>
      <w:iCs/>
      <w:color w:val="404040" w:themeColor="text1" w:themeTint="BF"/>
    </w:rPr>
  </w:style>
  <w:style w:type="character" w:customStyle="1" w:styleId="QuoteChar">
    <w:name w:val="Quote Char"/>
    <w:basedOn w:val="DefaultParagraphFont"/>
    <w:link w:val="Quote"/>
    <w:uiPriority w:val="29"/>
    <w:rsid w:val="00B3010A"/>
    <w:rPr>
      <w:i/>
      <w:iCs/>
      <w:color w:val="404040" w:themeColor="text1" w:themeTint="BF"/>
    </w:rPr>
  </w:style>
  <w:style w:type="paragraph" w:styleId="ListParagraph">
    <w:name w:val="List Paragraph"/>
    <w:basedOn w:val="Normal"/>
    <w:uiPriority w:val="34"/>
    <w:qFormat/>
    <w:rsid w:val="00B3010A"/>
    <w:pPr>
      <w:ind w:left="720"/>
      <w:contextualSpacing/>
    </w:pPr>
  </w:style>
  <w:style w:type="character" w:styleId="IntenseEmphasis">
    <w:name w:val="Intense Emphasis"/>
    <w:basedOn w:val="DefaultParagraphFont"/>
    <w:uiPriority w:val="21"/>
    <w:qFormat/>
    <w:rsid w:val="00B3010A"/>
    <w:rPr>
      <w:i/>
      <w:iCs/>
      <w:color w:val="0F4761" w:themeColor="accent1" w:themeShade="BF"/>
    </w:rPr>
  </w:style>
  <w:style w:type="paragraph" w:styleId="IntenseQuote">
    <w:name w:val="Intense Quote"/>
    <w:basedOn w:val="Normal"/>
    <w:next w:val="Normal"/>
    <w:link w:val="IntenseQuoteChar"/>
    <w:uiPriority w:val="30"/>
    <w:qFormat/>
    <w:rsid w:val="00B30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10A"/>
    <w:rPr>
      <w:i/>
      <w:iCs/>
      <w:color w:val="0F4761" w:themeColor="accent1" w:themeShade="BF"/>
    </w:rPr>
  </w:style>
  <w:style w:type="character" w:styleId="IntenseReference">
    <w:name w:val="Intense Reference"/>
    <w:basedOn w:val="DefaultParagraphFont"/>
    <w:uiPriority w:val="32"/>
    <w:qFormat/>
    <w:rsid w:val="00B3010A"/>
    <w:rPr>
      <w:b/>
      <w:bCs/>
      <w:smallCaps/>
      <w:color w:val="0F4761" w:themeColor="accent1" w:themeShade="BF"/>
      <w:spacing w:val="5"/>
    </w:rPr>
  </w:style>
  <w:style w:type="character" w:customStyle="1" w:styleId="visually-hidden">
    <w:name w:val="visually-hidden"/>
    <w:basedOn w:val="DefaultParagraphFont"/>
    <w:rsid w:val="00342C3F"/>
  </w:style>
  <w:style w:type="character" w:customStyle="1" w:styleId="xp-tag-xp">
    <w:name w:val="xp-tag-xp"/>
    <w:basedOn w:val="DefaultParagraphFont"/>
    <w:rsid w:val="00342C3F"/>
  </w:style>
  <w:style w:type="paragraph" w:styleId="NormalWeb">
    <w:name w:val="Normal (Web)"/>
    <w:basedOn w:val="Normal"/>
    <w:uiPriority w:val="99"/>
    <w:semiHidden/>
    <w:unhideWhenUsed/>
    <w:rsid w:val="00342C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2C3F"/>
    <w:rPr>
      <w:b/>
      <w:bCs/>
    </w:rPr>
  </w:style>
  <w:style w:type="character" w:styleId="Emphasis">
    <w:name w:val="Emphasis"/>
    <w:basedOn w:val="DefaultParagraphFont"/>
    <w:uiPriority w:val="20"/>
    <w:qFormat/>
    <w:rsid w:val="00342C3F"/>
    <w:rPr>
      <w:i/>
      <w:iCs/>
    </w:rPr>
  </w:style>
  <w:style w:type="paragraph" w:customStyle="1" w:styleId="alert-title">
    <w:name w:val="alert-title"/>
    <w:basedOn w:val="Normal"/>
    <w:rsid w:val="00342C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42C3F"/>
    <w:rPr>
      <w:color w:val="0000FF"/>
      <w:u w:val="single"/>
    </w:rPr>
  </w:style>
  <w:style w:type="character" w:customStyle="1" w:styleId="mx-imgborder">
    <w:name w:val="mx-imgborder"/>
    <w:basedOn w:val="DefaultParagraphFont"/>
    <w:rsid w:val="00342C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7732">
      <w:bodyDiv w:val="1"/>
      <w:marLeft w:val="0"/>
      <w:marRight w:val="0"/>
      <w:marTop w:val="0"/>
      <w:marBottom w:val="0"/>
      <w:divBdr>
        <w:top w:val="none" w:sz="0" w:space="0" w:color="auto"/>
        <w:left w:val="none" w:sz="0" w:space="0" w:color="auto"/>
        <w:bottom w:val="none" w:sz="0" w:space="0" w:color="auto"/>
        <w:right w:val="none" w:sz="0" w:space="0" w:color="auto"/>
      </w:divBdr>
      <w:divsChild>
        <w:div w:id="1352032857">
          <w:marLeft w:val="0"/>
          <w:marRight w:val="0"/>
          <w:marTop w:val="0"/>
          <w:marBottom w:val="0"/>
          <w:divBdr>
            <w:top w:val="none" w:sz="0" w:space="0" w:color="auto"/>
            <w:left w:val="none" w:sz="0" w:space="0" w:color="auto"/>
            <w:bottom w:val="none" w:sz="0" w:space="0" w:color="auto"/>
            <w:right w:val="none" w:sz="0" w:space="0" w:color="auto"/>
          </w:divBdr>
          <w:divsChild>
            <w:div w:id="1534801716">
              <w:marLeft w:val="0"/>
              <w:marRight w:val="0"/>
              <w:marTop w:val="0"/>
              <w:marBottom w:val="0"/>
              <w:divBdr>
                <w:top w:val="none" w:sz="0" w:space="0" w:color="auto"/>
                <w:left w:val="none" w:sz="0" w:space="0" w:color="auto"/>
                <w:bottom w:val="none" w:sz="0" w:space="0" w:color="auto"/>
                <w:right w:val="none" w:sz="0" w:space="0" w:color="auto"/>
              </w:divBdr>
            </w:div>
          </w:divsChild>
        </w:div>
        <w:div w:id="396324465">
          <w:marLeft w:val="0"/>
          <w:marRight w:val="0"/>
          <w:marTop w:val="0"/>
          <w:marBottom w:val="0"/>
          <w:divBdr>
            <w:top w:val="none" w:sz="0" w:space="0" w:color="auto"/>
            <w:left w:val="none" w:sz="0" w:space="0" w:color="auto"/>
            <w:bottom w:val="none" w:sz="0" w:space="0" w:color="auto"/>
            <w:right w:val="none" w:sz="0" w:space="0" w:color="auto"/>
          </w:divBdr>
          <w:divsChild>
            <w:div w:id="5526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5516">
      <w:bodyDiv w:val="1"/>
      <w:marLeft w:val="0"/>
      <w:marRight w:val="0"/>
      <w:marTop w:val="0"/>
      <w:marBottom w:val="0"/>
      <w:divBdr>
        <w:top w:val="none" w:sz="0" w:space="0" w:color="auto"/>
        <w:left w:val="none" w:sz="0" w:space="0" w:color="auto"/>
        <w:bottom w:val="none" w:sz="0" w:space="0" w:color="auto"/>
        <w:right w:val="none" w:sz="0" w:space="0" w:color="auto"/>
      </w:divBdr>
      <w:divsChild>
        <w:div w:id="1543397276">
          <w:marLeft w:val="0"/>
          <w:marRight w:val="0"/>
          <w:marTop w:val="0"/>
          <w:marBottom w:val="0"/>
          <w:divBdr>
            <w:top w:val="none" w:sz="0" w:space="0" w:color="auto"/>
            <w:left w:val="none" w:sz="0" w:space="0" w:color="auto"/>
            <w:bottom w:val="none" w:sz="0" w:space="0" w:color="auto"/>
            <w:right w:val="none" w:sz="0" w:space="0" w:color="auto"/>
          </w:divBdr>
          <w:divsChild>
            <w:div w:id="1621375226">
              <w:marLeft w:val="0"/>
              <w:marRight w:val="0"/>
              <w:marTop w:val="0"/>
              <w:marBottom w:val="0"/>
              <w:divBdr>
                <w:top w:val="none" w:sz="0" w:space="0" w:color="auto"/>
                <w:left w:val="none" w:sz="0" w:space="0" w:color="auto"/>
                <w:bottom w:val="none" w:sz="0" w:space="0" w:color="auto"/>
                <w:right w:val="none" w:sz="0" w:space="0" w:color="auto"/>
              </w:divBdr>
            </w:div>
          </w:divsChild>
        </w:div>
        <w:div w:id="677659259">
          <w:marLeft w:val="0"/>
          <w:marRight w:val="0"/>
          <w:marTop w:val="0"/>
          <w:marBottom w:val="0"/>
          <w:divBdr>
            <w:top w:val="none" w:sz="0" w:space="0" w:color="auto"/>
            <w:left w:val="none" w:sz="0" w:space="0" w:color="auto"/>
            <w:bottom w:val="none" w:sz="0" w:space="0" w:color="auto"/>
            <w:right w:val="none" w:sz="0" w:space="0" w:color="auto"/>
          </w:divBdr>
        </w:div>
      </w:divsChild>
    </w:div>
    <w:div w:id="1414429012">
      <w:bodyDiv w:val="1"/>
      <w:marLeft w:val="0"/>
      <w:marRight w:val="0"/>
      <w:marTop w:val="0"/>
      <w:marBottom w:val="0"/>
      <w:divBdr>
        <w:top w:val="none" w:sz="0" w:space="0" w:color="auto"/>
        <w:left w:val="none" w:sz="0" w:space="0" w:color="auto"/>
        <w:bottom w:val="none" w:sz="0" w:space="0" w:color="auto"/>
        <w:right w:val="none" w:sz="0" w:space="0" w:color="auto"/>
      </w:divBdr>
      <w:divsChild>
        <w:div w:id="544414654">
          <w:marLeft w:val="0"/>
          <w:marRight w:val="0"/>
          <w:marTop w:val="0"/>
          <w:marBottom w:val="0"/>
          <w:divBdr>
            <w:top w:val="none" w:sz="0" w:space="0" w:color="auto"/>
            <w:left w:val="none" w:sz="0" w:space="0" w:color="auto"/>
            <w:bottom w:val="none" w:sz="0" w:space="0" w:color="auto"/>
            <w:right w:val="none" w:sz="0" w:space="0" w:color="auto"/>
          </w:divBdr>
          <w:divsChild>
            <w:div w:id="195166779">
              <w:marLeft w:val="0"/>
              <w:marRight w:val="0"/>
              <w:marTop w:val="0"/>
              <w:marBottom w:val="0"/>
              <w:divBdr>
                <w:top w:val="none" w:sz="0" w:space="0" w:color="auto"/>
                <w:left w:val="none" w:sz="0" w:space="0" w:color="auto"/>
                <w:bottom w:val="none" w:sz="0" w:space="0" w:color="auto"/>
                <w:right w:val="none" w:sz="0" w:space="0" w:color="auto"/>
              </w:divBdr>
            </w:div>
          </w:divsChild>
        </w:div>
        <w:div w:id="1549679716">
          <w:marLeft w:val="0"/>
          <w:marRight w:val="0"/>
          <w:marTop w:val="0"/>
          <w:marBottom w:val="0"/>
          <w:divBdr>
            <w:top w:val="none" w:sz="0" w:space="0" w:color="auto"/>
            <w:left w:val="none" w:sz="0" w:space="0" w:color="auto"/>
            <w:bottom w:val="none" w:sz="0" w:space="0" w:color="auto"/>
            <w:right w:val="none" w:sz="0" w:space="0" w:color="auto"/>
          </w:divBdr>
        </w:div>
      </w:divsChild>
    </w:div>
    <w:div w:id="1734113007">
      <w:bodyDiv w:val="1"/>
      <w:marLeft w:val="0"/>
      <w:marRight w:val="0"/>
      <w:marTop w:val="0"/>
      <w:marBottom w:val="0"/>
      <w:divBdr>
        <w:top w:val="none" w:sz="0" w:space="0" w:color="auto"/>
        <w:left w:val="none" w:sz="0" w:space="0" w:color="auto"/>
        <w:bottom w:val="none" w:sz="0" w:space="0" w:color="auto"/>
        <w:right w:val="none" w:sz="0" w:space="0" w:color="auto"/>
      </w:divBdr>
      <w:divsChild>
        <w:div w:id="1008291689">
          <w:marLeft w:val="0"/>
          <w:marRight w:val="0"/>
          <w:marTop w:val="0"/>
          <w:marBottom w:val="0"/>
          <w:divBdr>
            <w:top w:val="none" w:sz="0" w:space="0" w:color="auto"/>
            <w:left w:val="none" w:sz="0" w:space="0" w:color="auto"/>
            <w:bottom w:val="none" w:sz="0" w:space="0" w:color="auto"/>
            <w:right w:val="none" w:sz="0" w:space="0" w:color="auto"/>
          </w:divBdr>
          <w:divsChild>
            <w:div w:id="1046567373">
              <w:marLeft w:val="0"/>
              <w:marRight w:val="0"/>
              <w:marTop w:val="0"/>
              <w:marBottom w:val="0"/>
              <w:divBdr>
                <w:top w:val="none" w:sz="0" w:space="0" w:color="auto"/>
                <w:left w:val="none" w:sz="0" w:space="0" w:color="auto"/>
                <w:bottom w:val="none" w:sz="0" w:space="0" w:color="auto"/>
                <w:right w:val="none" w:sz="0" w:space="0" w:color="auto"/>
              </w:divBdr>
            </w:div>
          </w:divsChild>
        </w:div>
        <w:div w:id="619730459">
          <w:marLeft w:val="0"/>
          <w:marRight w:val="0"/>
          <w:marTop w:val="0"/>
          <w:marBottom w:val="0"/>
          <w:divBdr>
            <w:top w:val="none" w:sz="0" w:space="0" w:color="auto"/>
            <w:left w:val="none" w:sz="0" w:space="0" w:color="auto"/>
            <w:bottom w:val="none" w:sz="0" w:space="0" w:color="auto"/>
            <w:right w:val="none" w:sz="0" w:space="0" w:color="auto"/>
          </w:divBdr>
          <w:divsChild>
            <w:div w:id="365105327">
              <w:marLeft w:val="0"/>
              <w:marRight w:val="0"/>
              <w:marTop w:val="0"/>
              <w:marBottom w:val="0"/>
              <w:divBdr>
                <w:top w:val="none" w:sz="0" w:space="0" w:color="auto"/>
                <w:left w:val="none" w:sz="0" w:space="0" w:color="auto"/>
                <w:bottom w:val="none" w:sz="0" w:space="0" w:color="auto"/>
                <w:right w:val="none" w:sz="0" w:space="0" w:color="auto"/>
              </w:divBdr>
            </w:div>
            <w:div w:id="70152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81635">
      <w:bodyDiv w:val="1"/>
      <w:marLeft w:val="0"/>
      <w:marRight w:val="0"/>
      <w:marTop w:val="0"/>
      <w:marBottom w:val="0"/>
      <w:divBdr>
        <w:top w:val="none" w:sz="0" w:space="0" w:color="auto"/>
        <w:left w:val="none" w:sz="0" w:space="0" w:color="auto"/>
        <w:bottom w:val="none" w:sz="0" w:space="0" w:color="auto"/>
        <w:right w:val="none" w:sz="0" w:space="0" w:color="auto"/>
      </w:divBdr>
      <w:divsChild>
        <w:div w:id="1660957940">
          <w:marLeft w:val="0"/>
          <w:marRight w:val="0"/>
          <w:marTop w:val="0"/>
          <w:marBottom w:val="0"/>
          <w:divBdr>
            <w:top w:val="none" w:sz="0" w:space="0" w:color="auto"/>
            <w:left w:val="none" w:sz="0" w:space="0" w:color="auto"/>
            <w:bottom w:val="none" w:sz="0" w:space="0" w:color="auto"/>
            <w:right w:val="none" w:sz="0" w:space="0" w:color="auto"/>
          </w:divBdr>
          <w:divsChild>
            <w:div w:id="1558589456">
              <w:marLeft w:val="0"/>
              <w:marRight w:val="0"/>
              <w:marTop w:val="0"/>
              <w:marBottom w:val="0"/>
              <w:divBdr>
                <w:top w:val="none" w:sz="0" w:space="0" w:color="auto"/>
                <w:left w:val="none" w:sz="0" w:space="0" w:color="auto"/>
                <w:bottom w:val="none" w:sz="0" w:space="0" w:color="auto"/>
                <w:right w:val="none" w:sz="0" w:space="0" w:color="auto"/>
              </w:divBdr>
            </w:div>
          </w:divsChild>
        </w:div>
        <w:div w:id="9126648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training/wwl-data-ai/secure-data-access-in-fabric/media/analytics-endpoint.png#lightbox" TargetMode="External"/><Relationship Id="rId18" Type="http://schemas.openxmlformats.org/officeDocument/2006/relationships/hyperlink" Target="https://learn.microsoft.com/en-us/fabric/data-warehouse/row-level-security" TargetMode="External"/><Relationship Id="rId26" Type="http://schemas.openxmlformats.org/officeDocument/2006/relationships/hyperlink" Target="https://learn.microsoft.com/en-us/training/wwl-data-ai/secure-data-access-in-fabric/media/warehouse-granular-permissions.png#lightbox" TargetMode="External"/><Relationship Id="rId3" Type="http://schemas.openxmlformats.org/officeDocument/2006/relationships/settings" Target="settings.xml"/><Relationship Id="rId21" Type="http://schemas.openxmlformats.org/officeDocument/2006/relationships/hyperlink" Target="https://learn.microsoft.com/en-us/training/wwl-data-ai/secure-data-access-in-fabric/media/lakehouse-files.png#lightbox" TargetMode="External"/><Relationship Id="rId34" Type="http://schemas.openxmlformats.org/officeDocument/2006/relationships/hyperlink" Target="https://learn.microsoft.com/en-us/fabric/security/security-scenario" TargetMode="External"/><Relationship Id="rId7" Type="http://schemas.openxmlformats.org/officeDocument/2006/relationships/image" Target="media/image2.png"/><Relationship Id="rId12" Type="http://schemas.openxmlformats.org/officeDocument/2006/relationships/hyperlink" Target="https://learn.microsoft.com/en-us/power-bi/connect-data/service-datasets-permissions" TargetMode="External"/><Relationship Id="rId17" Type="http://schemas.openxmlformats.org/officeDocument/2006/relationships/hyperlink" Target="https://learn.microsoft.com/en-us/sql/t-sql/statements/revoke-database-permissions-transact-sql" TargetMode="External"/><Relationship Id="rId25" Type="http://schemas.openxmlformats.org/officeDocument/2006/relationships/hyperlink" Target="https://learn.microsoft.com/en-us/fabric/onelake/security/data-access-control-model" TargetMode="External"/><Relationship Id="rId33" Type="http://schemas.openxmlformats.org/officeDocument/2006/relationships/hyperlink" Target="https://learn.microsoft.com/en-us/fabric/onelake/security/how-to-common-data-architectures" TargetMode="External"/><Relationship Id="rId2" Type="http://schemas.openxmlformats.org/officeDocument/2006/relationships/styles" Target="styles.xml"/><Relationship Id="rId16" Type="http://schemas.openxmlformats.org/officeDocument/2006/relationships/hyperlink" Target="https://learn.microsoft.com/en-us/sql/t-sql/statements/deny-transact-sql" TargetMode="External"/><Relationship Id="rId20" Type="http://schemas.openxmlformats.org/officeDocument/2006/relationships/hyperlink" Target="https://learn.microsoft.com/en-us/fabric/data-warehouse/dynamic-data-masking" TargetMode="External"/><Relationship Id="rId29" Type="http://schemas.openxmlformats.org/officeDocument/2006/relationships/hyperlink" Target="https://learn.microsoft.com/en-us/fabric/security/service-admin-row-level-security" TargetMode="External"/><Relationship Id="rId1" Type="http://schemas.openxmlformats.org/officeDocument/2006/relationships/numbering" Target="numbering.xml"/><Relationship Id="rId6" Type="http://schemas.openxmlformats.org/officeDocument/2006/relationships/hyperlink" Target="https://learn.microsoft.com/en-us/fabric/get-started/roles-workspaces" TargetMode="External"/><Relationship Id="rId11" Type="http://schemas.openxmlformats.org/officeDocument/2006/relationships/hyperlink" Target="https://learn.microsoft.com/en-us/fabric/data-engineering/lakehouse-sharing" TargetMode="External"/><Relationship Id="rId24" Type="http://schemas.openxmlformats.org/officeDocument/2006/relationships/image" Target="media/image7.png"/><Relationship Id="rId32" Type="http://schemas.openxmlformats.org/officeDocument/2006/relationships/hyperlink" Target="https://blog.fabric.microsoft.com/en-us/blog/building-common-data-architectures-with-onelake-in-microsoft-fabric" TargetMode="External"/><Relationship Id="rId5" Type="http://schemas.openxmlformats.org/officeDocument/2006/relationships/image" Target="media/image1.png"/><Relationship Id="rId15" Type="http://schemas.openxmlformats.org/officeDocument/2006/relationships/hyperlink" Target="https://learn.microsoft.com/en-us/sql/t-sql/statements/grant-transact-sql" TargetMode="External"/><Relationship Id="rId23" Type="http://schemas.openxmlformats.org/officeDocument/2006/relationships/hyperlink" Target="https://learn.microsoft.com/en-us/training/wwl-data-ai/secure-data-access-in-fabric/media/manage-onelake-data-access.png#lightbox" TargetMode="External"/><Relationship Id="rId28" Type="http://schemas.openxmlformats.org/officeDocument/2006/relationships/hyperlink" Target="https://learn.microsoft.com/en-us/power-bi/connect-data/service-datasets-permissions" TargetMode="External"/><Relationship Id="rId36" Type="http://schemas.openxmlformats.org/officeDocument/2006/relationships/theme" Target="theme/theme1.xml"/><Relationship Id="rId10" Type="http://schemas.openxmlformats.org/officeDocument/2006/relationships/hyperlink" Target="https://learn.microsoft.com/en-us/fabric/data-warehouse/share-warehouse-manage-permissions" TargetMode="External"/><Relationship Id="rId19" Type="http://schemas.openxmlformats.org/officeDocument/2006/relationships/hyperlink" Target="https://learn.microsoft.com/en-us/fabric/data-warehouse/column-level-security" TargetMode="External"/><Relationship Id="rId31" Type="http://schemas.openxmlformats.org/officeDocument/2006/relationships/hyperlink" Target="https://learn.microsoft.com/en-us/fabric/security/permission-mode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hyperlink" Target="https://learn.microsoft.com/en-us/fabric/security/white-paper-landing-page"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2288</Words>
  <Characters>13044</Characters>
  <Application>Microsoft Office Word</Application>
  <DocSecurity>0</DocSecurity>
  <Lines>108</Lines>
  <Paragraphs>30</Paragraphs>
  <ScaleCrop>false</ScaleCrop>
  <Company/>
  <LinksUpToDate>false</LinksUpToDate>
  <CharactersWithSpaces>15302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Farnaz Sadeghi</dc:creator>
  <cp:keywords/>
  <dc:description/>
  <cp:lastModifiedBy>Farnaz Sadeghi</cp:lastModifiedBy>
  <cp:revision>2</cp:revision>
  <dcterms:created xsi:type="dcterms:W3CDTF">2025-04-22T22:07:00Z</dcterms:created>
  <dcterms:modified xsi:type="dcterms:W3CDTF">2025-04-22T22:13:00Z</dcterms:modified>
</cp:coreProperties>
</file>