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FF6986" w:rsidRDefault="1543909F" w:rsidP="4EE54189">
      <w:pPr>
        <w:spacing w:before="40" w:after="40" w:line="360" w:lineRule="auto"/>
        <w:rPr>
          <w:lang w:val="ru-RU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Djokovic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to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be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paid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by</w:t>
      </w:r>
      <w:r w:rsidRPr="00FF6986">
        <w:rPr>
          <w:rFonts w:ascii="Consolas" w:hAnsi="Consolas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sponsors</w:t>
      </w:r>
      <w:r w:rsidRPr="7570B21E">
        <w:rPr>
          <w:rFonts w:eastAsiaTheme="minorEastAsia"/>
          <w:b/>
          <w:bCs/>
        </w:rPr>
        <w:t xml:space="preserve"> </w:t>
      </w:r>
      <w:r w:rsidRPr="00FF6986">
        <w:rPr>
          <w:rFonts w:ascii="Consolas" w:hAnsi="Consolas"/>
          <w:b/>
          <w:bCs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00FF6986">
        <w:rPr>
          <w:rFonts w:ascii="Consolas" w:hAnsi="Consolas"/>
          <w:b/>
          <w:bCs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11368CD3" w14:textId="77777777" w:rsidTr="1543909F">
        <w:trPr>
          <w:trHeight w:val="406"/>
        </w:trPr>
        <w:tc>
          <w:tcPr>
            <w:tcW w:w="708" w:type="dxa"/>
          </w:tcPr>
          <w:p w14:paraId="293DE715" w14:textId="77777777" w:rsidR="00761088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1000</w:t>
            </w:r>
          </w:p>
          <w:p w14:paraId="0D691920" w14:textId="77777777" w:rsid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3</w:t>
            </w:r>
          </w:p>
          <w:p w14:paraId="1B8B5741" w14:textId="13F5AA95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586" w:type="dxa"/>
          </w:tcPr>
          <w:p w14:paraId="7F25109F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B9F2843" w14:textId="4BFB9102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285" w:type="dxa"/>
          </w:tcPr>
          <w:p w14:paraId="33D86F67" w14:textId="77777777" w:rsidR="00761088" w:rsidRDefault="00761088" w:rsidP="4EE54189">
            <w:pPr>
              <w:spacing w:after="0"/>
              <w:ind w:left="54"/>
            </w:pP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567982C4" w:rsidR="00A93060" w:rsidRDefault="00A93060"/>
    <w:p w14:paraId="07A91F43" w14:textId="3F47518C" w:rsidR="00FF6986" w:rsidRPr="00231E40" w:rsidRDefault="00FF6986" w:rsidP="00FF6986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>
        <w:rPr>
          <w:rFonts w:eastAsiaTheme="majorEastAsia" w:cstheme="majorBidi"/>
          <w:b/>
          <w:bCs/>
          <w:color w:val="8F400B"/>
          <w:sz w:val="32"/>
          <w:szCs w:val="32"/>
          <w:lang w:val="en-US"/>
        </w:rPr>
        <w:t>JavaScript</w:t>
      </w:r>
      <w:r w:rsidRPr="00FF6986">
        <w:rPr>
          <w:rFonts w:eastAsiaTheme="majorEastAsia" w:cstheme="majorBidi"/>
          <w:b/>
          <w:bCs/>
          <w:color w:val="8F400B"/>
          <w:sz w:val="32"/>
          <w:szCs w:val="32"/>
          <w:lang w:val="ru-RU"/>
        </w:rPr>
        <w:t xml:space="preserve"> - </w:t>
      </w: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506"/>
        <w:gridCol w:w="5814"/>
      </w:tblGrid>
      <w:tr w:rsidR="00FF6986" w:rsidRPr="00C80CDB" w14:paraId="368CB9EF" w14:textId="77777777" w:rsidTr="00FF6986">
        <w:tc>
          <w:tcPr>
            <w:tcW w:w="1246" w:type="dxa"/>
            <w:shd w:val="clear" w:color="auto" w:fill="D9D9D9" w:themeFill="background1" w:themeFillShade="D9"/>
          </w:tcPr>
          <w:p w14:paraId="7E21078E" w14:textId="77777777" w:rsidR="00FF6986" w:rsidRPr="00C80CDB" w:rsidRDefault="00FF6986" w:rsidP="00C53D5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42BD7F5" w14:textId="77777777" w:rsidR="00FF6986" w:rsidRPr="00C80CDB" w:rsidRDefault="00FF6986" w:rsidP="00C53D5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23" w:type="dxa"/>
            <w:shd w:val="clear" w:color="auto" w:fill="D9D9D9" w:themeFill="background1" w:themeFillShade="D9"/>
          </w:tcPr>
          <w:p w14:paraId="3108B822" w14:textId="77777777" w:rsidR="00FF6986" w:rsidRPr="00C80CDB" w:rsidRDefault="00FF6986" w:rsidP="00C53D5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FF6986" w:rsidRPr="00C80CDB" w14:paraId="466D3FEA" w14:textId="77777777" w:rsidTr="00FF6986">
        <w:trPr>
          <w:trHeight w:val="406"/>
        </w:trPr>
        <w:tc>
          <w:tcPr>
            <w:tcW w:w="1246" w:type="dxa"/>
          </w:tcPr>
          <w:p w14:paraId="4FC5C789" w14:textId="7C229545" w:rsidR="00FF6986" w:rsidRPr="00FF6986" w:rsidRDefault="00FF6986" w:rsidP="00C53D5D">
            <w:pPr>
              <w:spacing w:after="0"/>
              <w:rPr>
                <w:rFonts w:ascii="Consolas" w:hAnsi="Consolas"/>
                <w:color w:val="008000"/>
                <w:lang w:val="en-US"/>
              </w:rPr>
            </w:pPr>
            <w:r>
              <w:rPr>
                <w:rFonts w:ascii="Consolas" w:hAnsi="Consolas"/>
                <w:color w:val="008000"/>
                <w:lang w:val="en-US"/>
              </w:rPr>
              <w:t>([</w:t>
            </w:r>
            <w:r w:rsidRPr="00FF6986">
              <w:rPr>
                <w:rFonts w:ascii="Consolas" w:hAnsi="Consolas"/>
                <w:color w:val="008000"/>
                <w:lang w:val="en-US"/>
              </w:rPr>
              <w:t>"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 w:rsidRPr="00FF6986">
              <w:rPr>
                <w:rFonts w:ascii="Consolas" w:hAnsi="Consolas"/>
                <w:color w:val="008000"/>
              </w:rPr>
              <w:t>"</w:t>
            </w:r>
            <w:r>
              <w:rPr>
                <w:rFonts w:ascii="Consolas" w:hAnsi="Consolas"/>
                <w:color w:val="008000"/>
                <w:lang w:val="en-US"/>
              </w:rPr>
              <w:t>,</w:t>
            </w:r>
          </w:p>
          <w:p w14:paraId="7184B812" w14:textId="6DDDFE67" w:rsidR="00FF6986" w:rsidRPr="00FF6986" w:rsidRDefault="00FF6986" w:rsidP="00C53D5D">
            <w:pPr>
              <w:spacing w:after="0"/>
              <w:rPr>
                <w:rFonts w:ascii="Consolas" w:hAnsi="Consolas"/>
                <w:color w:val="0099FF"/>
                <w:lang w:val="en-US"/>
              </w:rPr>
            </w:pPr>
            <w:bookmarkStart w:id="0" w:name="_GoBack"/>
            <w:bookmarkEnd w:id="0"/>
            <w:r w:rsidRPr="00FF6986">
              <w:rPr>
                <w:rFonts w:ascii="Consolas" w:hAnsi="Consolas"/>
                <w:color w:val="0099FF"/>
              </w:rPr>
              <w:t>"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 w:rsidRPr="00FF6986">
              <w:rPr>
                <w:rFonts w:ascii="Consolas" w:hAnsi="Consolas"/>
                <w:color w:val="0099FF"/>
              </w:rPr>
              <w:t>"</w:t>
            </w:r>
            <w:r>
              <w:rPr>
                <w:rFonts w:ascii="Consolas" w:hAnsi="Consolas"/>
                <w:color w:val="0099FF"/>
                <w:lang w:val="en-US"/>
              </w:rPr>
              <w:t>,</w:t>
            </w:r>
          </w:p>
          <w:p w14:paraId="0B967A8F" w14:textId="3154E0D8" w:rsidR="00FF6986" w:rsidRPr="00FF6986" w:rsidRDefault="00FF6986" w:rsidP="00C53D5D">
            <w:pPr>
              <w:spacing w:after="0"/>
              <w:rPr>
                <w:rFonts w:ascii="Consolas" w:hAnsi="Consolas"/>
                <w:color w:val="CC3300"/>
                <w:lang w:val="en-US"/>
              </w:rPr>
            </w:pPr>
            <w:r w:rsidRPr="00FF6986">
              <w:rPr>
                <w:rFonts w:ascii="Consolas" w:hAnsi="Consolas"/>
                <w:color w:val="CC3300"/>
              </w:rPr>
              <w:t>"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 w:rsidRPr="00FF6986">
              <w:rPr>
                <w:rFonts w:ascii="Consolas" w:hAnsi="Consolas"/>
                <w:color w:val="CC3300"/>
              </w:rPr>
              <w:t>"</w:t>
            </w:r>
            <w:r>
              <w:rPr>
                <w:rFonts w:ascii="Consolas" w:hAnsi="Consolas"/>
                <w:color w:val="CC3300"/>
                <w:lang w:val="en-US"/>
              </w:rPr>
              <w:t>])</w:t>
            </w:r>
          </w:p>
        </w:tc>
        <w:tc>
          <w:tcPr>
            <w:tcW w:w="3510" w:type="dxa"/>
          </w:tcPr>
          <w:p w14:paraId="26E888B5" w14:textId="77777777" w:rsidR="00FF6986" w:rsidRPr="00606DBA" w:rsidRDefault="00FF6986" w:rsidP="00C53D5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41D1498B" w14:textId="77777777" w:rsidR="00FF6986" w:rsidRPr="001A515C" w:rsidRDefault="00FF6986" w:rsidP="00C53D5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5823" w:type="dxa"/>
          </w:tcPr>
          <w:p w14:paraId="14FF1F68" w14:textId="77777777" w:rsidR="00FF6986" w:rsidRDefault="00FF6986" w:rsidP="00C53D5D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1A649E51" w14:textId="77777777" w:rsidR="00FF6986" w:rsidRDefault="00FF6986" w:rsidP="00C53D5D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211A527C" w14:textId="77777777" w:rsidR="00FF6986" w:rsidRDefault="00FF6986" w:rsidP="00C53D5D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09DB1659" w14:textId="77777777" w:rsidR="00FF6986" w:rsidRPr="004F769E" w:rsidRDefault="00FF6986" w:rsidP="00C53D5D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4F509C2" w14:textId="77777777" w:rsidR="00FF6986" w:rsidRDefault="00FF6986" w:rsidP="00C53D5D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37841E82" w14:textId="77777777" w:rsidR="00FF6986" w:rsidRDefault="00FF6986" w:rsidP="00C53D5D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6293428E" w14:textId="77777777" w:rsidR="00FF6986" w:rsidRPr="009749FA" w:rsidRDefault="00FF6986" w:rsidP="00C53D5D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FF6986" w:rsidRPr="00C80CDB" w14:paraId="1F3BB98E" w14:textId="77777777" w:rsidTr="00FF6986">
        <w:trPr>
          <w:trHeight w:val="406"/>
        </w:trPr>
        <w:tc>
          <w:tcPr>
            <w:tcW w:w="1246" w:type="dxa"/>
          </w:tcPr>
          <w:p w14:paraId="6839D749" w14:textId="7F37FC97" w:rsidR="00FF6986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  <w:lang w:val="en-US"/>
              </w:rPr>
              <w:t>1000</w:t>
            </w:r>
            <w:r w:rsidRPr="00FF6986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E04FF36" w14:textId="25A11669" w:rsidR="00FF6986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  <w:lang w:val="en-US"/>
              </w:rPr>
              <w:t>3</w:t>
            </w:r>
            <w:r w:rsidRPr="00FF6986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0BF7F79" w14:textId="13B31D4F" w:rsidR="00FF6986" w:rsidRPr="009749FA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  <w:lang w:val="en-US"/>
              </w:rPr>
              <w:t>1</w:t>
            </w:r>
            <w:r w:rsidRPr="00FF6986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</w:tcPr>
          <w:p w14:paraId="7D8A4262" w14:textId="77777777" w:rsidR="00FF6986" w:rsidRPr="009749FA" w:rsidRDefault="00FF6986" w:rsidP="00C53D5D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3C21AC80" w14:textId="77777777" w:rsidR="00FF6986" w:rsidRDefault="00FF6986" w:rsidP="00C53D5D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5823" w:type="dxa"/>
          </w:tcPr>
          <w:p w14:paraId="72E390ED" w14:textId="77777777" w:rsidR="00FF6986" w:rsidRDefault="00FF6986" w:rsidP="00C53D5D">
            <w:pPr>
              <w:spacing w:after="0"/>
              <w:ind w:left="54"/>
            </w:pPr>
          </w:p>
        </w:tc>
      </w:tr>
      <w:tr w:rsidR="00FF6986" w:rsidRPr="00C80CDB" w14:paraId="2529B57C" w14:textId="77777777" w:rsidTr="00FF6986">
        <w:trPr>
          <w:trHeight w:val="406"/>
        </w:trPr>
        <w:tc>
          <w:tcPr>
            <w:tcW w:w="1246" w:type="dxa"/>
          </w:tcPr>
          <w:p w14:paraId="514A2DF7" w14:textId="63C1BE01" w:rsidR="00FF6986" w:rsidRPr="00FF6986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FF6986">
              <w:rPr>
                <w:rFonts w:ascii="Consolas" w:hAnsi="Consolas"/>
                <w:lang w:val="en-US"/>
              </w:rPr>
              <w:t>"</w:t>
            </w:r>
            <w:r w:rsidRPr="0086DC7D">
              <w:rPr>
                <w:rFonts w:ascii="Consolas" w:hAnsi="Consolas"/>
              </w:rPr>
              <w:t>386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5D22B1B" w14:textId="3010DBE0" w:rsidR="00FF6986" w:rsidRPr="00FF6986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7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ACC8480" w14:textId="389C0B5C" w:rsidR="00FF6986" w:rsidRPr="00FF6986" w:rsidRDefault="00FF6986" w:rsidP="00FF6986">
            <w:pPr>
              <w:spacing w:after="0"/>
              <w:rPr>
                <w:rFonts w:ascii="Consolas" w:hAnsi="Consolas"/>
                <w:lang w:val="en-US"/>
              </w:rPr>
            </w:pPr>
            <w:r w:rsidRPr="00FF6986">
              <w:rPr>
                <w:rFonts w:ascii="Consolas" w:hAnsi="Consolas"/>
              </w:rPr>
              <w:t>"</w:t>
            </w:r>
            <w:r w:rsidRPr="0086DC7D">
              <w:rPr>
                <w:rFonts w:ascii="Consolas" w:hAnsi="Consolas"/>
              </w:rPr>
              <w:t>4</w:t>
            </w:r>
            <w:r w:rsidRPr="00FF6986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</w:tcPr>
          <w:p w14:paraId="6303E63C" w14:textId="77777777" w:rsidR="00FF6986" w:rsidRPr="009749FA" w:rsidRDefault="00FF6986" w:rsidP="00C53D5D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27A46D6E" w14:textId="77777777" w:rsidR="00FF6986" w:rsidRDefault="00FF6986" w:rsidP="00C53D5D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5823" w:type="dxa"/>
          </w:tcPr>
          <w:p w14:paraId="6A06E26F" w14:textId="77777777" w:rsidR="00FF6986" w:rsidRDefault="00FF6986" w:rsidP="00C53D5D">
            <w:pPr>
              <w:spacing w:after="0"/>
              <w:ind w:left="54"/>
            </w:pPr>
          </w:p>
        </w:tc>
      </w:tr>
    </w:tbl>
    <w:p w14:paraId="4C2424DF" w14:textId="77777777" w:rsidR="00FF6986" w:rsidRDefault="00FF6986" w:rsidP="00FF6986"/>
    <w:p w14:paraId="0E9A875A" w14:textId="77777777" w:rsidR="00FF6986" w:rsidRDefault="00FF6986"/>
    <w:sectPr w:rsidR="00FF6986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88EA" w14:textId="77777777" w:rsidR="0010699A" w:rsidRDefault="0010699A">
      <w:pPr>
        <w:spacing w:after="0" w:line="240" w:lineRule="auto"/>
      </w:pPr>
      <w:r>
        <w:separator/>
      </w:r>
    </w:p>
  </w:endnote>
  <w:endnote w:type="continuationSeparator" w:id="0">
    <w:p w14:paraId="454D77B6" w14:textId="77777777" w:rsidR="0010699A" w:rsidRDefault="0010699A">
      <w:pPr>
        <w:spacing w:after="0" w:line="240" w:lineRule="auto"/>
      </w:pPr>
      <w:r>
        <w:continuationSeparator/>
      </w:r>
    </w:p>
  </w:endnote>
  <w:endnote w:type="continuationNotice" w:id="1">
    <w:p w14:paraId="5256CBCD" w14:textId="77777777" w:rsidR="0010699A" w:rsidRDefault="001069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4EB63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3E42AB36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6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3E42AB36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698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698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BFCCA" w14:textId="77777777" w:rsidR="0010699A" w:rsidRDefault="0010699A">
      <w:pPr>
        <w:spacing w:after="0" w:line="240" w:lineRule="auto"/>
      </w:pPr>
      <w:r>
        <w:separator/>
      </w:r>
    </w:p>
  </w:footnote>
  <w:footnote w:type="continuationSeparator" w:id="0">
    <w:p w14:paraId="711CCC13" w14:textId="77777777" w:rsidR="0010699A" w:rsidRDefault="0010699A">
      <w:pPr>
        <w:spacing w:after="0" w:line="240" w:lineRule="auto"/>
      </w:pPr>
      <w:r>
        <w:continuationSeparator/>
      </w:r>
    </w:p>
  </w:footnote>
  <w:footnote w:type="continuationNotice" w:id="1">
    <w:p w14:paraId="105D9D44" w14:textId="77777777" w:rsidR="0010699A" w:rsidRDefault="001069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36FC0"/>
    <w:rsid w:val="00055031"/>
    <w:rsid w:val="000750FA"/>
    <w:rsid w:val="000B0487"/>
    <w:rsid w:val="000E6750"/>
    <w:rsid w:val="0010699A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00FF6986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75241-613E-444D-84EB-6BC5D628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Yoana</cp:lastModifiedBy>
  <cp:revision>79</cp:revision>
  <cp:lastPrinted>2019-03-08T17:50:00Z</cp:lastPrinted>
  <dcterms:created xsi:type="dcterms:W3CDTF">2018-04-06T23:15:00Z</dcterms:created>
  <dcterms:modified xsi:type="dcterms:W3CDTF">2021-02-18T12:17:00Z</dcterms:modified>
</cp:coreProperties>
</file>