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jc w:val="center"/>
        <w:rPr>
          <w:i/>
          <w:i/>
          <w:iCs/>
          <w:u w:val="single"/>
        </w:rPr>
      </w:pPr>
      <w:r>
        <w:rPr>
          <w:i/>
          <w:iCs/>
          <w:color w:val="C9211E"/>
          <w:u w:val="single"/>
        </w:rPr>
        <w:t>Shortest Path Algorithms</w:t>
      </w:r>
    </w:p>
    <w:p>
      <w:pPr>
        <w:pStyle w:val="Normal"/>
        <w:spacing w:before="0" w:after="122"/>
        <w:ind w:hanging="10" w:start="-5"/>
        <w:rPr>
          <w:b/>
          <w:color w:val="0070C0"/>
          <w:sz w:val="44"/>
          <w:u w:val="single" w:color="0070C0"/>
        </w:rPr>
      </w:pPr>
      <w:r>
        <w:rPr>
          <w:b/>
          <w:color w:val="0070C0"/>
          <w:sz w:val="44"/>
          <w:u w:val="single" w:color="0070C0"/>
        </w:rPr>
      </w:r>
    </w:p>
    <w:p>
      <w:pPr>
        <w:pStyle w:val="Normal"/>
        <w:spacing w:before="0" w:after="122"/>
        <w:ind w:hanging="10" w:start="-5"/>
        <w:rPr>
          <w:b/>
          <w:color w:val="0070C0"/>
          <w:sz w:val="44"/>
          <w:u w:val="single" w:color="0070C0"/>
        </w:rPr>
      </w:pPr>
      <w:r>
        <w:rPr>
          <w:b/>
          <w:color w:val="0070C0"/>
          <w:sz w:val="44"/>
          <w:u w:val="single" w:color="0070C0"/>
        </w:rPr>
      </w:r>
    </w:p>
    <w:p>
      <w:pPr>
        <w:pStyle w:val="Normal"/>
        <w:spacing w:before="0" w:after="122"/>
        <w:ind w:hanging="10" w:start="-5"/>
        <w:rPr/>
      </w:pPr>
      <w:r>
        <w:rPr>
          <w:b/>
          <w:color w:val="0070C0"/>
          <w:sz w:val="44"/>
          <w:u w:val="single" w:color="0070C0"/>
        </w:rPr>
        <w:t>Names and ids:</w:t>
      </w:r>
      <w:r>
        <w:rPr>
          <w:b/>
          <w:color w:val="0070C0"/>
          <w:sz w:val="44"/>
        </w:rPr>
        <w:t xml:space="preserve">  </w:t>
      </w:r>
    </w:p>
    <w:p>
      <w:pPr>
        <w:pStyle w:val="Normal"/>
        <w:spacing w:before="0" w:after="122"/>
        <w:ind w:hanging="10" w:start="-5"/>
        <w:rPr>
          <w:b/>
          <w:color w:val="0070C0"/>
          <w:sz w:val="44"/>
        </w:rPr>
      </w:pPr>
      <w:r>
        <w:rPr>
          <w:b/>
          <w:color w:val="0070C0"/>
          <w:sz w:val="44"/>
        </w:rPr>
      </w:r>
    </w:p>
    <w:p>
      <w:pPr>
        <w:pStyle w:val="Normal"/>
        <w:bidi w:val="1"/>
        <w:spacing w:before="0" w:after="177"/>
        <w:ind w:hanging="10" w:start="-87"/>
        <w:jc w:val="start"/>
        <w:rPr/>
      </w:pPr>
      <w:r>
        <w:rPr>
          <w:rFonts w:eastAsia="Arial" w:cs="Arial" w:ascii="Arial" w:hAnsi="Arial"/>
          <w:color w:val="1F3864"/>
          <w:sz w:val="36"/>
          <w:szCs w:val="36"/>
          <w:rtl w:val="true"/>
        </w:rPr>
        <w:t xml:space="preserve"> </w:t>
      </w:r>
      <w:r>
        <w:rPr>
          <w:rFonts w:ascii="Arial" w:hAnsi="Arial" w:eastAsia="Arial" w:cs="Arial"/>
          <w:color w:val="1F3864"/>
          <w:sz w:val="36"/>
          <w:sz w:val="36"/>
          <w:szCs w:val="36"/>
          <w:rtl w:val="true"/>
        </w:rPr>
        <w:t xml:space="preserve">البراء مصطفى محمد </w:t>
      </w:r>
      <w:r>
        <w:rPr>
          <w:color w:val="1F3864"/>
          <w:sz w:val="36"/>
          <w:szCs w:val="36"/>
          <w:rtl w:val="true"/>
        </w:rPr>
        <w:t>:</w:t>
      </w:r>
      <w:r>
        <w:rPr>
          <w:color w:val="1F3864"/>
          <w:sz w:val="36"/>
        </w:rPr>
        <w:t>Name1</w:t>
      </w:r>
    </w:p>
    <w:p>
      <w:pPr>
        <w:pStyle w:val="Normal"/>
        <w:bidi w:val="1"/>
        <w:spacing w:before="0" w:after="177"/>
        <w:ind w:hanging="10" w:start="-87"/>
        <w:jc w:val="start"/>
        <w:rPr/>
      </w:pPr>
      <w:r>
        <w:rPr>
          <w:color w:val="1F3864"/>
          <w:sz w:val="36"/>
        </w:rPr>
        <w:t>ID1: 22010636</w:t>
      </w:r>
      <w:r>
        <w:rPr>
          <w:color w:val="1F3864"/>
          <w:sz w:val="36"/>
          <w:rtl w:val="true"/>
        </w:rPr>
        <w:t xml:space="preserve"> </w:t>
      </w:r>
      <w:r>
        <w:rPr>
          <w:rtl w:val="true"/>
        </w:rPr>
        <w:t xml:space="preserve"> </w:t>
      </w:r>
    </w:p>
    <w:p>
      <w:pPr>
        <w:pStyle w:val="Normal"/>
        <w:ind w:hanging="10" w:start="7225" w:end="-15"/>
        <w:rPr/>
      </w:pPr>
      <w:r>
        <w:rPr/>
      </w:r>
    </w:p>
    <w:p>
      <w:pPr>
        <w:pStyle w:val="Normal"/>
        <w:spacing w:before="0" w:after="269"/>
        <w:ind w:start="-29" w:end="-29"/>
        <w:rPr/>
      </w:pPr>
      <w:r>
        <w:rPr/>
        <mc:AlternateContent>
          <mc:Choice Requires="wpg">
            <w:drawing>
              <wp:inline distT="0" distB="0" distL="0" distR="0" wp14:anchorId="7AB63D6B">
                <wp:extent cx="5981065" cy="38100"/>
                <wp:effectExtent l="0" t="0" r="0" b="0"/>
                <wp:docPr id="1" name="Group 2138"/>
                <a:graphic xmlns:a="http://schemas.openxmlformats.org/drawingml/2006/main">
                  <a:graphicData uri="http://schemas.microsoft.com/office/word/2010/wordprocessingGroup">
                    <wpg:wgp>
                      <wpg:cNvGrpSpPr/>
                      <wpg:grpSpPr>
                        <a:xfrm>
                          <a:off x="0" y="0"/>
                          <a:ext cx="5981040" cy="38160"/>
                          <a:chOff x="0" y="0"/>
                          <a:chExt cx="5981040" cy="38160"/>
                        </a:xfrm>
                      </wpg:grpSpPr>
                      <wps:wsp>
                        <wps:cNvPr id="2" name="Shape 1"/>
                        <wps:cNvSpPr/>
                        <wps:spPr>
                          <a:xfrm>
                            <a:off x="0" y="0"/>
                            <a:ext cx="5981040" cy="38160"/>
                          </a:xfrm>
                          <a:custGeom>
                            <a:avLst/>
                            <a:gdLst>
                              <a:gd name="textAreaLeft" fmla="*/ 0 w 3390840"/>
                              <a:gd name="textAreaRight" fmla="*/ 3391920 w 3390840"/>
                              <a:gd name="textAreaTop" fmla="*/ 0 h 21600"/>
                              <a:gd name="textAreaBottom" fmla="*/ 22680 h 21600"/>
                            </a:gdLst>
                            <a:ahLst/>
                            <a:rect l="textAreaLeft" t="textAreaTop" r="textAreaRight" b="textAreaBottom"/>
                            <a:pathLst>
                              <a:path w="5981141" h="0">
                                <a:moveTo>
                                  <a:pt x="0" y="0"/>
                                </a:moveTo>
                                <a:lnTo>
                                  <a:pt x="5981141" y="0"/>
                                </a:lnTo>
                              </a:path>
                            </a:pathLst>
                          </a:custGeom>
                          <a:noFill/>
                          <a:ln w="38100">
                            <a:solidFill>
                              <a:srgbClr val="000000"/>
                            </a:solidFill>
                            <a:custDash>
                              <a:ds d="300000" sp="300000"/>
                            </a:custDash>
                            <a:round/>
                          </a:ln>
                        </wps:spPr>
                        <wps:style>
                          <a:lnRef idx="1"/>
                          <a:fillRef idx="0"/>
                          <a:effectRef idx="0"/>
                          <a:fontRef idx="minor"/>
                        </wps:style>
                        <wps:bodyPr/>
                      </wps:wsp>
                    </wpg:wgp>
                  </a:graphicData>
                </a:graphic>
              </wp:inline>
            </w:drawing>
          </mc:Choice>
          <mc:Fallback>
            <w:pict>
              <v:group id="shape_0" alt="Group 2138" style="position:absolute;margin-left:0pt;margin-top:-3.05pt;width:470.95pt;height:3pt" coordorigin="0,-61" coordsize="9419,60"/>
            </w:pict>
          </mc:Fallback>
        </mc:AlternateContent>
      </w:r>
    </w:p>
    <w:p>
      <w:pPr>
        <w:pStyle w:val="Normal"/>
        <w:bidi w:val="1"/>
        <w:spacing w:before="0" w:after="177"/>
        <w:ind w:hanging="10" w:start="-87"/>
        <w:jc w:val="start"/>
        <w:rPr/>
      </w:pPr>
      <w:r>
        <w:rPr>
          <w:rFonts w:eastAsia="Arial" w:cs="Arial" w:ascii="Arial" w:hAnsi="Arial"/>
          <w:color w:val="1F3864"/>
          <w:sz w:val="36"/>
          <w:szCs w:val="36"/>
          <w:rtl w:val="true"/>
        </w:rPr>
        <w:t xml:space="preserve"> </w:t>
      </w:r>
      <w:r>
        <w:rPr>
          <w:rFonts w:ascii="Arial" w:hAnsi="Arial" w:eastAsia="Arial" w:cs="Arial"/>
          <w:color w:val="1F3864"/>
          <w:sz w:val="36"/>
          <w:sz w:val="36"/>
          <w:szCs w:val="36"/>
          <w:rtl w:val="true"/>
        </w:rPr>
        <w:t xml:space="preserve">فاروق اشرف فاروق </w:t>
      </w:r>
      <w:r>
        <w:rPr>
          <w:color w:val="1F3864"/>
          <w:sz w:val="36"/>
          <w:sz w:val="36"/>
          <w:szCs w:val="36"/>
          <w:rtl w:val="true"/>
        </w:rPr>
        <w:t xml:space="preserve"> </w:t>
      </w:r>
      <w:r>
        <w:rPr>
          <w:color w:val="1F3864"/>
          <w:sz w:val="36"/>
          <w:szCs w:val="36"/>
          <w:rtl w:val="true"/>
        </w:rPr>
        <w:t>:</w:t>
      </w:r>
      <w:r>
        <w:rPr>
          <w:color w:val="1F3864"/>
          <w:sz w:val="36"/>
        </w:rPr>
        <w:t>Name2</w:t>
      </w:r>
    </w:p>
    <w:p>
      <w:pPr>
        <w:pStyle w:val="Normal"/>
        <w:bidi w:val="1"/>
        <w:spacing w:before="0" w:after="177"/>
        <w:ind w:hanging="10" w:start="-87"/>
        <w:jc w:val="start"/>
        <w:rPr/>
      </w:pPr>
      <w:r>
        <w:rPr>
          <w:color w:val="1F3864"/>
          <w:sz w:val="36"/>
          <w:rtl w:val="true"/>
        </w:rPr>
        <w:t xml:space="preserve"> </w:t>
      </w:r>
      <w:r>
        <w:rPr>
          <w:color w:val="1F3864"/>
          <w:sz w:val="36"/>
        </w:rPr>
        <w:t>ID2: 22011012</w:t>
      </w:r>
      <w:r>
        <w:rPr>
          <w:color w:val="1F3864"/>
          <w:sz w:val="36"/>
          <w:rtl w:val="true"/>
        </w:rPr>
        <w:t xml:space="preserve"> </w:t>
      </w:r>
    </w:p>
    <w:p>
      <w:pPr>
        <w:pStyle w:val="Normal"/>
        <w:ind w:hanging="10" w:start="7225" w:end="-15"/>
        <w:rPr/>
      </w:pPr>
      <w:r>
        <w:rPr/>
      </w:r>
    </w:p>
    <w:p>
      <w:pPr>
        <w:pStyle w:val="Normal"/>
        <w:spacing w:before="0" w:after="271"/>
        <w:ind w:start="-29" w:end="-29"/>
        <w:rPr/>
      </w:pPr>
      <w:r>
        <w:rPr/>
        <mc:AlternateContent>
          <mc:Choice Requires="wpg">
            <w:drawing>
              <wp:inline distT="0" distB="0" distL="0" distR="0" wp14:anchorId="29BDA3E9">
                <wp:extent cx="5981065" cy="38100"/>
                <wp:effectExtent l="0" t="0" r="0" b="0"/>
                <wp:docPr id="3" name="Group 2139"/>
                <a:graphic xmlns:a="http://schemas.openxmlformats.org/drawingml/2006/main">
                  <a:graphicData uri="http://schemas.microsoft.com/office/word/2010/wordprocessingGroup">
                    <wpg:wgp>
                      <wpg:cNvGrpSpPr/>
                      <wpg:grpSpPr>
                        <a:xfrm>
                          <a:off x="0" y="0"/>
                          <a:ext cx="5981040" cy="38160"/>
                          <a:chOff x="0" y="0"/>
                          <a:chExt cx="5981040" cy="38160"/>
                        </a:xfrm>
                      </wpg:grpSpPr>
                      <wps:wsp>
                        <wps:cNvPr id="4" name="Shape 4"/>
                        <wps:cNvSpPr/>
                        <wps:spPr>
                          <a:xfrm>
                            <a:off x="0" y="0"/>
                            <a:ext cx="5981040" cy="38160"/>
                          </a:xfrm>
                          <a:custGeom>
                            <a:avLst/>
                            <a:gdLst>
                              <a:gd name="textAreaLeft" fmla="*/ 0 w 3390840"/>
                              <a:gd name="textAreaRight" fmla="*/ 3391920 w 3390840"/>
                              <a:gd name="textAreaTop" fmla="*/ 0 h 21600"/>
                              <a:gd name="textAreaBottom" fmla="*/ 22680 h 21600"/>
                            </a:gdLst>
                            <a:ahLst/>
                            <a:rect l="textAreaLeft" t="textAreaTop" r="textAreaRight" b="textAreaBottom"/>
                            <a:pathLst>
                              <a:path w="5981141" h="0">
                                <a:moveTo>
                                  <a:pt x="0" y="0"/>
                                </a:moveTo>
                                <a:lnTo>
                                  <a:pt x="5981141" y="0"/>
                                </a:lnTo>
                              </a:path>
                            </a:pathLst>
                          </a:custGeom>
                          <a:noFill/>
                          <a:ln w="38100">
                            <a:solidFill>
                              <a:srgbClr val="000000"/>
                            </a:solidFill>
                            <a:custDash>
                              <a:ds d="300000" sp="300000"/>
                            </a:custDash>
                            <a:round/>
                          </a:ln>
                        </wps:spPr>
                        <wps:style>
                          <a:lnRef idx="1"/>
                          <a:fillRef idx="0"/>
                          <a:effectRef idx="0"/>
                          <a:fontRef idx="minor"/>
                        </wps:style>
                        <wps:bodyPr/>
                      </wps:wsp>
                    </wpg:wgp>
                  </a:graphicData>
                </a:graphic>
              </wp:inline>
            </w:drawing>
          </mc:Choice>
          <mc:Fallback>
            <w:pict>
              <v:group id="shape_0" alt="Group 2139" style="position:absolute;margin-left:0pt;margin-top:-3.05pt;width:470.95pt;height:3pt" coordorigin="0,-61" coordsize="9419,60"/>
            </w:pict>
          </mc:Fallback>
        </mc:AlternateContent>
      </w:r>
    </w:p>
    <w:p>
      <w:pPr>
        <w:pStyle w:val="Normal"/>
        <w:bidi w:val="1"/>
        <w:spacing w:before="0" w:after="177"/>
        <w:ind w:hanging="10" w:start="-87"/>
        <w:jc w:val="start"/>
        <w:rPr/>
      </w:pPr>
      <w:r>
        <w:rPr>
          <w:color w:val="1F3864"/>
          <w:sz w:val="36"/>
          <w:szCs w:val="36"/>
          <w:rtl w:val="true"/>
        </w:rPr>
        <w:t xml:space="preserve"> </w:t>
      </w:r>
      <w:r>
        <w:rPr>
          <w:rFonts w:ascii="Arial" w:hAnsi="Arial" w:eastAsia="Arial" w:cs="Arial"/>
          <w:color w:val="1F3864"/>
          <w:sz w:val="36"/>
          <w:sz w:val="36"/>
          <w:szCs w:val="36"/>
          <w:rtl w:val="true"/>
        </w:rPr>
        <w:t xml:space="preserve">عبد الرحمن سعيد رمضان جمعه </w:t>
      </w:r>
      <w:r>
        <w:rPr>
          <w:rFonts w:eastAsia="Arial" w:cs="Arial" w:ascii="Arial" w:hAnsi="Arial"/>
          <w:color w:val="1F3864"/>
          <w:sz w:val="36"/>
          <w:szCs w:val="36"/>
          <w:rtl w:val="true"/>
        </w:rPr>
        <w:t>:</w:t>
      </w:r>
      <w:r>
        <w:rPr>
          <w:color w:val="1F3864"/>
          <w:sz w:val="36"/>
        </w:rPr>
        <w:t>Name3</w:t>
      </w:r>
      <w:r>
        <w:rPr>
          <w:color w:val="1F3864"/>
          <w:sz w:val="36"/>
          <w:rtl w:val="true"/>
        </w:rPr>
        <w:t xml:space="preserve"> </w:t>
      </w:r>
    </w:p>
    <w:p>
      <w:pPr>
        <w:pStyle w:val="Normal"/>
        <w:bidi w:val="1"/>
        <w:spacing w:before="0" w:after="177"/>
        <w:ind w:hanging="10" w:start="-87"/>
        <w:jc w:val="start"/>
        <w:rPr>
          <w:color w:val="1F3864"/>
          <w:sz w:val="36"/>
        </w:rPr>
      </w:pPr>
      <w:r>
        <w:rPr>
          <w:color w:val="1F3864"/>
          <w:sz w:val="36"/>
        </w:rPr>
        <w:t>ID3: 22010879</w:t>
      </w:r>
      <w:r>
        <w:rPr>
          <w:color w:val="1F3864"/>
          <w:sz w:val="36"/>
          <w:rtl w:val="true"/>
        </w:rPr>
        <w:t xml:space="preserve"> </w:t>
      </w:r>
    </w:p>
    <w:p>
      <w:pPr>
        <w:pStyle w:val="Normal"/>
        <w:ind w:hanging="10" w:start="7225" w:end="-15"/>
        <w:rPr/>
      </w:pPr>
      <w:r>
        <w:rPr/>
      </w:r>
    </w:p>
    <w:p>
      <w:pPr>
        <w:pStyle w:val="Normal"/>
        <w:spacing w:before="0" w:after="271"/>
        <w:ind w:start="-29" w:end="-29"/>
        <w:rPr/>
      </w:pPr>
      <w:r>
        <w:rPr/>
        <mc:AlternateContent>
          <mc:Choice Requires="wpg">
            <w:drawing>
              <wp:inline distT="0" distB="0" distL="0" distR="0" wp14:anchorId="75EA7FEF">
                <wp:extent cx="5981065" cy="38100"/>
                <wp:effectExtent l="0" t="0" r="0" b="0"/>
                <wp:docPr id="5" name="Group 2140"/>
                <a:graphic xmlns:a="http://schemas.openxmlformats.org/drawingml/2006/main">
                  <a:graphicData uri="http://schemas.microsoft.com/office/word/2010/wordprocessingGroup">
                    <wpg:wgp>
                      <wpg:cNvGrpSpPr/>
                      <wpg:grpSpPr>
                        <a:xfrm>
                          <a:off x="0" y="0"/>
                          <a:ext cx="5981040" cy="38160"/>
                          <a:chOff x="0" y="0"/>
                          <a:chExt cx="5981040" cy="38160"/>
                        </a:xfrm>
                      </wpg:grpSpPr>
                      <wps:wsp>
                        <wps:cNvPr id="6" name="Shape 3"/>
                        <wps:cNvSpPr/>
                        <wps:spPr>
                          <a:xfrm>
                            <a:off x="0" y="0"/>
                            <a:ext cx="5981040" cy="38160"/>
                          </a:xfrm>
                          <a:custGeom>
                            <a:avLst/>
                            <a:gdLst>
                              <a:gd name="textAreaLeft" fmla="*/ 0 w 3390840"/>
                              <a:gd name="textAreaRight" fmla="*/ 3391920 w 3390840"/>
                              <a:gd name="textAreaTop" fmla="*/ 0 h 21600"/>
                              <a:gd name="textAreaBottom" fmla="*/ 22680 h 21600"/>
                            </a:gdLst>
                            <a:ahLst/>
                            <a:rect l="textAreaLeft" t="textAreaTop" r="textAreaRight" b="textAreaBottom"/>
                            <a:pathLst>
                              <a:path w="5981141" h="0">
                                <a:moveTo>
                                  <a:pt x="0" y="0"/>
                                </a:moveTo>
                                <a:lnTo>
                                  <a:pt x="5981141" y="0"/>
                                </a:lnTo>
                              </a:path>
                            </a:pathLst>
                          </a:custGeom>
                          <a:noFill/>
                          <a:ln w="38100">
                            <a:solidFill>
                              <a:srgbClr val="000000"/>
                            </a:solidFill>
                            <a:custDash>
                              <a:ds d="300000" sp="300000"/>
                            </a:custDash>
                            <a:round/>
                          </a:ln>
                        </wps:spPr>
                        <wps:style>
                          <a:lnRef idx="1"/>
                          <a:fillRef idx="0"/>
                          <a:effectRef idx="0"/>
                          <a:fontRef idx="minor"/>
                        </wps:style>
                        <wps:bodyPr/>
                      </wps:wsp>
                    </wpg:wgp>
                  </a:graphicData>
                </a:graphic>
              </wp:inline>
            </w:drawing>
          </mc:Choice>
          <mc:Fallback>
            <w:pict>
              <v:group id="shape_0" alt="Group 2140" style="position:absolute;margin-left:0pt;margin-top:-3.05pt;width:470.95pt;height:3pt" coordorigin="0,-61" coordsize="9419,60"/>
            </w:pict>
          </mc:Fallback>
        </mc:AlternateContent>
      </w:r>
    </w:p>
    <w:p>
      <w:pPr>
        <w:pStyle w:val="Normal"/>
        <w:bidi w:val="1"/>
        <w:spacing w:before="0" w:after="177"/>
        <w:ind w:start="-87"/>
        <w:jc w:val="start"/>
        <w:rPr/>
      </w:pPr>
      <w:r>
        <w:rPr>
          <w:rFonts w:eastAsia="Arial" w:cs="Arial" w:ascii="Arial" w:hAnsi="Arial"/>
          <w:color w:val="1F3864"/>
          <w:sz w:val="36"/>
          <w:szCs w:val="36"/>
          <w:rtl w:val="true"/>
        </w:rPr>
        <w:t xml:space="preserve"> </w:t>
      </w:r>
      <w:r>
        <w:rPr>
          <w:rFonts w:ascii="Arial" w:hAnsi="Arial" w:eastAsia="Arial" w:cs="Arial"/>
          <w:color w:val="1F3864"/>
          <w:sz w:val="36"/>
          <w:sz w:val="36"/>
          <w:szCs w:val="36"/>
          <w:rtl w:val="true"/>
        </w:rPr>
        <w:t xml:space="preserve">محمد عمرو محمد سعيد محمود الرمال </w:t>
      </w:r>
      <w:r>
        <w:rPr>
          <w:rFonts w:eastAsia="Arial" w:cs="Arial" w:ascii="Arial" w:hAnsi="Arial"/>
          <w:color w:val="1F3864"/>
          <w:sz w:val="36"/>
          <w:szCs w:val="36"/>
          <w:rtl w:val="true"/>
        </w:rPr>
        <w:t>:</w:t>
      </w:r>
      <w:r>
        <w:rPr>
          <w:color w:val="1F3864"/>
          <w:sz w:val="36"/>
        </w:rPr>
        <w:t>Name4</w:t>
      </w:r>
      <w:r>
        <w:rPr>
          <w:color w:val="1F3864"/>
          <w:sz w:val="36"/>
          <w:rtl w:val="true"/>
        </w:rPr>
        <w:t xml:space="preserve"> </w:t>
      </w:r>
    </w:p>
    <w:p>
      <w:pPr>
        <w:pStyle w:val="Normal"/>
        <w:bidi w:val="1"/>
        <w:spacing w:before="0" w:after="177"/>
        <w:ind w:hanging="10" w:start="-87"/>
        <w:jc w:val="start"/>
        <w:rPr>
          <w:color w:val="1F3864"/>
          <w:sz w:val="36"/>
        </w:rPr>
      </w:pPr>
      <w:r>
        <w:rPr>
          <w:color w:val="1F3864"/>
          <w:sz w:val="36"/>
        </w:rPr>
        <w:t>ID4: 22011153</w:t>
      </w:r>
    </w:p>
    <w:p>
      <w:pPr>
        <w:pStyle w:val="Normal"/>
        <w:ind w:hanging="10" w:start="7225" w:end="-15"/>
        <w:rPr/>
      </w:pPr>
      <w:r>
        <w:rPr/>
      </w:r>
    </w:p>
    <w:p>
      <w:pPr>
        <w:pStyle w:val="Normal"/>
        <w:spacing w:before="0" w:after="271"/>
        <w:ind w:start="-29" w:end="-29"/>
        <w:rPr/>
      </w:pPr>
      <w:r>
        <w:rPr/>
        <mc:AlternateContent>
          <mc:Choice Requires="wpg">
            <w:drawing>
              <wp:inline distT="0" distB="0" distL="0" distR="0" wp14:anchorId="2DAE24F3">
                <wp:extent cx="5981065" cy="38100"/>
                <wp:effectExtent l="0" t="0" r="0" b="0"/>
                <wp:docPr id="7" name="Group 2141"/>
                <a:graphic xmlns:a="http://schemas.openxmlformats.org/drawingml/2006/main">
                  <a:graphicData uri="http://schemas.microsoft.com/office/word/2010/wordprocessingGroup">
                    <wpg:wgp>
                      <wpg:cNvGrpSpPr/>
                      <wpg:grpSpPr>
                        <a:xfrm>
                          <a:off x="0" y="0"/>
                          <a:ext cx="5981040" cy="38160"/>
                          <a:chOff x="0" y="0"/>
                          <a:chExt cx="5981040" cy="38160"/>
                        </a:xfrm>
                      </wpg:grpSpPr>
                      <wps:wsp>
                        <wps:cNvPr id="8" name="Shape 6"/>
                        <wps:cNvSpPr/>
                        <wps:spPr>
                          <a:xfrm>
                            <a:off x="0" y="0"/>
                            <a:ext cx="5981040" cy="38160"/>
                          </a:xfrm>
                          <a:custGeom>
                            <a:avLst/>
                            <a:gdLst>
                              <a:gd name="textAreaLeft" fmla="*/ 0 w 3390840"/>
                              <a:gd name="textAreaRight" fmla="*/ 3391920 w 3390840"/>
                              <a:gd name="textAreaTop" fmla="*/ 0 h 21600"/>
                              <a:gd name="textAreaBottom" fmla="*/ 22680 h 21600"/>
                            </a:gdLst>
                            <a:ahLst/>
                            <a:rect l="textAreaLeft" t="textAreaTop" r="textAreaRight" b="textAreaBottom"/>
                            <a:pathLst>
                              <a:path w="5981141" h="0">
                                <a:moveTo>
                                  <a:pt x="0" y="0"/>
                                </a:moveTo>
                                <a:lnTo>
                                  <a:pt x="5981141" y="0"/>
                                </a:lnTo>
                              </a:path>
                            </a:pathLst>
                          </a:custGeom>
                          <a:noFill/>
                          <a:ln w="38100">
                            <a:solidFill>
                              <a:srgbClr val="000000"/>
                            </a:solidFill>
                            <a:custDash>
                              <a:ds d="300000" sp="300000"/>
                            </a:custDash>
                            <a:round/>
                          </a:ln>
                        </wps:spPr>
                        <wps:style>
                          <a:lnRef idx="1"/>
                          <a:fillRef idx="0"/>
                          <a:effectRef idx="0"/>
                          <a:fontRef idx="minor"/>
                        </wps:style>
                        <wps:bodyPr/>
                      </wps:wsp>
                    </wpg:wgp>
                  </a:graphicData>
                </a:graphic>
              </wp:inline>
            </w:drawing>
          </mc:Choice>
          <mc:Fallback>
            <w:pict>
              <v:group id="shape_0" alt="Group 2141" style="position:absolute;margin-left:0pt;margin-top:-3.05pt;width:470.95pt;height:3pt" coordorigin="0,-61" coordsize="9419,60"/>
            </w:pict>
          </mc:Fallback>
        </mc:AlternateContent>
      </w:r>
    </w:p>
    <w:p>
      <w:pPr>
        <w:pStyle w:val="Normal"/>
        <w:bidi w:val="1"/>
        <w:spacing w:before="0" w:after="177"/>
        <w:ind w:hanging="10" w:start="-87"/>
        <w:jc w:val="start"/>
        <w:rPr/>
      </w:pPr>
      <w:r>
        <w:rPr>
          <w:color w:val="1F3864"/>
          <w:sz w:val="36"/>
          <w:szCs w:val="36"/>
          <w:rtl w:val="true"/>
        </w:rPr>
        <w:t xml:space="preserve"> </w:t>
      </w:r>
      <w:r>
        <w:rPr>
          <w:color w:val="1F3864"/>
          <w:sz w:val="36"/>
          <w:sz w:val="36"/>
          <w:szCs w:val="36"/>
          <w:rtl w:val="true"/>
        </w:rPr>
        <w:t>ساهر طارق أنور زياد</w:t>
      </w:r>
      <w:r>
        <w:rPr>
          <w:rFonts w:ascii="Arial" w:hAnsi="Arial" w:eastAsia="Arial" w:cs="Arial"/>
          <w:color w:val="1F3864"/>
          <w:sz w:val="36"/>
          <w:sz w:val="36"/>
          <w:szCs w:val="36"/>
          <w:rtl w:val="true"/>
        </w:rPr>
        <w:t xml:space="preserve"> </w:t>
      </w:r>
      <w:r>
        <w:rPr>
          <w:rFonts w:eastAsia="Arial" w:cs="Arial" w:ascii="Arial" w:hAnsi="Arial"/>
          <w:color w:val="1F3864"/>
          <w:sz w:val="36"/>
          <w:szCs w:val="36"/>
          <w:rtl w:val="true"/>
        </w:rPr>
        <w:t>:</w:t>
      </w:r>
      <w:r>
        <w:rPr>
          <w:color w:val="1F3864"/>
          <w:sz w:val="36"/>
        </w:rPr>
        <w:t>Name5</w:t>
      </w:r>
      <w:r>
        <w:rPr>
          <w:color w:val="1F3864"/>
          <w:sz w:val="36"/>
          <w:rtl w:val="true"/>
        </w:rPr>
        <w:t xml:space="preserve"> </w:t>
      </w:r>
    </w:p>
    <w:p>
      <w:pPr>
        <w:pStyle w:val="Normal"/>
        <w:bidi w:val="1"/>
        <w:spacing w:before="0" w:after="177"/>
        <w:ind w:hanging="10" w:start="-87"/>
        <w:jc w:val="start"/>
        <w:rPr>
          <w:color w:val="1F3864"/>
          <w:sz w:val="36"/>
        </w:rPr>
      </w:pPr>
      <w:r>
        <w:rPr>
          <w:color w:val="1F3864"/>
          <w:sz w:val="36"/>
        </w:rPr>
        <w:t>ID5: 19015763</w:t>
      </w:r>
      <w:r>
        <w:rPr>
          <w:color w:val="1F3864"/>
          <w:sz w:val="36"/>
          <w:rtl w:val="true"/>
        </w:rPr>
        <w:t xml:space="preserve"> </w:t>
      </w:r>
    </w:p>
    <w:p>
      <w:pPr>
        <w:pStyle w:val="Normal"/>
        <w:ind w:hanging="10" w:start="7225" w:end="-15"/>
        <w:rPr/>
      </w:pPr>
      <w:r>
        <w:rPr/>
      </w:r>
    </w:p>
    <w:p>
      <w:pPr>
        <w:pStyle w:val="Normal"/>
        <w:ind w:hanging="10" w:start="7225" w:end="-15"/>
        <w:rPr/>
      </w:pPr>
      <w:r>
        <w:rPr/>
      </w:r>
    </w:p>
    <w:p>
      <w:pPr>
        <w:pStyle w:val="Normal"/>
        <w:spacing w:before="0" w:after="271"/>
        <w:ind w:start="-29" w:end="-29"/>
        <w:rPr/>
      </w:pPr>
      <w:r>
        <w:rPr/>
        <mc:AlternateContent>
          <mc:Choice Requires="wpg">
            <w:drawing>
              <wp:inline distT="0" distB="0" distL="0" distR="0" wp14:anchorId="1620EB4A">
                <wp:extent cx="5981065" cy="38100"/>
                <wp:effectExtent l="0" t="0" r="0" b="0"/>
                <wp:docPr id="9" name="Group 2142"/>
                <a:graphic xmlns:a="http://schemas.openxmlformats.org/drawingml/2006/main">
                  <a:graphicData uri="http://schemas.microsoft.com/office/word/2010/wordprocessingGroup">
                    <wpg:wgp>
                      <wpg:cNvGrpSpPr/>
                      <wpg:grpSpPr>
                        <a:xfrm>
                          <a:off x="0" y="0"/>
                          <a:ext cx="5981040" cy="38160"/>
                          <a:chOff x="0" y="0"/>
                          <a:chExt cx="5981040" cy="38160"/>
                        </a:xfrm>
                      </wpg:grpSpPr>
                      <wps:wsp>
                        <wps:cNvPr id="10" name="Shape 2"/>
                        <wps:cNvSpPr/>
                        <wps:spPr>
                          <a:xfrm>
                            <a:off x="0" y="0"/>
                            <a:ext cx="5981040" cy="38160"/>
                          </a:xfrm>
                          <a:custGeom>
                            <a:avLst/>
                            <a:gdLst>
                              <a:gd name="textAreaLeft" fmla="*/ 0 w 3390840"/>
                              <a:gd name="textAreaRight" fmla="*/ 3391920 w 3390840"/>
                              <a:gd name="textAreaTop" fmla="*/ 0 h 21600"/>
                              <a:gd name="textAreaBottom" fmla="*/ 22680 h 21600"/>
                            </a:gdLst>
                            <a:ahLst/>
                            <a:rect l="textAreaLeft" t="textAreaTop" r="textAreaRight" b="textAreaBottom"/>
                            <a:pathLst>
                              <a:path w="5981141" h="0">
                                <a:moveTo>
                                  <a:pt x="0" y="0"/>
                                </a:moveTo>
                                <a:lnTo>
                                  <a:pt x="5981141" y="0"/>
                                </a:lnTo>
                              </a:path>
                            </a:pathLst>
                          </a:custGeom>
                          <a:noFill/>
                          <a:ln w="38100">
                            <a:solidFill>
                              <a:srgbClr val="000000"/>
                            </a:solidFill>
                            <a:custDash>
                              <a:ds d="300000" sp="300000"/>
                            </a:custDash>
                            <a:round/>
                          </a:ln>
                        </wps:spPr>
                        <wps:style>
                          <a:lnRef idx="1"/>
                          <a:fillRef idx="0"/>
                          <a:effectRef idx="0"/>
                          <a:fontRef idx="minor"/>
                        </wps:style>
                        <wps:bodyPr/>
                      </wps:wsp>
                    </wpg:wgp>
                  </a:graphicData>
                </a:graphic>
              </wp:inline>
            </w:drawing>
          </mc:Choice>
          <mc:Fallback>
            <w:pict>
              <v:group id="shape_0" alt="Group 2142" style="position:absolute;margin-left:0pt;margin-top:-3.05pt;width:470.95pt;height:3pt" coordorigin="0,-61" coordsize="9419,60"/>
            </w:pict>
          </mc:Fallback>
        </mc:AlternateContent>
      </w:r>
    </w:p>
    <w:p>
      <w:pPr>
        <w:pStyle w:val="Normal"/>
        <w:spacing w:before="0" w:after="271"/>
        <w:ind w:start="-29" w:end="-29"/>
        <w:rPr>
          <w:color w:val="2A6099"/>
        </w:rPr>
      </w:pPr>
      <w:r>
        <w:rPr>
          <w:color w:val="2A6099"/>
        </w:rPr>
      </w:r>
    </w:p>
    <w:p>
      <w:pPr>
        <w:pStyle w:val="Heading2"/>
        <w:rPr>
          <w:color w:val="2A6099"/>
        </w:rPr>
      </w:pPr>
      <w:r>
        <w:rPr>
          <w:color w:val="2A6099"/>
        </w:rPr>
        <w:t>Introduction</w:t>
      </w:r>
    </w:p>
    <w:p>
      <w:pPr>
        <w:pStyle w:val="BodyText"/>
        <w:rPr/>
      </w:pPr>
      <w:r>
        <w:rPr/>
        <w:t>This report presents a comprehensive analysis of three fundamental shortest path algorithms implemented in the Graph class provided:</w:t>
      </w:r>
    </w:p>
    <w:p>
      <w:pPr>
        <w:pStyle w:val="BodyText"/>
        <w:numPr>
          <w:ilvl w:val="0"/>
          <w:numId w:val="1"/>
        </w:numPr>
        <w:tabs>
          <w:tab w:val="left" w:pos="709" w:leader="none"/>
        </w:tabs>
        <w:spacing w:before="0" w:after="0"/>
        <w:rPr/>
      </w:pPr>
      <w:r>
        <w:rPr>
          <w:rStyle w:val="Strong"/>
        </w:rPr>
        <w:t>Dijkstra's Algorithm</w:t>
      </w:r>
      <w:r>
        <w:rPr/>
        <w:t xml:space="preserve"> - For graphs with non-negative edge weights </w:t>
      </w:r>
    </w:p>
    <w:p>
      <w:pPr>
        <w:pStyle w:val="BodyText"/>
        <w:numPr>
          <w:ilvl w:val="0"/>
          <w:numId w:val="1"/>
        </w:numPr>
        <w:tabs>
          <w:tab w:val="left" w:pos="709" w:leader="none"/>
        </w:tabs>
        <w:spacing w:before="0" w:after="0"/>
        <w:rPr/>
      </w:pPr>
      <w:r>
        <w:rPr>
          <w:rStyle w:val="Strong"/>
        </w:rPr>
        <w:t>Bellman-Ford Algorithm</w:t>
      </w:r>
      <w:r>
        <w:rPr/>
        <w:t xml:space="preserve"> - For graphs that may contain negative edge weights </w:t>
      </w:r>
    </w:p>
    <w:p>
      <w:pPr>
        <w:pStyle w:val="BodyText"/>
        <w:numPr>
          <w:ilvl w:val="0"/>
          <w:numId w:val="1"/>
        </w:numPr>
        <w:tabs>
          <w:tab w:val="left" w:pos="709" w:leader="none"/>
        </w:tabs>
        <w:rPr/>
      </w:pPr>
      <w:r>
        <w:rPr>
          <w:rStyle w:val="Strong"/>
        </w:rPr>
        <w:t>Floyd-Warshall Algorithm</w:t>
      </w:r>
      <w:r>
        <w:rPr/>
        <w:t xml:space="preserve"> - For finding shortest paths between all pairs of vertices </w:t>
      </w:r>
    </w:p>
    <w:p>
      <w:pPr>
        <w:pStyle w:val="Heading2"/>
        <w:rPr>
          <w:color w:val="2A6099"/>
        </w:rPr>
      </w:pPr>
      <w:r>
        <w:rPr>
          <w:color w:val="2A6099"/>
        </w:rPr>
        <w:t>Algorithm Overview</w:t>
      </w:r>
    </w:p>
    <w:p>
      <w:pPr>
        <w:pStyle w:val="Heading3"/>
        <w:rPr/>
      </w:pPr>
      <w:r>
        <w:rPr/>
        <w:t>Dijkstra's Algorithm</w:t>
      </w:r>
    </w:p>
    <w:p>
      <w:pPr>
        <w:pStyle w:val="BodyText"/>
        <w:rPr/>
      </w:pPr>
      <w:r>
        <w:rPr/>
        <w:t>Dijkstra's algorithm solves the single-source shortest path problem for graphs with non-negative edge weights. The implementation in the Graph class uses a priority queue to efficiently select the next vertex with the minimum distance, which is a common optimization.</w:t>
      </w:r>
    </w:p>
    <w:p>
      <w:pPr>
        <w:pStyle w:val="BodyText"/>
        <w:rPr>
          <w:color w:val="FF0000"/>
        </w:rPr>
      </w:pPr>
      <w:r>
        <w:rPr>
          <w:color w:val="FF0000"/>
        </w:rPr>
        <w:t>Key features:</w:t>
      </w:r>
    </w:p>
    <w:p>
      <w:pPr>
        <w:pStyle w:val="BodyText"/>
        <w:numPr>
          <w:ilvl w:val="0"/>
          <w:numId w:val="2"/>
        </w:numPr>
        <w:tabs>
          <w:tab w:val="left" w:pos="709" w:leader="none"/>
        </w:tabs>
        <w:spacing w:before="0" w:after="0"/>
        <w:rPr/>
      </w:pPr>
      <w:r>
        <w:rPr/>
        <w:t xml:space="preserve">Cannot handle negative edge weights </w:t>
      </w:r>
    </w:p>
    <w:p>
      <w:pPr>
        <w:pStyle w:val="BodyText"/>
        <w:numPr>
          <w:ilvl w:val="0"/>
          <w:numId w:val="2"/>
        </w:numPr>
        <w:tabs>
          <w:tab w:val="left" w:pos="709" w:leader="none"/>
        </w:tabs>
        <w:spacing w:before="0" w:after="0"/>
        <w:rPr/>
      </w:pPr>
      <w:r>
        <w:rPr/>
        <w:t xml:space="preserve">Use a greedy approach to find optimal paths </w:t>
      </w:r>
    </w:p>
    <w:p>
      <w:pPr>
        <w:pStyle w:val="BodyText"/>
        <w:numPr>
          <w:ilvl w:val="0"/>
          <w:numId w:val="2"/>
        </w:numPr>
        <w:tabs>
          <w:tab w:val="left" w:pos="709" w:leader="none"/>
        </w:tabs>
        <w:rPr/>
      </w:pPr>
      <w:r>
        <w:rPr/>
        <w:t xml:space="preserve">Processes vertices in order of increasing distance from the source </w:t>
      </w:r>
    </w:p>
    <w:p>
      <w:pPr>
        <w:pStyle w:val="Heading3"/>
        <w:rPr/>
      </w:pPr>
      <w:r>
        <w:rPr/>
        <w:t>Bellman-Ford Algorithm</w:t>
      </w:r>
    </w:p>
    <w:p>
      <w:pPr>
        <w:pStyle w:val="BodyText"/>
        <w:rPr/>
      </w:pPr>
      <w:r>
        <w:rPr/>
        <w:t>The Bellman-Ford algorithm also solves the single-source shortest path problem but can handle graphs with negative edge weights. It can also detect negative cycles, which are cycles in the graph where the total edge weight is negative.</w:t>
      </w:r>
    </w:p>
    <w:p>
      <w:pPr>
        <w:pStyle w:val="BodyText"/>
        <w:rPr>
          <w:color w:val="FF0000"/>
        </w:rPr>
      </w:pPr>
      <w:r>
        <w:rPr>
          <w:color w:val="FF0000"/>
        </w:rPr>
        <w:t>Key features:</w:t>
      </w:r>
    </w:p>
    <w:p>
      <w:pPr>
        <w:pStyle w:val="BodyText"/>
        <w:numPr>
          <w:ilvl w:val="0"/>
          <w:numId w:val="3"/>
        </w:numPr>
        <w:tabs>
          <w:tab w:val="left" w:pos="709" w:leader="none"/>
        </w:tabs>
        <w:spacing w:before="0" w:after="0"/>
        <w:rPr/>
      </w:pPr>
      <w:r>
        <w:rPr/>
        <w:t xml:space="preserve">Can handle negative edge weights </w:t>
      </w:r>
    </w:p>
    <w:p>
      <w:pPr>
        <w:pStyle w:val="BodyText"/>
        <w:numPr>
          <w:ilvl w:val="0"/>
          <w:numId w:val="3"/>
        </w:numPr>
        <w:tabs>
          <w:tab w:val="left" w:pos="709" w:leader="none"/>
        </w:tabs>
        <w:spacing w:before="0" w:after="0"/>
        <w:rPr/>
      </w:pPr>
      <w:r>
        <w:rPr/>
        <w:t xml:space="preserve">Can detect negative cycles </w:t>
      </w:r>
    </w:p>
    <w:p>
      <w:pPr>
        <w:pStyle w:val="BodyText"/>
        <w:numPr>
          <w:ilvl w:val="0"/>
          <w:numId w:val="3"/>
        </w:numPr>
        <w:tabs>
          <w:tab w:val="left" w:pos="709" w:leader="none"/>
        </w:tabs>
        <w:rPr/>
      </w:pPr>
      <w:r>
        <w:rPr/>
        <w:t xml:space="preserve">Processes all edges in each iteration </w:t>
      </w:r>
    </w:p>
    <w:p>
      <w:pPr>
        <w:pStyle w:val="Heading3"/>
        <w:rPr/>
      </w:pPr>
      <w:r>
        <w:rPr/>
        <w:t>Floyd-Warshall Algorithm</w:t>
      </w:r>
    </w:p>
    <w:p>
      <w:pPr>
        <w:pStyle w:val="BodyText"/>
        <w:rPr/>
      </w:pPr>
      <w:r>
        <w:rPr/>
        <w:t>The Floyd-Warshall algorithm solves the all-pairs shortest path problem, finding the shortest paths between every pair of vertices in the graph.</w:t>
      </w:r>
    </w:p>
    <w:p>
      <w:pPr>
        <w:pStyle w:val="BodyText"/>
        <w:rPr/>
      </w:pPr>
      <w:r>
        <w:rPr>
          <w:color w:val="FF0000"/>
        </w:rPr>
        <w:t>Key features</w:t>
      </w:r>
      <w:r>
        <w:rPr/>
        <w:t>:</w:t>
      </w:r>
    </w:p>
    <w:p>
      <w:pPr>
        <w:pStyle w:val="BodyText"/>
        <w:numPr>
          <w:ilvl w:val="0"/>
          <w:numId w:val="4"/>
        </w:numPr>
        <w:tabs>
          <w:tab w:val="left" w:pos="709" w:leader="none"/>
        </w:tabs>
        <w:spacing w:before="0" w:after="0"/>
        <w:rPr/>
      </w:pPr>
      <w:r>
        <w:rPr/>
        <w:t xml:space="preserve">Computes the shortest paths between all pairs of vertices </w:t>
      </w:r>
    </w:p>
    <w:p>
      <w:pPr>
        <w:pStyle w:val="BodyText"/>
        <w:numPr>
          <w:ilvl w:val="0"/>
          <w:numId w:val="4"/>
        </w:numPr>
        <w:tabs>
          <w:tab w:val="left" w:pos="709" w:leader="none"/>
        </w:tabs>
        <w:spacing w:before="0" w:after="0"/>
        <w:rPr/>
      </w:pPr>
      <w:r>
        <w:rPr/>
        <w:t>Can handle negative edge weights</w:t>
      </w:r>
    </w:p>
    <w:p>
      <w:pPr>
        <w:pStyle w:val="BodyText"/>
        <w:numPr>
          <w:ilvl w:val="0"/>
          <w:numId w:val="4"/>
        </w:numPr>
        <w:spacing w:before="0" w:after="0"/>
        <w:rPr/>
      </w:pPr>
      <w:r>
        <w:rPr/>
        <w:t xml:space="preserve">Can detect negative cycles  </w:t>
      </w:r>
    </w:p>
    <w:p>
      <w:pPr>
        <w:pStyle w:val="BodyText"/>
        <w:numPr>
          <w:ilvl w:val="0"/>
          <w:numId w:val="4"/>
        </w:numPr>
        <w:tabs>
          <w:tab w:val="left" w:pos="709" w:leader="none"/>
        </w:tabs>
        <w:rPr/>
      </w:pPr>
      <w:r>
        <w:rPr/>
        <w:t xml:space="preserve">Uses a dynamic programming approach </w:t>
      </w:r>
    </w:p>
    <w:p>
      <w:pPr>
        <w:pStyle w:val="Heading2"/>
        <w:rPr>
          <w:color w:val="2A6099"/>
        </w:rPr>
      </w:pPr>
      <w:r>
        <w:rPr>
          <w:color w:val="2A6099"/>
        </w:rPr>
        <w:t>Time Complexity Analysis</w:t>
      </w:r>
    </w:p>
    <w:p>
      <w:pPr>
        <w:pStyle w:val="Heading3"/>
        <w:rPr/>
      </w:pPr>
      <w:r>
        <w:rPr/>
        <w:t>Dijkstra's Algorithm</w:t>
      </w:r>
    </w:p>
    <w:p>
      <w:pPr>
        <w:pStyle w:val="BodyText"/>
        <w:rPr/>
      </w:pPr>
      <w:r>
        <w:rPr/>
        <w:t>The time complexity of Dijkstra's algorithm depends on the data structure used for the priority queue:</w:t>
      </w:r>
    </w:p>
    <w:p>
      <w:pPr>
        <w:pStyle w:val="BodyText"/>
        <w:numPr>
          <w:ilvl w:val="0"/>
          <w:numId w:val="5"/>
        </w:numPr>
        <w:tabs>
          <w:tab w:val="left" w:pos="709" w:leader="none"/>
        </w:tabs>
        <w:spacing w:before="0" w:after="0"/>
        <w:rPr/>
      </w:pPr>
      <w:r>
        <w:rPr>
          <w:rStyle w:val="Strong"/>
        </w:rPr>
        <w:t>Operations</w:t>
      </w:r>
      <w:r>
        <w:rPr/>
        <w:t xml:space="preserve">: Each vertex is added to and removed from the priority queue once </w:t>
      </w:r>
    </w:p>
    <w:p>
      <w:pPr>
        <w:pStyle w:val="BodyText"/>
        <w:numPr>
          <w:ilvl w:val="0"/>
          <w:numId w:val="5"/>
        </w:numPr>
        <w:tabs>
          <w:tab w:val="left" w:pos="709" w:leader="none"/>
        </w:tabs>
        <w:spacing w:before="0" w:after="0"/>
        <w:rPr/>
      </w:pPr>
      <w:r>
        <w:rPr>
          <w:rStyle w:val="Strong"/>
        </w:rPr>
        <w:t>Priority Queue Operations</w:t>
      </w:r>
      <w:r>
        <w:rPr/>
        <w:t xml:space="preserve">: The implementation uses a binary heap (Priority Queue in Java) </w:t>
      </w:r>
    </w:p>
    <w:p>
      <w:pPr>
        <w:pStyle w:val="BodyText"/>
        <w:numPr>
          <w:ilvl w:val="0"/>
          <w:numId w:val="5"/>
        </w:numPr>
        <w:tabs>
          <w:tab w:val="left" w:pos="709" w:leader="none"/>
        </w:tabs>
        <w:rPr/>
      </w:pPr>
      <w:r>
        <w:rPr>
          <w:rStyle w:val="Strong"/>
        </w:rPr>
        <w:t>Edge Relaxation</w:t>
      </w:r>
      <w:r>
        <w:rPr/>
        <w:t xml:space="preserve">: Each edge is examined at most once </w:t>
      </w:r>
    </w:p>
    <w:p>
      <w:pPr>
        <w:pStyle w:val="BodyText"/>
        <w:rPr/>
      </w:pPr>
      <w:r>
        <w:rPr/>
        <w:t>Time complexity analysis:</w:t>
      </w:r>
    </w:p>
    <w:p>
      <w:pPr>
        <w:pStyle w:val="BodyText"/>
        <w:numPr>
          <w:ilvl w:val="0"/>
          <w:numId w:val="6"/>
        </w:numPr>
        <w:tabs>
          <w:tab w:val="left" w:pos="709" w:leader="none"/>
        </w:tabs>
        <w:spacing w:before="0" w:after="0"/>
        <w:rPr/>
      </w:pPr>
      <w:r>
        <w:rPr/>
        <w:t xml:space="preserve">Vertex extraction: O (|V| log |V|) - Each extraction takes O (log |V|) time, done |V| times </w:t>
      </w:r>
    </w:p>
    <w:p>
      <w:pPr>
        <w:pStyle w:val="BodyText"/>
        <w:numPr>
          <w:ilvl w:val="0"/>
          <w:numId w:val="6"/>
        </w:numPr>
        <w:tabs>
          <w:tab w:val="left" w:pos="709" w:leader="none"/>
        </w:tabs>
        <w:spacing w:before="0" w:after="0"/>
        <w:rPr/>
      </w:pPr>
      <w:r>
        <w:rPr/>
        <w:t xml:space="preserve">Edge relaxation: O (|E| log |V|) - Each relaxation involves a priority queue update which takes O (log |V|) time </w:t>
      </w:r>
    </w:p>
    <w:p>
      <w:pPr>
        <w:pStyle w:val="BodyText"/>
        <w:tabs>
          <w:tab w:val="left" w:pos="709" w:leader="none"/>
        </w:tabs>
        <w:jc w:val="start"/>
        <w:rPr/>
      </w:pPr>
      <w:r>
        <w:rPr>
          <w:rStyle w:val="Strong"/>
          <w:color w:val="C9211E"/>
          <w:u w:val="single"/>
        </w:rPr>
        <w:t>Overall time complexity</w:t>
      </w:r>
      <w:r>
        <w:rPr>
          <w:color w:val="C9211E"/>
          <w:u w:val="single"/>
        </w:rPr>
        <w:t>:</w:t>
      </w:r>
      <w:r>
        <w:rPr/>
        <w:t xml:space="preserve"> O (|V| + |E|) log |V|) </w:t>
      </w:r>
    </w:p>
    <w:p>
      <w:pPr>
        <w:pStyle w:val="BodyText"/>
        <w:rPr/>
      </w:pPr>
      <w:r>
        <w:rPr/>
        <w:t>In the provided implementation, the use of a PriorityQueue with Edge objects results in this optimal complexity.</w:t>
      </w:r>
    </w:p>
    <w:p>
      <w:pPr>
        <w:pStyle w:val="Heading3"/>
        <w:rPr/>
      </w:pPr>
      <w:r>
        <w:rPr/>
        <w:t>Bellman-Ford Algorithm</w:t>
      </w:r>
    </w:p>
    <w:p>
      <w:pPr>
        <w:pStyle w:val="BodyText"/>
        <w:rPr/>
      </w:pPr>
      <w:r>
        <w:rPr/>
        <w:t>Bellman-Ford performs a fixed number of iterations over all edges:</w:t>
      </w:r>
    </w:p>
    <w:p>
      <w:pPr>
        <w:pStyle w:val="BodyText"/>
        <w:numPr>
          <w:ilvl w:val="0"/>
          <w:numId w:val="7"/>
        </w:numPr>
        <w:tabs>
          <w:tab w:val="left" w:pos="709" w:leader="none"/>
        </w:tabs>
        <w:spacing w:before="0" w:after="0"/>
        <w:rPr/>
      </w:pPr>
      <w:r>
        <w:rPr>
          <w:rStyle w:val="Strong"/>
        </w:rPr>
        <w:t>Main Loop</w:t>
      </w:r>
      <w:r>
        <w:rPr/>
        <w:t xml:space="preserve">: Iterates |V| - 1 times (where |V| is the number of vertices) </w:t>
      </w:r>
    </w:p>
    <w:p>
      <w:pPr>
        <w:pStyle w:val="BodyText"/>
        <w:numPr>
          <w:ilvl w:val="0"/>
          <w:numId w:val="7"/>
        </w:numPr>
        <w:tabs>
          <w:tab w:val="left" w:pos="709" w:leader="none"/>
        </w:tabs>
        <w:spacing w:before="0" w:after="0"/>
        <w:rPr/>
      </w:pPr>
      <w:r>
        <w:rPr>
          <w:rStyle w:val="Strong"/>
        </w:rPr>
        <w:t>Inner Loop</w:t>
      </w:r>
      <w:r>
        <w:rPr/>
        <w:t xml:space="preserve">: Examines all |E| edges in each iteration </w:t>
      </w:r>
    </w:p>
    <w:p>
      <w:pPr>
        <w:pStyle w:val="BodyText"/>
        <w:numPr>
          <w:ilvl w:val="0"/>
          <w:numId w:val="7"/>
        </w:numPr>
        <w:tabs>
          <w:tab w:val="left" w:pos="709" w:leader="none"/>
        </w:tabs>
        <w:rPr/>
      </w:pPr>
      <w:r>
        <w:rPr>
          <w:rStyle w:val="Strong"/>
        </w:rPr>
        <w:t>Negative Cycle Detection</w:t>
      </w:r>
      <w:r>
        <w:rPr/>
        <w:t xml:space="preserve">: One additional pass through all edges </w:t>
      </w:r>
    </w:p>
    <w:p>
      <w:pPr>
        <w:pStyle w:val="BodyText"/>
        <w:rPr/>
      </w:pPr>
      <w:r>
        <w:rPr/>
        <w:t>Time complexity analysis:</w:t>
      </w:r>
    </w:p>
    <w:p>
      <w:pPr>
        <w:pStyle w:val="BodyText"/>
        <w:numPr>
          <w:ilvl w:val="0"/>
          <w:numId w:val="8"/>
        </w:numPr>
        <w:tabs>
          <w:tab w:val="left" w:pos="709" w:leader="none"/>
        </w:tabs>
        <w:spacing w:before="0" w:after="0"/>
        <w:rPr/>
      </w:pPr>
      <w:r>
        <w:rPr/>
        <w:t xml:space="preserve">Main processing: O(|V| × |E|) </w:t>
      </w:r>
    </w:p>
    <w:p>
      <w:pPr>
        <w:pStyle w:val="BodyText"/>
        <w:numPr>
          <w:ilvl w:val="0"/>
          <w:numId w:val="8"/>
        </w:numPr>
        <w:tabs>
          <w:tab w:val="left" w:pos="709" w:leader="none"/>
        </w:tabs>
        <w:spacing w:before="0" w:after="0"/>
        <w:rPr/>
      </w:pPr>
      <w:r>
        <w:rPr/>
        <w:t xml:space="preserve">Negative cycle detection: O(|E|) </w:t>
      </w:r>
    </w:p>
    <w:p>
      <w:pPr>
        <w:pStyle w:val="BodyText"/>
        <w:tabs>
          <w:tab w:val="left" w:pos="709" w:leader="none"/>
        </w:tabs>
        <w:spacing w:before="0" w:after="0"/>
        <w:rPr/>
      </w:pPr>
      <w:r>
        <w:rPr>
          <w:rStyle w:val="Strong"/>
          <w:color w:val="C9211E"/>
          <w:u w:val="single"/>
        </w:rPr>
        <w:t>Overall time complexity</w:t>
      </w:r>
      <w:r>
        <w:rPr>
          <w:color w:val="C9211E"/>
          <w:u w:val="single"/>
        </w:rPr>
        <w:t>:</w:t>
      </w:r>
      <w:r>
        <w:rPr/>
        <w:t xml:space="preserve"> O(|V| × |E|) </w:t>
      </w:r>
    </w:p>
    <w:p>
      <w:pPr>
        <w:pStyle w:val="BodyText"/>
        <w:rPr/>
      </w:pPr>
      <w:r>
        <w:rPr/>
        <w:t>This makes Bellman-Ford slower than Dijkstra's algorithm for graphs without negative weights, but it's more versatile.</w:t>
      </w:r>
    </w:p>
    <w:p>
      <w:pPr>
        <w:pStyle w:val="Heading3"/>
        <w:rPr/>
      </w:pPr>
      <w:r>
        <w:rPr/>
        <w:t>Floyd-Warshall Algorithm</w:t>
      </w:r>
    </w:p>
    <w:p>
      <w:pPr>
        <w:pStyle w:val="BodyText"/>
        <w:rPr/>
      </w:pPr>
      <w:r>
        <w:rPr/>
        <w:t>Floyd-Warshall uses a dynamic programming approach with three nested loops:</w:t>
      </w:r>
    </w:p>
    <w:p>
      <w:pPr>
        <w:pStyle w:val="BodyText"/>
        <w:numPr>
          <w:ilvl w:val="0"/>
          <w:numId w:val="9"/>
        </w:numPr>
        <w:tabs>
          <w:tab w:val="left" w:pos="709" w:leader="none"/>
        </w:tabs>
        <w:spacing w:before="0" w:after="0"/>
        <w:rPr/>
      </w:pPr>
      <w:r>
        <w:rPr>
          <w:rStyle w:val="Strong"/>
        </w:rPr>
        <w:t>Outer Loop</w:t>
      </w:r>
      <w:r>
        <w:rPr/>
        <w:t xml:space="preserve">: Iterates through all |V| vertices as intermediate vertices </w:t>
      </w:r>
    </w:p>
    <w:p>
      <w:pPr>
        <w:pStyle w:val="BodyText"/>
        <w:numPr>
          <w:ilvl w:val="0"/>
          <w:numId w:val="9"/>
        </w:numPr>
        <w:tabs>
          <w:tab w:val="left" w:pos="709" w:leader="none"/>
        </w:tabs>
        <w:spacing w:before="0" w:after="0"/>
        <w:rPr/>
      </w:pPr>
      <w:r>
        <w:rPr>
          <w:rStyle w:val="Strong"/>
        </w:rPr>
        <w:t>Middle Loop</w:t>
      </w:r>
      <w:r>
        <w:rPr/>
        <w:t xml:space="preserve">: Iterates through all |V| vertices as source vertices </w:t>
      </w:r>
    </w:p>
    <w:p>
      <w:pPr>
        <w:pStyle w:val="BodyText"/>
        <w:numPr>
          <w:ilvl w:val="0"/>
          <w:numId w:val="9"/>
        </w:numPr>
        <w:tabs>
          <w:tab w:val="left" w:pos="709" w:leader="none"/>
        </w:tabs>
        <w:rPr/>
      </w:pPr>
      <w:r>
        <w:rPr>
          <w:rStyle w:val="Strong"/>
        </w:rPr>
        <w:t>Inner Loop</w:t>
      </w:r>
      <w:r>
        <w:rPr/>
        <w:t xml:space="preserve">: Iterates through all |V| vertices as destination vertices </w:t>
      </w:r>
    </w:p>
    <w:p>
      <w:pPr>
        <w:pStyle w:val="BodyText"/>
        <w:rPr/>
      </w:pPr>
      <w:r>
        <w:rPr/>
        <w:t>Time complexity analysis:</w:t>
      </w:r>
    </w:p>
    <w:p>
      <w:pPr>
        <w:pStyle w:val="BodyText"/>
        <w:numPr>
          <w:ilvl w:val="0"/>
          <w:numId w:val="10"/>
        </w:numPr>
        <w:tabs>
          <w:tab w:val="left" w:pos="709" w:leader="none"/>
        </w:tabs>
        <w:rPr/>
      </w:pPr>
      <w:r>
        <w:rPr>
          <w:rStyle w:val="Strong"/>
          <w:i w:val="false"/>
          <w:iCs w:val="false"/>
          <w:color w:val="C9211E"/>
          <w:u w:val="single"/>
        </w:rPr>
        <w:t>Overall time complexity</w:t>
      </w:r>
      <w:r>
        <w:rPr>
          <w:i w:val="false"/>
          <w:iCs w:val="false"/>
          <w:color w:val="C9211E"/>
          <w:u w:val="single"/>
        </w:rPr>
        <w:t xml:space="preserve">: </w:t>
      </w:r>
      <w:r>
        <w:rPr/>
        <w:t xml:space="preserve">O(|V|³) </w:t>
      </w:r>
    </w:p>
    <w:p>
      <w:pPr>
        <w:pStyle w:val="BodyText"/>
        <w:rPr/>
      </w:pPr>
      <w:r>
        <w:rPr/>
        <w:t>This cubic time complexity makes Floyd-Warshall suitable only for small to medium-sized graphs, but it computes all the shortest paths in a single execution.</w:t>
      </w:r>
    </w:p>
    <w:p>
      <w:pPr>
        <w:pStyle w:val="Heading2"/>
        <w:rPr>
          <w:sz w:val="40"/>
          <w:szCs w:val="40"/>
        </w:rPr>
      </w:pPr>
      <w:r>
        <w:rPr>
          <w:color w:val="2A6099"/>
          <w:sz w:val="40"/>
          <w:szCs w:val="40"/>
        </w:rPr>
        <w:t>Space Complexity Analysis</w:t>
      </w:r>
    </w:p>
    <w:p>
      <w:pPr>
        <w:pStyle w:val="Heading3"/>
        <w:rPr>
          <w:sz w:val="36"/>
          <w:szCs w:val="36"/>
        </w:rPr>
      </w:pPr>
      <w:r>
        <w:rPr>
          <w:sz w:val="36"/>
          <w:szCs w:val="36"/>
        </w:rPr>
        <w:t>Dijkstra's Algorithm</w:t>
      </w:r>
    </w:p>
    <w:p>
      <w:pPr>
        <w:pStyle w:val="BodyText"/>
        <w:rPr/>
      </w:pPr>
      <w:r>
        <w:rPr/>
        <w:t>The space requirements for Dijkstra's algorithm in the implementation are:</w:t>
      </w:r>
    </w:p>
    <w:p>
      <w:pPr>
        <w:pStyle w:val="BodyText"/>
        <w:numPr>
          <w:ilvl w:val="0"/>
          <w:numId w:val="11"/>
        </w:numPr>
        <w:tabs>
          <w:tab w:val="left" w:pos="709" w:leader="none"/>
        </w:tabs>
        <w:spacing w:before="0" w:after="0"/>
        <w:rPr/>
      </w:pPr>
      <w:r>
        <w:rPr>
          <w:rStyle w:val="Strong"/>
        </w:rPr>
        <w:t>Distance Array</w:t>
      </w:r>
      <w:r>
        <w:rPr/>
        <w:t xml:space="preserve">: O(|V|) - Stores the distance from the source to each vertex </w:t>
      </w:r>
    </w:p>
    <w:p>
      <w:pPr>
        <w:pStyle w:val="BodyText"/>
        <w:numPr>
          <w:ilvl w:val="0"/>
          <w:numId w:val="11"/>
        </w:numPr>
        <w:tabs>
          <w:tab w:val="left" w:pos="709" w:leader="none"/>
        </w:tabs>
        <w:spacing w:before="0" w:after="0"/>
        <w:rPr/>
      </w:pPr>
      <w:r>
        <w:rPr>
          <w:rStyle w:val="Strong"/>
        </w:rPr>
        <w:t>Parent Array</w:t>
      </w:r>
      <w:r>
        <w:rPr/>
        <w:t xml:space="preserve">: O(|V|) - Stores the parent of each vertex in the shortest path tree </w:t>
      </w:r>
    </w:p>
    <w:p>
      <w:pPr>
        <w:pStyle w:val="BodyText"/>
        <w:numPr>
          <w:ilvl w:val="0"/>
          <w:numId w:val="11"/>
        </w:numPr>
        <w:tabs>
          <w:tab w:val="left" w:pos="709" w:leader="none"/>
        </w:tabs>
        <w:spacing w:before="0" w:after="0"/>
        <w:rPr/>
      </w:pPr>
      <w:r>
        <w:rPr>
          <w:rStyle w:val="Strong"/>
        </w:rPr>
        <w:t>Visited Array</w:t>
      </w:r>
      <w:r>
        <w:rPr/>
        <w:t xml:space="preserve">: O(|V|) - Tracks visited vertices </w:t>
      </w:r>
    </w:p>
    <w:p>
      <w:pPr>
        <w:pStyle w:val="BodyText"/>
        <w:numPr>
          <w:ilvl w:val="0"/>
          <w:numId w:val="11"/>
        </w:numPr>
        <w:tabs>
          <w:tab w:val="left" w:pos="709" w:leader="none"/>
        </w:tabs>
        <w:spacing w:before="0" w:after="0"/>
        <w:rPr/>
      </w:pPr>
      <w:r>
        <w:rPr>
          <w:rStyle w:val="Strong"/>
        </w:rPr>
        <w:t>Priority Queue</w:t>
      </w:r>
      <w:r>
        <w:rPr/>
        <w:t xml:space="preserve">: O(|V|) - At most, all vertices could be in the queue </w:t>
      </w:r>
    </w:p>
    <w:p>
      <w:pPr>
        <w:pStyle w:val="BodyText"/>
        <w:numPr>
          <w:ilvl w:val="0"/>
          <w:numId w:val="11"/>
        </w:numPr>
        <w:tabs>
          <w:tab w:val="left" w:pos="709" w:leader="none"/>
        </w:tabs>
        <w:rPr/>
      </w:pPr>
      <w:r>
        <w:rPr>
          <w:rStyle w:val="Strong"/>
        </w:rPr>
        <w:t>Adjacency List</w:t>
      </w:r>
      <w:r>
        <w:rPr/>
        <w:t xml:space="preserve">: O(|V| + |E|) - Graph representation </w:t>
      </w:r>
    </w:p>
    <w:p>
      <w:pPr>
        <w:pStyle w:val="BodyText"/>
        <w:numPr>
          <w:ilvl w:val="0"/>
          <w:numId w:val="0"/>
        </w:numPr>
        <w:tabs>
          <w:tab w:val="left" w:pos="709" w:leader="none"/>
        </w:tabs>
        <w:ind w:hanging="0" w:start="709"/>
        <w:rPr/>
      </w:pPr>
      <w:r>
        <w:rPr/>
      </w:r>
    </w:p>
    <w:p>
      <w:pPr>
        <w:pStyle w:val="BodyText"/>
        <w:rPr/>
      </w:pPr>
      <w:r>
        <w:rPr>
          <w:rStyle w:val="Strong"/>
          <w:i/>
          <w:iCs/>
          <w:color w:val="C9211E"/>
          <w:sz w:val="30"/>
          <w:szCs w:val="30"/>
          <w:u w:val="single"/>
        </w:rPr>
        <w:t>Overall space complexity</w:t>
      </w:r>
      <w:r>
        <w:rPr>
          <w:i/>
          <w:iCs/>
          <w:color w:val="C9211E"/>
          <w:sz w:val="30"/>
          <w:szCs w:val="30"/>
          <w:u w:val="single"/>
        </w:rPr>
        <w:t>:</w:t>
      </w:r>
      <w:r>
        <w:rPr>
          <w:color w:val="C9211E"/>
          <w:sz w:val="30"/>
          <w:szCs w:val="30"/>
          <w:u w:val="single"/>
        </w:rPr>
        <w:t xml:space="preserve"> </w:t>
      </w:r>
      <w:r>
        <w:rPr>
          <w:sz w:val="30"/>
          <w:szCs w:val="30"/>
        </w:rPr>
        <w:t>O(|V| + |E|)</w:t>
      </w:r>
    </w:p>
    <w:p>
      <w:pPr>
        <w:pStyle w:val="BodyText"/>
        <w:rPr/>
      </w:pPr>
      <w:r>
        <w:rPr/>
      </w:r>
    </w:p>
    <w:p>
      <w:pPr>
        <w:pStyle w:val="Heading3"/>
        <w:rPr>
          <w:sz w:val="36"/>
          <w:szCs w:val="36"/>
        </w:rPr>
      </w:pPr>
      <w:r>
        <w:rPr>
          <w:sz w:val="36"/>
          <w:szCs w:val="36"/>
        </w:rPr>
        <w:t>Bellman-Ford Algorithm</w:t>
      </w:r>
    </w:p>
    <w:p>
      <w:pPr>
        <w:pStyle w:val="BodyText"/>
        <w:rPr/>
      </w:pPr>
      <w:r>
        <w:rPr/>
        <w:t>Bellman-Ford's space requirements are simpler:</w:t>
      </w:r>
    </w:p>
    <w:p>
      <w:pPr>
        <w:pStyle w:val="BodyText"/>
        <w:numPr>
          <w:ilvl w:val="0"/>
          <w:numId w:val="12"/>
        </w:numPr>
        <w:tabs>
          <w:tab w:val="left" w:pos="709" w:leader="none"/>
        </w:tabs>
        <w:spacing w:before="0" w:after="0"/>
        <w:rPr/>
      </w:pPr>
      <w:r>
        <w:rPr>
          <w:rStyle w:val="Strong"/>
        </w:rPr>
        <w:t>Distance Array</w:t>
      </w:r>
      <w:r>
        <w:rPr/>
        <w:t xml:space="preserve">: O(|V|) - Stores the distance from the source to each vertex </w:t>
      </w:r>
    </w:p>
    <w:p>
      <w:pPr>
        <w:pStyle w:val="BodyText"/>
        <w:numPr>
          <w:ilvl w:val="0"/>
          <w:numId w:val="12"/>
        </w:numPr>
        <w:tabs>
          <w:tab w:val="left" w:pos="709" w:leader="none"/>
        </w:tabs>
        <w:spacing w:before="0" w:after="0"/>
        <w:rPr/>
      </w:pPr>
      <w:r>
        <w:rPr>
          <w:rStyle w:val="Strong"/>
        </w:rPr>
        <w:t>Parent Array</w:t>
      </w:r>
      <w:r>
        <w:rPr/>
        <w:t xml:space="preserve">: O(|V|) - Stores the parent of each vertex in the shortest path tree </w:t>
      </w:r>
    </w:p>
    <w:p>
      <w:pPr>
        <w:pStyle w:val="BodyText"/>
        <w:numPr>
          <w:ilvl w:val="0"/>
          <w:numId w:val="12"/>
        </w:numPr>
        <w:tabs>
          <w:tab w:val="left" w:pos="709" w:leader="none"/>
        </w:tabs>
        <w:rPr/>
      </w:pPr>
      <w:r>
        <w:rPr>
          <w:rStyle w:val="Strong"/>
        </w:rPr>
        <w:t>Edge List</w:t>
      </w:r>
      <w:r>
        <w:rPr/>
        <w:t xml:space="preserve">: O(|E|) - Graph representation </w:t>
      </w:r>
    </w:p>
    <w:p>
      <w:pPr>
        <w:pStyle w:val="BodyText"/>
        <w:numPr>
          <w:ilvl w:val="0"/>
          <w:numId w:val="0"/>
        </w:numPr>
        <w:tabs>
          <w:tab w:val="left" w:pos="709" w:leader="none"/>
        </w:tabs>
        <w:ind w:hanging="0" w:start="709"/>
        <w:rPr/>
      </w:pPr>
      <w:r>
        <w:rPr/>
      </w:r>
    </w:p>
    <w:p>
      <w:pPr>
        <w:pStyle w:val="BodyText"/>
        <w:rPr/>
      </w:pPr>
      <w:r>
        <w:rPr>
          <w:rStyle w:val="Strong"/>
          <w:color w:val="C9211E"/>
          <w:sz w:val="30"/>
          <w:szCs w:val="30"/>
          <w:u w:val="single"/>
        </w:rPr>
        <w:t>Overall space complexity</w:t>
      </w:r>
      <w:r>
        <w:rPr>
          <w:color w:val="C9211E"/>
          <w:sz w:val="30"/>
          <w:szCs w:val="30"/>
          <w:u w:val="single"/>
        </w:rPr>
        <w:t xml:space="preserve">: </w:t>
      </w:r>
      <w:r>
        <w:rPr>
          <w:sz w:val="30"/>
          <w:szCs w:val="30"/>
        </w:rPr>
        <w:t>O(|V| + |E|)</w:t>
      </w:r>
    </w:p>
    <w:p>
      <w:pPr>
        <w:pStyle w:val="BodyText"/>
        <w:rPr/>
      </w:pPr>
      <w:r>
        <w:rPr/>
      </w:r>
    </w:p>
    <w:p>
      <w:pPr>
        <w:pStyle w:val="Heading3"/>
        <w:rPr>
          <w:sz w:val="36"/>
          <w:szCs w:val="36"/>
        </w:rPr>
      </w:pPr>
      <w:r>
        <w:rPr>
          <w:sz w:val="36"/>
          <w:szCs w:val="36"/>
        </w:rPr>
        <w:t>Floyd-Warshall Algorithm</w:t>
      </w:r>
    </w:p>
    <w:p>
      <w:pPr>
        <w:pStyle w:val="BodyText"/>
        <w:rPr/>
      </w:pPr>
      <w:r>
        <w:rPr/>
        <w:t>Floyd-Warshall requires matrices to store distances and predecessors:</w:t>
      </w:r>
    </w:p>
    <w:p>
      <w:pPr>
        <w:pStyle w:val="BodyText"/>
        <w:numPr>
          <w:ilvl w:val="0"/>
          <w:numId w:val="13"/>
        </w:numPr>
        <w:tabs>
          <w:tab w:val="left" w:pos="709" w:leader="none"/>
        </w:tabs>
        <w:spacing w:before="0" w:after="0"/>
        <w:rPr/>
      </w:pPr>
      <w:r>
        <w:rPr>
          <w:rStyle w:val="Strong"/>
        </w:rPr>
        <w:t>Costs Matrix</w:t>
      </w:r>
      <w:r>
        <w:rPr/>
        <w:t xml:space="preserve">: O(|V|²) - Stores distances between all pairs of vertices </w:t>
      </w:r>
    </w:p>
    <w:p>
      <w:pPr>
        <w:pStyle w:val="BodyText"/>
        <w:numPr>
          <w:ilvl w:val="0"/>
          <w:numId w:val="13"/>
        </w:numPr>
        <w:tabs>
          <w:tab w:val="left" w:pos="709" w:leader="none"/>
        </w:tabs>
        <w:rPr/>
      </w:pPr>
      <w:r>
        <w:rPr>
          <w:rStyle w:val="Strong"/>
        </w:rPr>
        <w:t>Predecessor Matrix</w:t>
      </w:r>
      <w:r>
        <w:rPr/>
        <w:t xml:space="preserve">: O(|V|²) - Stores the predecessor of each vertex in the shortest path </w:t>
      </w:r>
    </w:p>
    <w:p>
      <w:pPr>
        <w:pStyle w:val="BodyText"/>
        <w:numPr>
          <w:ilvl w:val="0"/>
          <w:numId w:val="0"/>
        </w:numPr>
        <w:tabs>
          <w:tab w:val="left" w:pos="709" w:leader="none"/>
        </w:tabs>
        <w:ind w:hanging="0" w:start="709"/>
        <w:rPr/>
      </w:pPr>
      <w:r>
        <w:rPr/>
      </w:r>
    </w:p>
    <w:p>
      <w:pPr>
        <w:pStyle w:val="BodyText"/>
        <w:rPr/>
      </w:pPr>
      <w:r>
        <w:rPr>
          <w:rStyle w:val="Strong"/>
          <w:color w:val="C9211E"/>
          <w:sz w:val="30"/>
          <w:szCs w:val="30"/>
          <w:u w:val="single"/>
        </w:rPr>
        <w:t>Overall space complexity</w:t>
      </w:r>
      <w:r>
        <w:rPr>
          <w:color w:val="C9211E"/>
          <w:sz w:val="30"/>
          <w:szCs w:val="30"/>
          <w:u w:val="single"/>
        </w:rPr>
        <w:t xml:space="preserve">: </w:t>
      </w:r>
      <w:r>
        <w:rPr>
          <w:sz w:val="30"/>
          <w:szCs w:val="30"/>
        </w:rPr>
        <w:t>O(|V|²)</w:t>
      </w:r>
    </w:p>
    <w:p>
      <w:pPr>
        <w:pStyle w:val="BodyText"/>
        <w:rPr/>
      </w:pPr>
      <w:r>
        <w:rPr/>
        <w:t>This quadratic space requirement can be prohibitive for large graphs.</w:t>
      </w:r>
    </w:p>
    <w:p>
      <w:pPr>
        <w:pStyle w:val="BodyText"/>
        <w:rPr/>
      </w:pPr>
      <w:r>
        <w:rPr/>
      </w:r>
    </w:p>
    <w:p>
      <w:pPr>
        <w:pStyle w:val="BodyText"/>
        <w:rPr/>
      </w:pPr>
      <w:r>
        <w:rPr/>
      </w:r>
    </w:p>
    <w:p>
      <w:pPr>
        <w:pStyle w:val="BodyText"/>
        <w:rPr/>
      </w:pPr>
      <w:r>
        <w:rPr/>
      </w:r>
    </w:p>
    <w:p>
      <w:pPr>
        <w:pStyle w:val="BodyText"/>
        <w:rPr/>
      </w:pPr>
      <w:r>
        <w:rPr/>
      </w:r>
    </w:p>
    <w:p>
      <w:pPr>
        <w:pStyle w:val="Heading2"/>
        <w:rPr>
          <w:color w:val="2A6099"/>
        </w:rPr>
      </w:pPr>
      <w:r>
        <w:rPr>
          <w:color w:val="2A6099"/>
        </w:rPr>
        <w:t>Performance comparison</w:t>
      </w:r>
    </w:p>
    <w:p>
      <w:pPr>
        <w:pStyle w:val="Normal"/>
        <w:numPr>
          <w:ilvl w:val="0"/>
          <w:numId w:val="0"/>
        </w:numPr>
        <w:shd w:val="clear" w:color="auto" w:fill="FFFFFF"/>
        <w:suppressAutoHyphens w:val="false"/>
        <w:spacing w:beforeAutospacing="1" w:afterAutospacing="1"/>
        <w:ind w:hanging="0" w:start="0"/>
        <w:outlineLvl w:val="3"/>
        <w:rPr>
          <w:rFonts w:ascii="Segoe UI" w:hAnsi="Segoe UI" w:eastAsia="Times New Roman" w:cs="Segoe UI"/>
          <w:b/>
          <w:bCs/>
          <w:color w:val="404040"/>
          <w:kern w:val="0"/>
          <w:lang w:eastAsia="en-US" w:bidi="ar-SA"/>
        </w:rPr>
      </w:pPr>
      <w:r>
        <w:rPr>
          <w:rFonts w:eastAsia="Times New Roman" w:cs="Segoe UI" w:ascii="Segoe UI" w:hAnsi="Segoe UI"/>
          <w:b/>
          <w:bCs/>
          <w:color w:val="404040"/>
          <w:kern w:val="0"/>
          <w:lang w:eastAsia="en-US" w:bidi="ar-SA"/>
        </w:rPr>
        <w:t xml:space="preserve">1. Single-Source Shortest Path </w:t>
      </w:r>
    </w:p>
    <w:tbl>
      <w:tblPr>
        <w:tblW w:w="8287" w:type="dxa"/>
        <w:jc w:val="start"/>
        <w:tblInd w:w="0" w:type="dxa"/>
        <w:tblLayout w:type="fixed"/>
        <w:tblCellMar>
          <w:top w:w="150" w:type="dxa"/>
          <w:start w:w="0" w:type="dxa"/>
          <w:bottom w:w="150" w:type="dxa"/>
          <w:end w:w="150" w:type="dxa"/>
        </w:tblCellMar>
        <w:tblLook w:val="04a0" w:noHBand="0" w:noVBand="1" w:firstColumn="1" w:lastRow="0" w:lastColumn="0" w:firstRow="1"/>
      </w:tblPr>
      <w:tblGrid>
        <w:gridCol w:w="2552"/>
        <w:gridCol w:w="2208"/>
        <w:gridCol w:w="1679"/>
        <w:gridCol w:w="1847"/>
      </w:tblGrid>
      <w:tr>
        <w:trPr>
          <w:tblHeader w:val="true"/>
        </w:trPr>
        <w:tc>
          <w:tcPr>
            <w:tcW w:w="2552" w:type="dxa"/>
            <w:tcBorders/>
            <w:vAlign w:val="center"/>
          </w:tcPr>
          <w:p>
            <w:pPr>
              <w:pStyle w:val="Normal"/>
              <w:suppressAutoHyphens w:val="false"/>
              <w:rPr>
                <w:rFonts w:ascii="Times New Roman" w:hAnsi="Times New Roman" w:eastAsia="Times New Roman" w:cs="Times New Roman"/>
                <w:b/>
                <w:bCs/>
                <w:kern w:val="0"/>
                <w:sz w:val="23"/>
                <w:szCs w:val="23"/>
                <w:lang w:eastAsia="en-US" w:bidi="ar-SA"/>
              </w:rPr>
            </w:pPr>
            <w:r>
              <w:rPr>
                <w:rFonts w:eastAsia="Times New Roman" w:cs="Times New Roman" w:ascii="Times New Roman" w:hAnsi="Times New Roman"/>
                <w:b/>
                <w:bCs/>
                <w:kern w:val="0"/>
                <w:sz w:val="23"/>
                <w:szCs w:val="23"/>
                <w:lang w:eastAsia="en-US" w:bidi="ar-SA"/>
              </w:rPr>
              <w:t>Graph Characteristics</w:t>
            </w:r>
          </w:p>
        </w:tc>
        <w:tc>
          <w:tcPr>
            <w:tcW w:w="2208" w:type="dxa"/>
            <w:tcBorders/>
            <w:tcMar>
              <w:start w:w="150" w:type="dxa"/>
            </w:tcMar>
            <w:vAlign w:val="center"/>
          </w:tcPr>
          <w:p>
            <w:pPr>
              <w:pStyle w:val="Normal"/>
              <w:suppressAutoHyphens w:val="false"/>
              <w:rPr>
                <w:rFonts w:ascii="Times New Roman" w:hAnsi="Times New Roman" w:eastAsia="Times New Roman" w:cs="Times New Roman"/>
                <w:b/>
                <w:bCs/>
                <w:kern w:val="0"/>
                <w:sz w:val="23"/>
                <w:szCs w:val="23"/>
                <w:lang w:eastAsia="en-US" w:bidi="ar-SA"/>
              </w:rPr>
            </w:pPr>
            <w:r>
              <w:rPr>
                <w:rFonts w:eastAsia="Times New Roman" w:cs="Times New Roman" w:ascii="Times New Roman" w:hAnsi="Times New Roman"/>
                <w:b/>
                <w:bCs/>
                <w:kern w:val="0"/>
                <w:sz w:val="23"/>
                <w:szCs w:val="23"/>
                <w:lang w:eastAsia="en-US" w:bidi="ar-SA"/>
              </w:rPr>
              <w:t>Dijkstra</w:t>
            </w:r>
          </w:p>
        </w:tc>
        <w:tc>
          <w:tcPr>
            <w:tcW w:w="1679" w:type="dxa"/>
            <w:tcBorders/>
            <w:tcMar>
              <w:start w:w="150" w:type="dxa"/>
            </w:tcMar>
            <w:vAlign w:val="center"/>
          </w:tcPr>
          <w:p>
            <w:pPr>
              <w:pStyle w:val="Normal"/>
              <w:suppressAutoHyphens w:val="false"/>
              <w:rPr>
                <w:rFonts w:ascii="Times New Roman" w:hAnsi="Times New Roman" w:eastAsia="Times New Roman" w:cs="Times New Roman"/>
                <w:b/>
                <w:bCs/>
                <w:kern w:val="0"/>
                <w:sz w:val="23"/>
                <w:szCs w:val="23"/>
                <w:lang w:eastAsia="en-US" w:bidi="ar-SA"/>
              </w:rPr>
            </w:pPr>
            <w:r>
              <w:rPr>
                <w:rFonts w:eastAsia="Times New Roman" w:cs="Times New Roman" w:ascii="Times New Roman" w:hAnsi="Times New Roman"/>
                <w:b/>
                <w:bCs/>
                <w:kern w:val="0"/>
                <w:sz w:val="23"/>
                <w:szCs w:val="23"/>
                <w:lang w:eastAsia="en-US" w:bidi="ar-SA"/>
              </w:rPr>
              <w:t>Bellman-Ford</w:t>
            </w:r>
          </w:p>
        </w:tc>
        <w:tc>
          <w:tcPr>
            <w:tcW w:w="1847" w:type="dxa"/>
            <w:tcBorders/>
            <w:tcMar>
              <w:start w:w="150" w:type="dxa"/>
            </w:tcMar>
            <w:vAlign w:val="center"/>
          </w:tcPr>
          <w:p>
            <w:pPr>
              <w:pStyle w:val="Normal"/>
              <w:suppressAutoHyphens w:val="false"/>
              <w:rPr>
                <w:rFonts w:ascii="Times New Roman" w:hAnsi="Times New Roman" w:eastAsia="Times New Roman" w:cs="Times New Roman"/>
                <w:b/>
                <w:bCs/>
                <w:kern w:val="0"/>
                <w:sz w:val="23"/>
                <w:szCs w:val="23"/>
                <w:lang w:eastAsia="en-US" w:bidi="ar-SA"/>
              </w:rPr>
            </w:pPr>
            <w:r>
              <w:rPr>
                <w:rFonts w:eastAsia="Times New Roman" w:cs="Times New Roman" w:ascii="Times New Roman" w:hAnsi="Times New Roman"/>
                <w:b/>
                <w:bCs/>
                <w:kern w:val="0"/>
                <w:sz w:val="23"/>
                <w:szCs w:val="23"/>
                <w:lang w:eastAsia="en-US" w:bidi="ar-SA"/>
              </w:rPr>
              <w:t>Floyd-Warshall</w:t>
            </w:r>
          </w:p>
        </w:tc>
      </w:tr>
      <w:tr>
        <w:trPr/>
        <w:tc>
          <w:tcPr>
            <w:tcW w:w="2552" w:type="dxa"/>
            <w:tcBorders/>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b/>
                <w:bCs/>
                <w:kern w:val="0"/>
                <w:sz w:val="23"/>
                <w:szCs w:val="23"/>
                <w:lang w:eastAsia="en-US" w:bidi="ar-SA"/>
              </w:rPr>
              <w:t>Sparse Graph</w:t>
            </w:r>
            <w:r>
              <w:rPr>
                <w:rFonts w:eastAsia="Times New Roman" w:cs="Times New Roman" w:ascii="Times New Roman" w:hAnsi="Times New Roman"/>
                <w:kern w:val="0"/>
                <w:sz w:val="23"/>
                <w:szCs w:val="23"/>
                <w:lang w:eastAsia="en-US" w:bidi="ar-SA"/>
              </w:rPr>
              <w:t>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E</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xml:space="preserve"> ≈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w:t>
            </w:r>
          </w:p>
        </w:tc>
        <w:tc>
          <w:tcPr>
            <w:tcW w:w="2208"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xml:space="preserve"> +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E</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xml:space="preserve"> log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w:t>
            </w:r>
          </w:p>
        </w:tc>
        <w:tc>
          <w:tcPr>
            <w:tcW w:w="1679"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E</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w:t>
            </w:r>
          </w:p>
        </w:tc>
        <w:tc>
          <w:tcPr>
            <w:tcW w:w="1847"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xml:space="preserve">³) </w:t>
            </w:r>
          </w:p>
        </w:tc>
      </w:tr>
      <w:tr>
        <w:trPr/>
        <w:tc>
          <w:tcPr>
            <w:tcW w:w="2552" w:type="dxa"/>
            <w:tcBorders/>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b/>
                <w:bCs/>
                <w:kern w:val="0"/>
                <w:sz w:val="23"/>
                <w:szCs w:val="23"/>
                <w:lang w:eastAsia="en-US" w:bidi="ar-SA"/>
              </w:rPr>
              <w:t>Dense Graph</w:t>
            </w:r>
            <w:r>
              <w:rPr>
                <w:rFonts w:eastAsia="Times New Roman" w:cs="Times New Roman" w:ascii="Times New Roman" w:hAnsi="Times New Roman"/>
                <w:kern w:val="0"/>
                <w:sz w:val="23"/>
                <w:szCs w:val="23"/>
                <w:lang w:eastAsia="en-US" w:bidi="ar-SA"/>
              </w:rPr>
              <w:t>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E</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xml:space="preserve"> ≈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²)</w:t>
            </w:r>
          </w:p>
        </w:tc>
        <w:tc>
          <w:tcPr>
            <w:tcW w:w="2208"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xml:space="preserve">² log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w:t>
            </w:r>
          </w:p>
        </w:tc>
        <w:tc>
          <w:tcPr>
            <w:tcW w:w="1679"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³)</w:t>
            </w:r>
          </w:p>
        </w:tc>
        <w:tc>
          <w:tcPr>
            <w:tcW w:w="1847"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xml:space="preserve">³) </w:t>
            </w:r>
          </w:p>
        </w:tc>
      </w:tr>
      <w:tr>
        <w:trPr/>
        <w:tc>
          <w:tcPr>
            <w:tcW w:w="2552" w:type="dxa"/>
            <w:tcBorders/>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b/>
                <w:bCs/>
                <w:kern w:val="0"/>
                <w:sz w:val="23"/>
                <w:szCs w:val="23"/>
                <w:lang w:eastAsia="en-US" w:bidi="ar-SA"/>
              </w:rPr>
              <w:t>Negative Weights</w:t>
            </w:r>
          </w:p>
        </w:tc>
        <w:tc>
          <w:tcPr>
            <w:tcW w:w="2208"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Not applicable</w:t>
            </w:r>
          </w:p>
        </w:tc>
        <w:tc>
          <w:tcPr>
            <w:tcW w:w="1679"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E</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w:t>
            </w:r>
          </w:p>
        </w:tc>
        <w:tc>
          <w:tcPr>
            <w:tcW w:w="1847"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xml:space="preserve">³) </w:t>
            </w:r>
          </w:p>
        </w:tc>
      </w:tr>
    </w:tbl>
    <w:p>
      <w:pPr>
        <w:pStyle w:val="Normal"/>
        <w:shd w:val="clear" w:color="auto" w:fill="FFFFFF"/>
        <w:suppressAutoHyphens w:val="false"/>
        <w:spacing w:beforeAutospacing="1" w:afterAutospacing="1"/>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Interpretation:</w:t>
      </w:r>
    </w:p>
    <w:p>
      <w:pPr>
        <w:pStyle w:val="Normal"/>
        <w:numPr>
          <w:ilvl w:val="0"/>
          <w:numId w:val="18"/>
        </w:numPr>
        <w:shd w:val="clear" w:color="auto" w:fill="FFFFFF"/>
        <w:suppressAutoHyphens w:val="false"/>
        <w:spacing w:before="0" w:after="60"/>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Sparse Graphs (</w:t>
      </w:r>
      <w:r>
        <w:rPr>
          <w:rFonts w:eastAsia="Times New Roman" w:cs="Cambria Math" w:ascii="Cambria Math" w:hAnsi="Cambria Math"/>
          <w:b/>
          <w:bCs/>
          <w:color w:val="404040"/>
          <w:kern w:val="0"/>
          <w:lang w:eastAsia="en-US" w:bidi="ar-SA"/>
        </w:rPr>
        <w:t>∣</w:t>
      </w:r>
      <w:r>
        <w:rPr>
          <w:rFonts w:eastAsia="Times New Roman" w:cs="Segoe UI" w:ascii="Segoe UI" w:hAnsi="Segoe UI"/>
          <w:b/>
          <w:bCs/>
          <w:color w:val="404040"/>
          <w:kern w:val="0"/>
          <w:lang w:eastAsia="en-US" w:bidi="ar-SA"/>
        </w:rPr>
        <w:t>E</w:t>
      </w:r>
      <w:r>
        <w:rPr>
          <w:rFonts w:eastAsia="Times New Roman" w:cs="Cambria Math" w:ascii="Cambria Math" w:hAnsi="Cambria Math"/>
          <w:b/>
          <w:bCs/>
          <w:color w:val="404040"/>
          <w:kern w:val="0"/>
          <w:lang w:eastAsia="en-US" w:bidi="ar-SA"/>
        </w:rPr>
        <w:t>∣</w:t>
      </w:r>
      <w:r>
        <w:rPr>
          <w:rFonts w:eastAsia="Times New Roman" w:cs="Segoe UI" w:ascii="Segoe UI" w:hAnsi="Segoe UI"/>
          <w:b/>
          <w:bCs/>
          <w:color w:val="404040"/>
          <w:kern w:val="0"/>
          <w:lang w:eastAsia="en-US" w:bidi="ar-SA"/>
        </w:rPr>
        <w:t xml:space="preserve"> ≈ </w:t>
      </w:r>
      <w:r>
        <w:rPr>
          <w:rFonts w:eastAsia="Times New Roman" w:cs="Cambria Math" w:ascii="Cambria Math" w:hAnsi="Cambria Math"/>
          <w:b/>
          <w:bCs/>
          <w:color w:val="404040"/>
          <w:kern w:val="0"/>
          <w:lang w:eastAsia="en-US" w:bidi="ar-SA"/>
        </w:rPr>
        <w:t>∣</w:t>
      </w:r>
      <w:r>
        <w:rPr>
          <w:rFonts w:eastAsia="Times New Roman" w:cs="Segoe UI" w:ascii="Segoe UI" w:hAnsi="Segoe UI"/>
          <w:b/>
          <w:bCs/>
          <w:color w:val="404040"/>
          <w:kern w:val="0"/>
          <w:lang w:eastAsia="en-US" w:bidi="ar-SA"/>
        </w:rPr>
        <w:t>V</w:t>
      </w:r>
      <w:r>
        <w:rPr>
          <w:rFonts w:eastAsia="Times New Roman" w:cs="Cambria Math" w:ascii="Cambria Math" w:hAnsi="Cambria Math"/>
          <w:b/>
          <w:bCs/>
          <w:color w:val="404040"/>
          <w:kern w:val="0"/>
          <w:lang w:eastAsia="en-US" w:bidi="ar-SA"/>
        </w:rPr>
        <w:t>∣</w:t>
      </w:r>
      <w:r>
        <w:rPr>
          <w:rFonts w:eastAsia="Times New Roman" w:cs="Segoe UI" w:ascii="Segoe UI" w:hAnsi="Segoe UI"/>
          <w:b/>
          <w:bCs/>
          <w:color w:val="404040"/>
          <w:kern w:val="0"/>
          <w:lang w:eastAsia="en-US" w:bidi="ar-SA"/>
        </w:rPr>
        <w:t>):</w:t>
      </w:r>
    </w:p>
    <w:p>
      <w:pPr>
        <w:pStyle w:val="Normal"/>
        <w:numPr>
          <w:ilvl w:val="1"/>
          <w:numId w:val="18"/>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Dijkstra</w:t>
      </w:r>
      <w:r>
        <w:rPr>
          <w:rFonts w:eastAsia="Times New Roman" w:cs="Segoe UI" w:ascii="Segoe UI" w:hAnsi="Segoe UI"/>
          <w:color w:val="404040"/>
          <w:kern w:val="0"/>
          <w:lang w:eastAsia="en-US" w:bidi="ar-SA"/>
        </w:rPr>
        <w:t> is optimal for non-negative weights.</w:t>
      </w:r>
    </w:p>
    <w:p>
      <w:pPr>
        <w:pStyle w:val="Normal"/>
        <w:numPr>
          <w:ilvl w:val="1"/>
          <w:numId w:val="18"/>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Bellman-Ford</w:t>
      </w:r>
      <w:r>
        <w:rPr>
          <w:rFonts w:eastAsia="Times New Roman" w:cs="Segoe UI" w:ascii="Segoe UI" w:hAnsi="Segoe UI"/>
          <w:color w:val="404040"/>
          <w:kern w:val="0"/>
          <w:lang w:eastAsia="en-US" w:bidi="ar-SA"/>
        </w:rPr>
        <w:t> is slower (O(</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²)) but essential for negative weights or detecting negative cycles.</w:t>
      </w:r>
    </w:p>
    <w:p>
      <w:pPr>
        <w:pStyle w:val="Normal"/>
        <w:numPr>
          <w:ilvl w:val="1"/>
          <w:numId w:val="18"/>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Floyd-Warshall</w:t>
      </w:r>
      <w:r>
        <w:rPr>
          <w:rFonts w:eastAsia="Times New Roman" w:cs="Segoe UI" w:ascii="Segoe UI" w:hAnsi="Segoe UI"/>
          <w:color w:val="404040"/>
          <w:kern w:val="0"/>
          <w:lang w:eastAsia="en-US" w:bidi="ar-SA"/>
        </w:rPr>
        <w:t> is overkill for SSSP due to its all-pairs design (O(</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³)).</w:t>
      </w:r>
    </w:p>
    <w:p>
      <w:pPr>
        <w:pStyle w:val="Normal"/>
        <w:numPr>
          <w:ilvl w:val="0"/>
          <w:numId w:val="18"/>
        </w:numPr>
        <w:shd w:val="clear" w:color="auto" w:fill="FFFFFF"/>
        <w:suppressAutoHyphens w:val="false"/>
        <w:spacing w:before="0" w:after="60"/>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Dense Graphs (</w:t>
      </w:r>
      <w:r>
        <w:rPr>
          <w:rFonts w:eastAsia="Times New Roman" w:cs="Cambria Math" w:ascii="Cambria Math" w:hAnsi="Cambria Math"/>
          <w:b/>
          <w:bCs/>
          <w:color w:val="404040"/>
          <w:kern w:val="0"/>
          <w:lang w:eastAsia="en-US" w:bidi="ar-SA"/>
        </w:rPr>
        <w:t>∣</w:t>
      </w:r>
      <w:r>
        <w:rPr>
          <w:rFonts w:eastAsia="Times New Roman" w:cs="Segoe UI" w:ascii="Segoe UI" w:hAnsi="Segoe UI"/>
          <w:b/>
          <w:bCs/>
          <w:color w:val="404040"/>
          <w:kern w:val="0"/>
          <w:lang w:eastAsia="en-US" w:bidi="ar-SA"/>
        </w:rPr>
        <w:t>E</w:t>
      </w:r>
      <w:r>
        <w:rPr>
          <w:rFonts w:eastAsia="Times New Roman" w:cs="Cambria Math" w:ascii="Cambria Math" w:hAnsi="Cambria Math"/>
          <w:b/>
          <w:bCs/>
          <w:color w:val="404040"/>
          <w:kern w:val="0"/>
          <w:lang w:eastAsia="en-US" w:bidi="ar-SA"/>
        </w:rPr>
        <w:t>∣</w:t>
      </w:r>
      <w:r>
        <w:rPr>
          <w:rFonts w:eastAsia="Times New Roman" w:cs="Segoe UI" w:ascii="Segoe UI" w:hAnsi="Segoe UI"/>
          <w:b/>
          <w:bCs/>
          <w:color w:val="404040"/>
          <w:kern w:val="0"/>
          <w:lang w:eastAsia="en-US" w:bidi="ar-SA"/>
        </w:rPr>
        <w:t xml:space="preserve"> ≈ </w:t>
      </w:r>
      <w:r>
        <w:rPr>
          <w:rFonts w:eastAsia="Times New Roman" w:cs="Cambria Math" w:ascii="Cambria Math" w:hAnsi="Cambria Math"/>
          <w:b/>
          <w:bCs/>
          <w:color w:val="404040"/>
          <w:kern w:val="0"/>
          <w:lang w:eastAsia="en-US" w:bidi="ar-SA"/>
        </w:rPr>
        <w:t>∣</w:t>
      </w:r>
      <w:r>
        <w:rPr>
          <w:rFonts w:eastAsia="Times New Roman" w:cs="Segoe UI" w:ascii="Segoe UI" w:hAnsi="Segoe UI"/>
          <w:b/>
          <w:bCs/>
          <w:color w:val="404040"/>
          <w:kern w:val="0"/>
          <w:lang w:eastAsia="en-US" w:bidi="ar-SA"/>
        </w:rPr>
        <w:t>V</w:t>
      </w:r>
      <w:r>
        <w:rPr>
          <w:rFonts w:eastAsia="Times New Roman" w:cs="Cambria Math" w:ascii="Cambria Math" w:hAnsi="Cambria Math"/>
          <w:b/>
          <w:bCs/>
          <w:color w:val="404040"/>
          <w:kern w:val="0"/>
          <w:lang w:eastAsia="en-US" w:bidi="ar-SA"/>
        </w:rPr>
        <w:t>∣</w:t>
      </w:r>
      <w:r>
        <w:rPr>
          <w:rFonts w:eastAsia="Times New Roman" w:cs="Segoe UI" w:ascii="Segoe UI" w:hAnsi="Segoe UI"/>
          <w:b/>
          <w:bCs/>
          <w:color w:val="404040"/>
          <w:kern w:val="0"/>
          <w:lang w:eastAsia="en-US" w:bidi="ar-SA"/>
        </w:rPr>
        <w:t>²):</w:t>
      </w:r>
    </w:p>
    <w:p>
      <w:pPr>
        <w:pStyle w:val="Normal"/>
        <w:numPr>
          <w:ilvl w:val="1"/>
          <w:numId w:val="18"/>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Dijkstra’s</w:t>
      </w:r>
      <w:r>
        <w:rPr>
          <w:rFonts w:eastAsia="Times New Roman" w:cs="Segoe UI" w:ascii="Segoe UI" w:hAnsi="Segoe UI"/>
          <w:color w:val="404040"/>
          <w:kern w:val="0"/>
          <w:lang w:eastAsia="en-US" w:bidi="ar-SA"/>
        </w:rPr>
        <w:t> runtime degrades to O (</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 xml:space="preserve">² log </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 narrowing the gap with </w:t>
      </w:r>
      <w:r>
        <w:rPr>
          <w:rFonts w:eastAsia="Times New Roman" w:cs="Segoe UI" w:ascii="Segoe UI" w:hAnsi="Segoe UI"/>
          <w:b/>
          <w:bCs/>
          <w:color w:val="404040"/>
          <w:kern w:val="0"/>
          <w:lang w:eastAsia="en-US" w:bidi="ar-SA"/>
        </w:rPr>
        <w:t>Bellman-Ford</w:t>
      </w:r>
      <w:r>
        <w:rPr>
          <w:rFonts w:eastAsia="Times New Roman" w:cs="Segoe UI" w:ascii="Segoe UI" w:hAnsi="Segoe UI"/>
          <w:color w:val="404040"/>
          <w:kern w:val="0"/>
          <w:lang w:eastAsia="en-US" w:bidi="ar-SA"/>
        </w:rPr>
        <w:t> (O(</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³)).</w:t>
      </w:r>
    </w:p>
    <w:p>
      <w:pPr>
        <w:pStyle w:val="Normal"/>
        <w:numPr>
          <w:ilvl w:val="1"/>
          <w:numId w:val="18"/>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Floyd-Warshall</w:t>
      </w:r>
      <w:r>
        <w:rPr>
          <w:rFonts w:eastAsia="Times New Roman" w:cs="Segoe UI" w:ascii="Segoe UI" w:hAnsi="Segoe UI"/>
          <w:color w:val="404040"/>
          <w:kern w:val="0"/>
          <w:lang w:eastAsia="en-US" w:bidi="ar-SA"/>
        </w:rPr>
        <w:t> remains impractical for SSSP, even in dense graphs.</w:t>
      </w:r>
    </w:p>
    <w:p>
      <w:pPr>
        <w:pStyle w:val="Normal"/>
        <w:numPr>
          <w:ilvl w:val="0"/>
          <w:numId w:val="18"/>
        </w:numPr>
        <w:shd w:val="clear" w:color="auto" w:fill="FFFFFF"/>
        <w:suppressAutoHyphens w:val="false"/>
        <w:spacing w:before="0" w:after="60"/>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Negative Weights:</w:t>
      </w:r>
    </w:p>
    <w:p>
      <w:pPr>
        <w:pStyle w:val="Normal"/>
        <w:numPr>
          <w:ilvl w:val="1"/>
          <w:numId w:val="18"/>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Dijkstra</w:t>
      </w:r>
      <w:r>
        <w:rPr>
          <w:rFonts w:eastAsia="Times New Roman" w:cs="Segoe UI" w:ascii="Segoe UI" w:hAnsi="Segoe UI"/>
          <w:color w:val="404040"/>
          <w:kern w:val="0"/>
          <w:lang w:eastAsia="en-US" w:bidi="ar-SA"/>
        </w:rPr>
        <w:t> fails with negative weights.</w:t>
      </w:r>
    </w:p>
    <w:p>
      <w:pPr>
        <w:pStyle w:val="Normal"/>
        <w:numPr>
          <w:ilvl w:val="1"/>
          <w:numId w:val="18"/>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Bellman-Ford</w:t>
      </w:r>
      <w:r>
        <w:rPr>
          <w:rFonts w:eastAsia="Times New Roman" w:cs="Segoe UI" w:ascii="Segoe UI" w:hAnsi="Segoe UI"/>
          <w:color w:val="404040"/>
          <w:kern w:val="0"/>
          <w:lang w:eastAsia="en-US" w:bidi="ar-SA"/>
        </w:rPr>
        <w:t> is the best for SSSP with negative weights.</w:t>
      </w:r>
    </w:p>
    <w:p>
      <w:pPr>
        <w:pStyle w:val="Normal"/>
        <w:numPr>
          <w:ilvl w:val="1"/>
          <w:numId w:val="18"/>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Floyd-Warshall</w:t>
      </w:r>
      <w:r>
        <w:rPr>
          <w:rFonts w:eastAsia="Times New Roman" w:cs="Segoe UI" w:ascii="Segoe UI" w:hAnsi="Segoe UI"/>
          <w:color w:val="404040"/>
          <w:kern w:val="0"/>
          <w:lang w:eastAsia="en-US" w:bidi="ar-SA"/>
        </w:rPr>
        <w:t> can solve SSSP but is inefficient unless all-pairs paths are needed.</w:t>
      </w:r>
    </w:p>
    <w:p>
      <w:pPr>
        <w:pStyle w:val="Normal"/>
        <w:suppressAutoHyphens w:val="false"/>
        <w:spacing w:before="480" w:after="480"/>
        <w:rPr>
          <w:rFonts w:ascii="Segoe UI" w:hAnsi="Segoe UI" w:eastAsia="Times New Roman" w:cs="Segoe UI"/>
          <w:kern w:val="0"/>
          <w:lang w:eastAsia="en-US" w:bidi="ar-SA"/>
        </w:rPr>
      </w:pPr>
      <w:r>
        <w:rPr/>
        <mc:AlternateContent>
          <mc:Choice Requires="wps">
            <w:drawing>
              <wp:inline distT="0" distB="0" distL="0" distR="0">
                <wp:extent cx="6120130" cy="9525"/>
                <wp:effectExtent l="0" t="0" r="0" b="304800"/>
                <wp:docPr id="11" name="Shape8"/>
                <a:graphic xmlns:a="http://schemas.openxmlformats.org/drawingml/2006/main">
                  <a:graphicData uri="http://schemas.microsoft.com/office/word/2010/wordprocessingShape">
                    <wps:wsp>
                      <wps:cNvSpPr/>
                      <wps:spPr>
                        <a:xfrm>
                          <a:off x="0" y="0"/>
                          <a:ext cx="6120000" cy="9360"/>
                        </a:xfrm>
                        <a:prstGeom prst="rect">
                          <a:avLst/>
                        </a:prstGeom>
                        <a:solidFill>
                          <a:srgbClr val="40404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404040" stroked="f" o:allowincell="f" style="position:absolute;margin-left:0pt;margin-top:-24.8pt;width:481.85pt;height:0.7pt;mso-wrap-style:none;v-text-anchor:middle;mso-position-vertical:top">
                <v:fill o:detectmouseclick="t" type="solid" color2="#bfbfbf"/>
                <v:stroke color="#3465a4" joinstyle="round" endcap="flat"/>
                <w10:wrap type="square"/>
              </v:rect>
            </w:pict>
          </mc:Fallback>
        </mc:AlternateContent>
      </w:r>
    </w:p>
    <w:p>
      <w:pPr>
        <w:pStyle w:val="Normal"/>
        <w:numPr>
          <w:ilvl w:val="0"/>
          <w:numId w:val="0"/>
        </w:numPr>
        <w:shd w:val="clear" w:color="auto" w:fill="FFFFFF"/>
        <w:suppressAutoHyphens w:val="false"/>
        <w:spacing w:beforeAutospacing="1" w:afterAutospacing="1"/>
        <w:ind w:hanging="0" w:start="0"/>
        <w:outlineLvl w:val="3"/>
        <w:rPr>
          <w:rFonts w:ascii="Segoe UI" w:hAnsi="Segoe UI" w:eastAsia="Times New Roman" w:cs="Segoe UI"/>
          <w:b/>
          <w:bCs/>
          <w:color w:val="404040"/>
          <w:kern w:val="0"/>
          <w:lang w:eastAsia="en-US" w:bidi="ar-SA"/>
        </w:rPr>
      </w:pPr>
      <w:r>
        <w:rPr>
          <w:rFonts w:eastAsia="Times New Roman" w:cs="Segoe UI" w:ascii="Segoe UI" w:hAnsi="Segoe UI"/>
          <w:b/>
          <w:bCs/>
          <w:color w:val="404040"/>
          <w:kern w:val="0"/>
          <w:lang w:eastAsia="en-US" w:bidi="ar-SA"/>
        </w:rPr>
      </w:r>
    </w:p>
    <w:p>
      <w:pPr>
        <w:pStyle w:val="Normal"/>
        <w:numPr>
          <w:ilvl w:val="0"/>
          <w:numId w:val="0"/>
        </w:numPr>
        <w:shd w:val="clear" w:color="auto" w:fill="FFFFFF"/>
        <w:suppressAutoHyphens w:val="false"/>
        <w:spacing w:beforeAutospacing="1" w:afterAutospacing="1"/>
        <w:ind w:hanging="0" w:start="0"/>
        <w:outlineLvl w:val="3"/>
        <w:rPr>
          <w:rFonts w:ascii="Segoe UI" w:hAnsi="Segoe UI" w:eastAsia="Times New Roman" w:cs="Segoe UI"/>
          <w:b/>
          <w:bCs/>
          <w:color w:val="404040"/>
          <w:kern w:val="0"/>
          <w:lang w:eastAsia="en-US" w:bidi="ar-SA"/>
        </w:rPr>
      </w:pPr>
      <w:r>
        <w:rPr>
          <w:rFonts w:eastAsia="Times New Roman" w:cs="Segoe UI" w:ascii="Segoe UI" w:hAnsi="Segoe UI"/>
          <w:b/>
          <w:bCs/>
          <w:color w:val="404040"/>
          <w:kern w:val="0"/>
          <w:lang w:eastAsia="en-US" w:bidi="ar-SA"/>
        </w:rPr>
      </w:r>
    </w:p>
    <w:p>
      <w:pPr>
        <w:pStyle w:val="Normal"/>
        <w:numPr>
          <w:ilvl w:val="0"/>
          <w:numId w:val="0"/>
        </w:numPr>
        <w:shd w:val="clear" w:color="auto" w:fill="FFFFFF"/>
        <w:suppressAutoHyphens w:val="false"/>
        <w:spacing w:beforeAutospacing="1" w:afterAutospacing="1"/>
        <w:ind w:hanging="0" w:start="0"/>
        <w:outlineLvl w:val="3"/>
        <w:rPr>
          <w:rFonts w:ascii="Segoe UI" w:hAnsi="Segoe UI" w:eastAsia="Times New Roman" w:cs="Segoe UI"/>
          <w:b/>
          <w:bCs/>
          <w:color w:val="404040"/>
          <w:kern w:val="0"/>
          <w:lang w:eastAsia="en-US" w:bidi="ar-SA"/>
        </w:rPr>
      </w:pPr>
      <w:r>
        <w:rPr>
          <w:rFonts w:eastAsia="Times New Roman" w:cs="Segoe UI" w:ascii="Segoe UI" w:hAnsi="Segoe UI"/>
          <w:b/>
          <w:bCs/>
          <w:color w:val="404040"/>
          <w:kern w:val="0"/>
          <w:lang w:eastAsia="en-US" w:bidi="ar-SA"/>
        </w:rPr>
      </w:r>
    </w:p>
    <w:p>
      <w:pPr>
        <w:pStyle w:val="Normal"/>
        <w:numPr>
          <w:ilvl w:val="0"/>
          <w:numId w:val="0"/>
        </w:numPr>
        <w:shd w:val="clear" w:color="auto" w:fill="FFFFFF"/>
        <w:suppressAutoHyphens w:val="false"/>
        <w:spacing w:beforeAutospacing="1" w:afterAutospacing="1"/>
        <w:ind w:hanging="0" w:start="0"/>
        <w:outlineLvl w:val="3"/>
        <w:rPr>
          <w:rFonts w:ascii="Segoe UI" w:hAnsi="Segoe UI" w:eastAsia="Times New Roman" w:cs="Segoe UI"/>
          <w:b/>
          <w:bCs/>
          <w:color w:val="404040"/>
          <w:kern w:val="0"/>
          <w:lang w:eastAsia="en-US" w:bidi="ar-SA"/>
        </w:rPr>
      </w:pPr>
      <w:r>
        <w:rPr>
          <w:rFonts w:eastAsia="Times New Roman" w:cs="Segoe UI" w:ascii="Segoe UI" w:hAnsi="Segoe UI"/>
          <w:b/>
          <w:bCs/>
          <w:color w:val="404040"/>
          <w:kern w:val="0"/>
          <w:lang w:eastAsia="en-US" w:bidi="ar-SA"/>
        </w:rPr>
      </w:r>
    </w:p>
    <w:p>
      <w:pPr>
        <w:pStyle w:val="Normal"/>
        <w:numPr>
          <w:ilvl w:val="0"/>
          <w:numId w:val="0"/>
        </w:numPr>
        <w:shd w:val="clear" w:color="auto" w:fill="FFFFFF"/>
        <w:suppressAutoHyphens w:val="false"/>
        <w:spacing w:beforeAutospacing="1" w:afterAutospacing="1"/>
        <w:ind w:hanging="0" w:start="0"/>
        <w:outlineLvl w:val="3"/>
        <w:rPr>
          <w:rFonts w:ascii="Segoe UI" w:hAnsi="Segoe UI" w:eastAsia="Times New Roman" w:cs="Segoe UI"/>
          <w:b/>
          <w:bCs/>
          <w:color w:val="404040"/>
          <w:kern w:val="0"/>
          <w:lang w:eastAsia="en-US" w:bidi="ar-SA"/>
        </w:rPr>
      </w:pPr>
      <w:r>
        <w:rPr>
          <w:rFonts w:eastAsia="Times New Roman" w:cs="Segoe UI" w:ascii="Segoe UI" w:hAnsi="Segoe UI"/>
          <w:b/>
          <w:bCs/>
          <w:color w:val="404040"/>
          <w:kern w:val="0"/>
          <w:lang w:eastAsia="en-US" w:bidi="ar-SA"/>
        </w:rPr>
      </w:r>
    </w:p>
    <w:p>
      <w:pPr>
        <w:pStyle w:val="Normal"/>
        <w:numPr>
          <w:ilvl w:val="0"/>
          <w:numId w:val="0"/>
        </w:numPr>
        <w:shd w:val="clear" w:color="auto" w:fill="FFFFFF"/>
        <w:suppressAutoHyphens w:val="false"/>
        <w:spacing w:beforeAutospacing="1" w:afterAutospacing="1"/>
        <w:ind w:hanging="0" w:start="0"/>
        <w:outlineLvl w:val="3"/>
        <w:rPr>
          <w:rFonts w:ascii="Segoe UI" w:hAnsi="Segoe UI" w:eastAsia="Times New Roman" w:cs="Segoe UI"/>
          <w:b/>
          <w:bCs/>
          <w:color w:val="404040"/>
          <w:kern w:val="0"/>
          <w:lang w:eastAsia="en-US" w:bidi="ar-SA"/>
        </w:rPr>
      </w:pPr>
      <w:r>
        <w:rPr>
          <w:rFonts w:eastAsia="Times New Roman" w:cs="Segoe UI" w:ascii="Segoe UI" w:hAnsi="Segoe UI"/>
          <w:b/>
          <w:bCs/>
          <w:color w:val="404040"/>
          <w:kern w:val="0"/>
          <w:lang w:eastAsia="en-US" w:bidi="ar-SA"/>
        </w:rPr>
      </w:r>
    </w:p>
    <w:p>
      <w:pPr>
        <w:pStyle w:val="Normal"/>
        <w:numPr>
          <w:ilvl w:val="0"/>
          <w:numId w:val="0"/>
        </w:numPr>
        <w:shd w:val="clear" w:color="auto" w:fill="FFFFFF"/>
        <w:suppressAutoHyphens w:val="false"/>
        <w:spacing w:beforeAutospacing="1" w:afterAutospacing="1"/>
        <w:ind w:hanging="0" w:start="0"/>
        <w:outlineLvl w:val="3"/>
        <w:rPr>
          <w:rFonts w:ascii="Segoe UI" w:hAnsi="Segoe UI" w:eastAsia="Times New Roman" w:cs="Segoe UI"/>
          <w:b/>
          <w:bCs/>
          <w:color w:val="404040"/>
          <w:kern w:val="0"/>
          <w:lang w:eastAsia="en-US" w:bidi="ar-SA"/>
        </w:rPr>
      </w:pPr>
      <w:r>
        <w:rPr>
          <w:rFonts w:eastAsia="Times New Roman" w:cs="Segoe UI" w:ascii="Segoe UI" w:hAnsi="Segoe UI"/>
          <w:b/>
          <w:bCs/>
          <w:color w:val="404040"/>
          <w:kern w:val="0"/>
          <w:lang w:eastAsia="en-US" w:bidi="ar-SA"/>
        </w:rPr>
        <w:t xml:space="preserve">2. All-Pairs Shortest Path </w:t>
      </w:r>
    </w:p>
    <w:tbl>
      <w:tblPr>
        <w:tblW w:w="8351" w:type="dxa"/>
        <w:jc w:val="start"/>
        <w:tblInd w:w="0" w:type="dxa"/>
        <w:tblLayout w:type="fixed"/>
        <w:tblCellMar>
          <w:top w:w="150" w:type="dxa"/>
          <w:start w:w="0" w:type="dxa"/>
          <w:bottom w:w="150" w:type="dxa"/>
          <w:end w:w="150" w:type="dxa"/>
        </w:tblCellMar>
        <w:tblLook w:val="04a0" w:noHBand="0" w:noVBand="1" w:firstColumn="1" w:lastRow="0" w:lastColumn="0" w:firstRow="1"/>
      </w:tblPr>
      <w:tblGrid>
        <w:gridCol w:w="2552"/>
        <w:gridCol w:w="1757"/>
        <w:gridCol w:w="2194"/>
        <w:gridCol w:w="1847"/>
      </w:tblGrid>
      <w:tr>
        <w:trPr>
          <w:tblHeader w:val="true"/>
        </w:trPr>
        <w:tc>
          <w:tcPr>
            <w:tcW w:w="2552" w:type="dxa"/>
            <w:tcBorders/>
            <w:vAlign w:val="center"/>
          </w:tcPr>
          <w:p>
            <w:pPr>
              <w:pStyle w:val="Normal"/>
              <w:suppressAutoHyphens w:val="false"/>
              <w:rPr>
                <w:rFonts w:ascii="Times New Roman" w:hAnsi="Times New Roman" w:eastAsia="Times New Roman" w:cs="Times New Roman"/>
                <w:b/>
                <w:bCs/>
                <w:kern w:val="0"/>
                <w:sz w:val="23"/>
                <w:szCs w:val="23"/>
                <w:lang w:eastAsia="en-US" w:bidi="ar-SA"/>
              </w:rPr>
            </w:pPr>
            <w:r>
              <w:rPr>
                <w:rFonts w:eastAsia="Times New Roman" w:cs="Times New Roman" w:ascii="Times New Roman" w:hAnsi="Times New Roman"/>
                <w:b/>
                <w:bCs/>
                <w:kern w:val="0"/>
                <w:sz w:val="23"/>
                <w:szCs w:val="23"/>
                <w:lang w:eastAsia="en-US" w:bidi="ar-SA"/>
              </w:rPr>
              <w:t>Graph Characteristics</w:t>
            </w:r>
          </w:p>
        </w:tc>
        <w:tc>
          <w:tcPr>
            <w:tcW w:w="1757" w:type="dxa"/>
            <w:tcBorders/>
            <w:tcMar>
              <w:start w:w="150" w:type="dxa"/>
            </w:tcMar>
            <w:vAlign w:val="center"/>
          </w:tcPr>
          <w:p>
            <w:pPr>
              <w:pStyle w:val="Normal"/>
              <w:suppressAutoHyphens w:val="false"/>
              <w:rPr>
                <w:rFonts w:ascii="Times New Roman" w:hAnsi="Times New Roman" w:eastAsia="Times New Roman" w:cs="Times New Roman"/>
                <w:b/>
                <w:bCs/>
                <w:kern w:val="0"/>
                <w:sz w:val="23"/>
                <w:szCs w:val="23"/>
                <w:lang w:eastAsia="en-US" w:bidi="ar-SA"/>
              </w:rPr>
            </w:pPr>
            <w:r>
              <w:rPr>
                <w:rFonts w:eastAsia="Times New Roman" w:cs="Times New Roman" w:ascii="Times New Roman" w:hAnsi="Times New Roman"/>
                <w:b/>
                <w:bCs/>
                <w:kern w:val="0"/>
                <w:sz w:val="23"/>
                <w:szCs w:val="23"/>
                <w:lang w:eastAsia="en-US" w:bidi="ar-SA"/>
              </w:rPr>
              <w:t>Dijkstra </w:t>
            </w:r>
          </w:p>
        </w:tc>
        <w:tc>
          <w:tcPr>
            <w:tcW w:w="2194" w:type="dxa"/>
            <w:tcBorders/>
            <w:tcMar>
              <w:start w:w="150" w:type="dxa"/>
            </w:tcMar>
            <w:vAlign w:val="center"/>
          </w:tcPr>
          <w:p>
            <w:pPr>
              <w:pStyle w:val="Normal"/>
              <w:suppressAutoHyphens w:val="false"/>
              <w:rPr>
                <w:rFonts w:ascii="Times New Roman" w:hAnsi="Times New Roman" w:eastAsia="Times New Roman" w:cs="Times New Roman"/>
                <w:b/>
                <w:bCs/>
                <w:kern w:val="0"/>
                <w:sz w:val="23"/>
                <w:szCs w:val="23"/>
                <w:lang w:eastAsia="en-US" w:bidi="ar-SA"/>
              </w:rPr>
            </w:pPr>
            <w:r>
              <w:rPr>
                <w:rFonts w:eastAsia="Times New Roman" w:cs="Times New Roman" w:ascii="Times New Roman" w:hAnsi="Times New Roman"/>
                <w:b/>
                <w:bCs/>
                <w:kern w:val="0"/>
                <w:sz w:val="23"/>
                <w:szCs w:val="23"/>
                <w:lang w:eastAsia="en-US" w:bidi="ar-SA"/>
              </w:rPr>
              <w:t>Bellman-Ford </w:t>
            </w:r>
          </w:p>
        </w:tc>
        <w:tc>
          <w:tcPr>
            <w:tcW w:w="1847" w:type="dxa"/>
            <w:tcBorders/>
            <w:tcMar>
              <w:start w:w="150" w:type="dxa"/>
            </w:tcMar>
            <w:vAlign w:val="center"/>
          </w:tcPr>
          <w:p>
            <w:pPr>
              <w:pStyle w:val="Normal"/>
              <w:suppressAutoHyphens w:val="false"/>
              <w:rPr>
                <w:rFonts w:ascii="Times New Roman" w:hAnsi="Times New Roman" w:eastAsia="Times New Roman" w:cs="Times New Roman"/>
                <w:b/>
                <w:bCs/>
                <w:kern w:val="0"/>
                <w:sz w:val="23"/>
                <w:szCs w:val="23"/>
                <w:lang w:eastAsia="en-US" w:bidi="ar-SA"/>
              </w:rPr>
            </w:pPr>
            <w:r>
              <w:rPr>
                <w:rFonts w:eastAsia="Times New Roman" w:cs="Times New Roman" w:ascii="Times New Roman" w:hAnsi="Times New Roman"/>
                <w:b/>
                <w:bCs/>
                <w:kern w:val="0"/>
                <w:sz w:val="23"/>
                <w:szCs w:val="23"/>
                <w:lang w:eastAsia="en-US" w:bidi="ar-SA"/>
              </w:rPr>
              <w:t>Floyd-Warshall</w:t>
            </w:r>
          </w:p>
        </w:tc>
      </w:tr>
      <w:tr>
        <w:trPr/>
        <w:tc>
          <w:tcPr>
            <w:tcW w:w="2552" w:type="dxa"/>
            <w:tcBorders/>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b/>
                <w:bCs/>
                <w:kern w:val="0"/>
                <w:sz w:val="23"/>
                <w:szCs w:val="23"/>
                <w:lang w:eastAsia="en-US" w:bidi="ar-SA"/>
              </w:rPr>
              <w:t>Sparse Graph</w:t>
            </w:r>
            <w:r>
              <w:rPr>
                <w:rFonts w:eastAsia="Times New Roman" w:cs="Times New Roman" w:ascii="Times New Roman" w:hAnsi="Times New Roman"/>
                <w:kern w:val="0"/>
                <w:sz w:val="23"/>
                <w:szCs w:val="23"/>
                <w:lang w:eastAsia="en-US" w:bidi="ar-SA"/>
              </w:rPr>
              <w:t>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E</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xml:space="preserve"> ≈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w:t>
            </w:r>
          </w:p>
        </w:tc>
        <w:tc>
          <w:tcPr>
            <w:tcW w:w="1757"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xml:space="preserve">² log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w:t>
            </w:r>
          </w:p>
        </w:tc>
        <w:tc>
          <w:tcPr>
            <w:tcW w:w="2194"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³)</w:t>
            </w:r>
          </w:p>
        </w:tc>
        <w:tc>
          <w:tcPr>
            <w:tcW w:w="1847"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³)</w:t>
            </w:r>
          </w:p>
        </w:tc>
      </w:tr>
      <w:tr>
        <w:trPr/>
        <w:tc>
          <w:tcPr>
            <w:tcW w:w="2552" w:type="dxa"/>
            <w:tcBorders/>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b/>
                <w:bCs/>
                <w:kern w:val="0"/>
                <w:sz w:val="23"/>
                <w:szCs w:val="23"/>
                <w:lang w:eastAsia="en-US" w:bidi="ar-SA"/>
              </w:rPr>
              <w:t>Dense Graph</w:t>
            </w:r>
            <w:r>
              <w:rPr>
                <w:rFonts w:eastAsia="Times New Roman" w:cs="Times New Roman" w:ascii="Times New Roman" w:hAnsi="Times New Roman"/>
                <w:kern w:val="0"/>
                <w:sz w:val="23"/>
                <w:szCs w:val="23"/>
                <w:lang w:eastAsia="en-US" w:bidi="ar-SA"/>
              </w:rPr>
              <w:t>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E</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xml:space="preserve"> ≈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²)</w:t>
            </w:r>
          </w:p>
        </w:tc>
        <w:tc>
          <w:tcPr>
            <w:tcW w:w="1757"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xml:space="preserve">³ log </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w:t>
            </w:r>
          </w:p>
        </w:tc>
        <w:tc>
          <w:tcPr>
            <w:tcW w:w="2194"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⁴)</w:t>
            </w:r>
          </w:p>
        </w:tc>
        <w:tc>
          <w:tcPr>
            <w:tcW w:w="1847"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³) </w:t>
            </w:r>
          </w:p>
        </w:tc>
      </w:tr>
      <w:tr>
        <w:trPr/>
        <w:tc>
          <w:tcPr>
            <w:tcW w:w="2552" w:type="dxa"/>
            <w:tcBorders/>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b/>
                <w:bCs/>
                <w:kern w:val="0"/>
                <w:sz w:val="23"/>
                <w:szCs w:val="23"/>
                <w:lang w:eastAsia="en-US" w:bidi="ar-SA"/>
              </w:rPr>
              <w:t>Negative Weights</w:t>
            </w:r>
          </w:p>
        </w:tc>
        <w:tc>
          <w:tcPr>
            <w:tcW w:w="1757"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Not applicable</w:t>
            </w:r>
          </w:p>
        </w:tc>
        <w:tc>
          <w:tcPr>
            <w:tcW w:w="2194"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²</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E</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 ≈ 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⁴)</w:t>
            </w:r>
          </w:p>
        </w:tc>
        <w:tc>
          <w:tcPr>
            <w:tcW w:w="1847" w:type="dxa"/>
            <w:tcBorders/>
            <w:tcMar>
              <w:start w:w="150" w:type="dxa"/>
            </w:tcMar>
            <w:vAlign w:val="center"/>
          </w:tcPr>
          <w:p>
            <w:pPr>
              <w:pStyle w:val="Normal"/>
              <w:suppressAutoHyphens w:val="false"/>
              <w:rPr>
                <w:rFonts w:ascii="Times New Roman" w:hAnsi="Times New Roman" w:eastAsia="Times New Roman" w:cs="Times New Roman"/>
                <w:kern w:val="0"/>
                <w:sz w:val="23"/>
                <w:szCs w:val="23"/>
                <w:lang w:eastAsia="en-US" w:bidi="ar-SA"/>
              </w:rPr>
            </w:pPr>
            <w:r>
              <w:rPr>
                <w:rFonts w:eastAsia="Times New Roman" w:cs="Times New Roman" w:ascii="Times New Roman" w:hAnsi="Times New Roman"/>
                <w:kern w:val="0"/>
                <w:sz w:val="23"/>
                <w:szCs w:val="23"/>
                <w:lang w:eastAsia="en-US" w:bidi="ar-SA"/>
              </w:rPr>
              <w:t>O(</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V</w:t>
            </w:r>
            <w:r>
              <w:rPr>
                <w:rFonts w:eastAsia="Times New Roman" w:cs="Cambria Math" w:ascii="Cambria Math" w:hAnsi="Cambria Math"/>
                <w:kern w:val="0"/>
                <w:sz w:val="23"/>
                <w:szCs w:val="23"/>
                <w:lang w:eastAsia="en-US" w:bidi="ar-SA"/>
              </w:rPr>
              <w:t>∣</w:t>
            </w:r>
            <w:r>
              <w:rPr>
                <w:rFonts w:eastAsia="Times New Roman" w:cs="Times New Roman" w:ascii="Times New Roman" w:hAnsi="Times New Roman"/>
                <w:kern w:val="0"/>
                <w:sz w:val="23"/>
                <w:szCs w:val="23"/>
                <w:lang w:eastAsia="en-US" w:bidi="ar-SA"/>
              </w:rPr>
              <w:t>³) </w:t>
            </w:r>
          </w:p>
        </w:tc>
      </w:tr>
    </w:tbl>
    <w:p>
      <w:pPr>
        <w:pStyle w:val="Normal"/>
        <w:shd w:val="clear" w:color="auto" w:fill="FFFFFF"/>
        <w:suppressAutoHyphens w:val="false"/>
        <w:spacing w:beforeAutospacing="1" w:afterAutospacing="1"/>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Interpretation:</w:t>
      </w:r>
    </w:p>
    <w:p>
      <w:pPr>
        <w:pStyle w:val="Normal"/>
        <w:numPr>
          <w:ilvl w:val="0"/>
          <w:numId w:val="19"/>
        </w:numPr>
        <w:shd w:val="clear" w:color="auto" w:fill="FFFFFF"/>
        <w:suppressAutoHyphens w:val="false"/>
        <w:spacing w:before="0" w:after="60"/>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Sparse Graphs:</w:t>
      </w:r>
    </w:p>
    <w:p>
      <w:pPr>
        <w:pStyle w:val="Normal"/>
        <w:numPr>
          <w:ilvl w:val="1"/>
          <w:numId w:val="19"/>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 xml:space="preserve">Dijkstra </w:t>
      </w:r>
      <w:r>
        <w:rPr>
          <w:rFonts w:eastAsia="Times New Roman" w:cs="Segoe UI" w:ascii="Segoe UI" w:hAnsi="Segoe UI"/>
          <w:color w:val="404040"/>
          <w:kern w:val="0"/>
          <w:lang w:eastAsia="en-US" w:bidi="ar-SA"/>
        </w:rPr>
        <w:t>is efficient (O (</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 xml:space="preserve">² log </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 outperforming </w:t>
      </w:r>
      <w:r>
        <w:rPr>
          <w:rFonts w:eastAsia="Times New Roman" w:cs="Segoe UI" w:ascii="Segoe UI" w:hAnsi="Segoe UI"/>
          <w:b/>
          <w:bCs/>
          <w:color w:val="404040"/>
          <w:kern w:val="0"/>
          <w:lang w:eastAsia="en-US" w:bidi="ar-SA"/>
        </w:rPr>
        <w:t>Floyd-Warshall</w:t>
      </w:r>
      <w:r>
        <w:rPr>
          <w:rFonts w:eastAsia="Times New Roman" w:cs="Segoe UI" w:ascii="Segoe UI" w:hAnsi="Segoe UI"/>
          <w:color w:val="404040"/>
          <w:kern w:val="0"/>
          <w:lang w:eastAsia="en-US" w:bidi="ar-SA"/>
        </w:rPr>
        <w:t> (O(</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³)).</w:t>
      </w:r>
    </w:p>
    <w:p>
      <w:pPr>
        <w:pStyle w:val="Normal"/>
        <w:numPr>
          <w:ilvl w:val="1"/>
          <w:numId w:val="19"/>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 xml:space="preserve">Bellman-Ford </w:t>
      </w:r>
      <w:r>
        <w:rPr>
          <w:rFonts w:eastAsia="Times New Roman" w:cs="Segoe UI" w:ascii="Segoe UI" w:hAnsi="Segoe UI"/>
          <w:color w:val="404040"/>
          <w:kern w:val="0"/>
          <w:lang w:eastAsia="en-US" w:bidi="ar-SA"/>
        </w:rPr>
        <w:t>is less efficient (O(</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³)).</w:t>
      </w:r>
    </w:p>
    <w:p>
      <w:pPr>
        <w:pStyle w:val="Normal"/>
        <w:numPr>
          <w:ilvl w:val="0"/>
          <w:numId w:val="19"/>
        </w:numPr>
        <w:shd w:val="clear" w:color="auto" w:fill="FFFFFF"/>
        <w:suppressAutoHyphens w:val="false"/>
        <w:spacing w:before="0" w:after="60"/>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Dense Graphs:</w:t>
      </w:r>
    </w:p>
    <w:p>
      <w:pPr>
        <w:pStyle w:val="Normal"/>
        <w:numPr>
          <w:ilvl w:val="1"/>
          <w:numId w:val="19"/>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Floyd-Warshall</w:t>
      </w:r>
      <w:r>
        <w:rPr>
          <w:rFonts w:eastAsia="Times New Roman" w:cs="Segoe UI" w:ascii="Segoe UI" w:hAnsi="Segoe UI"/>
          <w:color w:val="404040"/>
          <w:kern w:val="0"/>
          <w:lang w:eastAsia="en-US" w:bidi="ar-SA"/>
        </w:rPr>
        <w:t> becomes the best choice (O(</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³)), beating </w:t>
      </w:r>
      <w:r>
        <w:rPr>
          <w:rFonts w:eastAsia="Times New Roman" w:cs="Segoe UI" w:ascii="Segoe UI" w:hAnsi="Segoe UI"/>
          <w:b/>
          <w:bCs/>
          <w:color w:val="404040"/>
          <w:kern w:val="0"/>
          <w:lang w:eastAsia="en-US" w:bidi="ar-SA"/>
        </w:rPr>
        <w:t>Dijkstra</w:t>
      </w:r>
      <w:r>
        <w:rPr>
          <w:rFonts w:eastAsia="Times New Roman" w:cs="Segoe UI" w:ascii="Segoe UI" w:hAnsi="Segoe UI"/>
          <w:color w:val="404040"/>
          <w:kern w:val="0"/>
          <w:lang w:eastAsia="en-US" w:bidi="ar-SA"/>
        </w:rPr>
        <w:t> (O (</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 xml:space="preserve">³ log </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w:t>
      </w:r>
    </w:p>
    <w:p>
      <w:pPr>
        <w:pStyle w:val="Normal"/>
        <w:numPr>
          <w:ilvl w:val="1"/>
          <w:numId w:val="19"/>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Bellman-Ford</w:t>
      </w:r>
      <w:r>
        <w:rPr>
          <w:rFonts w:eastAsia="Times New Roman" w:cs="Segoe UI" w:ascii="Segoe UI" w:hAnsi="Segoe UI"/>
          <w:color w:val="404040"/>
          <w:kern w:val="0"/>
          <w:lang w:eastAsia="en-US" w:bidi="ar-SA"/>
        </w:rPr>
        <w:t> is slow (O(</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⁴)).</w:t>
      </w:r>
    </w:p>
    <w:p>
      <w:pPr>
        <w:pStyle w:val="Normal"/>
        <w:numPr>
          <w:ilvl w:val="0"/>
          <w:numId w:val="19"/>
        </w:numPr>
        <w:shd w:val="clear" w:color="auto" w:fill="FFFFFF"/>
        <w:suppressAutoHyphens w:val="false"/>
        <w:spacing w:before="0" w:after="60"/>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Negative Weights:</w:t>
      </w:r>
    </w:p>
    <w:p>
      <w:pPr>
        <w:pStyle w:val="Normal"/>
        <w:numPr>
          <w:ilvl w:val="1"/>
          <w:numId w:val="19"/>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Floyd-Warshall</w:t>
      </w:r>
      <w:r>
        <w:rPr>
          <w:rFonts w:eastAsia="Times New Roman" w:cs="Segoe UI" w:ascii="Segoe UI" w:hAnsi="Segoe UI"/>
          <w:color w:val="404040"/>
          <w:kern w:val="0"/>
          <w:lang w:eastAsia="en-US" w:bidi="ar-SA"/>
        </w:rPr>
        <w:t> is the most efficient (O(</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³)) and handles negative weights.</w:t>
      </w:r>
    </w:p>
    <w:p>
      <w:pPr>
        <w:pStyle w:val="Normal"/>
        <w:numPr>
          <w:ilvl w:val="1"/>
          <w:numId w:val="19"/>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 xml:space="preserve">Bellman-Ford </w:t>
      </w:r>
      <w:r>
        <w:rPr>
          <w:rFonts w:eastAsia="Times New Roman" w:cs="Segoe UI" w:ascii="Segoe UI" w:hAnsi="Segoe UI"/>
          <w:color w:val="404040"/>
          <w:kern w:val="0"/>
          <w:lang w:eastAsia="en-US" w:bidi="ar-SA"/>
        </w:rPr>
        <w:t>is impractical (O(</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V</w:t>
      </w:r>
      <w:r>
        <w:rPr>
          <w:rFonts w:eastAsia="Times New Roman" w:cs="Cambria Math" w:ascii="Cambria Math" w:hAnsi="Cambria Math"/>
          <w:color w:val="404040"/>
          <w:kern w:val="0"/>
          <w:lang w:eastAsia="en-US" w:bidi="ar-SA"/>
        </w:rPr>
        <w:t>∣</w:t>
      </w:r>
      <w:r>
        <w:rPr>
          <w:rFonts w:eastAsia="Times New Roman" w:cs="Segoe UI" w:ascii="Segoe UI" w:hAnsi="Segoe UI"/>
          <w:color w:val="404040"/>
          <w:kern w:val="0"/>
          <w:lang w:eastAsia="en-US" w:bidi="ar-SA"/>
        </w:rPr>
        <w:t>⁴)).</w:t>
      </w:r>
    </w:p>
    <w:p>
      <w:pPr>
        <w:pStyle w:val="Normal"/>
        <w:suppressAutoHyphens w:val="false"/>
        <w:spacing w:before="480" w:after="480"/>
        <w:rPr>
          <w:rFonts w:ascii="Segoe UI" w:hAnsi="Segoe UI" w:eastAsia="Times New Roman" w:cs="Segoe UI"/>
          <w:kern w:val="0"/>
          <w:lang w:eastAsia="en-US" w:bidi="ar-SA"/>
        </w:rPr>
      </w:pPr>
      <w:r>
        <w:rPr/>
        <mc:AlternateContent>
          <mc:Choice Requires="wps">
            <w:drawing>
              <wp:inline distT="0" distB="0" distL="0" distR="0">
                <wp:extent cx="6120130" cy="9525"/>
                <wp:effectExtent l="0" t="0" r="0" b="304800"/>
                <wp:docPr id="12" name="Shape9"/>
                <a:graphic xmlns:a="http://schemas.openxmlformats.org/drawingml/2006/main">
                  <a:graphicData uri="http://schemas.microsoft.com/office/word/2010/wordprocessingShape">
                    <wps:wsp>
                      <wps:cNvSpPr/>
                      <wps:spPr>
                        <a:xfrm>
                          <a:off x="0" y="0"/>
                          <a:ext cx="6120000" cy="9360"/>
                        </a:xfrm>
                        <a:prstGeom prst="rect">
                          <a:avLst/>
                        </a:prstGeom>
                        <a:solidFill>
                          <a:srgbClr val="40404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404040" stroked="f" o:allowincell="f" style="position:absolute;margin-left:0pt;margin-top:-24.8pt;width:481.85pt;height:0.7pt;mso-wrap-style:none;v-text-anchor:middle;mso-position-vertical:top">
                <v:fill o:detectmouseclick="t" type="solid" color2="#bfbfbf"/>
                <v:stroke color="#3465a4" joinstyle="round" endcap="flat"/>
                <w10:wrap type="square"/>
              </v:rect>
            </w:pict>
          </mc:Fallback>
        </mc:AlternateContent>
      </w:r>
    </w:p>
    <w:p>
      <w:pPr>
        <w:pStyle w:val="Normal"/>
        <w:numPr>
          <w:ilvl w:val="0"/>
          <w:numId w:val="20"/>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SSSP:</w:t>
      </w:r>
      <w:r>
        <w:rPr>
          <w:rFonts w:eastAsia="Times New Roman" w:cs="Segoe UI" w:ascii="Segoe UI" w:hAnsi="Segoe UI"/>
          <w:color w:val="404040"/>
          <w:kern w:val="0"/>
          <w:lang w:eastAsia="en-US" w:bidi="ar-SA"/>
        </w:rPr>
        <w:t> Prefer </w:t>
      </w:r>
      <w:r>
        <w:rPr>
          <w:rFonts w:eastAsia="Times New Roman" w:cs="Segoe UI" w:ascii="Segoe UI" w:hAnsi="Segoe UI"/>
          <w:b/>
          <w:bCs/>
          <w:color w:val="404040"/>
          <w:kern w:val="0"/>
          <w:lang w:eastAsia="en-US" w:bidi="ar-SA"/>
        </w:rPr>
        <w:t>Dijkstra</w:t>
      </w:r>
      <w:r>
        <w:rPr>
          <w:rFonts w:eastAsia="Times New Roman" w:cs="Segoe UI" w:ascii="Segoe UI" w:hAnsi="Segoe UI"/>
          <w:color w:val="404040"/>
          <w:kern w:val="0"/>
          <w:lang w:eastAsia="en-US" w:bidi="ar-SA"/>
        </w:rPr>
        <w:t> for non-negative weights; </w:t>
      </w:r>
      <w:r>
        <w:rPr>
          <w:rFonts w:eastAsia="Times New Roman" w:cs="Segoe UI" w:ascii="Segoe UI" w:hAnsi="Segoe UI"/>
          <w:b/>
          <w:bCs/>
          <w:color w:val="404040"/>
          <w:kern w:val="0"/>
          <w:lang w:eastAsia="en-US" w:bidi="ar-SA"/>
        </w:rPr>
        <w:t>Bellman-Ford</w:t>
      </w:r>
      <w:r>
        <w:rPr>
          <w:rFonts w:eastAsia="Times New Roman" w:cs="Segoe UI" w:ascii="Segoe UI" w:hAnsi="Segoe UI"/>
          <w:color w:val="404040"/>
          <w:kern w:val="0"/>
          <w:lang w:eastAsia="en-US" w:bidi="ar-SA"/>
        </w:rPr>
        <w:t> for negative weights.</w:t>
      </w:r>
    </w:p>
    <w:p>
      <w:pPr>
        <w:pStyle w:val="Normal"/>
        <w:numPr>
          <w:ilvl w:val="0"/>
          <w:numId w:val="20"/>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APSP:</w:t>
      </w:r>
      <w:r>
        <w:rPr>
          <w:rFonts w:eastAsia="Times New Roman" w:cs="Segoe UI" w:ascii="Segoe UI" w:hAnsi="Segoe UI"/>
          <w:color w:val="404040"/>
          <w:kern w:val="0"/>
          <w:lang w:eastAsia="en-US" w:bidi="ar-SA"/>
        </w:rPr>
        <w:t> Use </w:t>
      </w:r>
      <w:r>
        <w:rPr>
          <w:rFonts w:eastAsia="Times New Roman" w:cs="Segoe UI" w:ascii="Segoe UI" w:hAnsi="Segoe UI"/>
          <w:b/>
          <w:bCs/>
          <w:color w:val="404040"/>
          <w:kern w:val="0"/>
          <w:lang w:eastAsia="en-US" w:bidi="ar-SA"/>
        </w:rPr>
        <w:t xml:space="preserve">Dijkstra </w:t>
      </w:r>
      <w:r>
        <w:rPr>
          <w:rFonts w:eastAsia="Times New Roman" w:cs="Segoe UI" w:ascii="Segoe UI" w:hAnsi="Segoe UI"/>
          <w:color w:val="404040"/>
          <w:kern w:val="0"/>
          <w:lang w:eastAsia="en-US" w:bidi="ar-SA"/>
        </w:rPr>
        <w:t>for sparse graphs; </w:t>
      </w:r>
      <w:r>
        <w:rPr>
          <w:rFonts w:eastAsia="Times New Roman" w:cs="Segoe UI" w:ascii="Segoe UI" w:hAnsi="Segoe UI"/>
          <w:b/>
          <w:bCs/>
          <w:color w:val="404040"/>
          <w:kern w:val="0"/>
          <w:lang w:eastAsia="en-US" w:bidi="ar-SA"/>
        </w:rPr>
        <w:t>Floyd-Warshall</w:t>
      </w:r>
      <w:r>
        <w:rPr>
          <w:rFonts w:eastAsia="Times New Roman" w:cs="Segoe UI" w:ascii="Segoe UI" w:hAnsi="Segoe UI"/>
          <w:color w:val="404040"/>
          <w:kern w:val="0"/>
          <w:lang w:eastAsia="en-US" w:bidi="ar-SA"/>
        </w:rPr>
        <w:t> for dense graphs or negative weights.</w:t>
      </w:r>
    </w:p>
    <w:p>
      <w:pPr>
        <w:pStyle w:val="Normal"/>
        <w:numPr>
          <w:ilvl w:val="0"/>
          <w:numId w:val="20"/>
        </w:numPr>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b/>
          <w:bCs/>
          <w:color w:val="404040"/>
          <w:kern w:val="0"/>
          <w:lang w:eastAsia="en-US" w:bidi="ar-SA"/>
        </w:rPr>
        <w:t>Negative Cycles:</w:t>
      </w:r>
      <w:r>
        <w:rPr>
          <w:rFonts w:eastAsia="Times New Roman" w:cs="Segoe UI" w:ascii="Segoe UI" w:hAnsi="Segoe UI"/>
          <w:color w:val="404040"/>
          <w:kern w:val="0"/>
          <w:lang w:eastAsia="en-US" w:bidi="ar-SA"/>
        </w:rPr>
        <w:t> </w:t>
      </w:r>
      <w:r>
        <w:rPr>
          <w:rFonts w:eastAsia="Times New Roman" w:cs="Segoe UI" w:ascii="Segoe UI" w:hAnsi="Segoe UI"/>
          <w:b/>
          <w:bCs/>
          <w:color w:val="404040"/>
          <w:kern w:val="0"/>
          <w:lang w:eastAsia="en-US" w:bidi="ar-SA"/>
        </w:rPr>
        <w:t>Bellman-Ford</w:t>
      </w:r>
      <w:r>
        <w:rPr>
          <w:rFonts w:eastAsia="Times New Roman" w:cs="Segoe UI" w:ascii="Segoe UI" w:hAnsi="Segoe UI"/>
          <w:color w:val="404040"/>
          <w:kern w:val="0"/>
          <w:lang w:eastAsia="en-US" w:bidi="ar-SA"/>
        </w:rPr>
        <w:t> (SSSP) or </w:t>
      </w:r>
      <w:r>
        <w:rPr>
          <w:rFonts w:eastAsia="Times New Roman" w:cs="Segoe UI" w:ascii="Segoe UI" w:hAnsi="Segoe UI"/>
          <w:b/>
          <w:bCs/>
          <w:color w:val="404040"/>
          <w:kern w:val="0"/>
          <w:lang w:eastAsia="en-US" w:bidi="ar-SA"/>
        </w:rPr>
        <w:t>Floyd-Warshall</w:t>
      </w:r>
      <w:r>
        <w:rPr>
          <w:rFonts w:eastAsia="Times New Roman" w:cs="Segoe UI" w:ascii="Segoe UI" w:hAnsi="Segoe UI"/>
          <w:color w:val="404040"/>
          <w:kern w:val="0"/>
          <w:lang w:eastAsia="en-US" w:bidi="ar-SA"/>
        </w:rPr>
        <w:t> (APSP) can detect them.</w:t>
      </w:r>
    </w:p>
    <w:p>
      <w:pPr>
        <w:pStyle w:val="Normal"/>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color w:val="404040"/>
          <w:kern w:val="0"/>
          <w:lang w:eastAsia="en-US" w:bidi="ar-SA"/>
        </w:rPr>
      </w:r>
    </w:p>
    <w:p>
      <w:pPr>
        <w:pStyle w:val="Normal"/>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color w:val="404040"/>
          <w:kern w:val="0"/>
          <w:lang w:eastAsia="en-US" w:bidi="ar-SA"/>
        </w:rPr>
      </w:r>
    </w:p>
    <w:p>
      <w:pPr>
        <w:pStyle w:val="Normal"/>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color w:val="404040"/>
          <w:kern w:val="0"/>
          <w:lang w:eastAsia="en-US" w:bidi="ar-SA"/>
        </w:rPr>
      </w:r>
    </w:p>
    <w:p>
      <w:pPr>
        <w:pStyle w:val="Normal"/>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color w:val="404040"/>
          <w:kern w:val="0"/>
          <w:lang w:eastAsia="en-US" w:bidi="ar-SA"/>
        </w:rPr>
      </w:r>
    </w:p>
    <w:p>
      <w:pPr>
        <w:pStyle w:val="Normal"/>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color w:val="404040"/>
          <w:kern w:val="0"/>
          <w:lang w:eastAsia="en-US" w:bidi="ar-SA"/>
        </w:rPr>
      </w:r>
    </w:p>
    <w:p>
      <w:pPr>
        <w:pStyle w:val="Normal"/>
        <w:shd w:val="clear" w:color="auto" w:fill="FFFFFF"/>
        <w:suppressAutoHyphens w:val="false"/>
        <w:rPr>
          <w:rFonts w:ascii="Segoe UI" w:hAnsi="Segoe UI" w:eastAsia="Times New Roman" w:cs="Segoe UI"/>
          <w:color w:val="404040"/>
          <w:kern w:val="0"/>
          <w:lang w:eastAsia="en-US" w:bidi="ar-SA"/>
        </w:rPr>
      </w:pPr>
      <w:r>
        <w:rPr>
          <w:rFonts w:eastAsia="Times New Roman" w:cs="Segoe UI" w:ascii="Segoe UI" w:hAnsi="Segoe UI"/>
          <w:color w:val="404040"/>
          <w:kern w:val="0"/>
          <w:lang w:eastAsia="en-US" w:bidi="ar-SA"/>
        </w:rPr>
      </w:r>
    </w:p>
    <w:p>
      <w:pPr>
        <w:pStyle w:val="Heading2"/>
        <w:rPr>
          <w:color w:val="2A6099"/>
        </w:rPr>
      </w:pPr>
      <w:r>
        <w:rPr>
          <w:color w:val="2A6099"/>
        </w:rPr>
        <w:t>Practical Considerations</w:t>
      </w:r>
    </w:p>
    <w:p>
      <w:pPr>
        <w:pStyle w:val="Heading3"/>
        <w:rPr/>
      </w:pPr>
      <w:r>
        <w:rPr/>
        <w:t>Mean Time to Find Shortest Path Between Two Specific Nodes</w:t>
      </w:r>
    </w:p>
    <w:p>
      <w:pPr>
        <w:pStyle w:val="BodyText"/>
        <w:numPr>
          <w:ilvl w:val="0"/>
          <w:numId w:val="14"/>
        </w:numPr>
        <w:tabs>
          <w:tab w:val="left" w:pos="709" w:leader="none"/>
        </w:tabs>
        <w:rPr/>
      </w:pPr>
      <w:r>
        <w:rPr>
          <w:rStyle w:val="Strong"/>
        </w:rPr>
        <w:t>Small Graphs</w:t>
      </w:r>
      <w:r>
        <w:rPr/>
        <w:t xml:space="preserve"> (|V| &lt; 1000):</w:t>
      </w:r>
    </w:p>
    <w:p>
      <w:pPr>
        <w:pStyle w:val="BodyText"/>
        <w:numPr>
          <w:ilvl w:val="1"/>
          <w:numId w:val="14"/>
        </w:numPr>
        <w:tabs>
          <w:tab w:val="clear" w:pos="709"/>
          <w:tab w:val="left" w:pos="1418" w:leader="none"/>
        </w:tabs>
        <w:spacing w:before="0" w:after="0"/>
        <w:rPr/>
      </w:pPr>
      <w:r>
        <w:rPr/>
        <w:t xml:space="preserve">Dijkstra's algorithm is generally the fastest solution for single-pair queries when weights are non-negative </w:t>
      </w:r>
    </w:p>
    <w:p>
      <w:pPr>
        <w:pStyle w:val="BodyText"/>
        <w:numPr>
          <w:ilvl w:val="1"/>
          <w:numId w:val="14"/>
        </w:numPr>
        <w:tabs>
          <w:tab w:val="clear" w:pos="709"/>
          <w:tab w:val="left" w:pos="1418" w:leader="none"/>
        </w:tabs>
        <w:spacing w:before="0" w:after="0"/>
        <w:rPr/>
      </w:pPr>
      <w:r>
        <w:rPr/>
        <w:t xml:space="preserve">If the graph is very dense or has negative weights, pre-computing all shortest paths with Floyd-Warshall may be more efficient </w:t>
      </w:r>
    </w:p>
    <w:p>
      <w:pPr>
        <w:pStyle w:val="BodyText"/>
        <w:numPr>
          <w:ilvl w:val="0"/>
          <w:numId w:val="14"/>
        </w:numPr>
        <w:tabs>
          <w:tab w:val="left" w:pos="709" w:leader="none"/>
        </w:tabs>
        <w:rPr/>
      </w:pPr>
      <w:r>
        <w:rPr>
          <w:rStyle w:val="Strong"/>
        </w:rPr>
        <w:t>Medium Graphs</w:t>
      </w:r>
      <w:r>
        <w:rPr/>
        <w:t xml:space="preserve"> (1000 ≤ |V| &lt; 10000):</w:t>
      </w:r>
    </w:p>
    <w:p>
      <w:pPr>
        <w:pStyle w:val="BodyText"/>
        <w:numPr>
          <w:ilvl w:val="1"/>
          <w:numId w:val="14"/>
        </w:numPr>
        <w:tabs>
          <w:tab w:val="clear" w:pos="709"/>
          <w:tab w:val="left" w:pos="1418" w:leader="none"/>
        </w:tabs>
        <w:spacing w:before="0" w:after="0"/>
        <w:rPr/>
      </w:pPr>
      <w:r>
        <w:rPr/>
        <w:t xml:space="preserve">Dijkstra's algorithm remains efficient for on-demand path queries </w:t>
      </w:r>
    </w:p>
    <w:p>
      <w:pPr>
        <w:pStyle w:val="BodyText"/>
        <w:numPr>
          <w:ilvl w:val="1"/>
          <w:numId w:val="14"/>
        </w:numPr>
        <w:tabs>
          <w:tab w:val="clear" w:pos="709"/>
          <w:tab w:val="left" w:pos="1418" w:leader="none"/>
        </w:tabs>
        <w:spacing w:before="0" w:after="0"/>
        <w:rPr/>
      </w:pPr>
      <w:r>
        <w:rPr/>
        <w:t xml:space="preserve">Pre-computing with Floyd-Warshall becomes memory-intensive </w:t>
      </w:r>
    </w:p>
    <w:p>
      <w:pPr>
        <w:pStyle w:val="BodyText"/>
        <w:numPr>
          <w:ilvl w:val="1"/>
          <w:numId w:val="14"/>
        </w:numPr>
        <w:tabs>
          <w:tab w:val="clear" w:pos="709"/>
          <w:tab w:val="left" w:pos="1418" w:leader="none"/>
        </w:tabs>
        <w:spacing w:before="0" w:after="0"/>
        <w:rPr/>
      </w:pPr>
      <w:r>
        <w:rPr/>
        <w:t xml:space="preserve">Bellman-Ford should only be used if negative weights are present </w:t>
      </w:r>
    </w:p>
    <w:p>
      <w:pPr>
        <w:pStyle w:val="BodyText"/>
        <w:numPr>
          <w:ilvl w:val="0"/>
          <w:numId w:val="14"/>
        </w:numPr>
        <w:tabs>
          <w:tab w:val="left" w:pos="709" w:leader="none"/>
        </w:tabs>
        <w:rPr/>
      </w:pPr>
      <w:r>
        <w:rPr>
          <w:rStyle w:val="Strong"/>
        </w:rPr>
        <w:t>Large Graphs</w:t>
      </w:r>
      <w:r>
        <w:rPr/>
        <w:t xml:space="preserve"> (|V| ≥ 10000):</w:t>
      </w:r>
    </w:p>
    <w:p>
      <w:pPr>
        <w:pStyle w:val="BodyText"/>
        <w:numPr>
          <w:ilvl w:val="1"/>
          <w:numId w:val="14"/>
        </w:numPr>
        <w:tabs>
          <w:tab w:val="clear" w:pos="709"/>
          <w:tab w:val="left" w:pos="1418" w:leader="none"/>
        </w:tabs>
        <w:spacing w:before="0" w:after="0"/>
        <w:rPr/>
      </w:pPr>
      <w:r>
        <w:rPr/>
        <w:t xml:space="preserve">Floyd-Warshall becomes impractical due to O(|V|²) memory requirements </w:t>
      </w:r>
    </w:p>
    <w:p>
      <w:pPr>
        <w:pStyle w:val="BodyText"/>
        <w:numPr>
          <w:ilvl w:val="1"/>
          <w:numId w:val="14"/>
        </w:numPr>
        <w:tabs>
          <w:tab w:val="clear" w:pos="709"/>
          <w:tab w:val="left" w:pos="1418" w:leader="none"/>
        </w:tabs>
        <w:spacing w:before="0" w:after="0"/>
        <w:rPr/>
      </w:pPr>
      <w:r>
        <w:rPr/>
        <w:t xml:space="preserve">Dijkstra's algorithm is the preferred solution for most scenarios </w:t>
      </w:r>
    </w:p>
    <w:p>
      <w:pPr>
        <w:pStyle w:val="BodyText"/>
        <w:numPr>
          <w:ilvl w:val="1"/>
          <w:numId w:val="14"/>
        </w:numPr>
        <w:tabs>
          <w:tab w:val="clear" w:pos="709"/>
          <w:tab w:val="left" w:pos="1418" w:leader="none"/>
        </w:tabs>
        <w:rPr/>
      </w:pPr>
      <w:r>
        <w:rPr/>
        <w:t>For graphs with negative weights, Bellman-Ford may be the only option.</w:t>
      </w:r>
    </w:p>
    <w:p>
      <w:pPr>
        <w:pStyle w:val="Heading3"/>
        <w:rPr/>
      </w:pPr>
      <w:r>
        <w:rPr/>
        <w:t>Time to Find Shortest Paths Between All Pairs of Nodes</w:t>
      </w:r>
    </w:p>
    <w:p>
      <w:pPr>
        <w:pStyle w:val="BodyText"/>
        <w:numPr>
          <w:ilvl w:val="0"/>
          <w:numId w:val="15"/>
        </w:numPr>
        <w:tabs>
          <w:tab w:val="left" w:pos="709" w:leader="none"/>
        </w:tabs>
        <w:rPr/>
      </w:pPr>
      <w:r>
        <w:rPr>
          <w:rStyle w:val="Strong"/>
        </w:rPr>
        <w:t>Small Graphs</w:t>
      </w:r>
      <w:r>
        <w:rPr/>
        <w:t xml:space="preserve"> (|V| &lt; 100):</w:t>
      </w:r>
    </w:p>
    <w:p>
      <w:pPr>
        <w:pStyle w:val="BodyText"/>
        <w:numPr>
          <w:ilvl w:val="1"/>
          <w:numId w:val="15"/>
        </w:numPr>
        <w:tabs>
          <w:tab w:val="clear" w:pos="709"/>
          <w:tab w:val="left" w:pos="1418" w:leader="none"/>
        </w:tabs>
        <w:spacing w:before="0" w:after="0"/>
        <w:rPr/>
      </w:pPr>
      <w:r>
        <w:rPr/>
        <w:t xml:space="preserve">Floyd-Warshall is the most straightforward and often the most efficient solution </w:t>
      </w:r>
    </w:p>
    <w:p>
      <w:pPr>
        <w:pStyle w:val="BodyText"/>
        <w:numPr>
          <w:ilvl w:val="1"/>
          <w:numId w:val="15"/>
        </w:numPr>
        <w:tabs>
          <w:tab w:val="clear" w:pos="709"/>
          <w:tab w:val="left" w:pos="1418" w:leader="none"/>
        </w:tabs>
        <w:spacing w:before="0" w:after="0"/>
        <w:rPr/>
      </w:pPr>
      <w:r>
        <w:rPr/>
        <w:t xml:space="preserve">The O(|V|³) time complexity is acceptable for small graphs </w:t>
      </w:r>
    </w:p>
    <w:p>
      <w:pPr>
        <w:pStyle w:val="BodyText"/>
        <w:numPr>
          <w:ilvl w:val="0"/>
          <w:numId w:val="15"/>
        </w:numPr>
        <w:tabs>
          <w:tab w:val="left" w:pos="709" w:leader="none"/>
        </w:tabs>
        <w:rPr/>
      </w:pPr>
      <w:r>
        <w:rPr>
          <w:rStyle w:val="Strong"/>
        </w:rPr>
        <w:t>Medium Graphs</w:t>
      </w:r>
      <w:r>
        <w:rPr/>
        <w:t xml:space="preserve"> (100 ≤ |V| &lt; 1000):</w:t>
      </w:r>
    </w:p>
    <w:p>
      <w:pPr>
        <w:pStyle w:val="BodyText"/>
        <w:numPr>
          <w:ilvl w:val="1"/>
          <w:numId w:val="15"/>
        </w:numPr>
        <w:tabs>
          <w:tab w:val="clear" w:pos="709"/>
          <w:tab w:val="left" w:pos="1418" w:leader="none"/>
        </w:tabs>
        <w:spacing w:before="0" w:after="0"/>
        <w:rPr/>
      </w:pPr>
      <w:r>
        <w:rPr/>
        <w:t xml:space="preserve">For sparse graphs, running Dijkstra from each source may be faster than Floyd-Warshall </w:t>
      </w:r>
    </w:p>
    <w:p>
      <w:pPr>
        <w:pStyle w:val="BodyText"/>
        <w:numPr>
          <w:ilvl w:val="1"/>
          <w:numId w:val="15"/>
        </w:numPr>
        <w:tabs>
          <w:tab w:val="clear" w:pos="709"/>
          <w:tab w:val="left" w:pos="1418" w:leader="none"/>
        </w:tabs>
        <w:spacing w:before="0" w:after="0"/>
        <w:rPr/>
      </w:pPr>
      <w:r>
        <w:rPr/>
        <w:t xml:space="preserve">For dense graphs, Floyd-Warshall is generally more efficient </w:t>
      </w:r>
    </w:p>
    <w:p>
      <w:pPr>
        <w:pStyle w:val="BodyText"/>
        <w:numPr>
          <w:ilvl w:val="0"/>
          <w:numId w:val="15"/>
        </w:numPr>
        <w:tabs>
          <w:tab w:val="left" w:pos="709" w:leader="none"/>
        </w:tabs>
        <w:rPr/>
      </w:pPr>
      <w:r>
        <w:rPr>
          <w:rStyle w:val="Strong"/>
        </w:rPr>
        <w:t>Large Graphs</w:t>
      </w:r>
      <w:r>
        <w:rPr/>
        <w:t xml:space="preserve"> (|V| ≥ 1000):</w:t>
      </w:r>
    </w:p>
    <w:p>
      <w:pPr>
        <w:pStyle w:val="BodyText"/>
        <w:numPr>
          <w:ilvl w:val="1"/>
          <w:numId w:val="15"/>
        </w:numPr>
        <w:tabs>
          <w:tab w:val="clear" w:pos="709"/>
          <w:tab w:val="left" w:pos="1418" w:leader="none"/>
        </w:tabs>
        <w:spacing w:before="0" w:after="0"/>
        <w:rPr/>
      </w:pPr>
      <w:r>
        <w:rPr/>
        <w:t xml:space="preserve">Both approaches become computationally expensive </w:t>
      </w:r>
    </w:p>
    <w:p>
      <w:pPr>
        <w:pStyle w:val="Heading3"/>
        <w:rPr/>
      </w:pPr>
      <w:r>
        <w:rPr/>
      </w:r>
    </w:p>
    <w:p>
      <w:pPr>
        <w:pStyle w:val="Heading3"/>
        <w:rPr/>
      </w:pPr>
      <w:r>
        <w:rPr/>
      </w:r>
    </w:p>
    <w:p>
      <w:pPr>
        <w:pStyle w:val="Heading3"/>
        <w:rPr/>
      </w:pPr>
      <w:r>
        <w:rPr/>
      </w:r>
    </w:p>
    <w:p>
      <w:pPr>
        <w:pStyle w:val="Heading3"/>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rPr>
          <w:color w:val="2A6099"/>
        </w:rPr>
      </w:pPr>
      <w:r>
        <w:rPr>
          <w:color w:val="2A6099"/>
        </w:rPr>
        <w:t>Conclusion</w:t>
      </w:r>
    </w:p>
    <w:p>
      <w:pPr>
        <w:pStyle w:val="BodyText"/>
        <w:rPr/>
      </w:pPr>
      <w:r>
        <w:rPr/>
        <w:t>Based on the analysis of the three shortest path algorithms:</w:t>
      </w:r>
    </w:p>
    <w:p>
      <w:pPr>
        <w:pStyle w:val="BodyText"/>
        <w:numPr>
          <w:ilvl w:val="0"/>
          <w:numId w:val="16"/>
        </w:numPr>
        <w:tabs>
          <w:tab w:val="left" w:pos="709" w:leader="none"/>
        </w:tabs>
        <w:rPr/>
      </w:pPr>
      <w:r>
        <w:rPr>
          <w:rStyle w:val="Strong"/>
        </w:rPr>
        <w:t>Dijkstra's Algorithm</w:t>
      </w:r>
      <w:r>
        <w:rPr/>
        <w:t xml:space="preserve"> is the most efficient choice for single-source shortest path problems in graphs with non-negative edge weights. It performs particularly well in sparse graphs.</w:t>
      </w:r>
    </w:p>
    <w:p>
      <w:pPr>
        <w:pStyle w:val="BodyText"/>
        <w:numPr>
          <w:ilvl w:val="0"/>
          <w:numId w:val="16"/>
        </w:numPr>
        <w:tabs>
          <w:tab w:val="left" w:pos="709" w:leader="none"/>
        </w:tabs>
        <w:rPr/>
      </w:pPr>
      <w:r>
        <w:rPr>
          <w:rStyle w:val="Strong"/>
        </w:rPr>
        <w:t>Bellman-Ford Algorithm</w:t>
      </w:r>
      <w:r>
        <w:rPr/>
        <w:t xml:space="preserve"> is necessary when the graph may contain negative edge weights. While slower than Dijkstra's algorithm, it provides the important capability to detect negative cycles.</w:t>
      </w:r>
    </w:p>
    <w:p>
      <w:pPr>
        <w:pStyle w:val="BodyText"/>
        <w:numPr>
          <w:ilvl w:val="0"/>
          <w:numId w:val="16"/>
        </w:numPr>
        <w:tabs>
          <w:tab w:val="left" w:pos="709" w:leader="none"/>
        </w:tabs>
        <w:rPr/>
      </w:pPr>
      <w:r>
        <w:rPr>
          <w:rStyle w:val="Strong"/>
        </w:rPr>
        <w:t>Floyd-Warshall Algorithm</w:t>
      </w:r>
      <w:r>
        <w:rPr/>
        <w:t xml:space="preserve"> is the most suitable for all-pairs shortest path problems, especially in dense graphs or when paths need to be queried frequently.</w:t>
      </w:r>
    </w:p>
    <w:p>
      <w:pPr>
        <w:pStyle w:val="BodyText"/>
        <w:rPr/>
      </w:pPr>
      <w:r>
        <w:rPr/>
        <w:t>When selecting an algorithm for a specific application:</w:t>
      </w:r>
    </w:p>
    <w:p>
      <w:pPr>
        <w:pStyle w:val="BodyText"/>
        <w:numPr>
          <w:ilvl w:val="0"/>
          <w:numId w:val="17"/>
        </w:numPr>
        <w:tabs>
          <w:tab w:val="left" w:pos="709" w:leader="none"/>
        </w:tabs>
        <w:spacing w:before="0" w:after="0"/>
        <w:rPr/>
      </w:pPr>
      <w:r>
        <w:rPr/>
        <w:t>number of vertices and edges</w:t>
      </w:r>
    </w:p>
    <w:p>
      <w:pPr>
        <w:pStyle w:val="BodyText"/>
        <w:numPr>
          <w:ilvl w:val="0"/>
          <w:numId w:val="17"/>
        </w:numPr>
        <w:tabs>
          <w:tab w:val="left" w:pos="709" w:leader="none"/>
        </w:tabs>
        <w:spacing w:before="0" w:after="0"/>
        <w:rPr/>
      </w:pPr>
      <w:r>
        <w:rPr/>
        <w:t xml:space="preserve">Evaluate whether negative edge weights are present </w:t>
      </w:r>
    </w:p>
    <w:p>
      <w:pPr>
        <w:pStyle w:val="BodyText"/>
        <w:numPr>
          <w:ilvl w:val="0"/>
          <w:numId w:val="17"/>
        </w:numPr>
        <w:tabs>
          <w:tab w:val="left" w:pos="709" w:leader="none"/>
        </w:tabs>
        <w:spacing w:before="0" w:after="0"/>
        <w:rPr/>
      </w:pPr>
      <w:r>
        <w:rPr/>
        <w:t xml:space="preserve">Determine if single-source or all-pairs paths are needed </w:t>
      </w:r>
    </w:p>
    <w:p>
      <w:pPr>
        <w:pStyle w:val="BodyText"/>
        <w:numPr>
          <w:ilvl w:val="0"/>
          <w:numId w:val="17"/>
        </w:numPr>
        <w:tabs>
          <w:tab w:val="left" w:pos="709" w:leader="none"/>
        </w:tabs>
        <w:spacing w:before="0" w:after="140"/>
        <w:rPr/>
      </w:pPr>
      <w:r>
        <w:rPr/>
        <w:t xml:space="preserve">The frequency of path queries </w:t>
      </w:r>
    </w:p>
    <w:p>
      <w:pPr>
        <w:pStyle w:val="Heading2"/>
        <w:keepNext w:val="true"/>
        <w:widowControl/>
        <w:suppressAutoHyphens w:val="true"/>
        <w:bidi w:val="0"/>
        <w:jc w:val="start"/>
        <w:rPr>
          <w:rFonts w:cs="Noto Sans Devanagari"/>
          <w:color w:val="2A6099"/>
          <w:kern w:val="2"/>
          <w:lang w:val="en-US" w:eastAsia="zh-CN" w:bidi="hi-IN"/>
        </w:rPr>
      </w:pPr>
      <w:r>
        <w:rPr>
          <w:rFonts w:cs="Noto Sans Devanagari"/>
          <w:color w:val="2A6099"/>
          <w:kern w:val="2"/>
          <w:lang w:val="en-US" w:eastAsia="zh-CN" w:bidi="hi-IN"/>
        </w:rPr>
        <w:t>GitHub Repo</w:t>
      </w:r>
    </w:p>
    <w:p>
      <w:pPr>
        <w:pStyle w:val="BodyText"/>
        <w:widowControl/>
        <w:suppressAutoHyphens w:val="true"/>
        <w:bidi w:val="0"/>
        <w:spacing w:before="0" w:after="140"/>
        <w:jc w:val="start"/>
        <w:rPr>
          <w:rFonts w:cs="Noto Sans Devanagari"/>
          <w:color w:val="2A6099"/>
          <w:kern w:val="2"/>
          <w:lang w:val="en-US" w:eastAsia="zh-CN" w:bidi="hi-IN"/>
        </w:rPr>
      </w:pPr>
      <w:hyperlink r:id="rId2">
        <w:r>
          <w:rPr>
            <w:rStyle w:val="Hyperlink"/>
            <w:rFonts w:cs="Noto Sans Devanagari"/>
            <w:color w:val="2A6099"/>
            <w:kern w:val="2"/>
            <w:lang w:val="en-US" w:eastAsia="zh-CN" w:bidi="hi-IN"/>
          </w:rPr>
          <w:t>https://github.com/farouk36/Shortest-Paths-Algorithms</w:t>
        </w:r>
      </w:hyperlink>
    </w:p>
    <w:sectPr>
      <w:headerReference w:type="even" r:id="rId3"/>
      <w:headerReference w:type="default" r:id="rId4"/>
      <w:headerReference w:type="first" r:id="rId5"/>
      <w:type w:val="nextPage"/>
      <w:pgSz w:w="11906" w:h="16838"/>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Segoe UI">
    <w:charset w:val="01" w:characterSet="utf-8"/>
    <w:family w:val="roman"/>
    <w:pitch w:val="variable"/>
  </w:font>
  <w:font w:name="Times New Roman">
    <w:charset w:val="01" w:characterSet="utf-8"/>
    <w:family w:val="roman"/>
    <w:pitch w:val="variable"/>
  </w:font>
  <w:font w:name="Cambria Math">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DSA</w:t>
      <w:tab/>
      <w:tab/>
      <w:t>lab2_report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DSA</w:t>
      <w:tab/>
      <w:tab/>
      <w:t>lab2_report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9">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uiPriority w:val="9"/>
    <w:qFormat/>
    <w:pPr>
      <w:outlineLvl w:val="0"/>
    </w:pPr>
    <w:rPr>
      <w:rFonts w:ascii="Liberation Serif" w:hAnsi="Liberation Serif" w:eastAsia="Noto Serif CJK SC"/>
      <w:b/>
      <w:bCs/>
      <w:sz w:val="48"/>
      <w:szCs w:val="48"/>
    </w:rPr>
  </w:style>
  <w:style w:type="paragraph" w:styleId="Heading2">
    <w:name w:val="Heading 2"/>
    <w:basedOn w:val="Heading"/>
    <w:next w:val="BodyText"/>
    <w:uiPriority w:val="9"/>
    <w:unhideWhenUsed/>
    <w:qFormat/>
    <w:pPr>
      <w:spacing w:before="200" w:after="120"/>
      <w:outlineLvl w:val="1"/>
    </w:pPr>
    <w:rPr>
      <w:rFonts w:ascii="Liberation Serif" w:hAnsi="Liberation Serif" w:eastAsia="Noto Serif CJK SC"/>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eastAsia="Noto Serif CJK SC"/>
      <w:b/>
      <w:bCs/>
    </w:rPr>
  </w:style>
  <w:style w:type="paragraph" w:styleId="Heading4">
    <w:name w:val="Heading 4"/>
    <w:basedOn w:val="Heading"/>
    <w:next w:val="BodyText"/>
    <w:uiPriority w:val="9"/>
    <w:unhideWhenUsed/>
    <w:qFormat/>
    <w:pPr>
      <w:spacing w:before="120" w:after="120"/>
      <w:outlineLvl w:val="3"/>
    </w:pPr>
    <w:rPr>
      <w:rFonts w:ascii="Liberation Serif" w:hAnsi="Liberation Serif" w:eastAsia="Noto Serif CJK SC"/>
      <w:b/>
      <w:bCs/>
      <w:sz w:val="24"/>
      <w:szCs w:val="24"/>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character" w:styleId="Hyperlink">
    <w:name w:val="Hyperlink"/>
    <w:rPr>
      <w:color w:val="000080"/>
      <w:u w:val="single"/>
    </w:rPr>
  </w:style>
  <w:style w:type="character" w:styleId="Strong">
    <w:name w:val="Strong"/>
    <w:qFormat/>
    <w:rPr>
      <w:b/>
      <w:bCs/>
    </w:rPr>
  </w:style>
  <w:style w:type="character" w:styleId="Bullets" w:customStyle="1">
    <w:name w:val="Bullets"/>
    <w:qFormat/>
    <w:rPr>
      <w:rFonts w:ascii="OpenSymbol" w:hAnsi="OpenSymbol" w:eastAsia="OpenSymbol" w:cs="OpenSymbol"/>
    </w:rPr>
  </w:style>
  <w:style w:type="character" w:styleId="Emphasis">
    <w:name w:val="Emphasis"/>
    <w:qFormat/>
    <w:rPr>
      <w:i/>
      <w:iCs/>
    </w:rPr>
  </w:style>
  <w:style w:type="character" w:styleId="FollowedHyperlink">
    <w:name w:val="FollowedHyperlink"/>
    <w:rPr>
      <w:color w:val="80000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farouk36/Shortest-Paths-Algorithms"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TotalTime>
  <Application>LibreOffice/24.2.7.2$Linux_X86_64 LibreOffice_project/420$Build-2</Application>
  <AppVersion>15.0000</AppVersion>
  <Pages>8</Pages>
  <Words>1430</Words>
  <Characters>7677</Characters>
  <CharactersWithSpaces>8857</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2025-04-19T16:23:45Z</dcterms:created>
  <dc:creator/>
  <dc:description/>
  <dc:language>en-US</dc:language>
  <cp:lastModifiedBy/>
  <dcterms:modified xsi:type="dcterms:W3CDTF">2025-04-19T20:49:02Z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