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Regression Results: Usia 10-75 tahun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Tembakau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Elektrik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sus_ski_dev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balita_pop_perc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hhi_faskes_std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log(pdrb_adhk)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Regression Results: Usia 10-20 tahun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Tembakau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Elektrik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sus_ski_dev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balita_pop_perc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hhi_faskes_std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log(pdrb_adhk)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Regression Results: Usia 50-70 tahun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Tembakau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Perokok Elektrik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sus_ski_dev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balita_pop_perc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(0.056)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hhi_faskes_std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log(pdrb_adhk)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513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513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2026-02-10T17:25:14Z</dcterms:modified>
  <cp:category/>
</cp:coreProperties>
</file>