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4C7704C3" w14:textId="77777777" w:rsidR="0004395D" w:rsidRDefault="00967923" w:rsidP="00C90E91">
      <w:pPr>
        <w:spacing w:line="360" w:lineRule="auto"/>
        <w:ind w:left="28" w:firstLine="292"/>
        <w:jc w:val="both"/>
        <w:rPr>
          <w:rFonts w:ascii="Times New Roman" w:hAnsi="Times New Roman" w:cs="Times New Roman"/>
          <w:sz w:val="24"/>
          <w:szCs w:val="24"/>
          <w:lang w:val="id-ID"/>
        </w:rPr>
        <w:sectPr w:rsidR="0004395D" w:rsidSect="00C90E91">
          <w:headerReference w:type="even" r:id="rId8"/>
          <w:headerReference w:type="default" r:id="rId9"/>
          <w:footerReference w:type="even" r:id="rId10"/>
          <w:footerReference w:type="default" r:id="rId11"/>
          <w:headerReference w:type="first" r:id="rId12"/>
          <w:footerReference w:type="first" r:id="rId13"/>
          <w:type w:val="continuous"/>
          <w:pgSz w:w="11910" w:h="16840" w:code="9"/>
          <w:pgMar w:top="2268" w:right="1701" w:bottom="1701" w:left="2268" w:header="720" w:footer="720" w:gutter="0"/>
          <w:cols w:space="720"/>
          <w:docGrid w:linePitch="299"/>
        </w:sect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49327007" w:rsidR="00967923" w:rsidRPr="00967923" w:rsidRDefault="00967923" w:rsidP="00C90E91">
      <w:pPr>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655B5A11" w14:textId="77777777" w:rsidR="0004395D" w:rsidRDefault="00967923" w:rsidP="00E355BC">
      <w:pPr>
        <w:pStyle w:val="ListParagraph"/>
        <w:numPr>
          <w:ilvl w:val="0"/>
          <w:numId w:val="5"/>
        </w:numPr>
        <w:spacing w:after="0" w:line="360" w:lineRule="auto"/>
        <w:ind w:left="340"/>
        <w:rPr>
          <w:rFonts w:ascii="Times New Roman" w:hAnsi="Times New Roman" w:cs="Times New Roman"/>
          <w:sz w:val="24"/>
          <w:szCs w:val="24"/>
        </w:rPr>
        <w:sectPr w:rsidR="0004395D" w:rsidSect="0004395D">
          <w:headerReference w:type="default" r:id="rId14"/>
          <w:footerReference w:type="default" r:id="rId15"/>
          <w:pgSz w:w="11910" w:h="16840" w:code="9"/>
          <w:pgMar w:top="2268" w:right="1701" w:bottom="1701" w:left="2268" w:header="720" w:footer="720" w:gutter="0"/>
          <w:cols w:space="720"/>
          <w:docGrid w:linePitch="299"/>
        </w:sectPr>
      </w:pPr>
      <w:r>
        <w:rPr>
          <w:rFonts w:ascii="Times New Roman" w:hAnsi="Times New Roman" w:cs="Times New Roman"/>
          <w:sz w:val="24"/>
          <w:szCs w:val="24"/>
        </w:rPr>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bookmarkStart w:id="1" w:name="_GoBack"/>
      <w:bookmarkEnd w:id="1"/>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7D9167CF" w14:textId="77777777" w:rsidR="0004395D" w:rsidRDefault="00355E36">
      <w:pPr>
        <w:rPr>
          <w:rFonts w:ascii="Times New Roman" w:hAnsi="Times New Roman" w:cs="Times New Roman"/>
          <w:sz w:val="24"/>
          <w:szCs w:val="24"/>
          <w:lang w:val="id-ID"/>
        </w:rPr>
        <w:sectPr w:rsidR="0004395D" w:rsidSect="0004395D">
          <w:headerReference w:type="default" r:id="rId16"/>
          <w:footerReference w:type="default" r:id="rId17"/>
          <w:pgSz w:w="11910" w:h="16840" w:code="9"/>
          <w:pgMar w:top="2268" w:right="1701" w:bottom="1701" w:left="2268" w:header="720" w:footer="720" w:gutter="0"/>
          <w:cols w:space="720"/>
          <w:docGrid w:linePitch="299"/>
        </w:sect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hyperlink r:id="rId18">
        <w:r w:rsidRPr="00284C94">
          <w:t>www.ohcr.org.</w:t>
        </w:r>
      </w:hyperlink>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Human rights are rights inherent to all human beings, whatever our nationality, place of residence, sex, national or ethnic origin, colour, religion, languange,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Human rights are moral principles or norms that describe certain standards of human behavior, and are regularly protected as legal rights in muncipal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0E4AC435" w14:textId="77777777" w:rsidR="007C4085" w:rsidRDefault="00C5310C" w:rsidP="001546AB">
      <w:pPr>
        <w:pStyle w:val="BodyText"/>
        <w:numPr>
          <w:ilvl w:val="0"/>
          <w:numId w:val="13"/>
        </w:numPr>
        <w:spacing w:before="1" w:line="360" w:lineRule="auto"/>
        <w:ind w:left="284" w:right="139" w:hanging="284"/>
        <w:jc w:val="both"/>
        <w:rPr>
          <w:lang w:val="id-ID"/>
        </w:rPr>
        <w:sectPr w:rsidR="007C4085" w:rsidSect="0004395D">
          <w:headerReference w:type="default" r:id="rId19"/>
          <w:footerReference w:type="default" r:id="rId20"/>
          <w:pgSz w:w="11910" w:h="16840" w:code="9"/>
          <w:pgMar w:top="2268" w:right="1701" w:bottom="1701" w:left="2268" w:header="720" w:footer="720" w:gutter="0"/>
          <w:cols w:space="720"/>
          <w:docGrid w:linePitch="299"/>
        </w:sect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2"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2"/>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r w:rsidRPr="00D877BC">
        <w:rPr>
          <w:rFonts w:ascii="Times New Roman" w:hAnsi="Times New Roman" w:cs="Times New Roman"/>
          <w:sz w:val="24"/>
        </w:rPr>
        <w:t xml:space="preserve">Hak yang terkandung dalam </w:t>
      </w:r>
      <w:r w:rsidRPr="00D877BC">
        <w:rPr>
          <w:rFonts w:ascii="Times New Roman" w:hAnsi="Times New Roman" w:cs="Times New Roman"/>
          <w:i/>
          <w:sz w:val="24"/>
        </w:rPr>
        <w:t xml:space="preserve">Universal Decralation of Human Rights </w:t>
      </w:r>
      <w:r w:rsidRPr="00D877BC">
        <w:rPr>
          <w:rFonts w:ascii="Times New Roman" w:hAnsi="Times New Roman" w:cs="Times New Roman"/>
          <w:sz w:val="24"/>
        </w:rPr>
        <w:t>sebagai berikut: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04395D">
          <w:headerReference w:type="default" r:id="rId21"/>
          <w:footerReference w:type="default" r:id="rId22"/>
          <w:pgSz w:w="11910" w:h="16840" w:code="9"/>
          <w:pgMar w:top="2268" w:right="1701" w:bottom="1701" w:left="2268" w:header="720" w:footer="720" w:gutter="0"/>
          <w:cols w:space="720"/>
          <w:docGrid w:linePitch="299"/>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593CACC" w:rsidR="00EE38E8"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11D7AE55" w14:textId="77777777" w:rsidR="009C2935" w:rsidRPr="00E662B4" w:rsidRDefault="009C2935" w:rsidP="009C2935">
      <w:pPr>
        <w:pStyle w:val="ListParagraph"/>
        <w:widowControl w:val="0"/>
        <w:tabs>
          <w:tab w:val="left" w:pos="2006"/>
          <w:tab w:val="left" w:pos="2007"/>
        </w:tabs>
        <w:autoSpaceDE w:val="0"/>
        <w:autoSpaceDN w:val="0"/>
        <w:spacing w:after="0" w:line="360" w:lineRule="auto"/>
        <w:ind w:left="1276" w:firstLine="0"/>
        <w:rPr>
          <w:rFonts w:ascii="Times New Roman" w:hAnsi="Times New Roman" w:cs="Times New Roman"/>
          <w:sz w:val="24"/>
        </w:rPr>
      </w:pP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hyperlink r:id="rId23">
        <w:r w:rsidRPr="00692162">
          <w:rPr>
            <w:rFonts w:ascii="Times New Roman" w:hAnsi="Times New Roman" w:cs="Times New Roman"/>
            <w:sz w:val="24"/>
            <w:szCs w:val="24"/>
          </w:rPr>
          <w:t>a asas</w:t>
        </w:r>
      </w:hyperlink>
      <w:r w:rsidRPr="00692162">
        <w:rPr>
          <w:rFonts w:ascii="Times New Roman" w:hAnsi="Times New Roman" w:cs="Times New Roman"/>
          <w:sz w:val="24"/>
          <w:szCs w:val="24"/>
        </w:rPr>
        <w:t>-asas yang termuat di dalam piagam PBB (</w:t>
      </w:r>
      <w:hyperlink r:id="rId24">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hyperlink>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hyperlink r:id="rId25">
        <w:r w:rsidRPr="00692162">
          <w:rPr>
            <w:rFonts w:ascii="Times New Roman" w:hAnsi="Times New Roman" w:cs="Times New Roman"/>
            <w:sz w:val="24"/>
            <w:szCs w:val="24"/>
            <w:lang w:val="fi-FI"/>
          </w:rPr>
          <w:t xml:space="preserve">suku </w:t>
        </w:r>
      </w:hyperlink>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hyperlink r:id="rId26">
        <w:r w:rsidRPr="00692162">
          <w:rPr>
            <w:rFonts w:ascii="Times New Roman" w:hAnsi="Times New Roman" w:cs="Times New Roman"/>
            <w:sz w:val="24"/>
            <w:szCs w:val="24"/>
          </w:rPr>
          <w:t xml:space="preserve">n intervensi </w:t>
        </w:r>
      </w:hyperlink>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5111DB">
          <w:headerReference w:type="default" r:id="rId27"/>
          <w:footerReference w:type="default" r:id="rId28"/>
          <w:type w:val="continuous"/>
          <w:pgSz w:w="11910" w:h="16840" w:code="9"/>
          <w:pgMar w:top="2268" w:right="1701" w:bottom="1701" w:left="2268" w:header="720" w:footer="720" w:gutter="0"/>
          <w:cols w:space="720"/>
        </w:sectPr>
      </w:pPr>
      <w:r w:rsidRPr="00692162">
        <w:rPr>
          <w:rFonts w:ascii="Times New Roman" w:hAnsi="Times New Roman" w:cs="Times New Roman"/>
          <w:sz w:val="24"/>
          <w:szCs w:val="24"/>
        </w:rPr>
        <w:t>Menghormati hak-hak setiap bangsa untuk mempertahankan diri secara sendirian a</w:t>
      </w:r>
      <w:hyperlink r:id="rId29">
        <w:r w:rsidRPr="00692162">
          <w:rPr>
            <w:rFonts w:ascii="Times New Roman" w:hAnsi="Times New Roman" w:cs="Times New Roman"/>
            <w:sz w:val="24"/>
            <w:szCs w:val="24"/>
          </w:rPr>
          <w:t xml:space="preserve">taupun kolektif </w:t>
        </w:r>
      </w:hyperlink>
      <w:r w:rsidRPr="00692162">
        <w:rPr>
          <w:rFonts w:ascii="Times New Roman" w:hAnsi="Times New Roman" w:cs="Times New Roman"/>
          <w:sz w:val="24"/>
          <w:szCs w:val="24"/>
        </w:rPr>
        <w:t xml:space="preserve">yang sesuai dengan </w:t>
      </w:r>
      <w:hyperlink r:id="rId30">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hyperlink>
      <w:r w:rsidRPr="00692162">
        <w:rPr>
          <w:rFonts w:ascii="Times New Roman" w:hAnsi="Times New Roman" w:cs="Times New Roman"/>
          <w:sz w:val="24"/>
          <w:szCs w:val="24"/>
        </w:rPr>
        <w:t>.</w:t>
      </w:r>
    </w:p>
    <w:p w14:paraId="0B614339" w14:textId="77777777" w:rsidR="00123575" w:rsidRPr="00692162" w:rsidRDefault="00CA320E" w:rsidP="007C4085">
      <w:pPr>
        <w:pStyle w:val="ListParagraph"/>
        <w:widowControl w:val="0"/>
        <w:numPr>
          <w:ilvl w:val="0"/>
          <w:numId w:val="20"/>
        </w:numPr>
        <w:tabs>
          <w:tab w:val="left" w:pos="1582"/>
        </w:tabs>
        <w:autoSpaceDE w:val="0"/>
        <w:autoSpaceDN w:val="0"/>
        <w:spacing w:before="95" w:after="0" w:line="360" w:lineRule="auto"/>
        <w:ind w:left="993"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7C4085">
      <w:pPr>
        <w:pStyle w:val="ListParagraph"/>
        <w:widowControl w:val="0"/>
        <w:numPr>
          <w:ilvl w:val="0"/>
          <w:numId w:val="20"/>
        </w:numPr>
        <w:tabs>
          <w:tab w:val="left" w:pos="1582"/>
        </w:tabs>
        <w:autoSpaceDE w:val="0"/>
        <w:autoSpaceDN w:val="0"/>
        <w:spacing w:before="95" w:after="0" w:line="360" w:lineRule="auto"/>
        <w:ind w:left="993"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31">
        <w:r w:rsidRPr="00692162">
          <w:rPr>
            <w:rFonts w:ascii="Times New Roman" w:hAnsi="Times New Roman" w:cs="Times New Roman"/>
            <w:spacing w:val="-3"/>
            <w:sz w:val="24"/>
            <w:szCs w:val="24"/>
            <w:lang w:val="fi-FI"/>
          </w:rPr>
          <w:t>integritas</w:t>
        </w:r>
      </w:hyperlink>
      <w:hyperlink r:id="rId32">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33">
        <w:r w:rsidRPr="00692162">
          <w:rPr>
            <w:rFonts w:ascii="Times New Roman" w:hAnsi="Times New Roman" w:cs="Times New Roman"/>
            <w:sz w:val="24"/>
            <w:szCs w:val="24"/>
            <w:lang w:val="fi-FI"/>
          </w:rPr>
          <w:t xml:space="preserve">kemerdekaan </w:t>
        </w:r>
      </w:hyperlink>
      <w:hyperlink r:id="rId34">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7C4085">
      <w:pPr>
        <w:pStyle w:val="ListParagraph"/>
        <w:widowControl w:val="0"/>
        <w:numPr>
          <w:ilvl w:val="0"/>
          <w:numId w:val="20"/>
        </w:numPr>
        <w:tabs>
          <w:tab w:val="left" w:pos="1582"/>
        </w:tabs>
        <w:autoSpaceDE w:val="0"/>
        <w:autoSpaceDN w:val="0"/>
        <w:spacing w:before="1" w:after="0" w:line="360" w:lineRule="auto"/>
        <w:ind w:left="993"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35">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lastRenderedPageBreak/>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7C4085">
      <w:pPr>
        <w:pStyle w:val="ListParagraph"/>
        <w:widowControl w:val="0"/>
        <w:numPr>
          <w:ilvl w:val="0"/>
          <w:numId w:val="20"/>
        </w:numPr>
        <w:tabs>
          <w:tab w:val="left" w:pos="1582"/>
        </w:tabs>
        <w:autoSpaceDE w:val="0"/>
        <w:autoSpaceDN w:val="0"/>
        <w:spacing w:after="0" w:line="360" w:lineRule="auto"/>
        <w:ind w:left="993"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1F6618DC" w14:textId="6CD64EC5" w:rsidR="00866999" w:rsidRPr="005A08F7" w:rsidRDefault="00CA320E" w:rsidP="007C4085">
      <w:pPr>
        <w:pStyle w:val="ListParagraph"/>
        <w:widowControl w:val="0"/>
        <w:numPr>
          <w:ilvl w:val="0"/>
          <w:numId w:val="20"/>
        </w:numPr>
        <w:tabs>
          <w:tab w:val="left" w:pos="1582"/>
        </w:tabs>
        <w:autoSpaceDE w:val="0"/>
        <w:autoSpaceDN w:val="0"/>
        <w:spacing w:after="0" w:line="360" w:lineRule="auto"/>
        <w:ind w:left="993"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55B2832C" w14:textId="77777777" w:rsidR="00000DB9" w:rsidRDefault="00000DB9" w:rsidP="00866999">
      <w:pPr>
        <w:spacing w:line="360" w:lineRule="auto"/>
        <w:jc w:val="center"/>
        <w:rPr>
          <w:rFonts w:ascii="Times New Roman" w:hAnsi="Times New Roman" w:cs="Times New Roman"/>
          <w:b/>
          <w:bCs/>
          <w:sz w:val="24"/>
          <w:szCs w:val="24"/>
        </w:rPr>
      </w:pPr>
    </w:p>
    <w:p w14:paraId="0BF24883" w14:textId="77777777" w:rsidR="007C4085" w:rsidRDefault="007C4085" w:rsidP="00866999">
      <w:pPr>
        <w:spacing w:line="360" w:lineRule="auto"/>
        <w:jc w:val="center"/>
        <w:rPr>
          <w:rFonts w:ascii="Times New Roman" w:hAnsi="Times New Roman" w:cs="Times New Roman"/>
          <w:b/>
          <w:bCs/>
          <w:sz w:val="24"/>
          <w:szCs w:val="24"/>
        </w:rPr>
        <w:sectPr w:rsidR="007C4085" w:rsidSect="005111DB">
          <w:headerReference w:type="default" r:id="rId36"/>
          <w:footerReference w:type="default" r:id="rId37"/>
          <w:type w:val="continuous"/>
          <w:pgSz w:w="11910" w:h="16840"/>
          <w:pgMar w:top="2268" w:right="1701" w:bottom="1701" w:left="2268" w:header="720" w:footer="720" w:gutter="0"/>
          <w:cols w:space="720"/>
        </w:sectPr>
      </w:pP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r w:rsidRPr="00E31973">
        <w:rPr>
          <w:rFonts w:ascii="Times New Roman" w:hAnsi="Times New Roman" w:cs="Times New Roman"/>
          <w:color w:val="000000" w:themeColor="text1"/>
          <w:sz w:val="24"/>
          <w:szCs w:val="24"/>
        </w:rPr>
        <w:t>Setiap manusia memiliki hak, entah itu bayi atau lansia, miskin atau kaya, muda atau tua. Akan tetapi sebenarnya ada satu hak yang paling dijunjung dalam hidup setiap manusia dan eksistensinya sudah ada sejak kita berada dalam kandungan, hak tersebut adalah hak asasi manusia atau yang biasa disebut HAM. HAM secara umum adalah hak-hak dasar manusia yang dimiliki oleh setiap insan yang lahir di dunia sebagai karunia Tuhan serta harus dihormati dan ditegakkan. HAM tidak dapat dicabut serta bersifat hakiki dan universal pada semua manusia.</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 xml:space="preserve">DalamUndang-Undang No.39 tahun 1999 Pelanggaran HAM adalah setiap perbuatan seseorang atau kelompok orang termasuk aparat Negara baik disengaja maupun tidak disengaja atau </w:t>
      </w:r>
      <w:r>
        <w:rPr>
          <w:rFonts w:ascii="Times New Roman" w:eastAsia="Times New Roman" w:hAnsi="Times New Roman" w:cs="Times New Roman"/>
          <w:sz w:val="24"/>
          <w:szCs w:val="24"/>
          <w:lang w:eastAsia="id-ID"/>
        </w:rPr>
        <w:t>kelalaian yang secara melawan hu</w:t>
      </w:r>
      <w:r w:rsidRPr="00C90D6A">
        <w:rPr>
          <w:rFonts w:ascii="Times New Roman" w:eastAsia="Times New Roman" w:hAnsi="Times New Roman" w:cs="Times New Roman"/>
          <w:sz w:val="24"/>
          <w:szCs w:val="24"/>
          <w:lang w:eastAsia="id-ID"/>
        </w:rPr>
        <w:t>kum ,mengurangi, menghalangi, membatasi dan mencabut HAM seseorang atau kelompok orang yang dijamin oleh undang-undang ini dan tidak mendapat atau dikhawatirkan tidak akan memperoleh penyelesaian hukum yang adil dan benar berdasarkan mekanisme hukum yang berlaku.Yang sekarang telah menjadi UU No.26/2000 tentang pengadilan HAM yang berbunyi pelanggaran HAM adalah setiap perbuatan seseorang atau kelompok orang termasuk aparat negara baik disengaja ataupun tidak disengaja atau kelalaian yang secara hukum mengurangi, menghalangi, membatasi dan atau mencabut HAM seseorang atau kelompok orang yang dijamin oleh Undang-Undang ini, dan tidak didapatkan atau dikhawatirkan tidak akan memperoleh pe</w:t>
      </w:r>
      <w:r>
        <w:rPr>
          <w:rFonts w:ascii="Times New Roman" w:eastAsia="Times New Roman" w:hAnsi="Times New Roman" w:cs="Times New Roman"/>
          <w:sz w:val="24"/>
          <w:szCs w:val="24"/>
          <w:lang w:eastAsia="id-ID"/>
        </w:rPr>
        <w:t xml:space="preserve">nyelesaian hukum yang berlaku. </w:t>
      </w:r>
      <w:r w:rsidRPr="00C90D6A">
        <w:rPr>
          <w:rFonts w:ascii="Times New Roman" w:eastAsia="Times New Roman" w:hAnsi="Times New Roman" w:cs="Times New Roman"/>
          <w:sz w:val="24"/>
          <w:szCs w:val="24"/>
          <w:lang w:eastAsia="id-ID"/>
        </w:rPr>
        <w:t>Mastricht Guidelines3 telah menjadi dasar utama bagi identifikasi pelanggaran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Pertanggungjawaban atas sebuah pelan</w:t>
      </w:r>
      <w:r>
        <w:rPr>
          <w:rFonts w:ascii="Times New Roman" w:eastAsia="Times New Roman" w:hAnsi="Times New Roman" w:cs="Times New Roman"/>
          <w:sz w:val="24"/>
          <w:szCs w:val="24"/>
          <w:lang w:eastAsia="id-ID"/>
        </w:rPr>
        <w:t xml:space="preserve">ggaran HAM berat terdiri </w:t>
      </w:r>
      <w:proofErr w:type="gramStart"/>
      <w:r>
        <w:rPr>
          <w:rFonts w:ascii="Times New Roman" w:eastAsia="Times New Roman" w:hAnsi="Times New Roman" w:cs="Times New Roman"/>
          <w:sz w:val="24"/>
          <w:szCs w:val="24"/>
          <w:lang w:eastAsia="id-ID"/>
        </w:rPr>
        <w:t>dari</w:t>
      </w:r>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roofErr w:type="gramEnd"/>
    </w:p>
    <w:p w14:paraId="4E0DB68E" w14:textId="77777777" w:rsidR="007C4085" w:rsidRDefault="00866999" w:rsidP="00866999">
      <w:pPr>
        <w:spacing w:line="360" w:lineRule="auto"/>
        <w:ind w:firstLine="340"/>
        <w:jc w:val="both"/>
        <w:rPr>
          <w:rFonts w:ascii="Times New Roman" w:eastAsia="Times New Roman" w:hAnsi="Times New Roman" w:cs="Times New Roman"/>
          <w:sz w:val="24"/>
          <w:szCs w:val="24"/>
          <w:lang w:eastAsia="id-ID"/>
        </w:rPr>
        <w:sectPr w:rsidR="007C4085" w:rsidSect="007C4085">
          <w:headerReference w:type="default" r:id="rId38"/>
          <w:footerReference w:type="default" r:id="rId39"/>
          <w:pgSz w:w="11910" w:h="16840"/>
          <w:pgMar w:top="2268" w:right="1701" w:bottom="1701" w:left="2268" w:header="720" w:footer="720" w:gutter="0"/>
          <w:cols w:space="720"/>
        </w:sectPr>
      </w:pPr>
      <w:r w:rsidRPr="001E2936">
        <w:rPr>
          <w:rFonts w:ascii="Times New Roman" w:eastAsia="Times New Roman" w:hAnsi="Times New Roman" w:cs="Times New Roman"/>
          <w:sz w:val="24"/>
          <w:szCs w:val="24"/>
          <w:lang w:eastAsia="id-ID"/>
        </w:rPr>
        <w:t>1. Pertanggungjawaban perorangan Pertanggungjawaban pidana perorangan adalah seseorang bertanggung jawab secara pidana dan dapat dikenai hukuman atas suatu pelanggaran HAM berat yang dilakukan sendiri. Termasuk di dal</w:t>
      </w:r>
      <w:r>
        <w:rPr>
          <w:rFonts w:ascii="Times New Roman" w:eastAsia="Times New Roman" w:hAnsi="Times New Roman" w:cs="Times New Roman"/>
          <w:sz w:val="24"/>
          <w:szCs w:val="24"/>
          <w:lang w:eastAsia="id-ID"/>
        </w:rPr>
        <w:t>am hal</w:t>
      </w:r>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ini adalah setiap orang </w:t>
      </w:r>
      <w:r w:rsidRPr="001E2936">
        <w:rPr>
          <w:rFonts w:ascii="Times New Roman" w:eastAsia="Times New Roman" w:hAnsi="Times New Roman" w:cs="Times New Roman"/>
          <w:sz w:val="24"/>
          <w:szCs w:val="24"/>
          <w:lang w:eastAsia="id-ID"/>
        </w:rPr>
        <w:t>yang melakukan perbuatan Percobaan, permufakatan jahat dan perbantuan untuk melakukan pelanggaran HAM berat dipidana dengan pidana yang sama ketentuan bagi pelaku perbuatan sebagaimana dimaksud dalam Pasal 36 sampai dengan Pasal 40 Undang-Undang Nomor 26 Tahun 2000 tent</w:t>
      </w:r>
      <w:r>
        <w:rPr>
          <w:rFonts w:ascii="Times New Roman" w:eastAsia="Times New Roman" w:hAnsi="Times New Roman" w:cs="Times New Roman"/>
          <w:sz w:val="24"/>
          <w:szCs w:val="24"/>
          <w:lang w:eastAsia="id-ID"/>
        </w:rPr>
        <w:t>ang Pengadilan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2. Pertanggungjawaban komandan militer dan atasan sipil Komandan Militer Komandan militer dan atasan sipil dapat dipertanggungjawabkan atas pelanggaran HAM berat yang dilakukan oleh pasukan atau anak buah yang berada di bawah komandonya. Ketentuan ini terdapat dalam Pasal 42 yaitu: Komandan militer atau seseorang yang secara efektif bertindak sebagai komandan militer dapat dipertanggungjawabkan terhadap pelanggaran HAM berat yang dilakukan pasukan yang berada di bawah komando dan pengendaliannya yang efektif, atau di bawah kekuasaan dan pengendaliannya yang efektif dan pelanggaran HAM berat tersebut merupakan akibat dari tidak dilakukan pengendalian pasukan secara patut, yaitu komandan militer atau seseorang tersebut mengetahui atau atas dasar keadaan saat itu seharusnya mengetahui bahwa pasukan tersebut sedang melakukan atau baru saja melakukan pelanggaran HAM berat, dan ii. Komandan militer atau seseorang tersebut tidak melakukan tindakan yang layak dan diperlukan dalam ruang lingkup kekuasaannya untuk mencegah atau menghentikan perbuatan tersebut atau menyerahkan pelakunya kepada pejabat</w:t>
      </w:r>
      <w:r>
        <w:rPr>
          <w:rFonts w:ascii="Times New Roman" w:eastAsia="Times New Roman" w:hAnsi="Times New Roman" w:cs="Times New Roman"/>
          <w:sz w:val="24"/>
          <w:szCs w:val="24"/>
          <w:lang w:eastAsia="id-ID"/>
        </w:rPr>
        <w:t xml:space="preserve"> yang berwenang untuk </w:t>
      </w:r>
      <w:proofErr w:type="gramStart"/>
      <w:r>
        <w:rPr>
          <w:rFonts w:ascii="Times New Roman" w:eastAsia="Times New Roman" w:hAnsi="Times New Roman" w:cs="Times New Roman"/>
          <w:sz w:val="24"/>
          <w:szCs w:val="24"/>
          <w:lang w:eastAsia="id-ID"/>
        </w:rPr>
        <w:t>dilakukan</w:t>
      </w:r>
      <w:r w:rsidRPr="001E2936">
        <w:rPr>
          <w:rFonts w:ascii="Times New Roman" w:eastAsia="Times New Roman" w:hAnsi="Times New Roman" w:cs="Times New Roman"/>
          <w:sz w:val="24"/>
          <w:szCs w:val="24"/>
          <w:lang w:eastAsia="id-ID"/>
        </w:rPr>
        <w:t xml:space="preserve">  penyelidikan</w:t>
      </w:r>
      <w:proofErr w:type="gramEnd"/>
      <w:r w:rsidRPr="001E2936">
        <w:rPr>
          <w:rFonts w:ascii="Times New Roman" w:eastAsia="Times New Roman" w:hAnsi="Times New Roman" w:cs="Times New Roman"/>
          <w:sz w:val="24"/>
          <w:szCs w:val="24"/>
          <w:lang w:eastAsia="id-ID"/>
        </w:rPr>
        <w:t>, penyidikan dan penuntutan.</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1C8B3D04" w14:textId="77777777" w:rsidR="00A37ED5" w:rsidRDefault="00A37ED5"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dapat dikelompokan menjadi 2 macam yaitu pelanggaran HAM berat dan pelanggaran HAM ringan.Kejahatan genosida dan kejahatan kemanusiaan termasuk dalam pelanggaran HAM yang berat.</w:t>
      </w:r>
    </w:p>
    <w:p w14:paraId="2A3D6E18" w14:textId="77777777" w:rsidR="007C4085" w:rsidRDefault="00866999" w:rsidP="00866999">
      <w:pPr>
        <w:spacing w:line="360" w:lineRule="auto"/>
        <w:ind w:firstLine="340"/>
        <w:jc w:val="both"/>
        <w:rPr>
          <w:rFonts w:ascii="Times New Roman" w:eastAsia="Times New Roman" w:hAnsi="Times New Roman" w:cs="Times New Roman"/>
          <w:sz w:val="24"/>
          <w:szCs w:val="24"/>
          <w:lang w:eastAsia="id-ID"/>
        </w:rPr>
        <w:sectPr w:rsidR="007C4085" w:rsidSect="007C4085">
          <w:headerReference w:type="default" r:id="rId40"/>
          <w:footerReference w:type="default" r:id="rId41"/>
          <w:pgSz w:w="11910" w:h="16840"/>
          <w:pgMar w:top="2268" w:right="1701" w:bottom="1701" w:left="2268" w:header="720" w:footer="720" w:gutter="0"/>
          <w:cols w:space="720"/>
        </w:sectPr>
      </w:pPr>
      <w:r w:rsidRPr="00C90D6A">
        <w:rPr>
          <w:rFonts w:ascii="Times New Roman" w:eastAsia="Times New Roman" w:hAnsi="Times New Roman" w:cs="Times New Roman"/>
          <w:sz w:val="24"/>
          <w:szCs w:val="24"/>
          <w:lang w:eastAsia="id-ID"/>
        </w:rPr>
        <w:t xml:space="preserve">Kejahat genosida itu sendiri berdasarkan UU No.26/2000 tentang pengadilan HAM adalah setiap perbuatan yang dilakukan dengan maksud untuk </w:t>
      </w:r>
    </w:p>
    <w:p w14:paraId="3BA591AB" w14:textId="409188E4" w:rsidR="00866999" w:rsidRDefault="00866999" w:rsidP="007C4085">
      <w:pPr>
        <w:spacing w:line="360" w:lineRule="auto"/>
        <w:jc w:val="both"/>
        <w:rPr>
          <w:rFonts w:ascii="Times New Roman" w:eastAsia="Times New Roman" w:hAnsi="Times New Roman" w:cs="Times New Roman"/>
          <w:sz w:val="24"/>
          <w:szCs w:val="24"/>
          <w:lang w:eastAsia="id-ID"/>
        </w:rPr>
      </w:pPr>
      <w:proofErr w:type="gramStart"/>
      <w:r w:rsidRPr="00C90D6A">
        <w:rPr>
          <w:rFonts w:ascii="Times New Roman" w:eastAsia="Times New Roman" w:hAnsi="Times New Roman" w:cs="Times New Roman"/>
          <w:sz w:val="24"/>
          <w:szCs w:val="24"/>
          <w:lang w:eastAsia="id-ID"/>
        </w:rPr>
        <w:lastRenderedPageBreak/>
        <w:t>menghancurkan</w:t>
      </w:r>
      <w:proofErr w:type="gramEnd"/>
      <w:r w:rsidRPr="00C90D6A">
        <w:rPr>
          <w:rFonts w:ascii="Times New Roman" w:eastAsia="Times New Roman" w:hAnsi="Times New Roman" w:cs="Times New Roman"/>
          <w:sz w:val="24"/>
          <w:szCs w:val="24"/>
          <w:lang w:eastAsia="id-ID"/>
        </w:rPr>
        <w:t xml:space="preserve"> atau memusnahkan seluruh atau sebagian kelompok, bangsa, ras, kelompok etnis dan kelompok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Sementara itu kejahatan kemanusiaan adalah salah satu perbuatan yang dilakukan sebagai bagian dari serangan yang meluas atau sistematik yang diketahuinya bahwa serangan tersebut ditunjukan secara langsung terhadap penduduk sipil berupa pembunuhan, pemusnahan kemerdekaan atau perampasan kebebasan fisik lain secara sewenang-wenang yang melanggaran (asas-asas) ketentuan pokok hokum internasional, penyiksaan, perkosaan, perbudakan seksual, pelacuran secarapaksa atau bentuk- bentuk kekerasan seksual lain yang setara , penganiayaan terhadap suatu kelompok tertentuatau perkumpulan yang didasari persamaan paham politik, ras, kebangsaan,etnis, budaya, agama, jenis kelamin atau alasan lain yang telah diakui secara universal sebagai hal yang dilarang menurut hukum internasional, penghilangan orang secara paksa, dan kejahatan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 xml:space="preserve">Menurut Mastricht Guidelines3 pelanggaran HAM terjadi lewat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(tindakan untuk melakukan)</w:t>
      </w:r>
      <w:proofErr w:type="gramStart"/>
      <w:r w:rsidRPr="00C90D6A">
        <w:rPr>
          <w:rFonts w:ascii="Times New Roman" w:eastAsia="Times New Roman" w:hAnsi="Times New Roman" w:cs="Times New Roman"/>
          <w:sz w:val="24"/>
          <w:szCs w:val="24"/>
          <w:lang w:eastAsia="id-ID"/>
        </w:rPr>
        <w:t>,oleh</w:t>
      </w:r>
      <w:proofErr w:type="gramEnd"/>
      <w:r w:rsidRPr="00C90D6A">
        <w:rPr>
          <w:rFonts w:ascii="Times New Roman" w:eastAsia="Times New Roman" w:hAnsi="Times New Roman" w:cs="Times New Roman"/>
          <w:sz w:val="24"/>
          <w:szCs w:val="24"/>
          <w:lang w:eastAsia="id-ID"/>
        </w:rPr>
        <w:t xml:space="preserve"> pihak Negara atau pihak lain yang tidak diatur secara memadai oleh Negara atau lewat </w:t>
      </w:r>
      <w:r w:rsidRPr="001E2936">
        <w:rPr>
          <w:rFonts w:ascii="Times New Roman" w:eastAsia="Times New Roman" w:hAnsi="Times New Roman" w:cs="Times New Roman"/>
          <w:i/>
          <w:sz w:val="24"/>
          <w:szCs w:val="24"/>
          <w:lang w:eastAsia="id-ID"/>
        </w:rPr>
        <w:t>acts of discommission</w:t>
      </w:r>
      <w:r w:rsidRPr="00C90D6A">
        <w:rPr>
          <w:rFonts w:ascii="Times New Roman" w:eastAsia="Times New Roman" w:hAnsi="Times New Roman" w:cs="Times New Roman"/>
          <w:sz w:val="24"/>
          <w:szCs w:val="24"/>
          <w:lang w:eastAsia="id-ID"/>
        </w:rPr>
        <w:t>(tindakan untuk tidak melakukan tindakan apapun)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oleh pihak Negara dapat dilihat dalam hal kegagalan nya untuk memenuhi tiga jenis kewajiban yang berbeda</w:t>
      </w:r>
      <w:proofErr w:type="gramStart"/>
      <w:r w:rsidRPr="00C90D6A">
        <w:rPr>
          <w:rFonts w:ascii="Times New Roman" w:eastAsia="Times New Roman" w:hAnsi="Times New Roman" w:cs="Times New Roman"/>
          <w:sz w:val="24"/>
          <w:szCs w:val="24"/>
          <w:lang w:eastAsia="id-ID"/>
        </w:rPr>
        <w:t>,yakni</w:t>
      </w:r>
      <w:proofErr w:type="gramEnd"/>
      <w:r w:rsidRPr="00C90D6A">
        <w:rPr>
          <w:rFonts w:ascii="Times New Roman" w:eastAsia="Times New Roman" w:hAnsi="Times New Roman" w:cs="Times New Roman"/>
          <w:sz w:val="24"/>
          <w:szCs w:val="24"/>
          <w:lang w:eastAsia="id-ID"/>
        </w:rPr>
        <w:t>:</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18D22508" w14:textId="77777777" w:rsidR="007C4085" w:rsidRDefault="00866999" w:rsidP="00866999">
      <w:pPr>
        <w:pStyle w:val="ListParagraph"/>
        <w:numPr>
          <w:ilvl w:val="0"/>
          <w:numId w:val="22"/>
        </w:numPr>
        <w:spacing w:after="0" w:line="360" w:lineRule="auto"/>
        <w:ind w:left="340"/>
        <w:rPr>
          <w:rFonts w:ascii="Times New Roman" w:eastAsia="Times New Roman" w:hAnsi="Times New Roman" w:cs="Times New Roman"/>
          <w:sz w:val="24"/>
          <w:szCs w:val="24"/>
          <w:lang w:eastAsia="id-ID"/>
        </w:rPr>
        <w:sectPr w:rsidR="007C4085" w:rsidSect="007C4085">
          <w:footerReference w:type="default" r:id="rId42"/>
          <w:pgSz w:w="11910" w:h="16840"/>
          <w:pgMar w:top="2268" w:right="1701" w:bottom="1701" w:left="2268" w:header="720" w:footer="720" w:gutter="0"/>
          <w:cols w:space="720"/>
        </w:sect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68F47CA9" w14:textId="0B53618D" w:rsidR="00866999" w:rsidRPr="007C4085" w:rsidRDefault="00866999" w:rsidP="007C4085">
      <w:pPr>
        <w:spacing w:after="0" w:line="360" w:lineRule="auto"/>
        <w:rPr>
          <w:rFonts w:ascii="Times New Roman" w:eastAsia="Times New Roman" w:hAnsi="Times New Roman" w:cs="Times New Roman"/>
          <w:sz w:val="17"/>
          <w:szCs w:val="17"/>
          <w:lang w:eastAsia="id-ID"/>
        </w:rPr>
      </w:pP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Sedangkan bentuk pelanggaran yang dilakukan oleh satuan bukan pemerintahandiantaranya pembunuhan oleh tentara, pemberontakan dan serangan bersenjata oleh salah satu pihak melawan pihak lain.</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Menurut UU No. 26/2000 tentang pengadilan HAM juga disebutkan bahwa pelanggaran terhadap HAM dapat dilakukan oleh baik aparatur negara maupun bukan aparatur Negara. Oleh karena itu penindakan terhadap pelanggaran HAM tidak boleh hanya ditujukan terhadap aparatur negara, tetapi juga pelanggaran yang dilakukan bukan oleh aparatur negara. Penindakan terhadap pelanggaran HAM mulai dari penyelidikan, penuntutan, dan persidangan terhadap pelanggaran yang terjadi harus bersifat non-diskriminatif dan berkeadilan.</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1. Peristiwa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bermula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kasus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penculikan 7 jendral yang terdiri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 staff tentara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yang 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 Jakarta 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selatan.Tiga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tujuh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diantaranya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 di 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masing-masing, yakni Ahmad Yani, M.T. Haryonodan D.I. Panjaitan.</w:t>
      </w:r>
    </w:p>
    <w:p w14:paraId="797974BB" w14:textId="77777777" w:rsidR="00743683"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sectPr w:rsidR="00743683" w:rsidSect="007C4085">
          <w:footerReference w:type="default" r:id="rId43"/>
          <w:pgSz w:w="11910" w:h="16840"/>
          <w:pgMar w:top="2268" w:right="1701" w:bottom="1701" w:left="2268" w:header="720" w:footer="720" w:gutter="0"/>
          <w:cols w:space="720"/>
        </w:sectPr>
      </w:pPr>
      <w:r w:rsidRPr="00C120CA">
        <w:rPr>
          <w:rFonts w:ascii="Times New Roman" w:eastAsia="Times New Roman" w:hAnsi="Times New Roman" w:cs="Times New Roman"/>
          <w:color w:val="000000"/>
          <w:sz w:val="24"/>
          <w:szCs w:val="24"/>
        </w:rPr>
        <w:t>Sementara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ketiga target lainya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yaitu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Soeprapto, S.Parman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Sutoyo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hidup-hidup. Abdul Harris Nasution yang menjadi target utama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melompati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dinding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kedubes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Irak.</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rPr>
        <w:lastRenderedPageBreak/>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Meskipun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 Pierre Tendean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gadisnya, Ade Irma S. Nasution pun </w:t>
      </w:r>
      <w:proofErr w:type="gramStart"/>
      <w:r w:rsidRPr="00C120CA">
        <w:rPr>
          <w:rFonts w:ascii="Times New Roman" w:eastAsia="Times New Roman" w:hAnsi="Times New Roman" w:cs="Times New Roman"/>
          <w:color w:val="000000"/>
          <w:sz w:val="24"/>
          <w:szCs w:val="24"/>
        </w:rPr>
        <w:t>tewas</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6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regusergap. Korban</w:t>
      </w:r>
      <w:r>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tewas</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semakin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bertambah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penjaga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Nasution. Abert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Naiborhu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terakhir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ini.Tak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sedikit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dibuang di 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Sekitar 2.000 pasukan TNI diterjunkan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menduduki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 yang kini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nama</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 Monas.  Walaupun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mengamankan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 area ini.Sebab</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Jam 7 pagi, Radio Republik Indonesia (RRI) menyiarkan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pesan yang berasal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Syamsuri, </w:t>
      </w:r>
      <w:proofErr w:type="gramStart"/>
      <w:r w:rsidRPr="00C120CA">
        <w:rPr>
          <w:rFonts w:ascii="Times New Roman" w:eastAsia="Times New Roman" w:hAnsi="Times New Roman" w:cs="Times New Roman"/>
          <w:color w:val="000000"/>
          <w:sz w:val="24"/>
          <w:szCs w:val="24"/>
        </w:rPr>
        <w:t>Komandan</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Cakrabiwa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G30S PKI 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alih di beberapa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stratergis Jakarta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lainnya.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bersikeras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gerakan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sebenarnya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didukung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CIA yang bertujuan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melengserkan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posisinya.</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Tinta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kegagalan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nyaris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tertulis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peristiwa G30S/PKI.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Hampir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dilewatkan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beliau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tokoh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politik.</w:t>
      </w:r>
    </w:p>
    <w:p w14:paraId="23C3F628" w14:textId="77777777" w:rsidR="00743683"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sectPr w:rsidR="00743683" w:rsidSect="007C4085">
          <w:footerReference w:type="default" r:id="rId46"/>
          <w:pgSz w:w="11910" w:h="16840"/>
          <w:pgMar w:top="2268" w:right="1701" w:bottom="1701" w:left="2268" w:header="720" w:footer="720" w:gutter="0"/>
          <w:cols w:space="720"/>
        </w:sectPr>
      </w:pPr>
      <w:r>
        <w:rPr>
          <w:rFonts w:ascii="Times New Roman" w:eastAsia="Times New Roman" w:hAnsi="Times New Roman" w:cs="Times New Roman"/>
          <w:color w:val="000000"/>
          <w:sz w:val="24"/>
          <w:szCs w:val="24"/>
        </w:rPr>
        <w:t xml:space="preserve">Selang beberapa saat,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memberitahu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terjadinya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aksi</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penembakan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jam setengah 6 pagi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hilangnya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sejumlah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dicuilik.Mendengar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berita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 Soeharto pun 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menghubungi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z w:val="24"/>
          <w:szCs w:val="24"/>
        </w:rPr>
        <w:t xml:space="preserve"> battalion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Brawijaya yang masuk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 area markas KOSTRAD.</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disusul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Diponegoro yang 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prosesnya yang berjalan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matang, akhirnya kudeta yang dilancarkan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PKI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digagalkan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Soeharto.Sehingga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kondisi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menyebabkan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tentara yang berada di 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kehausan</w:t>
      </w:r>
      <w:r>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impresi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melindungi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Presiden yang 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berada di Istana.</w:t>
      </w:r>
    </w:p>
    <w:p w14:paraId="3B62CD53" w14:textId="77777777" w:rsidR="008725B8" w:rsidRPr="00C120CA" w:rsidRDefault="00A92563"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1 Oktober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Operasi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penumpasan G 30 S/PKI 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 1965 sore 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Gedung RRI pusat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 Kantor Pusat Telekomunikasi 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pertumpahan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 pasukan Para Kujang/328 Siliwangi,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dibantu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kavaleri. 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diketahui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basis G 30 S/PKI berada di sekitar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 sasaran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kesana.</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2 Oktober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2 Oktober,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komando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perintah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Mayjen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pu</w:t>
      </w:r>
      <w:r w:rsidRPr="00C120CA">
        <w:rPr>
          <w:rFonts w:ascii="Times New Roman" w:eastAsia="Times New Roman" w:hAnsi="Times New Roman" w:cs="Times New Roman"/>
          <w:color w:val="000000"/>
          <w:sz w:val="24"/>
          <w:szCs w:val="24"/>
        </w:rPr>
        <w:t>kul 12.00 siang, seluruh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3 Oktober 1965</w:t>
      </w:r>
    </w:p>
    <w:p w14:paraId="07725837" w14:textId="77777777" w:rsidR="00743683" w:rsidRDefault="008725B8" w:rsidP="00743683">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sectPr w:rsidR="00743683" w:rsidSect="007C4085">
          <w:footerReference w:type="default" r:id="rId48"/>
          <w:pgSz w:w="11910" w:h="16840"/>
          <w:pgMar w:top="2268" w:right="1701" w:bottom="1701" w:left="2268" w:header="720" w:footer="720" w:gutter="0"/>
          <w:cols w:space="720"/>
        </w:sect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Minggu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3 Oktober 1965, pasukan RPKAD yang dipimpin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Mayor C.I Santoso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pencarian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dipergiat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petunjuk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Kopral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Sukirman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tawanan G 30 S/PKI, tetapi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melarikan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keterangan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w:t>
      </w:r>
    </w:p>
    <w:p w14:paraId="55B984E2" w14:textId="2FC72F67" w:rsidR="008725B8" w:rsidRPr="00C120CA" w:rsidRDefault="008725B8" w:rsidP="00743683">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dibawa</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diselidiki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intensif, akhirnya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tanggal 3 Oktober 1965 </w:t>
      </w:r>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yang diculik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tersebut.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dimasukkan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 yang bergaris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tengah ¾ meter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kedalaman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kira – kira 12 meter, yang 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 </w:t>
      </w:r>
      <w:r w:rsidRPr="00C120CA">
        <w:rPr>
          <w:rFonts w:ascii="Times New Roman" w:eastAsia="Times New Roman" w:hAnsi="Times New Roman" w:cs="Times New Roman"/>
          <w:i/>
          <w:iCs/>
          <w:color w:val="000000"/>
          <w:sz w:val="24"/>
          <w:szCs w:val="24"/>
        </w:rPr>
        <w:t>Sumur</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Lubang</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Buaya.</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4 Oktober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4 Oktober, penggalian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dilanjutkan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 (karena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ditunda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13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pukul 17.00 WIB 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keesokan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 yang diteruskan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Para Amfibi KKO – AL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disaksikan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sementara TNI – AD MayjenSoeharto.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diangkat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terlihat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kerusakan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fisik yang sedemikian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 inilah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bisu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bangsa Indonesia betapa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siksaan yang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wafat.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5 Oktober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5 Oktober,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dimakamkan di Taman Makam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Kalibata yang sebelumnya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disemayamkan di Markas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6 Oktober, dengan</w:t>
      </w:r>
      <w:r>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surat</w:t>
      </w:r>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keputusan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pemerintah yang 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Kabinet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Dwikora, 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ditetapakan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Revolusi.</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Gerakan 30 September atau yang sering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disingkat G 30 S PKI adalah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 yang terjadi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padatanggal 30 September 1965 di mana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enam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pejabat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tinggi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 Indonesia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beberapa orang lainnya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pemberontakan yang disebut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 yang dituduhkan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Partai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Komunis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sejatinya tidak lepas dari kejadian penculikan petinggi-petinggi TNI AD saat itu. Mereka diasingkan dan dibantai tanpa belas kasihan di Monumen Lubang Buaya. Berikut ini nama-nama TNI yang mendapatkan gelar Pahlawan Revolusi pasca terjadinya</w:t>
      </w:r>
      <w:r>
        <w:rPr>
          <w:rFonts w:ascii="Times New Roman" w:eastAsia="Times New Roman" w:hAnsi="Times New Roman" w:cs="Times New Roman"/>
          <w:color w:val="000000"/>
          <w:sz w:val="24"/>
          <w:szCs w:val="24"/>
        </w:rPr>
        <w:t xml:space="preserve"> pembantaian terseb</w:t>
      </w:r>
      <w:r>
        <w:rPr>
          <w:rFonts w:ascii="Times New Roman" w:eastAsia="Times New Roman" w:hAnsi="Times New Roman" w:cs="Times New Roman"/>
          <w:color w:val="000000"/>
          <w:sz w:val="24"/>
          <w:szCs w:val="24"/>
          <w:lang w:val="en-ID"/>
        </w:rPr>
        <w:t>ut.</w:t>
      </w:r>
      <w:r w:rsidR="00A92563">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PanglimaAngkatanDaratLetjen TNI Ahmad Yani,</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R. Suprapto</w:t>
      </w:r>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M.T. Haryono</w:t>
      </w:r>
    </w:p>
    <w:p w14:paraId="2B22C0CE" w14:textId="77777777" w:rsidR="00743683"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sectPr w:rsidR="00743683" w:rsidSect="007C4085">
          <w:footerReference w:type="default" r:id="rId49"/>
          <w:pgSz w:w="11910" w:h="16840"/>
          <w:pgMar w:top="2268" w:right="1701" w:bottom="1701" w:left="2268" w:header="720" w:footer="720" w:gutter="0"/>
          <w:cols w:space="720"/>
        </w:sectPr>
      </w:pPr>
      <w:r w:rsidRPr="00C120CA">
        <w:rPr>
          <w:rFonts w:ascii="Times New Roman" w:eastAsia="Times New Roman" w:hAnsi="Times New Roman" w:cs="Times New Roman"/>
          <w:color w:val="000000"/>
          <w:sz w:val="24"/>
          <w:szCs w:val="24"/>
        </w:rPr>
        <w:t>Mayjen TNI SiswondoParman</w:t>
      </w:r>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Brigjen TNI DI Panjaitan</w:t>
      </w:r>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SutoyoSiswomiharjo</w:t>
      </w:r>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Letnan Pierre Tendean</w:t>
      </w:r>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rPr>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6361218F"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Pr>
          <w:rFonts w:ascii="Times New Roman" w:eastAsia="Times New Roman" w:hAnsi="Times New Roman" w:cs="Times New Roman"/>
          <w:b/>
          <w:sz w:val="24"/>
          <w:szCs w:val="24"/>
          <w:lang w:val="en-ID" w:eastAsia="id-ID"/>
        </w:rPr>
        <w:t>Kasus</w:t>
      </w:r>
      <w:r w:rsidR="004C682D">
        <w:rPr>
          <w:rFonts w:ascii="Times New Roman" w:eastAsia="Times New Roman" w:hAnsi="Times New Roman" w:cs="Times New Roman"/>
          <w:b/>
          <w:sz w:val="24"/>
          <w:szCs w:val="24"/>
          <w:lang w:val="en-ID" w:eastAsia="id-ID"/>
        </w:rPr>
        <w:t xml:space="preserve"> Munir </w:t>
      </w:r>
      <w:r>
        <w:rPr>
          <w:rFonts w:ascii="Times New Roman" w:eastAsia="Times New Roman" w:hAnsi="Times New Roman" w:cs="Times New Roman"/>
          <w:b/>
          <w:sz w:val="24"/>
          <w:szCs w:val="24"/>
          <w:lang w:val="en-ID" w:eastAsia="id-ID"/>
        </w:rPr>
        <w:t>Said Thalib</w:t>
      </w:r>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21EED217" w14:textId="77777777" w:rsidR="00743683" w:rsidRDefault="008725B8" w:rsidP="008725B8">
      <w:pPr>
        <w:ind w:firstLine="567"/>
        <w:rPr>
          <w:rFonts w:ascii="Times New Roman" w:hAnsi="Times New Roman" w:cs="Times New Roman"/>
          <w:sz w:val="24"/>
          <w:szCs w:val="24"/>
        </w:rPr>
        <w:sectPr w:rsidR="00743683" w:rsidSect="007C4085">
          <w:footerReference w:type="default" r:id="rId52"/>
          <w:pgSz w:w="11910" w:h="16840"/>
          <w:pgMar w:top="2268" w:right="1701" w:bottom="1701" w:left="2268" w:header="720" w:footer="720" w:gutter="0"/>
          <w:cols w:space="720"/>
        </w:sectPr>
      </w:pPr>
      <w:r>
        <w:rPr>
          <w:rFonts w:ascii="Times New Roman" w:hAnsi="Times New Roman" w:cs="Times New Roman"/>
          <w:sz w:val="24"/>
          <w:szCs w:val="24"/>
        </w:rPr>
        <w:t xml:space="preserve">Munir Said Thalib yang lebih dikenal sebagai munir.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adalah seorang aktivis hak asasi manusia (HAM), Munir banyak menangani berbagai kasus, terutama kemanusiaan dan pelanggaran HAM. Namun, kematian Munir masih menjadi sebuah misteri hingga sekarang. Munir </w:t>
      </w:r>
      <w:proofErr w:type="gramStart"/>
      <w:r>
        <w:rPr>
          <w:rFonts w:ascii="Times New Roman" w:hAnsi="Times New Roman" w:cs="Times New Roman"/>
          <w:sz w:val="24"/>
          <w:szCs w:val="24"/>
        </w:rPr>
        <w:t>tewas</w:t>
      </w:r>
      <w:proofErr w:type="gramEnd"/>
      <w:r>
        <w:rPr>
          <w:rFonts w:ascii="Times New Roman" w:hAnsi="Times New Roman" w:cs="Times New Roman"/>
          <w:sz w:val="24"/>
          <w:szCs w:val="24"/>
        </w:rPr>
        <w:t xml:space="preserve"> dibunuh setelah hasil otopsi menyebutkan bahwa ada racun arsenik di dalam tubuhnya. Munir dibunuh di udara,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tewas di pesawat terbang ketika bertolak ke Amsterdam, Belanda untuk melanjutkan studi.</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val="en-US"/>
        </w:rPr>
        <w:lastRenderedPageBreak/>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53">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Munir berkuliah di Fakultas Hukum Universitas Brawijaya (Unbraw) dan terkenal sebagai seorang aktivis kampus. Pengalaman menjadi aktivis pada masa mudanya menghadirkan keseriusan Munir terhadap masalah hukum dan pembelaan terhadap sejumlah kasus. Dia pernah menjadi seorang Dewan Kontras (Komisi Untuk Orang Hilang dan Korban Tindak Kekerasan). Kontras merupakan sebuah kelompok yang dibentuk oleh sejumlah LSM seperti LPHAM, Elsam, CPSM, PIPHAM, AJI, dan sebuah organisasi mahasiswa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Ketika menjabat Dewan Kontras, namanya melambung sebagai seorang pejuang membela bagi orang-orang hilang yang diculik. Munir membela aktivis yang hilang karena penculikan yang disebut dilakukan oleh Tim Mawar dari Kopassus TNI AD. Sikap berani dan sigapnya dalam menentang ketidakadilan oleh beberapa pihak pada masa pemerintahan Orde Baru, membuat Munir tak disukai oleh pemerintah. Dirinya menjadi sasaran dan lingkaran merah dari pihak intelijen karena dianggap berbahaya. Munir juga sering mendapat banyak ancaman dari beberapa orang. Namun dirinya tetap tidak gentar terhadap ancaman yang menimpa dirinya tersebut.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berencana melanjutkan pendidikannya ke Amsterdam, Belanda. Munir berangkat ke Belanda, lepas landas dari Jakarta pada Senin, 6 September 2004 malam pukul 21.55 WIB. Pesawat transit di Bandara Changi, Singapura, kemudian melanjutkan perjalanan menuju Negeri Kincir Angin. Dalam perjalanan menuju Amsterdam, tiba-tiba Munir merasa sakit perut, setelah sebelumnya minum jus jeruk. </w:t>
      </w:r>
    </w:p>
    <w:p w14:paraId="25126074" w14:textId="77777777" w:rsidR="008725B8" w:rsidRDefault="008725B8" w:rsidP="008725B8">
      <w:pPr>
        <w:ind w:firstLine="720"/>
        <w:rPr>
          <w:rFonts w:ascii="Times New Roman" w:hAnsi="Times New Roman" w:cs="Times New Roman"/>
          <w:sz w:val="24"/>
          <w:szCs w:val="24"/>
        </w:rPr>
      </w:pPr>
    </w:p>
    <w:p w14:paraId="7A73CBC5" w14:textId="77777777" w:rsidR="00743683" w:rsidRDefault="00743683" w:rsidP="008725B8">
      <w:pPr>
        <w:ind w:firstLine="720"/>
        <w:rPr>
          <w:rFonts w:ascii="Times New Roman" w:hAnsi="Times New Roman" w:cs="Times New Roman"/>
          <w:sz w:val="24"/>
          <w:szCs w:val="24"/>
        </w:rPr>
        <w:sectPr w:rsidR="00743683" w:rsidSect="007C4085">
          <w:footerReference w:type="default" r:id="rId54"/>
          <w:pgSz w:w="11910" w:h="16840"/>
          <w:pgMar w:top="2268" w:right="1701" w:bottom="1701" w:left="2268" w:header="720" w:footer="720" w:gutter="0"/>
          <w:cols w:space="720"/>
        </w:sectPr>
      </w:pPr>
    </w:p>
    <w:p w14:paraId="4D0B099F" w14:textId="77777777" w:rsidR="008725B8" w:rsidRPr="0044452C" w:rsidRDefault="008725B8" w:rsidP="008725B8">
      <w:pPr>
        <w:rPr>
          <w:rFonts w:ascii="Times New Roman" w:hAnsi="Times New Roman" w:cs="Times New Roman"/>
          <w:b/>
          <w:sz w:val="24"/>
          <w:szCs w:val="24"/>
        </w:rPr>
      </w:pPr>
      <w:r w:rsidRPr="0044452C">
        <w:rPr>
          <w:rFonts w:ascii="Times New Roman" w:hAnsi="Times New Roman" w:cs="Times New Roman"/>
          <w:b/>
          <w:sz w:val="24"/>
          <w:szCs w:val="24"/>
        </w:rPr>
        <w:lastRenderedPageBreak/>
        <w:t>Kronologi Pembunuhan Munir</w:t>
      </w:r>
    </w:p>
    <w:p w14:paraId="3B7CFD8A"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Tiga jam setelah pesawat GA-974 take off dari Singapura, awak kabin melaporkan kepada pilot Pantun Matondang bahwa seorang penumpang bernama Munir yang duduk di kursi nomor 40 G menderita sakit. Munir bolak balik ke toilet. Pilot meminta awak kabin untuk terus memonitor kondisi Munir. Munir pun dipindahkan duduk di sebelah seorang penumpang yang kebetulan berprofesi dokter yang juga berusaha menolongnya pada saat itu. Penerbangan menuju Amsterdam menempuh waktu 12 jam. Namun dua jam sebelum mendarat 7 September 2004, pukul 08.10 waktu Amsterdam di bandara Schipol Amsterdam, saat diperiksa, Munir telah meninggal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Pada tanggal 12 November 2004 dikeluarkan kabar bahwa polisi Belanda (Institut Forensik Belanda) menemukan jejak-jejak senyawa arsenikum setelah otopsi. Hal ini juga dikonfirmasi oleh polisi Indonesia. Belum diketahui siapa yang telah meracuni Munir, meskipun ada yang menduga bahwa oknum-oknum tertentu memang ingin menyingkirkannya.</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61A819ED" w14:textId="77BD4DA4" w:rsidR="00743683" w:rsidRDefault="008725B8" w:rsidP="00E028E4">
      <w:pPr>
        <w:ind w:firstLine="720"/>
        <w:jc w:val="both"/>
        <w:rPr>
          <w:rFonts w:ascii="Times New Roman" w:hAnsi="Times New Roman" w:cs="Times New Roman"/>
          <w:sz w:val="24"/>
          <w:szCs w:val="24"/>
        </w:rPr>
        <w:sectPr w:rsidR="00743683" w:rsidSect="007C4085">
          <w:footerReference w:type="default" r:id="rId56"/>
          <w:pgSz w:w="11910" w:h="16840"/>
          <w:pgMar w:top="2268" w:right="1701" w:bottom="1701" w:left="2268" w:header="720" w:footer="720" w:gutter="0"/>
          <w:cols w:space="720"/>
        </w:sectPr>
      </w:pPr>
      <w:r>
        <w:rPr>
          <w:rFonts w:ascii="Times New Roman" w:hAnsi="Times New Roman" w:cs="Times New Roman"/>
          <w:sz w:val="24"/>
          <w:szCs w:val="24"/>
        </w:rPr>
        <w:t>Munir sempat diduga sakit sebelum mengembuskan napas terakhirnya sekitar pukul 08.10 waktu setempat, dua jam sebelum mendarat di Bandara Schiphol, Amsterdam. Munir itu sempat terlihat seperti orang sakit setelah beberapa kali ke toilet, setelah pesawat lepas landas dari transitnya di Bandara Changi, Singapura. Saat pesawat GA 974 mendarat, penumpang tak dibolehkan turun, sesuai prosedur otoritas bandara saat ada penumpang meninggal di dalam pesawat. Setelah menjalani pemeriksaan selama 20 menit, baru penumpang dibolehkan turun. Jenazah Cak Munir pun diturunkan dan dal</w:t>
      </w:r>
      <w:r w:rsidR="00743683">
        <w:rPr>
          <w:rFonts w:ascii="Times New Roman" w:hAnsi="Times New Roman" w:cs="Times New Roman"/>
          <w:sz w:val="24"/>
          <w:szCs w:val="24"/>
        </w:rPr>
        <w:t>am pengurusan otoritas bandara.</w:t>
      </w:r>
    </w:p>
    <w:p w14:paraId="42E45493" w14:textId="77777777" w:rsidR="00743683" w:rsidRDefault="008725B8" w:rsidP="00743683">
      <w:pPr>
        <w:jc w:val="both"/>
        <w:rPr>
          <w:rFonts w:ascii="Times New Roman" w:eastAsia="Times New Roman" w:hAnsi="Times New Roman" w:cs="Times New Roman"/>
          <w:sz w:val="24"/>
          <w:szCs w:val="24"/>
          <w:lang w:eastAsia="id-ID"/>
        </w:rPr>
        <w:sectPr w:rsidR="00743683" w:rsidSect="007C4085">
          <w:footerReference w:type="default" r:id="rId57"/>
          <w:pgSz w:w="11910" w:h="16840"/>
          <w:pgMar w:top="2268" w:right="1701" w:bottom="1701" w:left="2268" w:header="720" w:footer="720" w:gutter="0"/>
          <w:cols w:space="720"/>
        </w:sectPr>
      </w:pPr>
      <w:r>
        <w:rPr>
          <w:rFonts w:ascii="Times New Roman" w:hAnsi="Times New Roman" w:cs="Times New Roman"/>
          <w:sz w:val="24"/>
          <w:szCs w:val="24"/>
        </w:rPr>
        <w:lastRenderedPageBreak/>
        <w:t xml:space="preserve">Proses otopsi dilakukan untuk mencari tahu penyebab tewasnya penerima berbagai penghargaan terkait HAM di Indonesia. Meski demikian, hasil otopsi kemudian menyatakan bahwa Munir </w:t>
      </w:r>
      <w:proofErr w:type="gramStart"/>
      <w:r>
        <w:rPr>
          <w:rFonts w:ascii="Times New Roman" w:hAnsi="Times New Roman" w:cs="Times New Roman"/>
          <w:sz w:val="24"/>
          <w:szCs w:val="24"/>
        </w:rPr>
        <w:t>tewas</w:t>
      </w:r>
      <w:proofErr w:type="gramEnd"/>
      <w:r>
        <w:rPr>
          <w:rFonts w:ascii="Times New Roman" w:hAnsi="Times New Roman" w:cs="Times New Roman"/>
          <w:sz w:val="24"/>
          <w:szCs w:val="24"/>
        </w:rPr>
        <w:t xml:space="preserve"> akibat diracun. Makamnya pun dibongkar, jenazahn\ya diotopsi. Tak temui titik terang Hingga saat ini memang kasus kematian Munir belum menemui titik terang. Pengadilan memang telah menjatuhkan vonis 14 tahun terhadap Pollycarpus Budihari Priyanto yang disebut sebagai pelaku pembunuhan. Sudah 21 tahun kematiannya dilingkupi misteri dan teori konspirasi yang belum bisa dibuktikan hingga kini.</w:t>
      </w:r>
      <w:r w:rsidR="00000DB9">
        <w:rPr>
          <w:rFonts w:ascii="Times New Roman" w:eastAsia="Times New Roman" w:hAnsi="Times New Roman" w:cs="Times New Roman"/>
          <w:sz w:val="24"/>
          <w:szCs w:val="24"/>
          <w:lang w:eastAsia="id-ID"/>
        </w:rPr>
        <w:br w:type="page"/>
      </w:r>
    </w:p>
    <w:p w14:paraId="58E49E42" w14:textId="518C95FF" w:rsidR="00E028E4" w:rsidRDefault="00E028E4" w:rsidP="00E028E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559837AC" w14:textId="52068AA8" w:rsidR="00E028E4" w:rsidRDefault="00E028E4" w:rsidP="00E028E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785A15E9" w14:textId="77777777" w:rsidR="00000DB9" w:rsidRDefault="00000DB9" w:rsidP="00000DB9">
      <w:pPr>
        <w:pStyle w:val="BodyText"/>
        <w:spacing w:before="4"/>
        <w:rPr>
          <w:b/>
          <w:sz w:val="25"/>
        </w:rPr>
      </w:pPr>
    </w:p>
    <w:p w14:paraId="330794B1" w14:textId="77777777" w:rsidR="00000DB9" w:rsidRDefault="00000DB9" w:rsidP="00000DB9">
      <w:pPr>
        <w:pStyle w:val="ListParagraph"/>
        <w:widowControl w:val="0"/>
        <w:numPr>
          <w:ilvl w:val="0"/>
          <w:numId w:val="32"/>
        </w:numPr>
        <w:tabs>
          <w:tab w:val="left" w:pos="575"/>
        </w:tabs>
        <w:autoSpaceDE w:val="0"/>
        <w:autoSpaceDN w:val="0"/>
        <w:spacing w:before="90" w:after="0" w:line="240" w:lineRule="auto"/>
        <w:contextualSpacing w:val="0"/>
        <w:rPr>
          <w:sz w:val="24"/>
        </w:rPr>
      </w:pPr>
      <w:r>
        <w:rPr>
          <w:sz w:val="24"/>
        </w:rPr>
        <w:t>Kesimpulan</w:t>
      </w:r>
    </w:p>
    <w:p w14:paraId="44E00652" w14:textId="77777777" w:rsidR="00000DB9" w:rsidRDefault="00000DB9" w:rsidP="00000DB9">
      <w:pPr>
        <w:pStyle w:val="BodyText"/>
        <w:spacing w:before="5"/>
        <w:rPr>
          <w:sz w:val="29"/>
        </w:rPr>
      </w:pPr>
    </w:p>
    <w:p w14:paraId="615F3E38" w14:textId="77777777" w:rsidR="00000DB9" w:rsidRDefault="00000DB9" w:rsidP="00E028E4">
      <w:pPr>
        <w:pStyle w:val="BodyText"/>
        <w:spacing w:line="360" w:lineRule="auto"/>
        <w:ind w:left="281" w:right="124" w:firstLine="293"/>
        <w:jc w:val="both"/>
      </w:pPr>
      <w:r>
        <w:t>HAM adalah hak-hak dasar yang dimiliki oleh manusia sesuai dengan kiprahnya. Setiap</w:t>
      </w:r>
      <w:r>
        <w:rPr>
          <w:spacing w:val="1"/>
        </w:rPr>
        <w:t xml:space="preserve"> </w:t>
      </w:r>
      <w:r>
        <w:t>individu mempunyai keinginan agar HAM-nya terpenuhi, tapi satu hal yang perlu kita ingat</w:t>
      </w:r>
      <w:r>
        <w:rPr>
          <w:spacing w:val="1"/>
        </w:rPr>
        <w:t xml:space="preserve"> </w:t>
      </w:r>
      <w:r>
        <w:t>bahwa</w:t>
      </w:r>
      <w:r>
        <w:rPr>
          <w:spacing w:val="-3"/>
        </w:rPr>
        <w:t xml:space="preserve"> </w:t>
      </w:r>
      <w:r>
        <w:t>Jangan pernah melanggar atau menindas HAM orang lain.</w:t>
      </w:r>
    </w:p>
    <w:p w14:paraId="1DE2E0A8" w14:textId="77777777" w:rsidR="00000DB9" w:rsidRDefault="00000DB9" w:rsidP="00E028E4">
      <w:pPr>
        <w:pStyle w:val="BodyText"/>
        <w:spacing w:before="198" w:line="360" w:lineRule="auto"/>
        <w:ind w:left="281" w:right="121" w:firstLine="293"/>
        <w:jc w:val="both"/>
      </w:pPr>
      <w:r>
        <w:t>HAM setiap individu dibatasi oleh HAM orang lain. Dalam Islam, Islam sudah lebih dulu</w:t>
      </w:r>
      <w:r>
        <w:rPr>
          <w:spacing w:val="1"/>
        </w:rPr>
        <w:t xml:space="preserve"> </w:t>
      </w:r>
      <w:r>
        <w:t>memperhatikan HAM. Ajaran Islam tentang Islam dapat dijumpai dalam sumber utama ajaran</w:t>
      </w:r>
      <w:r>
        <w:rPr>
          <w:spacing w:val="-57"/>
        </w:rPr>
        <w:t xml:space="preserve"> </w:t>
      </w:r>
      <w:r>
        <w:t>Islam itu yaitu Al-Qur’an dan Hadits yang merupakan sumber ajaran normatif, juga terdapat</w:t>
      </w:r>
      <w:r>
        <w:rPr>
          <w:spacing w:val="1"/>
        </w:rPr>
        <w:t xml:space="preserve"> </w:t>
      </w:r>
      <w:r>
        <w:t>dalam</w:t>
      </w:r>
      <w:r>
        <w:rPr>
          <w:spacing w:val="-1"/>
        </w:rPr>
        <w:t xml:space="preserve"> </w:t>
      </w:r>
      <w:r>
        <w:t>praktik kehidupan</w:t>
      </w:r>
      <w:r>
        <w:rPr>
          <w:spacing w:val="1"/>
        </w:rPr>
        <w:t xml:space="preserve"> </w:t>
      </w:r>
      <w:r>
        <w:t>umat Islam.</w:t>
      </w:r>
    </w:p>
    <w:p w14:paraId="23D15F9B" w14:textId="77777777" w:rsidR="00000DB9" w:rsidRDefault="00000DB9" w:rsidP="00E028E4">
      <w:pPr>
        <w:pStyle w:val="BodyText"/>
        <w:spacing w:before="202" w:line="360" w:lineRule="auto"/>
        <w:ind w:left="281" w:right="115" w:firstLine="222"/>
        <w:jc w:val="both"/>
      </w:pPr>
      <w:r>
        <w:t>Dalam</w:t>
      </w:r>
      <w:r>
        <w:rPr>
          <w:spacing w:val="1"/>
        </w:rPr>
        <w:t xml:space="preserve"> </w:t>
      </w:r>
      <w:r>
        <w:t>kehidupan</w:t>
      </w:r>
      <w:r>
        <w:rPr>
          <w:spacing w:val="1"/>
        </w:rPr>
        <w:t xml:space="preserve"> </w:t>
      </w:r>
      <w:r>
        <w:t>bernegara</w:t>
      </w:r>
      <w:r>
        <w:rPr>
          <w:spacing w:val="1"/>
        </w:rPr>
        <w:t xml:space="preserve"> </w:t>
      </w:r>
      <w:r>
        <w:t>HAM</w:t>
      </w:r>
      <w:r>
        <w:rPr>
          <w:spacing w:val="1"/>
        </w:rPr>
        <w:t xml:space="preserve"> </w:t>
      </w:r>
      <w:r>
        <w:t>diatur</w:t>
      </w:r>
      <w:r>
        <w:rPr>
          <w:spacing w:val="1"/>
        </w:rPr>
        <w:t xml:space="preserve"> </w:t>
      </w:r>
      <w:r>
        <w:t>dan</w:t>
      </w:r>
      <w:r>
        <w:rPr>
          <w:spacing w:val="1"/>
        </w:rPr>
        <w:t xml:space="preserve"> </w:t>
      </w:r>
      <w:r>
        <w:t>dilindungi</w:t>
      </w:r>
      <w:r>
        <w:rPr>
          <w:spacing w:val="1"/>
        </w:rPr>
        <w:t xml:space="preserve"> </w:t>
      </w:r>
      <w:r>
        <w:t>oleh</w:t>
      </w:r>
      <w:r>
        <w:rPr>
          <w:spacing w:val="1"/>
        </w:rPr>
        <w:t xml:space="preserve"> </w:t>
      </w:r>
      <w:r>
        <w:t>perundang-undangan</w:t>
      </w:r>
      <w:r>
        <w:rPr>
          <w:spacing w:val="60"/>
        </w:rPr>
        <w:t xml:space="preserve"> </w:t>
      </w:r>
      <w:r>
        <w:t>RI,</w:t>
      </w:r>
      <w:r>
        <w:rPr>
          <w:spacing w:val="1"/>
        </w:rPr>
        <w:t xml:space="preserve"> </w:t>
      </w:r>
      <w:r>
        <w:t>dimana setiap bentuk pelanggaran HAM baik yang dilakukan oleh seseorang, kelompok atau</w:t>
      </w:r>
      <w:r>
        <w:rPr>
          <w:spacing w:val="1"/>
        </w:rPr>
        <w:t xml:space="preserve"> </w:t>
      </w:r>
      <w:r>
        <w:t>suatu instansi atau bahkan suatu Negara akan diadili dalam pelaksanaan peradilan HAM,</w:t>
      </w:r>
      <w:r>
        <w:rPr>
          <w:spacing w:val="1"/>
        </w:rPr>
        <w:t xml:space="preserve"> </w:t>
      </w:r>
      <w:r>
        <w:t>pengadilan</w:t>
      </w:r>
      <w:r>
        <w:rPr>
          <w:spacing w:val="1"/>
        </w:rPr>
        <w:t xml:space="preserve"> </w:t>
      </w:r>
      <w:r>
        <w:t>HAM</w:t>
      </w:r>
      <w:r>
        <w:rPr>
          <w:spacing w:val="1"/>
        </w:rPr>
        <w:t xml:space="preserve"> </w:t>
      </w:r>
      <w:r>
        <w:t>menempuh</w:t>
      </w:r>
      <w:r>
        <w:rPr>
          <w:spacing w:val="1"/>
        </w:rPr>
        <w:t xml:space="preserve"> </w:t>
      </w:r>
      <w:r>
        <w:t>proses</w:t>
      </w:r>
      <w:r>
        <w:rPr>
          <w:spacing w:val="1"/>
        </w:rPr>
        <w:t xml:space="preserve"> </w:t>
      </w:r>
      <w:r>
        <w:t>pengadilan</w:t>
      </w:r>
      <w:r>
        <w:rPr>
          <w:spacing w:val="1"/>
        </w:rPr>
        <w:t xml:space="preserve"> </w:t>
      </w:r>
      <w:r>
        <w:t>melalui</w:t>
      </w:r>
      <w:r>
        <w:rPr>
          <w:spacing w:val="1"/>
        </w:rPr>
        <w:t xml:space="preserve"> </w:t>
      </w:r>
      <w:r>
        <w:t>hukum</w:t>
      </w:r>
      <w:r>
        <w:rPr>
          <w:spacing w:val="1"/>
        </w:rPr>
        <w:t xml:space="preserve"> </w:t>
      </w:r>
      <w:r>
        <w:t>acara</w:t>
      </w:r>
      <w:r>
        <w:rPr>
          <w:spacing w:val="1"/>
        </w:rPr>
        <w:t xml:space="preserve"> </w:t>
      </w:r>
      <w:r>
        <w:t>peradilan</w:t>
      </w:r>
      <w:r>
        <w:rPr>
          <w:spacing w:val="1"/>
        </w:rPr>
        <w:t xml:space="preserve"> </w:t>
      </w:r>
      <w:r>
        <w:t>HAM</w:t>
      </w:r>
      <w:r>
        <w:rPr>
          <w:spacing w:val="1"/>
        </w:rPr>
        <w:t xml:space="preserve"> </w:t>
      </w:r>
      <w:r>
        <w:t>sebagaimana</w:t>
      </w:r>
      <w:r>
        <w:rPr>
          <w:spacing w:val="-2"/>
        </w:rPr>
        <w:t xml:space="preserve"> </w:t>
      </w:r>
      <w:r>
        <w:t>terdapat dalam Undang-Undang pengadilan HAM.</w:t>
      </w:r>
    </w:p>
    <w:p w14:paraId="324D773B" w14:textId="77777777" w:rsidR="00000DB9" w:rsidRDefault="00000DB9" w:rsidP="00000DB9">
      <w:pPr>
        <w:pStyle w:val="ListParagraph"/>
        <w:widowControl w:val="0"/>
        <w:numPr>
          <w:ilvl w:val="0"/>
          <w:numId w:val="32"/>
        </w:numPr>
        <w:tabs>
          <w:tab w:val="left" w:pos="504"/>
        </w:tabs>
        <w:autoSpaceDE w:val="0"/>
        <w:autoSpaceDN w:val="0"/>
        <w:spacing w:before="199" w:after="0" w:line="240" w:lineRule="auto"/>
        <w:ind w:left="503" w:hanging="223"/>
        <w:contextualSpacing w:val="0"/>
        <w:rPr>
          <w:sz w:val="24"/>
        </w:rPr>
      </w:pPr>
      <w:r>
        <w:rPr>
          <w:sz w:val="24"/>
        </w:rPr>
        <w:t>Saran-saran</w:t>
      </w:r>
    </w:p>
    <w:p w14:paraId="60E3D591" w14:textId="77777777" w:rsidR="00000DB9" w:rsidRDefault="00000DB9" w:rsidP="00000DB9">
      <w:pPr>
        <w:pStyle w:val="BodyText"/>
        <w:spacing w:before="5"/>
        <w:rPr>
          <w:sz w:val="29"/>
        </w:rPr>
      </w:pPr>
    </w:p>
    <w:p w14:paraId="1F85124A" w14:textId="7177146D" w:rsidR="00000DB9" w:rsidRDefault="00000DB9" w:rsidP="00E028E4">
      <w:pPr>
        <w:pStyle w:val="BodyText"/>
        <w:spacing w:line="360" w:lineRule="auto"/>
        <w:ind w:left="281" w:right="117" w:firstLine="222"/>
        <w:jc w:val="both"/>
      </w:pPr>
      <w:r>
        <w:t>Sebagai makhluk sosial kita harus mampu mempertahankan dan memperjuangkan HAM kita</w:t>
      </w:r>
      <w:r>
        <w:rPr>
          <w:spacing w:val="1"/>
        </w:rPr>
        <w:t xml:space="preserve"> </w:t>
      </w:r>
      <w:r>
        <w:t>sendiri.</w:t>
      </w:r>
      <w:r>
        <w:rPr>
          <w:spacing w:val="49"/>
        </w:rPr>
        <w:t xml:space="preserve"> </w:t>
      </w:r>
      <w:r>
        <w:t>Di</w:t>
      </w:r>
      <w:r>
        <w:rPr>
          <w:spacing w:val="50"/>
        </w:rPr>
        <w:t xml:space="preserve"> </w:t>
      </w:r>
      <w:r>
        <w:t>samping</w:t>
      </w:r>
      <w:r>
        <w:rPr>
          <w:spacing w:val="49"/>
        </w:rPr>
        <w:t xml:space="preserve"> </w:t>
      </w:r>
      <w:r>
        <w:t>itu</w:t>
      </w:r>
      <w:r>
        <w:rPr>
          <w:spacing w:val="50"/>
        </w:rPr>
        <w:t xml:space="preserve"> </w:t>
      </w:r>
      <w:r>
        <w:t>kita</w:t>
      </w:r>
      <w:r>
        <w:rPr>
          <w:spacing w:val="48"/>
        </w:rPr>
        <w:t xml:space="preserve"> </w:t>
      </w:r>
      <w:r>
        <w:t>juga</w:t>
      </w:r>
      <w:r>
        <w:rPr>
          <w:spacing w:val="49"/>
        </w:rPr>
        <w:t xml:space="preserve"> </w:t>
      </w:r>
      <w:r>
        <w:t>harus</w:t>
      </w:r>
      <w:r>
        <w:rPr>
          <w:spacing w:val="48"/>
        </w:rPr>
        <w:t xml:space="preserve"> </w:t>
      </w:r>
      <w:r>
        <w:t>bisa</w:t>
      </w:r>
      <w:r>
        <w:rPr>
          <w:spacing w:val="52"/>
        </w:rPr>
        <w:t xml:space="preserve"> </w:t>
      </w:r>
      <w:r>
        <w:t>menghormati</w:t>
      </w:r>
      <w:r>
        <w:rPr>
          <w:spacing w:val="49"/>
        </w:rPr>
        <w:t xml:space="preserve"> </w:t>
      </w:r>
      <w:r>
        <w:t>dan</w:t>
      </w:r>
      <w:r>
        <w:rPr>
          <w:spacing w:val="50"/>
        </w:rPr>
        <w:t xml:space="preserve"> </w:t>
      </w:r>
      <w:r>
        <w:t>menjaga</w:t>
      </w:r>
      <w:r>
        <w:rPr>
          <w:spacing w:val="48"/>
        </w:rPr>
        <w:t xml:space="preserve"> </w:t>
      </w:r>
      <w:r>
        <w:t>HAM</w:t>
      </w:r>
      <w:r>
        <w:rPr>
          <w:spacing w:val="50"/>
        </w:rPr>
        <w:t xml:space="preserve"> </w:t>
      </w:r>
      <w:r>
        <w:t>orang</w:t>
      </w:r>
      <w:r>
        <w:rPr>
          <w:spacing w:val="49"/>
        </w:rPr>
        <w:t xml:space="preserve"> </w:t>
      </w:r>
      <w:r>
        <w:t>lain</w:t>
      </w:r>
      <w:r w:rsidR="005F56A0">
        <w:t xml:space="preserve"> </w:t>
      </w:r>
      <w:r>
        <w:rPr>
          <w:spacing w:val="-57"/>
        </w:rPr>
        <w:t xml:space="preserve"> </w:t>
      </w:r>
      <w:r>
        <w:t>jangan</w:t>
      </w:r>
      <w:r>
        <w:rPr>
          <w:spacing w:val="1"/>
        </w:rPr>
        <w:t xml:space="preserve"> </w:t>
      </w:r>
      <w:r>
        <w:t>sampai</w:t>
      </w:r>
      <w:r>
        <w:rPr>
          <w:spacing w:val="1"/>
        </w:rPr>
        <w:t xml:space="preserve"> </w:t>
      </w:r>
      <w:r>
        <w:t>kita</w:t>
      </w:r>
      <w:r>
        <w:rPr>
          <w:spacing w:val="1"/>
        </w:rPr>
        <w:t xml:space="preserve"> </w:t>
      </w:r>
      <w:r>
        <w:t>melakukan</w:t>
      </w:r>
      <w:r>
        <w:rPr>
          <w:spacing w:val="1"/>
        </w:rPr>
        <w:t xml:space="preserve"> </w:t>
      </w:r>
      <w:r>
        <w:t>pelanggaran</w:t>
      </w:r>
      <w:r>
        <w:rPr>
          <w:spacing w:val="1"/>
        </w:rPr>
        <w:t xml:space="preserve"> </w:t>
      </w:r>
      <w:r>
        <w:t>HAM.</w:t>
      </w:r>
      <w:r>
        <w:rPr>
          <w:spacing w:val="1"/>
        </w:rPr>
        <w:t xml:space="preserve"> </w:t>
      </w:r>
      <w:r>
        <w:t>Dan</w:t>
      </w:r>
      <w:r>
        <w:rPr>
          <w:spacing w:val="1"/>
        </w:rPr>
        <w:t xml:space="preserve"> </w:t>
      </w:r>
      <w:r>
        <w:t>Jangan</w:t>
      </w:r>
      <w:r>
        <w:rPr>
          <w:spacing w:val="1"/>
        </w:rPr>
        <w:t xml:space="preserve"> </w:t>
      </w:r>
      <w:r>
        <w:t>sampai</w:t>
      </w:r>
      <w:r>
        <w:rPr>
          <w:spacing w:val="1"/>
        </w:rPr>
        <w:t xml:space="preserve"> </w:t>
      </w:r>
      <w:r>
        <w:t>pula</w:t>
      </w:r>
      <w:r>
        <w:rPr>
          <w:spacing w:val="1"/>
        </w:rPr>
        <w:t xml:space="preserve"> </w:t>
      </w:r>
      <w:r>
        <w:t>HAM</w:t>
      </w:r>
      <w:r>
        <w:rPr>
          <w:spacing w:val="1"/>
        </w:rPr>
        <w:t xml:space="preserve"> </w:t>
      </w:r>
      <w:r>
        <w:t>kita</w:t>
      </w:r>
      <w:r>
        <w:rPr>
          <w:spacing w:val="1"/>
        </w:rPr>
        <w:t xml:space="preserve"> </w:t>
      </w:r>
      <w:r>
        <w:t>dilanggar</w:t>
      </w:r>
      <w:r>
        <w:rPr>
          <w:spacing w:val="-1"/>
        </w:rPr>
        <w:t xml:space="preserve"> </w:t>
      </w:r>
      <w:r>
        <w:t>dan dinjak-injak oleh orang lain.</w:t>
      </w:r>
    </w:p>
    <w:p w14:paraId="4F1B68F7" w14:textId="77777777" w:rsidR="00000DB9" w:rsidRDefault="00000DB9" w:rsidP="00000DB9">
      <w:pPr>
        <w:spacing w:line="360" w:lineRule="auto"/>
        <w:jc w:val="both"/>
        <w:sectPr w:rsidR="00000DB9" w:rsidSect="007C4085">
          <w:headerReference w:type="default" r:id="rId58"/>
          <w:footerReference w:type="default" r:id="rId59"/>
          <w:pgSz w:w="11910" w:h="16840"/>
          <w:pgMar w:top="2268" w:right="1701" w:bottom="1701" w:left="2268" w:header="720" w:footer="720" w:gutter="0"/>
          <w:cols w:space="720"/>
        </w:sectPr>
      </w:pPr>
    </w:p>
    <w:p w14:paraId="0F2F5D51" w14:textId="77777777" w:rsidR="006E2AAB" w:rsidRDefault="006E2AAB">
      <w:pPr>
        <w:rPr>
          <w:rFonts w:ascii="Times New Roman" w:eastAsia="Times New Roman" w:hAnsi="Times New Roman" w:cs="Times New Roman"/>
          <w:sz w:val="24"/>
          <w:szCs w:val="24"/>
          <w:lang w:eastAsia="id-ID"/>
        </w:rPr>
        <w:sectPr w:rsidR="006E2AAB" w:rsidSect="005111DB">
          <w:footerReference w:type="default" r:id="rId60"/>
          <w:type w:val="continuous"/>
          <w:pgSz w:w="11910" w:h="16840" w:code="9"/>
          <w:pgMar w:top="2268" w:right="1701" w:bottom="1701" w:left="2268" w:header="720" w:footer="720" w:gutter="0"/>
          <w:cols w:space="720"/>
          <w:docGrid w:linePitch="360"/>
        </w:sectPr>
      </w:pPr>
    </w:p>
    <w:p w14:paraId="57ECAB6E" w14:textId="77777777" w:rsidR="006E2AAB" w:rsidRDefault="006E2AAB" w:rsidP="006E2AAB">
      <w:pPr>
        <w:pStyle w:val="Heading1"/>
      </w:pPr>
      <w:r>
        <w:lastRenderedPageBreak/>
        <w:t>DAFTAR</w:t>
      </w:r>
      <w:r>
        <w:rPr>
          <w:spacing w:val="-3"/>
        </w:rPr>
        <w:t xml:space="preserve"> </w:t>
      </w:r>
      <w:r>
        <w:t>PUSTAKA</w:t>
      </w:r>
    </w:p>
    <w:p w14:paraId="2D798450" w14:textId="77777777" w:rsidR="006E2AAB" w:rsidRDefault="006E2AAB" w:rsidP="006E2AAB">
      <w:pPr>
        <w:pStyle w:val="BodyText"/>
        <w:rPr>
          <w:b/>
          <w:sz w:val="31"/>
        </w:rPr>
      </w:pPr>
    </w:p>
    <w:p w14:paraId="29D5B360" w14:textId="77777777" w:rsidR="006E2AAB" w:rsidRDefault="006E2AAB" w:rsidP="006E2AAB">
      <w:pPr>
        <w:tabs>
          <w:tab w:val="left" w:pos="1421"/>
          <w:tab w:val="left" w:pos="2485"/>
          <w:tab w:val="left" w:pos="3188"/>
          <w:tab w:val="left" w:pos="4130"/>
          <w:tab w:val="left" w:pos="5775"/>
          <w:tab w:val="left" w:pos="6387"/>
          <w:tab w:val="left" w:pos="7137"/>
        </w:tabs>
        <w:spacing w:line="360" w:lineRule="auto"/>
        <w:ind w:left="1815" w:right="118" w:hanging="994"/>
        <w:rPr>
          <w:rFonts w:ascii="Arial"/>
          <w:sz w:val="20"/>
        </w:rPr>
      </w:pPr>
      <w:r>
        <w:rPr>
          <w:rFonts w:ascii="Arial"/>
          <w:sz w:val="20"/>
        </w:rPr>
        <w:t>Asri</w:t>
      </w:r>
      <w:r>
        <w:rPr>
          <w:rFonts w:ascii="Arial"/>
          <w:sz w:val="20"/>
        </w:rPr>
        <w:tab/>
        <w:t>Wijayanti</w:t>
      </w:r>
      <w:r>
        <w:rPr>
          <w:rFonts w:ascii="Arial"/>
          <w:sz w:val="20"/>
        </w:rPr>
        <w:tab/>
        <w:t>2008</w:t>
      </w:r>
      <w:r>
        <w:rPr>
          <w:rFonts w:ascii="Arial"/>
          <w:sz w:val="20"/>
        </w:rPr>
        <w:tab/>
        <w:t>Sejarah</w:t>
      </w:r>
      <w:r>
        <w:rPr>
          <w:rFonts w:ascii="Arial"/>
          <w:sz w:val="20"/>
        </w:rPr>
        <w:tab/>
        <w:t>perkembangan,</w:t>
      </w:r>
      <w:r>
        <w:rPr>
          <w:rFonts w:ascii="Arial"/>
          <w:sz w:val="20"/>
        </w:rPr>
        <w:tab/>
        <w:t>Hak</w:t>
      </w:r>
      <w:r>
        <w:rPr>
          <w:rFonts w:ascii="Arial"/>
          <w:sz w:val="20"/>
        </w:rPr>
        <w:tab/>
        <w:t>Asasi</w:t>
      </w:r>
      <w:r>
        <w:rPr>
          <w:rFonts w:ascii="Arial"/>
          <w:sz w:val="20"/>
        </w:rPr>
        <w:tab/>
      </w:r>
      <w:r>
        <w:rPr>
          <w:rFonts w:ascii="Arial"/>
          <w:spacing w:val="-1"/>
          <w:sz w:val="20"/>
        </w:rPr>
        <w:t xml:space="preserve">Manusia </w:t>
      </w:r>
      <w:r>
        <w:rPr>
          <w:rFonts w:ascii="Arial"/>
          <w:sz w:val="20"/>
        </w:rPr>
        <w:t>https://makalah-update.blogspot.com/2012/11/makalah-hak-asasi-manusia</w:t>
      </w:r>
    </w:p>
    <w:p w14:paraId="064F3A34" w14:textId="77777777" w:rsidR="006E2AAB" w:rsidRDefault="006E2AAB" w:rsidP="006E2AAB">
      <w:pPr>
        <w:pStyle w:val="BodyText"/>
        <w:spacing w:before="5"/>
        <w:rPr>
          <w:rFonts w:ascii="Arial"/>
          <w:sz w:val="17"/>
        </w:rPr>
      </w:pPr>
    </w:p>
    <w:p w14:paraId="28788594" w14:textId="77777777" w:rsidR="006E2AAB" w:rsidRDefault="00A92563" w:rsidP="006E2AAB">
      <w:pPr>
        <w:spacing w:line="360" w:lineRule="auto"/>
        <w:ind w:left="1815" w:right="210" w:hanging="994"/>
        <w:rPr>
          <w:rFonts w:ascii="Arial"/>
          <w:sz w:val="20"/>
        </w:rPr>
      </w:pPr>
      <w:hyperlink r:id="rId61">
        <w:r w:rsidR="006E2AAB">
          <w:rPr>
            <w:rFonts w:ascii="Arial"/>
            <w:w w:val="95"/>
            <w:sz w:val="20"/>
          </w:rPr>
          <w:t>https://id.wikipedia.org/wiki/Hak_asasi_manusia</w:t>
        </w:r>
      </w:hyperlink>
      <w:hyperlink r:id="rId62">
        <w:r w:rsidR="006E2AAB">
          <w:rPr>
            <w:rFonts w:ascii="Arial"/>
            <w:w w:val="95"/>
            <w:sz w:val="20"/>
          </w:rPr>
          <w:t>https://international.sindonews.com/read/13714</w:t>
        </w:r>
      </w:hyperlink>
      <w:r w:rsidR="006E2AAB">
        <w:rPr>
          <w:rFonts w:ascii="Arial"/>
          <w:spacing w:val="1"/>
          <w:w w:val="95"/>
          <w:sz w:val="20"/>
        </w:rPr>
        <w:t xml:space="preserve"> </w:t>
      </w:r>
      <w:hyperlink r:id="rId63">
        <w:r w:rsidR="006E2AAB">
          <w:rPr>
            <w:rFonts w:ascii="Arial"/>
            <w:sz w:val="20"/>
          </w:rPr>
          <w:t>10/45/kasus-pelanggaran-ham-besar-internasional-</w:t>
        </w:r>
      </w:hyperlink>
      <w:r w:rsidR="006E2AAB">
        <w:rPr>
          <w:rFonts w:ascii="Arial"/>
          <w:spacing w:val="1"/>
          <w:sz w:val="20"/>
        </w:rPr>
        <w:t xml:space="preserve"> </w:t>
      </w:r>
      <w:hyperlink r:id="rId64">
        <w:r w:rsidR="006E2AAB">
          <w:rPr>
            <w:rFonts w:ascii="Arial"/>
            <w:sz w:val="20"/>
          </w:rPr>
          <w:t>1547736836</w:t>
        </w:r>
      </w:hyperlink>
      <w:hyperlink r:id="rId65">
        <w:r w:rsidR="006E2AAB">
          <w:rPr>
            <w:rFonts w:ascii="Arial"/>
            <w:sz w:val="20"/>
          </w:rPr>
          <w:t>https://www.rappler.com/world/regions/asia-pacific/indonesia/77617-</w:t>
        </w:r>
      </w:hyperlink>
      <w:r w:rsidR="006E2AAB">
        <w:rPr>
          <w:rFonts w:ascii="Arial"/>
          <w:spacing w:val="1"/>
          <w:sz w:val="20"/>
        </w:rPr>
        <w:t xml:space="preserve"> </w:t>
      </w:r>
      <w:hyperlink r:id="rId66">
        <w:r w:rsidR="006E2AAB">
          <w:rPr>
            <w:rFonts w:ascii="Arial"/>
            <w:sz w:val="20"/>
          </w:rPr>
          <w:t>lima-kasus-besar-pelanggaran-ham-di-indonesia.</w:t>
        </w:r>
      </w:hyperlink>
    </w:p>
    <w:p w14:paraId="32A94A72" w14:textId="77777777" w:rsidR="006E2AAB" w:rsidRDefault="006E2AAB" w:rsidP="006E2AAB">
      <w:pPr>
        <w:pStyle w:val="BodyText"/>
        <w:spacing w:before="4"/>
        <w:rPr>
          <w:rFonts w:ascii="Arial"/>
          <w:sz w:val="17"/>
        </w:rPr>
      </w:pPr>
    </w:p>
    <w:p w14:paraId="2399BC6D" w14:textId="77777777" w:rsidR="006E2AAB" w:rsidRDefault="006E2AAB" w:rsidP="006E2AAB">
      <w:pPr>
        <w:spacing w:line="362" w:lineRule="auto"/>
        <w:ind w:left="1815" w:right="118" w:hanging="994"/>
        <w:rPr>
          <w:rFonts w:ascii="Arial"/>
          <w:sz w:val="20"/>
        </w:rPr>
      </w:pPr>
      <w:r>
        <w:rPr>
          <w:rFonts w:ascii="Arial"/>
          <w:sz w:val="20"/>
        </w:rPr>
        <w:t>Wikipedia</w:t>
      </w:r>
      <w:r>
        <w:rPr>
          <w:rFonts w:ascii="Arial"/>
          <w:spacing w:val="33"/>
          <w:sz w:val="20"/>
        </w:rPr>
        <w:t xml:space="preserve"> </w:t>
      </w:r>
      <w:r>
        <w:rPr>
          <w:rFonts w:ascii="Arial"/>
          <w:sz w:val="20"/>
        </w:rPr>
        <w:t>Indonesia.</w:t>
      </w:r>
      <w:r>
        <w:rPr>
          <w:rFonts w:ascii="Arial"/>
          <w:spacing w:val="32"/>
          <w:sz w:val="20"/>
        </w:rPr>
        <w:t xml:space="preserve"> </w:t>
      </w:r>
      <w:r>
        <w:rPr>
          <w:rFonts w:ascii="Arial"/>
          <w:sz w:val="20"/>
        </w:rPr>
        <w:t>2007.</w:t>
      </w:r>
      <w:r>
        <w:rPr>
          <w:rFonts w:ascii="Arial"/>
          <w:spacing w:val="32"/>
          <w:sz w:val="20"/>
        </w:rPr>
        <w:t xml:space="preserve"> </w:t>
      </w:r>
      <w:r>
        <w:rPr>
          <w:rFonts w:ascii="Arial"/>
          <w:sz w:val="20"/>
        </w:rPr>
        <w:t>Hak</w:t>
      </w:r>
      <w:r>
        <w:rPr>
          <w:rFonts w:ascii="Arial"/>
          <w:spacing w:val="34"/>
          <w:sz w:val="20"/>
        </w:rPr>
        <w:t xml:space="preserve"> </w:t>
      </w:r>
      <w:r>
        <w:rPr>
          <w:rFonts w:ascii="Arial"/>
          <w:sz w:val="20"/>
        </w:rPr>
        <w:t>Asasi</w:t>
      </w:r>
      <w:r>
        <w:rPr>
          <w:rFonts w:ascii="Arial"/>
          <w:spacing w:val="34"/>
          <w:sz w:val="20"/>
        </w:rPr>
        <w:t xml:space="preserve"> </w:t>
      </w:r>
      <w:r>
        <w:rPr>
          <w:rFonts w:ascii="Arial"/>
          <w:sz w:val="20"/>
        </w:rPr>
        <w:t>Manusia.</w:t>
      </w:r>
      <w:r>
        <w:rPr>
          <w:rFonts w:ascii="Arial"/>
          <w:spacing w:val="35"/>
          <w:sz w:val="20"/>
        </w:rPr>
        <w:t xml:space="preserve"> </w:t>
      </w:r>
      <w:r>
        <w:rPr>
          <w:rFonts w:ascii="Arial"/>
          <w:sz w:val="20"/>
        </w:rPr>
        <w:t>id.wikipedia.Org/wiki/HakAsasi</w:t>
      </w:r>
      <w:r>
        <w:rPr>
          <w:rFonts w:ascii="Arial"/>
          <w:spacing w:val="32"/>
          <w:sz w:val="20"/>
        </w:rPr>
        <w:t xml:space="preserve"> </w:t>
      </w:r>
      <w:r>
        <w:rPr>
          <w:rFonts w:ascii="Arial"/>
          <w:sz w:val="20"/>
        </w:rPr>
        <w:t>Manusia-</w:t>
      </w:r>
      <w:r>
        <w:rPr>
          <w:rFonts w:ascii="Arial"/>
          <w:spacing w:val="-53"/>
          <w:sz w:val="20"/>
        </w:rPr>
        <w:t xml:space="preserve"> </w:t>
      </w:r>
      <w:r>
        <w:rPr>
          <w:rFonts w:ascii="Arial"/>
          <w:sz w:val="20"/>
        </w:rPr>
        <w:t>26k.Diakses</w:t>
      </w:r>
      <w:r>
        <w:rPr>
          <w:rFonts w:ascii="Arial"/>
          <w:spacing w:val="-1"/>
          <w:sz w:val="20"/>
        </w:rPr>
        <w:t xml:space="preserve"> </w:t>
      </w:r>
      <w:r>
        <w:rPr>
          <w:rFonts w:ascii="Arial"/>
          <w:sz w:val="20"/>
        </w:rPr>
        <w:t>02</w:t>
      </w:r>
      <w:r>
        <w:rPr>
          <w:rFonts w:ascii="Arial"/>
          <w:spacing w:val="-1"/>
          <w:sz w:val="20"/>
        </w:rPr>
        <w:t xml:space="preserve"> </w:t>
      </w:r>
      <w:r>
        <w:rPr>
          <w:rFonts w:ascii="Arial"/>
          <w:sz w:val="20"/>
        </w:rPr>
        <w:t>Desember</w:t>
      </w:r>
      <w:r>
        <w:rPr>
          <w:rFonts w:ascii="Arial"/>
          <w:spacing w:val="2"/>
          <w:sz w:val="20"/>
        </w:rPr>
        <w:t xml:space="preserve"> </w:t>
      </w:r>
      <w:r>
        <w:rPr>
          <w:rFonts w:ascii="Arial"/>
          <w:sz w:val="20"/>
        </w:rPr>
        <w:t>2011</w:t>
      </w:r>
    </w:p>
    <w:p w14:paraId="5BDE603D" w14:textId="77777777" w:rsidR="006E2AAB" w:rsidRDefault="006E2AAB" w:rsidP="006E2AAB">
      <w:pPr>
        <w:spacing w:before="196" w:line="360" w:lineRule="auto"/>
        <w:ind w:left="1815" w:right="121" w:hanging="994"/>
        <w:jc w:val="both"/>
        <w:rPr>
          <w:rFonts w:ascii="Arial"/>
          <w:sz w:val="20"/>
        </w:rPr>
      </w:pPr>
      <w:r>
        <w:rPr>
          <w:rFonts w:ascii="Arial"/>
          <w:color w:val="212121"/>
          <w:sz w:val="20"/>
        </w:rPr>
        <w:t>Surbakti,</w:t>
      </w:r>
      <w:r>
        <w:rPr>
          <w:rFonts w:ascii="Arial"/>
          <w:color w:val="212121"/>
          <w:spacing w:val="1"/>
          <w:sz w:val="20"/>
        </w:rPr>
        <w:t xml:space="preserve"> </w:t>
      </w:r>
      <w:r>
        <w:rPr>
          <w:rFonts w:ascii="Arial"/>
          <w:color w:val="212121"/>
          <w:sz w:val="20"/>
        </w:rPr>
        <w:t>K.</w:t>
      </w:r>
      <w:r>
        <w:rPr>
          <w:rFonts w:ascii="Arial"/>
          <w:color w:val="212121"/>
          <w:spacing w:val="1"/>
          <w:sz w:val="20"/>
        </w:rPr>
        <w:t xml:space="preserve"> </w:t>
      </w:r>
      <w:r>
        <w:rPr>
          <w:rFonts w:ascii="Arial"/>
          <w:color w:val="212121"/>
          <w:sz w:val="20"/>
        </w:rPr>
        <w:t>(2018).</w:t>
      </w:r>
      <w:r>
        <w:rPr>
          <w:rFonts w:ascii="Arial"/>
          <w:color w:val="212121"/>
          <w:spacing w:val="1"/>
          <w:sz w:val="20"/>
        </w:rPr>
        <w:t xml:space="preserve"> </w:t>
      </w:r>
      <w:r>
        <w:rPr>
          <w:rFonts w:ascii="Arial"/>
          <w:color w:val="212121"/>
          <w:sz w:val="20"/>
        </w:rPr>
        <w:t>FOSTERING</w:t>
      </w:r>
      <w:r>
        <w:rPr>
          <w:rFonts w:ascii="Arial"/>
          <w:color w:val="212121"/>
          <w:spacing w:val="1"/>
          <w:sz w:val="20"/>
        </w:rPr>
        <w:t xml:space="preserve"> </w:t>
      </w:r>
      <w:r>
        <w:rPr>
          <w:rFonts w:ascii="Arial"/>
          <w:color w:val="212121"/>
          <w:sz w:val="20"/>
        </w:rPr>
        <w:t>OF</w:t>
      </w:r>
      <w:r>
        <w:rPr>
          <w:rFonts w:ascii="Arial"/>
          <w:color w:val="212121"/>
          <w:spacing w:val="1"/>
          <w:sz w:val="20"/>
        </w:rPr>
        <w:t xml:space="preserve"> </w:t>
      </w:r>
      <w:r>
        <w:rPr>
          <w:rFonts w:ascii="Arial"/>
          <w:color w:val="212121"/>
          <w:sz w:val="20"/>
        </w:rPr>
        <w:t>FEMALE</w:t>
      </w:r>
      <w:r>
        <w:rPr>
          <w:rFonts w:ascii="Arial"/>
          <w:color w:val="212121"/>
          <w:spacing w:val="1"/>
          <w:sz w:val="20"/>
        </w:rPr>
        <w:t xml:space="preserve"> </w:t>
      </w:r>
      <w:r>
        <w:rPr>
          <w:rFonts w:ascii="Arial"/>
          <w:color w:val="212121"/>
          <w:sz w:val="20"/>
        </w:rPr>
        <w:t>PRISONERS</w:t>
      </w:r>
      <w:r>
        <w:rPr>
          <w:rFonts w:ascii="Arial"/>
          <w:color w:val="212121"/>
          <w:spacing w:val="1"/>
          <w:sz w:val="20"/>
        </w:rPr>
        <w:t xml:space="preserve"> </w:t>
      </w:r>
      <w:r>
        <w:rPr>
          <w:rFonts w:ascii="Arial"/>
          <w:color w:val="212121"/>
          <w:sz w:val="20"/>
        </w:rPr>
        <w:t>IN</w:t>
      </w:r>
      <w:r>
        <w:rPr>
          <w:rFonts w:ascii="Arial"/>
          <w:color w:val="212121"/>
          <w:spacing w:val="1"/>
          <w:sz w:val="20"/>
        </w:rPr>
        <w:t xml:space="preserve"> </w:t>
      </w:r>
      <w:r>
        <w:rPr>
          <w:rFonts w:ascii="Arial"/>
          <w:color w:val="212121"/>
          <w:sz w:val="20"/>
        </w:rPr>
        <w:t>TANJUNG</w:t>
      </w:r>
      <w:r>
        <w:rPr>
          <w:rFonts w:ascii="Arial"/>
          <w:color w:val="212121"/>
          <w:spacing w:val="1"/>
          <w:sz w:val="20"/>
        </w:rPr>
        <w:t xml:space="preserve"> </w:t>
      </w:r>
      <w:r>
        <w:rPr>
          <w:rFonts w:ascii="Arial"/>
          <w:color w:val="212121"/>
          <w:sz w:val="20"/>
        </w:rPr>
        <w:t>GUSTA</w:t>
      </w:r>
      <w:r>
        <w:rPr>
          <w:rFonts w:ascii="Arial"/>
          <w:color w:val="212121"/>
          <w:spacing w:val="1"/>
          <w:sz w:val="20"/>
        </w:rPr>
        <w:t xml:space="preserve"> </w:t>
      </w:r>
      <w:r>
        <w:rPr>
          <w:rFonts w:ascii="Arial"/>
          <w:color w:val="212121"/>
          <w:sz w:val="20"/>
        </w:rPr>
        <w:t>PENITENTIARY</w:t>
      </w:r>
      <w:r>
        <w:rPr>
          <w:rFonts w:ascii="Arial"/>
          <w:color w:val="212121"/>
          <w:spacing w:val="1"/>
          <w:sz w:val="20"/>
        </w:rPr>
        <w:t xml:space="preserve"> </w:t>
      </w:r>
      <w:r>
        <w:rPr>
          <w:rFonts w:ascii="Arial"/>
          <w:color w:val="212121"/>
          <w:sz w:val="20"/>
        </w:rPr>
        <w:t>OF</w:t>
      </w:r>
      <w:r>
        <w:rPr>
          <w:rFonts w:ascii="Arial"/>
          <w:color w:val="212121"/>
          <w:spacing w:val="1"/>
          <w:sz w:val="20"/>
        </w:rPr>
        <w:t xml:space="preserve"> </w:t>
      </w:r>
      <w:r>
        <w:rPr>
          <w:rFonts w:ascii="Arial"/>
          <w:color w:val="212121"/>
          <w:sz w:val="20"/>
        </w:rPr>
        <w:t xml:space="preserve">MEDAN. </w:t>
      </w:r>
      <w:r>
        <w:rPr>
          <w:rFonts w:ascii="Arial"/>
          <w:i/>
          <w:color w:val="212121"/>
          <w:sz w:val="20"/>
        </w:rPr>
        <w:t>PROCEEDING:</w:t>
      </w:r>
      <w:r>
        <w:rPr>
          <w:rFonts w:ascii="Arial"/>
          <w:i/>
          <w:color w:val="212121"/>
          <w:spacing w:val="1"/>
          <w:sz w:val="20"/>
        </w:rPr>
        <w:t xml:space="preserve"> </w:t>
      </w:r>
      <w:r>
        <w:rPr>
          <w:rFonts w:ascii="Arial"/>
          <w:i/>
          <w:color w:val="212121"/>
          <w:sz w:val="20"/>
        </w:rPr>
        <w:t>THE</w:t>
      </w:r>
      <w:r>
        <w:rPr>
          <w:rFonts w:ascii="Arial"/>
          <w:i/>
          <w:color w:val="212121"/>
          <w:spacing w:val="1"/>
          <w:sz w:val="20"/>
        </w:rPr>
        <w:t xml:space="preserve"> </w:t>
      </w:r>
      <w:r>
        <w:rPr>
          <w:rFonts w:ascii="Arial"/>
          <w:i/>
          <w:color w:val="212121"/>
          <w:sz w:val="20"/>
        </w:rPr>
        <w:t>DREAM</w:t>
      </w:r>
      <w:r>
        <w:rPr>
          <w:rFonts w:ascii="Arial"/>
          <w:i/>
          <w:color w:val="212121"/>
          <w:spacing w:val="1"/>
          <w:sz w:val="20"/>
        </w:rPr>
        <w:t xml:space="preserve"> </w:t>
      </w:r>
      <w:r>
        <w:rPr>
          <w:rFonts w:ascii="Arial"/>
          <w:i/>
          <w:color w:val="212121"/>
          <w:sz w:val="20"/>
        </w:rPr>
        <w:t>OF</w:t>
      </w:r>
      <w:r>
        <w:rPr>
          <w:rFonts w:ascii="Arial"/>
          <w:i/>
          <w:color w:val="212121"/>
          <w:spacing w:val="1"/>
          <w:sz w:val="20"/>
        </w:rPr>
        <w:t xml:space="preserve"> </w:t>
      </w:r>
      <w:r>
        <w:rPr>
          <w:rFonts w:ascii="Arial"/>
          <w:i/>
          <w:color w:val="212121"/>
          <w:sz w:val="20"/>
        </w:rPr>
        <w:t>MILLENIAL</w:t>
      </w:r>
      <w:r>
        <w:rPr>
          <w:rFonts w:ascii="Arial"/>
          <w:i/>
          <w:color w:val="212121"/>
          <w:spacing w:val="1"/>
          <w:sz w:val="20"/>
        </w:rPr>
        <w:t xml:space="preserve"> </w:t>
      </w:r>
      <w:r>
        <w:rPr>
          <w:rFonts w:ascii="Arial"/>
          <w:i/>
          <w:color w:val="212121"/>
          <w:sz w:val="20"/>
        </w:rPr>
        <w:t>GENERATION</w:t>
      </w:r>
      <w:r>
        <w:rPr>
          <w:rFonts w:ascii="Arial"/>
          <w:i/>
          <w:color w:val="212121"/>
          <w:spacing w:val="-2"/>
          <w:sz w:val="20"/>
        </w:rPr>
        <w:t xml:space="preserve"> </w:t>
      </w:r>
      <w:r>
        <w:rPr>
          <w:rFonts w:ascii="Arial"/>
          <w:i/>
          <w:color w:val="212121"/>
          <w:sz w:val="20"/>
        </w:rPr>
        <w:t>TO</w:t>
      </w:r>
      <w:r>
        <w:rPr>
          <w:rFonts w:ascii="Arial"/>
          <w:i/>
          <w:color w:val="212121"/>
          <w:spacing w:val="2"/>
          <w:sz w:val="20"/>
        </w:rPr>
        <w:t xml:space="preserve"> </w:t>
      </w:r>
      <w:r>
        <w:rPr>
          <w:rFonts w:ascii="Arial"/>
          <w:i/>
          <w:color w:val="212121"/>
          <w:sz w:val="20"/>
        </w:rPr>
        <w:t>GROW</w:t>
      </w:r>
      <w:r>
        <w:rPr>
          <w:rFonts w:ascii="Arial"/>
          <w:color w:val="212121"/>
          <w:sz w:val="20"/>
        </w:rPr>
        <w:t>,</w:t>
      </w:r>
      <w:r>
        <w:rPr>
          <w:rFonts w:ascii="Arial"/>
          <w:color w:val="212121"/>
          <w:spacing w:val="1"/>
          <w:sz w:val="20"/>
        </w:rPr>
        <w:t xml:space="preserve"> </w:t>
      </w:r>
      <w:r>
        <w:rPr>
          <w:rFonts w:ascii="Arial"/>
          <w:color w:val="212121"/>
          <w:sz w:val="20"/>
        </w:rPr>
        <w:t>216-225.</w:t>
      </w:r>
    </w:p>
    <w:p w14:paraId="7D1ED84D" w14:textId="77777777" w:rsidR="006E2AAB" w:rsidRDefault="006E2AAB" w:rsidP="006E2AAB">
      <w:pPr>
        <w:pStyle w:val="BodyText"/>
        <w:spacing w:before="6"/>
        <w:rPr>
          <w:rFonts w:ascii="Arial"/>
          <w:sz w:val="17"/>
        </w:rPr>
      </w:pPr>
    </w:p>
    <w:p w14:paraId="235D0181" w14:textId="77777777" w:rsidR="006E2AAB" w:rsidRDefault="006E2AAB" w:rsidP="006E2AAB">
      <w:pPr>
        <w:spacing w:line="360" w:lineRule="auto"/>
        <w:ind w:left="1815" w:right="124" w:hanging="994"/>
        <w:jc w:val="both"/>
        <w:rPr>
          <w:rFonts w:ascii="Arial"/>
          <w:sz w:val="20"/>
        </w:rPr>
      </w:pPr>
      <w:r>
        <w:rPr>
          <w:rFonts w:ascii="Arial"/>
          <w:color w:val="212121"/>
          <w:sz w:val="20"/>
        </w:rPr>
        <w:t>Surbakti,</w:t>
      </w:r>
      <w:r>
        <w:rPr>
          <w:rFonts w:ascii="Arial"/>
          <w:color w:val="212121"/>
          <w:spacing w:val="1"/>
          <w:sz w:val="20"/>
        </w:rPr>
        <w:t xml:space="preserve"> </w:t>
      </w:r>
      <w:r>
        <w:rPr>
          <w:rFonts w:ascii="Arial"/>
          <w:color w:val="212121"/>
          <w:sz w:val="20"/>
        </w:rPr>
        <w:t>K.,</w:t>
      </w:r>
      <w:r>
        <w:rPr>
          <w:rFonts w:ascii="Arial"/>
          <w:color w:val="212121"/>
          <w:spacing w:val="1"/>
          <w:sz w:val="20"/>
        </w:rPr>
        <w:t xml:space="preserve"> </w:t>
      </w:r>
      <w:r>
        <w:rPr>
          <w:rFonts w:ascii="Arial"/>
          <w:color w:val="212121"/>
          <w:sz w:val="20"/>
        </w:rPr>
        <w:t>&amp;</w:t>
      </w:r>
      <w:r>
        <w:rPr>
          <w:rFonts w:ascii="Arial"/>
          <w:color w:val="212121"/>
          <w:spacing w:val="1"/>
          <w:sz w:val="20"/>
        </w:rPr>
        <w:t xml:space="preserve"> </w:t>
      </w:r>
      <w:r>
        <w:rPr>
          <w:rFonts w:ascii="Arial"/>
          <w:color w:val="212121"/>
          <w:sz w:val="20"/>
        </w:rPr>
        <w:t>Si,</w:t>
      </w:r>
      <w:r>
        <w:rPr>
          <w:rFonts w:ascii="Arial"/>
          <w:color w:val="212121"/>
          <w:spacing w:val="1"/>
          <w:sz w:val="20"/>
        </w:rPr>
        <w:t xml:space="preserve"> </w:t>
      </w:r>
      <w:r>
        <w:rPr>
          <w:rFonts w:ascii="Arial"/>
          <w:color w:val="212121"/>
          <w:sz w:val="20"/>
        </w:rPr>
        <w:t>M.</w:t>
      </w:r>
      <w:r>
        <w:rPr>
          <w:rFonts w:ascii="Arial"/>
          <w:color w:val="212121"/>
          <w:spacing w:val="1"/>
          <w:sz w:val="20"/>
        </w:rPr>
        <w:t xml:space="preserve"> </w:t>
      </w:r>
      <w:r>
        <w:rPr>
          <w:rFonts w:ascii="Arial"/>
          <w:color w:val="212121"/>
          <w:sz w:val="20"/>
        </w:rPr>
        <w:t>(2019).</w:t>
      </w:r>
      <w:r>
        <w:rPr>
          <w:rFonts w:ascii="Arial"/>
          <w:color w:val="212121"/>
          <w:spacing w:val="1"/>
          <w:sz w:val="20"/>
        </w:rPr>
        <w:t xml:space="preserve"> </w:t>
      </w:r>
      <w:r>
        <w:rPr>
          <w:rFonts w:ascii="Arial"/>
          <w:color w:val="212121"/>
          <w:sz w:val="20"/>
        </w:rPr>
        <w:t>KAJIAN</w:t>
      </w:r>
      <w:r>
        <w:rPr>
          <w:rFonts w:ascii="Arial"/>
          <w:color w:val="212121"/>
          <w:spacing w:val="1"/>
          <w:sz w:val="20"/>
        </w:rPr>
        <w:t xml:space="preserve"> </w:t>
      </w:r>
      <w:r>
        <w:rPr>
          <w:rFonts w:ascii="Arial"/>
          <w:color w:val="212121"/>
          <w:sz w:val="20"/>
        </w:rPr>
        <w:t>MENGENAI</w:t>
      </w:r>
      <w:r>
        <w:rPr>
          <w:rFonts w:ascii="Arial"/>
          <w:color w:val="212121"/>
          <w:spacing w:val="1"/>
          <w:sz w:val="20"/>
        </w:rPr>
        <w:t xml:space="preserve"> </w:t>
      </w:r>
      <w:r>
        <w:rPr>
          <w:rFonts w:ascii="Arial"/>
          <w:color w:val="212121"/>
          <w:sz w:val="20"/>
        </w:rPr>
        <w:t>PENTINGNYA</w:t>
      </w:r>
      <w:r>
        <w:rPr>
          <w:rFonts w:ascii="Arial"/>
          <w:color w:val="212121"/>
          <w:spacing w:val="1"/>
          <w:sz w:val="20"/>
        </w:rPr>
        <w:t xml:space="preserve"> </w:t>
      </w:r>
      <w:r>
        <w:rPr>
          <w:rFonts w:ascii="Arial"/>
          <w:color w:val="212121"/>
          <w:sz w:val="20"/>
        </w:rPr>
        <w:t>BASIS</w:t>
      </w:r>
      <w:r>
        <w:rPr>
          <w:rFonts w:ascii="Arial"/>
          <w:color w:val="212121"/>
          <w:spacing w:val="1"/>
          <w:sz w:val="20"/>
        </w:rPr>
        <w:t xml:space="preserve"> </w:t>
      </w:r>
      <w:r>
        <w:rPr>
          <w:rFonts w:ascii="Arial"/>
          <w:color w:val="212121"/>
          <w:sz w:val="20"/>
        </w:rPr>
        <w:t>DATA</w:t>
      </w:r>
      <w:r>
        <w:rPr>
          <w:rFonts w:ascii="Arial"/>
          <w:color w:val="212121"/>
          <w:spacing w:val="55"/>
          <w:sz w:val="20"/>
        </w:rPr>
        <w:t xml:space="preserve"> </w:t>
      </w:r>
      <w:r>
        <w:rPr>
          <w:rFonts w:ascii="Arial"/>
          <w:color w:val="212121"/>
          <w:sz w:val="20"/>
        </w:rPr>
        <w:t>BAGI</w:t>
      </w:r>
      <w:r>
        <w:rPr>
          <w:rFonts w:ascii="Arial"/>
          <w:color w:val="212121"/>
          <w:spacing w:val="1"/>
          <w:sz w:val="20"/>
        </w:rPr>
        <w:t xml:space="preserve"> </w:t>
      </w:r>
      <w:r>
        <w:rPr>
          <w:rFonts w:ascii="Arial"/>
          <w:color w:val="212121"/>
          <w:sz w:val="20"/>
        </w:rPr>
        <w:t>SEKOLAH</w:t>
      </w:r>
      <w:r>
        <w:rPr>
          <w:rFonts w:ascii="Arial"/>
          <w:color w:val="212121"/>
          <w:spacing w:val="-2"/>
          <w:sz w:val="20"/>
        </w:rPr>
        <w:t xml:space="preserve"> </w:t>
      </w:r>
      <w:r>
        <w:rPr>
          <w:rFonts w:ascii="Arial"/>
          <w:color w:val="212121"/>
          <w:sz w:val="20"/>
        </w:rPr>
        <w:t xml:space="preserve">SAAT INI. </w:t>
      </w:r>
      <w:r>
        <w:rPr>
          <w:rFonts w:ascii="Arial"/>
          <w:i/>
          <w:color w:val="212121"/>
          <w:sz w:val="20"/>
        </w:rPr>
        <w:t>JURNAL</w:t>
      </w:r>
      <w:r>
        <w:rPr>
          <w:rFonts w:ascii="Arial"/>
          <w:i/>
          <w:color w:val="212121"/>
          <w:spacing w:val="-1"/>
          <w:sz w:val="20"/>
        </w:rPr>
        <w:t xml:space="preserve"> </w:t>
      </w:r>
      <w:r>
        <w:rPr>
          <w:rFonts w:ascii="Arial"/>
          <w:i/>
          <w:color w:val="212121"/>
          <w:sz w:val="20"/>
        </w:rPr>
        <w:t>CURERE</w:t>
      </w:r>
      <w:r>
        <w:rPr>
          <w:rFonts w:ascii="Arial"/>
          <w:color w:val="212121"/>
          <w:sz w:val="20"/>
        </w:rPr>
        <w:t>,</w:t>
      </w:r>
      <w:r>
        <w:rPr>
          <w:rFonts w:ascii="Arial"/>
          <w:color w:val="212121"/>
          <w:spacing w:val="1"/>
          <w:sz w:val="20"/>
        </w:rPr>
        <w:t xml:space="preserve"> </w:t>
      </w:r>
      <w:r>
        <w:rPr>
          <w:rFonts w:ascii="Arial"/>
          <w:i/>
          <w:color w:val="212121"/>
          <w:sz w:val="20"/>
        </w:rPr>
        <w:t>2</w:t>
      </w:r>
      <w:r>
        <w:rPr>
          <w:rFonts w:ascii="Arial"/>
          <w:color w:val="212121"/>
          <w:sz w:val="20"/>
        </w:rPr>
        <w:t>(2).</w:t>
      </w:r>
    </w:p>
    <w:p w14:paraId="6A0360AE" w14:textId="13FDEB0F" w:rsidR="004C682D" w:rsidRDefault="004C682D">
      <w:pPr>
        <w:rPr>
          <w:rFonts w:ascii="Times New Roman" w:eastAsia="Times New Roman" w:hAnsi="Times New Roman" w:cs="Times New Roman"/>
          <w:sz w:val="24"/>
          <w:szCs w:val="24"/>
          <w:lang w:eastAsia="id-ID"/>
        </w:rPr>
      </w:pPr>
    </w:p>
    <w:sectPr w:rsidR="004C682D">
      <w:headerReference w:type="default" r:id="rId67"/>
      <w:footerReference w:type="default" r:id="rId68"/>
      <w:pgSz w:w="11910" w:h="16840"/>
      <w:pgMar w:top="1580" w:right="158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BD0CA" w14:textId="77777777" w:rsidR="00A92563" w:rsidRDefault="00A92563" w:rsidP="00967923">
      <w:pPr>
        <w:spacing w:after="0" w:line="240" w:lineRule="auto"/>
      </w:pPr>
      <w:r>
        <w:separator/>
      </w:r>
    </w:p>
  </w:endnote>
  <w:endnote w:type="continuationSeparator" w:id="0">
    <w:p w14:paraId="75AABC91" w14:textId="77777777" w:rsidR="00A92563" w:rsidRDefault="00A92563"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627F1" w14:textId="7BA85D78" w:rsidR="00CC4628" w:rsidRDefault="00C90E91" w:rsidP="00C90E91">
    <w:pPr>
      <w:pStyle w:val="Footer"/>
      <w:jc w:val="center"/>
    </w:pPr>
    <w: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4134" w14:textId="34B93BA9" w:rsidR="007C4085" w:rsidRDefault="007C4085" w:rsidP="007C4085">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9AE3" w14:textId="3D56EB81" w:rsidR="007C4085" w:rsidRDefault="007C4085" w:rsidP="007C4085">
    <w:pPr>
      <w:pStyle w:val="Footer"/>
      <w:jc w:val="center"/>
    </w:pPr>
    <w:r>
      <w:t>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F6C12" w14:textId="34DC87D2" w:rsidR="007C4085" w:rsidRDefault="007C4085" w:rsidP="007C4085">
    <w:pPr>
      <w:pStyle w:val="Footer"/>
      <w:jc w:val="center"/>
    </w:pPr>
    <w:r>
      <w:t>10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B3BF" w14:textId="67FA8A19" w:rsidR="00743683" w:rsidRDefault="00743683" w:rsidP="007C4085">
    <w:pPr>
      <w:pStyle w:val="Footer"/>
      <w:jc w:val="center"/>
    </w:pPr>
    <w:r>
      <w:t>11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3F9FA" w14:textId="397399AB" w:rsidR="00743683" w:rsidRDefault="00743683" w:rsidP="007C4085">
    <w:pPr>
      <w:pStyle w:val="Footer"/>
      <w:jc w:val="center"/>
    </w:pPr>
    <w:r>
      <w:t>12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5AE3" w14:textId="6D1FBF59" w:rsidR="00743683" w:rsidRDefault="00743683" w:rsidP="007C4085">
    <w:pPr>
      <w:pStyle w:val="Footer"/>
      <w:jc w:val="center"/>
    </w:pPr>
    <w: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2EDB6" w14:textId="039D4710" w:rsidR="00743683" w:rsidRDefault="00743683" w:rsidP="007C4085">
    <w:pPr>
      <w:pStyle w:val="Footer"/>
      <w:jc w:val="center"/>
    </w:pPr>
    <w:r>
      <w:t>14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E6CEC" w14:textId="3A2224EE" w:rsidR="00743683" w:rsidRDefault="00743683" w:rsidP="007C4085">
    <w:pPr>
      <w:pStyle w:val="Footer"/>
      <w:jc w:val="center"/>
    </w:pPr>
    <w:r>
      <w:t>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427C" w14:textId="032C91D9" w:rsidR="00743683" w:rsidRDefault="00743683" w:rsidP="007C4085">
    <w:pPr>
      <w:pStyle w:val="Footer"/>
      <w:jc w:val="center"/>
    </w:pPr>
    <w:r>
      <w:t>16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57F89" w14:textId="620F59AC" w:rsidR="00743683" w:rsidRDefault="00743683" w:rsidP="007C4085">
    <w:pPr>
      <w:pStyle w:val="Footer"/>
      <w:jc w:val="center"/>
    </w:pPr>
    <w:r>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5A3D" w14:textId="733F321F" w:rsidR="00EE38E8" w:rsidRPr="0004395D" w:rsidRDefault="00EE38E8" w:rsidP="00C90E91">
    <w:pPr>
      <w:pStyle w:val="Footer"/>
      <w:jc w:val="cen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4A74" w14:textId="6ADDB75C" w:rsidR="00743683" w:rsidRDefault="00743683" w:rsidP="007C4085">
    <w:pPr>
      <w:pStyle w:val="Footer"/>
      <w:jc w:val="center"/>
    </w:pPr>
    <w:r>
      <w:t>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C3836" w14:textId="682F986B" w:rsidR="00743683" w:rsidRDefault="00743683" w:rsidP="007C4085">
    <w:pPr>
      <w:pStyle w:val="Footer"/>
      <w:jc w:val="cen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E2AAB">
      <w:rPr>
        <w:caps/>
        <w:noProof/>
        <w:color w:val="4472C4" w:themeColor="accent1"/>
      </w:rPr>
      <w:t>20</w:t>
    </w:r>
    <w:r>
      <w:rPr>
        <w:caps/>
        <w:noProof/>
        <w:color w:val="4472C4" w:themeColor="accent1"/>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338C0" w14:textId="28D4F5A5" w:rsidR="006E2AAB" w:rsidRPr="00FC2143" w:rsidRDefault="006E2AAB" w:rsidP="00FC2143">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39EB3" w14:textId="77777777" w:rsidR="006E2AAB" w:rsidRDefault="006E2A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0FD38" w14:textId="77777777" w:rsidR="0004395D" w:rsidRPr="0004395D" w:rsidRDefault="0004395D" w:rsidP="00C90E91">
    <w:pPr>
      <w:pStyle w:val="Footer"/>
      <w:jc w:val="center"/>
    </w:pPr>
    <w:r w:rsidRPr="0004395D">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2E64" w14:textId="0FDECE6D" w:rsidR="0004395D" w:rsidRPr="0004395D" w:rsidRDefault="0004395D" w:rsidP="00C90E91">
    <w:pPr>
      <w:pStyle w:val="Footer"/>
      <w:jc w:val="center"/>
    </w:pPr>
    <w:r>
      <w:t>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064A1" w14:textId="7AA117ED" w:rsidR="007C4085" w:rsidRPr="0004395D" w:rsidRDefault="007C4085" w:rsidP="00C90E9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62E8" w14:textId="7DF24B86" w:rsidR="007C4085" w:rsidRPr="0004395D" w:rsidRDefault="007C4085" w:rsidP="00C90E91">
    <w:pPr>
      <w:pStyle w:val="Footer"/>
      <w:jc w:val="center"/>
    </w:pPr>
    <w: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59099" w14:textId="1EA4AEAD" w:rsidR="007C4085" w:rsidRPr="0004395D" w:rsidRDefault="007C4085" w:rsidP="00C90E91">
    <w:pPr>
      <w:pStyle w:val="Footer"/>
      <w:jc w:val="center"/>
    </w:pPr>
    <w: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E7D73" w14:textId="2ECDF2A6" w:rsidR="00000DB9" w:rsidRDefault="007C4085" w:rsidP="007C4085">
    <w:pPr>
      <w:pStyle w:val="Footer"/>
      <w:jc w:val="center"/>
    </w:pPr>
    <w: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83711" w14:textId="77777777" w:rsidR="00A92563" w:rsidRDefault="00A92563" w:rsidP="00967923">
      <w:pPr>
        <w:spacing w:after="0" w:line="240" w:lineRule="auto"/>
      </w:pPr>
      <w:r>
        <w:separator/>
      </w:r>
    </w:p>
  </w:footnote>
  <w:footnote w:type="continuationSeparator" w:id="0">
    <w:p w14:paraId="61BB1B14" w14:textId="77777777" w:rsidR="00A92563" w:rsidRDefault="00A92563" w:rsidP="00967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6ADA6" w14:textId="77777777" w:rsidR="006E2AAB" w:rsidRDefault="006E2AA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EE82E" w14:textId="171E22F3" w:rsidR="007C4085" w:rsidRDefault="007C4085" w:rsidP="007C4085">
    <w:pPr>
      <w:pStyle w:val="Header"/>
      <w:jc w:val="right"/>
    </w:pPr>
    <w:r>
      <w:t>8</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CB8BA" w14:textId="3F1CF8C0" w:rsidR="007C4085" w:rsidRDefault="007C4085" w:rsidP="007C4085">
    <w:pPr>
      <w:pStyle w:val="Heade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0DB94" w14:textId="25648A51" w:rsidR="000127F7" w:rsidRDefault="000127F7" w:rsidP="007C4085">
    <w:pPr>
      <w:pStyle w:val="Header"/>
      <w:jc w:val="right"/>
    </w:pPr>
    <w:r>
      <w:t>19</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8E447" w14:textId="272161FA" w:rsidR="006E2AAB" w:rsidRDefault="006E2AAB" w:rsidP="007C4085">
    <w:pPr>
      <w:pStyle w:val="Header"/>
      <w:jc w:val="right"/>
    </w:pPr>
    <w:r>
      <w:t>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3A77A" w14:textId="1B57EBC0" w:rsidR="0004395D" w:rsidRDefault="0004395D" w:rsidP="0004395D">
    <w:pPr>
      <w:pStyle w:val="Header"/>
      <w:jc w:val="right"/>
    </w:pPr>
    <w: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575048"/>
      <w:docPartObj>
        <w:docPartGallery w:val="Page Numbers (Top of Page)"/>
        <w:docPartUnique/>
      </w:docPartObj>
    </w:sdtPr>
    <w:sdtEndPr>
      <w:rPr>
        <w:noProof/>
      </w:rPr>
    </w:sdtEndPr>
    <w:sdtContent>
      <w:p w14:paraId="2ABF3279" w14:textId="134F84F3" w:rsidR="00CC4628" w:rsidRDefault="00CC4628">
        <w:pPr>
          <w:pStyle w:val="Header"/>
          <w:jc w:val="right"/>
        </w:pPr>
        <w:r>
          <w:fldChar w:fldCharType="begin"/>
        </w:r>
        <w:r>
          <w:instrText xml:space="preserve"> PAGE   \* MERGEFORMAT </w:instrText>
        </w:r>
        <w:r>
          <w:fldChar w:fldCharType="separate"/>
        </w:r>
        <w:r w:rsidR="00C90E91">
          <w:rPr>
            <w:noProof/>
          </w:rPr>
          <w:t>1</w:t>
        </w:r>
        <w:r>
          <w:rPr>
            <w:noProof/>
          </w:rPr>
          <w:fldChar w:fldCharType="end"/>
        </w:r>
      </w:p>
    </w:sdtContent>
  </w:sdt>
  <w:p w14:paraId="41D44A55" w14:textId="77777777" w:rsidR="00CC4628" w:rsidRPr="00CC4628" w:rsidRDefault="00CC4628" w:rsidP="00CC46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AED1" w14:textId="042B42AA" w:rsidR="0004395D" w:rsidRDefault="0004395D" w:rsidP="0004395D">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50686" w14:textId="5C68F9ED" w:rsidR="0004395D" w:rsidRDefault="0004395D" w:rsidP="0004395D">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4E58" w14:textId="77777777" w:rsidR="007C4085" w:rsidRDefault="007C4085" w:rsidP="0004395D">
    <w:pPr>
      <w:pStyle w:val="Header"/>
      <w:jc w:val="right"/>
    </w:pPr>
    <w:r>
      <w:t>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9929E" w14:textId="286A9CC7" w:rsidR="007C4085" w:rsidRDefault="007C4085" w:rsidP="0004395D">
    <w:pPr>
      <w:pStyle w:val="Header"/>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41BE" w14:textId="77777777" w:rsidR="00CC4628" w:rsidRPr="00CC4628" w:rsidRDefault="00CC4628" w:rsidP="00CC4628">
    <w:pPr>
      <w:pStyle w:val="Header"/>
      <w:jc w:val="right"/>
      <w:rPr>
        <w:color w:val="FFFFFF" w:themeColor="background1"/>
      </w:rPr>
    </w:pPr>
    <w:r w:rsidRPr="00CC4628">
      <w:rPr>
        <w:color w:val="FFFFFF" w:themeColor="background1"/>
      </w:rPr>
      <w:t>4</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9750A" w14:textId="77777777" w:rsidR="00000DB9" w:rsidRDefault="00000DB9" w:rsidP="007C408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E5710C"/>
    <w:multiLevelType w:val="hybridMultilevel"/>
    <w:tmpl w:val="6B4A5D68"/>
    <w:lvl w:ilvl="0" w:tplc="B2001E5A">
      <w:start w:val="1"/>
      <w:numFmt w:val="upperLetter"/>
      <w:lvlText w:val="%1."/>
      <w:lvlJc w:val="left"/>
      <w:pPr>
        <w:ind w:left="574" w:hanging="294"/>
        <w:jc w:val="left"/>
      </w:pPr>
      <w:rPr>
        <w:rFonts w:ascii="Times New Roman" w:eastAsia="Times New Roman" w:hAnsi="Times New Roman" w:cs="Times New Roman" w:hint="default"/>
        <w:w w:val="99"/>
        <w:sz w:val="24"/>
        <w:szCs w:val="24"/>
        <w:lang w:val="id" w:eastAsia="en-US" w:bidi="ar-SA"/>
      </w:rPr>
    </w:lvl>
    <w:lvl w:ilvl="1" w:tplc="C3367F16">
      <w:numFmt w:val="bullet"/>
      <w:lvlText w:val="•"/>
      <w:lvlJc w:val="left"/>
      <w:pPr>
        <w:ind w:left="1466" w:hanging="294"/>
      </w:pPr>
      <w:rPr>
        <w:rFonts w:hint="default"/>
        <w:lang w:val="id" w:eastAsia="en-US" w:bidi="ar-SA"/>
      </w:rPr>
    </w:lvl>
    <w:lvl w:ilvl="2" w:tplc="F3D4A24C">
      <w:numFmt w:val="bullet"/>
      <w:lvlText w:val="•"/>
      <w:lvlJc w:val="left"/>
      <w:pPr>
        <w:ind w:left="2353" w:hanging="294"/>
      </w:pPr>
      <w:rPr>
        <w:rFonts w:hint="default"/>
        <w:lang w:val="id" w:eastAsia="en-US" w:bidi="ar-SA"/>
      </w:rPr>
    </w:lvl>
    <w:lvl w:ilvl="3" w:tplc="E64692AA">
      <w:numFmt w:val="bullet"/>
      <w:lvlText w:val="•"/>
      <w:lvlJc w:val="left"/>
      <w:pPr>
        <w:ind w:left="3239" w:hanging="294"/>
      </w:pPr>
      <w:rPr>
        <w:rFonts w:hint="default"/>
        <w:lang w:val="id" w:eastAsia="en-US" w:bidi="ar-SA"/>
      </w:rPr>
    </w:lvl>
    <w:lvl w:ilvl="4" w:tplc="09D45192">
      <w:numFmt w:val="bullet"/>
      <w:lvlText w:val="•"/>
      <w:lvlJc w:val="left"/>
      <w:pPr>
        <w:ind w:left="4126" w:hanging="294"/>
      </w:pPr>
      <w:rPr>
        <w:rFonts w:hint="default"/>
        <w:lang w:val="id" w:eastAsia="en-US" w:bidi="ar-SA"/>
      </w:rPr>
    </w:lvl>
    <w:lvl w:ilvl="5" w:tplc="CBA40F60">
      <w:numFmt w:val="bullet"/>
      <w:lvlText w:val="•"/>
      <w:lvlJc w:val="left"/>
      <w:pPr>
        <w:ind w:left="5013" w:hanging="294"/>
      </w:pPr>
      <w:rPr>
        <w:rFonts w:hint="default"/>
        <w:lang w:val="id" w:eastAsia="en-US" w:bidi="ar-SA"/>
      </w:rPr>
    </w:lvl>
    <w:lvl w:ilvl="6" w:tplc="5A807D1A">
      <w:numFmt w:val="bullet"/>
      <w:lvlText w:val="•"/>
      <w:lvlJc w:val="left"/>
      <w:pPr>
        <w:ind w:left="5899" w:hanging="294"/>
      </w:pPr>
      <w:rPr>
        <w:rFonts w:hint="default"/>
        <w:lang w:val="id" w:eastAsia="en-US" w:bidi="ar-SA"/>
      </w:rPr>
    </w:lvl>
    <w:lvl w:ilvl="7" w:tplc="C4127C8E">
      <w:numFmt w:val="bullet"/>
      <w:lvlText w:val="•"/>
      <w:lvlJc w:val="left"/>
      <w:pPr>
        <w:ind w:left="6786" w:hanging="294"/>
      </w:pPr>
      <w:rPr>
        <w:rFonts w:hint="default"/>
        <w:lang w:val="id" w:eastAsia="en-US" w:bidi="ar-SA"/>
      </w:rPr>
    </w:lvl>
    <w:lvl w:ilvl="8" w:tplc="BA921038">
      <w:numFmt w:val="bullet"/>
      <w:lvlText w:val="•"/>
      <w:lvlJc w:val="left"/>
      <w:pPr>
        <w:ind w:left="7673" w:hanging="294"/>
      </w:pPr>
      <w:rPr>
        <w:rFonts w:hint="default"/>
        <w:lang w:val="id" w:eastAsia="en-US" w:bidi="ar-SA"/>
      </w:rPr>
    </w:lvl>
  </w:abstractNum>
  <w:abstractNum w:abstractNumId="11"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3" w15:restartNumberingAfterBreak="0">
    <w:nsid w:val="425C01B0"/>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118F3"/>
    <w:multiLevelType w:val="hybridMultilevel"/>
    <w:tmpl w:val="BEFA2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7"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7"/>
  </w:num>
  <w:num w:numId="3">
    <w:abstractNumId w:val="26"/>
  </w:num>
  <w:num w:numId="4">
    <w:abstractNumId w:val="23"/>
  </w:num>
  <w:num w:numId="5">
    <w:abstractNumId w:val="25"/>
  </w:num>
  <w:num w:numId="6">
    <w:abstractNumId w:val="30"/>
  </w:num>
  <w:num w:numId="7">
    <w:abstractNumId w:val="29"/>
  </w:num>
  <w:num w:numId="8">
    <w:abstractNumId w:val="19"/>
  </w:num>
  <w:num w:numId="9">
    <w:abstractNumId w:val="2"/>
  </w:num>
  <w:num w:numId="10">
    <w:abstractNumId w:val="28"/>
  </w:num>
  <w:num w:numId="11">
    <w:abstractNumId w:val="22"/>
  </w:num>
  <w:num w:numId="12">
    <w:abstractNumId w:val="14"/>
  </w:num>
  <w:num w:numId="13">
    <w:abstractNumId w:val="20"/>
  </w:num>
  <w:num w:numId="14">
    <w:abstractNumId w:val="31"/>
  </w:num>
  <w:num w:numId="15">
    <w:abstractNumId w:val="12"/>
  </w:num>
  <w:num w:numId="16">
    <w:abstractNumId w:val="18"/>
  </w:num>
  <w:num w:numId="17">
    <w:abstractNumId w:val="4"/>
  </w:num>
  <w:num w:numId="18">
    <w:abstractNumId w:val="15"/>
  </w:num>
  <w:num w:numId="19">
    <w:abstractNumId w:val="3"/>
  </w:num>
  <w:num w:numId="20">
    <w:abstractNumId w:val="8"/>
  </w:num>
  <w:num w:numId="21">
    <w:abstractNumId w:val="24"/>
  </w:num>
  <w:num w:numId="22">
    <w:abstractNumId w:val="9"/>
  </w:num>
  <w:num w:numId="23">
    <w:abstractNumId w:val="7"/>
  </w:num>
  <w:num w:numId="24">
    <w:abstractNumId w:val="17"/>
  </w:num>
  <w:num w:numId="25">
    <w:abstractNumId w:val="5"/>
  </w:num>
  <w:num w:numId="26">
    <w:abstractNumId w:val="6"/>
  </w:num>
  <w:num w:numId="27">
    <w:abstractNumId w:val="11"/>
  </w:num>
  <w:num w:numId="28">
    <w:abstractNumId w:val="1"/>
  </w:num>
  <w:num w:numId="29">
    <w:abstractNumId w:val="16"/>
  </w:num>
  <w:num w:numId="30">
    <w:abstractNumId w:val="13"/>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23"/>
    <w:rsid w:val="00000DB9"/>
    <w:rsid w:val="00001AF5"/>
    <w:rsid w:val="000127F7"/>
    <w:rsid w:val="0004395D"/>
    <w:rsid w:val="000508DC"/>
    <w:rsid w:val="00084883"/>
    <w:rsid w:val="00096060"/>
    <w:rsid w:val="000F1B86"/>
    <w:rsid w:val="000F7384"/>
    <w:rsid w:val="00103CFF"/>
    <w:rsid w:val="00123575"/>
    <w:rsid w:val="00126DD6"/>
    <w:rsid w:val="00146622"/>
    <w:rsid w:val="001546AB"/>
    <w:rsid w:val="00171A0B"/>
    <w:rsid w:val="001772CD"/>
    <w:rsid w:val="00177A17"/>
    <w:rsid w:val="001B6C07"/>
    <w:rsid w:val="001C3E6E"/>
    <w:rsid w:val="001D3CD1"/>
    <w:rsid w:val="00222A2E"/>
    <w:rsid w:val="00243CF4"/>
    <w:rsid w:val="00270BB0"/>
    <w:rsid w:val="00284C94"/>
    <w:rsid w:val="002E36F5"/>
    <w:rsid w:val="002F5B37"/>
    <w:rsid w:val="002F5F7F"/>
    <w:rsid w:val="00336BBE"/>
    <w:rsid w:val="00345071"/>
    <w:rsid w:val="00355E36"/>
    <w:rsid w:val="00362D79"/>
    <w:rsid w:val="00377BBA"/>
    <w:rsid w:val="00384D6B"/>
    <w:rsid w:val="003928FA"/>
    <w:rsid w:val="003C0BDF"/>
    <w:rsid w:val="003C1AA7"/>
    <w:rsid w:val="003E4A00"/>
    <w:rsid w:val="00412DA7"/>
    <w:rsid w:val="00442D8A"/>
    <w:rsid w:val="00444821"/>
    <w:rsid w:val="00462545"/>
    <w:rsid w:val="00462D28"/>
    <w:rsid w:val="004647B8"/>
    <w:rsid w:val="004933D4"/>
    <w:rsid w:val="00497652"/>
    <w:rsid w:val="004C682D"/>
    <w:rsid w:val="004E29A8"/>
    <w:rsid w:val="005111DB"/>
    <w:rsid w:val="00535347"/>
    <w:rsid w:val="00537E77"/>
    <w:rsid w:val="00542C90"/>
    <w:rsid w:val="005A08F7"/>
    <w:rsid w:val="005A66E7"/>
    <w:rsid w:val="005C16B6"/>
    <w:rsid w:val="005F56A0"/>
    <w:rsid w:val="00637C93"/>
    <w:rsid w:val="00653934"/>
    <w:rsid w:val="00692162"/>
    <w:rsid w:val="006A3E64"/>
    <w:rsid w:val="006C20D9"/>
    <w:rsid w:val="006E2AAB"/>
    <w:rsid w:val="006F3BCC"/>
    <w:rsid w:val="007270F6"/>
    <w:rsid w:val="00743683"/>
    <w:rsid w:val="00747D1E"/>
    <w:rsid w:val="00772671"/>
    <w:rsid w:val="00782373"/>
    <w:rsid w:val="0079708B"/>
    <w:rsid w:val="007B34A1"/>
    <w:rsid w:val="007C4085"/>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9C2935"/>
    <w:rsid w:val="00A02F5E"/>
    <w:rsid w:val="00A31138"/>
    <w:rsid w:val="00A37ED5"/>
    <w:rsid w:val="00A523B6"/>
    <w:rsid w:val="00A62131"/>
    <w:rsid w:val="00A65E2B"/>
    <w:rsid w:val="00A70408"/>
    <w:rsid w:val="00A86ABB"/>
    <w:rsid w:val="00A92563"/>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90E91"/>
    <w:rsid w:val="00CA320E"/>
    <w:rsid w:val="00CA51D1"/>
    <w:rsid w:val="00CC4628"/>
    <w:rsid w:val="00CC4BD5"/>
    <w:rsid w:val="00D751E6"/>
    <w:rsid w:val="00D76C68"/>
    <w:rsid w:val="00D877BC"/>
    <w:rsid w:val="00D91695"/>
    <w:rsid w:val="00D93318"/>
    <w:rsid w:val="00DE340E"/>
    <w:rsid w:val="00DE388A"/>
    <w:rsid w:val="00E028E4"/>
    <w:rsid w:val="00E112CF"/>
    <w:rsid w:val="00E26D3C"/>
    <w:rsid w:val="00E330E9"/>
    <w:rsid w:val="00E355BC"/>
    <w:rsid w:val="00E4156E"/>
    <w:rsid w:val="00E55E9F"/>
    <w:rsid w:val="00E65357"/>
    <w:rsid w:val="00E662B4"/>
    <w:rsid w:val="00ED38D3"/>
    <w:rsid w:val="00EE38E8"/>
    <w:rsid w:val="00EE7EDE"/>
    <w:rsid w:val="00F378B9"/>
    <w:rsid w:val="00FB0048"/>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00DB9"/>
    <w:pPr>
      <w:widowControl w:val="0"/>
      <w:autoSpaceDE w:val="0"/>
      <w:autoSpaceDN w:val="0"/>
      <w:spacing w:before="106" w:after="0" w:line="240" w:lineRule="auto"/>
      <w:ind w:left="3786"/>
      <w:outlineLvl w:val="0"/>
    </w:pPr>
    <w:rPr>
      <w:rFonts w:ascii="Times New Roman" w:eastAsia="Times New Roman" w:hAnsi="Times New Roman" w:cs="Times New Roman"/>
      <w:b/>
      <w:bCs/>
      <w:sz w:val="28"/>
      <w:szCs w:val="28"/>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 w:type="character" w:customStyle="1" w:styleId="Heading1Char">
    <w:name w:val="Heading 1 Char"/>
    <w:basedOn w:val="DefaultParagraphFont"/>
    <w:link w:val="Heading1"/>
    <w:uiPriority w:val="1"/>
    <w:rsid w:val="00000DB9"/>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678887">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20990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Intervensi" TargetMode="External"/><Relationship Id="rId21" Type="http://schemas.openxmlformats.org/officeDocument/2006/relationships/header" Target="header7.xml"/><Relationship Id="rId42" Type="http://schemas.openxmlformats.org/officeDocument/2006/relationships/footer" Target="footer12.xml"/><Relationship Id="rId47" Type="http://schemas.openxmlformats.org/officeDocument/2006/relationships/image" Target="media/image2.jpeg"/><Relationship Id="rId63" Type="http://schemas.openxmlformats.org/officeDocument/2006/relationships/hyperlink" Target="https://international.sindonews.com/read/1371410/45/kasus-pelanggaran-ham-besar-internasional-1547736836" TargetMode="External"/><Relationship Id="rId68"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id.wikipedia.org/w/index.php?title=Kolektif&amp;action=edit&amp;redlink=1" TargetMode="External"/><Relationship Id="rId11" Type="http://schemas.openxmlformats.org/officeDocument/2006/relationships/footer" Target="footer2.xml"/><Relationship Id="rId24" Type="http://schemas.openxmlformats.org/officeDocument/2006/relationships/hyperlink" Target="http://id.wikipedia.org/wiki/Perserikatan_Bangsa-Bangsa" TargetMode="External"/><Relationship Id="rId32" Type="http://schemas.openxmlformats.org/officeDocument/2006/relationships/hyperlink" Target="http://id.wikipedia.org/w/index.php?title=Integritas&amp;action=edit&amp;redlink=1" TargetMode="External"/><Relationship Id="rId37" Type="http://schemas.openxmlformats.org/officeDocument/2006/relationships/footer" Target="footer9.xml"/><Relationship Id="rId40" Type="http://schemas.openxmlformats.org/officeDocument/2006/relationships/header" Target="header11.xml"/><Relationship Id="rId45" Type="http://schemas.openxmlformats.org/officeDocument/2006/relationships/image" Target="media/image1.jpeg"/><Relationship Id="rId53" Type="http://schemas.openxmlformats.org/officeDocument/2006/relationships/image" Target="media/image4.jpeg"/><Relationship Id="rId58" Type="http://schemas.openxmlformats.org/officeDocument/2006/relationships/header" Target="header12.xml"/><Relationship Id="rId66" Type="http://schemas.openxmlformats.org/officeDocument/2006/relationships/hyperlink" Target="https://www.rappler.com/world/regions/asia-pacific/indonesia/77617-lima-kasus-besar-pelanggaran-ham-di-indonesia" TargetMode="External"/><Relationship Id="rId5" Type="http://schemas.openxmlformats.org/officeDocument/2006/relationships/webSettings" Target="webSettings.xml"/><Relationship Id="rId61" Type="http://schemas.openxmlformats.org/officeDocument/2006/relationships/hyperlink" Target="https://id.wikipedia.org/wiki/Hak_asasi_manusia" TargetMode="Externa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yperlink" Target="http://id.wikipedia.org/wiki/Piagam_PBB" TargetMode="External"/><Relationship Id="rId35" Type="http://schemas.openxmlformats.org/officeDocument/2006/relationships/hyperlink" Target="http://id.wikipedia.org/wiki/Arbitrasi" TargetMode="External"/><Relationship Id="rId43" Type="http://schemas.openxmlformats.org/officeDocument/2006/relationships/footer" Target="footer13.xml"/><Relationship Id="rId48" Type="http://schemas.openxmlformats.org/officeDocument/2006/relationships/footer" Target="footer15.xml"/><Relationship Id="rId56" Type="http://schemas.openxmlformats.org/officeDocument/2006/relationships/footer" Target="footer19.xml"/><Relationship Id="rId64" Type="http://schemas.openxmlformats.org/officeDocument/2006/relationships/hyperlink" Target="https://international.sindonews.com/read/1371410/45/kasus-pelanggaran-ham-besar-internasional-1547736836"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id.wikipedia.org/wiki/Suku" TargetMode="External"/><Relationship Id="rId33" Type="http://schemas.openxmlformats.org/officeDocument/2006/relationships/hyperlink" Target="http://id.wikipedia.org/wiki/Merdeka" TargetMode="External"/><Relationship Id="rId38" Type="http://schemas.openxmlformats.org/officeDocument/2006/relationships/header" Target="header10.xml"/><Relationship Id="rId46" Type="http://schemas.openxmlformats.org/officeDocument/2006/relationships/footer" Target="footer14.xml"/><Relationship Id="rId59" Type="http://schemas.openxmlformats.org/officeDocument/2006/relationships/footer" Target="footer21.xml"/><Relationship Id="rId67"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footer" Target="footer18.xml"/><Relationship Id="rId62" Type="http://schemas.openxmlformats.org/officeDocument/2006/relationships/hyperlink" Target="https://international.sindonews.com/read/1371410/45/kasus-pelanggaran-ham-besar-internasional-1547736836"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id.wikipedia.org/w/index.php?title=Asas&amp;action=edit&amp;redlink=1" TargetMode="External"/><Relationship Id="rId28" Type="http://schemas.openxmlformats.org/officeDocument/2006/relationships/footer" Target="footer8.xml"/><Relationship Id="rId36" Type="http://schemas.openxmlformats.org/officeDocument/2006/relationships/header" Target="header9.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footer" Target="footer1.xml"/><Relationship Id="rId31" Type="http://schemas.openxmlformats.org/officeDocument/2006/relationships/hyperlink" Target="http://id.wikipedia.org/w/index.php?title=Integritas&amp;action=edit&amp;redlink=1" TargetMode="External"/><Relationship Id="rId44" Type="http://schemas.openxmlformats.org/officeDocument/2006/relationships/hyperlink" Target="https://www.gurupendidikan.co.id/wp-content/uploads/2019/08/Kronologi-Cerita-Singkat-Peristiwa-Dari-G30S-PKI.jpg" TargetMode="External"/><Relationship Id="rId52" Type="http://schemas.openxmlformats.org/officeDocument/2006/relationships/footer" Target="footer17.xml"/><Relationship Id="rId60" Type="http://schemas.openxmlformats.org/officeDocument/2006/relationships/footer" Target="footer22.xml"/><Relationship Id="rId65" Type="http://schemas.openxmlformats.org/officeDocument/2006/relationships/hyperlink" Target="https://www.rappler.com/world/regions/asia-pacific/indonesia/77617-lima-kasus-besar-pelanggaran-ham-di-indonesia"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ohcr.org/" TargetMode="External"/><Relationship Id="rId39" Type="http://schemas.openxmlformats.org/officeDocument/2006/relationships/footer" Target="footer10.xml"/><Relationship Id="rId34" Type="http://schemas.openxmlformats.org/officeDocument/2006/relationships/hyperlink" Target="http://id.wikipedia.org/wiki/Politik" TargetMode="External"/><Relationship Id="rId50" Type="http://schemas.openxmlformats.org/officeDocument/2006/relationships/hyperlink" Target="https://www.gurupendidikan.co.id/wp-content/uploads/2019/08/Nama-nama-TOKOH-Pahlawan-Revolusi-Korban-Kekejaman-G30S-PKI-1965.jpg" TargetMode="External"/><Relationship Id="rId5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13409-55B4-4CC6-8C92-27C64332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PC</cp:lastModifiedBy>
  <cp:revision>27</cp:revision>
  <dcterms:created xsi:type="dcterms:W3CDTF">2020-09-11T04:27:00Z</dcterms:created>
  <dcterms:modified xsi:type="dcterms:W3CDTF">2021-02-24T04:44:00Z</dcterms:modified>
</cp:coreProperties>
</file>