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Title"/>
        <w:spacing w:after="200"/>
      </w:pPr>
      <w:r>
        <w:t xml:space="preserve">Sanitary Napkin Vending Machine — Complete Feature Guide</w:t>
      </w:r>
    </w:p>
    <w:p>
      <w:pPr>
        <w:spacing w:after="140"/>
      </w:pPr>
      <w:r>
        <w:rPr>
          <w:b/>
          <w:bCs/>
        </w:rPr>
        <w:t xml:space="preserve">Platform:</w:t>
      </w:r>
      <w:r>
        <w:t xml:space="preserve"> ESP32 + 2.8" ILI9341 touchscreen (320×240, resistive touch via XPT2046)</w:t>
      </w:r>
    </w:p>
    <w:p>
      <w:pPr>
        <w:spacing w:after="140"/>
      </w:pPr>
      <w:r>
        <w:rPr>
          <w:b/>
          <w:bCs/>
        </w:rPr>
        <w:t xml:space="preserve">Build:</w:t>
      </w:r>
      <w:r>
        <w:t xml:space="preserve"> 2-selection sanitary napkin dispenser (this machine's flashed configuration)</w:t>
      </w:r>
    </w:p>
    <w:p>
      <w:pPr>
        <w:spacing w:after="140"/>
      </w:pPr>
      <w:r>
        <w:rPr>
          <w:b/>
          <w:bCs/>
        </w:rPr>
        <w:t xml:space="preserve">Firmware family:</w:t>
      </w:r>
      <w:r>
        <w:t xml:space="preserve"> modular, per-machine configuration in </w:t>
      </w:r>
      <w:r>
        <w:rPr>
          <w:rFonts w:ascii="Consolas" w:cs="Consolas" w:eastAsia="Consolas" w:hAnsi="Consolas"/>
          <w:shd w:fill="F0F0F0" w:val="clear"/>
        </w:rPr>
        <w:t xml:space="preserve">Config.h</w:t>
      </w:r>
      <w:r>
        <w:t xml:space="preserve">, everything else fixed logic</w:t>
      </w:r>
    </w:p>
    <w:p>
      <w:pPr>
        <w:spacing w:after="140"/>
      </w:pPr>
      <w:r>
        <w:t xml:space="preserve">This document catalogues every feature of the machine end to end: what a customer sees and can do, what a technician/admin can configure, how the hardware behaves, and how data, payments, and reports flow. Numbers quoted (timeouts, limits, caps) are the values actually compiled into this specific build unless marked "admin-adjustable."</w:t>
      </w:r>
    </w:p>
    <w:p>
      <w:pPr>
        <w:pBdr>
          <w:bottom w:val="single" w:color="B0A6BC" w:sz="6"/>
        </w:pBdr>
        <w:spacing w:after="160" w:before="160"/>
      </w:pPr>
    </w:p>
    <w:p>
      <w:pPr>
        <w:pStyle w:val="Heading1"/>
        <w:spacing w:after="160" w:before="320"/>
      </w:pPr>
      <w:r>
        <w:t xml:space="preserve">1. Hardware Overview</w:t>
      </w:r>
    </w:p>
    <w:tbl>
      <w:tblPr>
        <w:tblW w:type="dxa" w:w="9600"/>
        <w:tblBorders>
          <w:top w:val="single" w:color="999999" w:sz="4"/>
          <w:left w:val="single" w:color="999999" w:sz="4"/>
          <w:bottom w:val="single" w:color="999999" w:sz="4"/>
          <w:right w:val="single" w:color="999999" w:sz="4"/>
          <w:insideH w:val="single" w:color="CCCCCC" w:sz="4"/>
          <w:insideV w:val="single" w:color="CCCCCC" w:sz="4"/>
        </w:tblBorders>
      </w:tblPr>
      <w:tblGrid>
        <w:gridCol w:w="1312"/>
        <w:gridCol w:w="4144"/>
        <w:gridCol w:w="4144"/>
      </w:tblGrid>
      <w:tr>
        <w:tc>
          <w:tcPr>
            <w:tcW w:type="dxa" w:w="1312"/>
            <w:shd w:fill="E8E2EC" w:val="clear"/>
            <w:tcMar>
              <w:top w:type="dxa" w:w="60"/>
              <w:left w:type="dxa" w:w="100"/>
              <w:bottom w:type="dxa" w:w="60"/>
              <w:right w:type="dxa" w:w="100"/>
            </w:tcMar>
          </w:tcPr>
          <w:p>
            <w:r>
              <w:t xml:space="preserve">Subsystem</w:t>
            </w:r>
          </w:p>
        </w:tc>
        <w:tc>
          <w:tcPr>
            <w:tcW w:type="dxa" w:w="4144"/>
            <w:shd w:fill="E8E2EC" w:val="clear"/>
            <w:tcMar>
              <w:top w:type="dxa" w:w="60"/>
              <w:left w:type="dxa" w:w="100"/>
              <w:bottom w:type="dxa" w:w="60"/>
              <w:right w:type="dxa" w:w="100"/>
            </w:tcMar>
          </w:tcPr>
          <w:p>
            <w:r>
              <w:t xml:space="preserve">Component</w:t>
            </w:r>
          </w:p>
        </w:tc>
        <w:tc>
          <w:tcPr>
            <w:tcW w:type="dxa" w:w="4144"/>
            <w:shd w:fill="E8E2EC" w:val="clear"/>
            <w:tcMar>
              <w:top w:type="dxa" w:w="60"/>
              <w:left w:type="dxa" w:w="100"/>
              <w:bottom w:type="dxa" w:w="60"/>
              <w:right w:type="dxa" w:w="100"/>
            </w:tcMar>
          </w:tcPr>
          <w:p>
            <w:r>
              <w:t xml:space="preserve">Interface</w:t>
            </w:r>
          </w:p>
        </w:tc>
      </w:tr>
      <w:tr>
        <w:tc>
          <w:tcPr>
            <w:tcW w:type="dxa" w:w="1312"/>
            <w:tcMar>
              <w:top w:type="dxa" w:w="60"/>
              <w:left w:type="dxa" w:w="100"/>
              <w:bottom w:type="dxa" w:w="60"/>
              <w:right w:type="dxa" w:w="100"/>
            </w:tcMar>
          </w:tcPr>
          <w:p>
            <w:r>
              <w:t xml:space="preserve">Display</w:t>
            </w:r>
          </w:p>
        </w:tc>
        <w:tc>
          <w:tcPr>
            <w:tcW w:type="dxa" w:w="4144"/>
            <w:tcMar>
              <w:top w:type="dxa" w:w="60"/>
              <w:left w:type="dxa" w:w="100"/>
              <w:bottom w:type="dxa" w:w="60"/>
              <w:right w:type="dxa" w:w="100"/>
            </w:tcMar>
          </w:tcPr>
          <w:p>
            <w:r>
              <w:t xml:space="preserve">ILI9341 320×240 TFT</w:t>
            </w:r>
          </w:p>
        </w:tc>
        <w:tc>
          <w:tcPr>
            <w:tcW w:type="dxa" w:w="4144"/>
            <w:tcMar>
              <w:top w:type="dxa" w:w="60"/>
              <w:left w:type="dxa" w:w="100"/>
              <w:bottom w:type="dxa" w:w="60"/>
              <w:right w:type="dxa" w:w="100"/>
            </w:tcMar>
          </w:tcPr>
          <w:p>
            <w:r>
              <w:t xml:space="preserve">SPI</w:t>
            </w:r>
          </w:p>
        </w:tc>
      </w:tr>
      <w:tr>
        <w:tc>
          <w:tcPr>
            <w:tcW w:type="dxa" w:w="1312"/>
            <w:tcMar>
              <w:top w:type="dxa" w:w="60"/>
              <w:left w:type="dxa" w:w="100"/>
              <w:bottom w:type="dxa" w:w="60"/>
              <w:right w:type="dxa" w:w="100"/>
            </w:tcMar>
          </w:tcPr>
          <w:p>
            <w:r>
              <w:t xml:space="preserve">Touch</w:t>
            </w:r>
          </w:p>
        </w:tc>
        <w:tc>
          <w:tcPr>
            <w:tcW w:type="dxa" w:w="4144"/>
            <w:tcMar>
              <w:top w:type="dxa" w:w="60"/>
              <w:left w:type="dxa" w:w="100"/>
              <w:bottom w:type="dxa" w:w="60"/>
              <w:right w:type="dxa" w:w="100"/>
            </w:tcMar>
          </w:tcPr>
          <w:p>
            <w:r>
              <w:t xml:space="preserve">XPT2046 resistive</w:t>
            </w:r>
          </w:p>
        </w:tc>
        <w:tc>
          <w:tcPr>
            <w:tcW w:type="dxa" w:w="4144"/>
            <w:tcMar>
              <w:top w:type="dxa" w:w="60"/>
              <w:left w:type="dxa" w:w="100"/>
              <w:bottom w:type="dxa" w:w="60"/>
              <w:right w:type="dxa" w:w="100"/>
            </w:tcMar>
          </w:tcPr>
          <w:p>
            <w:r>
              <w:t xml:space="preserve">SPI</w:t>
            </w:r>
          </w:p>
        </w:tc>
      </w:tr>
      <w:tr>
        <w:tc>
          <w:tcPr>
            <w:tcW w:type="dxa" w:w="1312"/>
            <w:tcMar>
              <w:top w:type="dxa" w:w="60"/>
              <w:left w:type="dxa" w:w="100"/>
              <w:bottom w:type="dxa" w:w="60"/>
              <w:right w:type="dxa" w:w="100"/>
            </w:tcMar>
          </w:tcPr>
          <w:p>
            <w:r>
              <w:t xml:space="preserve">Dispensing motors</w:t>
            </w:r>
          </w:p>
        </w:tc>
        <w:tc>
          <w:tcPr>
            <w:tcW w:type="dxa" w:w="4144"/>
            <w:tcMar>
              <w:top w:type="dxa" w:w="60"/>
              <w:left w:type="dxa" w:w="100"/>
              <w:bottom w:type="dxa" w:w="60"/>
              <w:right w:type="dxa" w:w="100"/>
            </w:tcMar>
          </w:tcPr>
          <w:p>
            <w:r>
              <w:t xml:space="preserve">Up to 6-motor pool, 2 fitted (M1, M2)</w:t>
            </w:r>
          </w:p>
        </w:tc>
        <w:tc>
          <w:tcPr>
            <w:tcW w:type="dxa" w:w="4144"/>
            <w:tcMar>
              <w:top w:type="dxa" w:w="60"/>
              <w:left w:type="dxa" w:w="100"/>
              <w:bottom w:type="dxa" w:w="60"/>
              <w:right w:type="dxa" w:w="100"/>
            </w:tcMar>
          </w:tcPr>
          <w:p>
            <w:r>
              <w:t xml:space="preserve">Digital output per motor; the last two pool slots are dual-role with the coin acceptor via external DIP switches</w:t>
            </w:r>
          </w:p>
        </w:tc>
      </w:tr>
      <w:tr>
        <w:tc>
          <w:tcPr>
            <w:tcW w:type="dxa" w:w="1312"/>
            <w:tcMar>
              <w:top w:type="dxa" w:w="60"/>
              <w:left w:type="dxa" w:w="100"/>
              <w:bottom w:type="dxa" w:w="60"/>
              <w:right w:type="dxa" w:w="100"/>
            </w:tcMar>
          </w:tcPr>
          <w:p>
            <w:r>
              <w:t xml:space="preserve">Coin acceptor</w:t>
            </w:r>
          </w:p>
        </w:tc>
        <w:tc>
          <w:tcPr>
            <w:tcW w:type="dxa" w:w="4144"/>
            <w:tcMar>
              <w:top w:type="dxa" w:w="60"/>
              <w:left w:type="dxa" w:w="100"/>
              <w:bottom w:type="dxa" w:w="60"/>
              <w:right w:type="dxa" w:w="100"/>
            </w:tcMar>
          </w:tcPr>
          <w:p>
            <w:r>
              <w:t xml:space="preserve">Pulse-output coin validator</w:t>
            </w:r>
          </w:p>
        </w:tc>
        <w:tc>
          <w:tcPr>
            <w:tcW w:type="dxa" w:w="4144"/>
            <w:tcMar>
              <w:top w:type="dxa" w:w="60"/>
              <w:left w:type="dxa" w:w="100"/>
              <w:bottom w:type="dxa" w:w="60"/>
              <w:right w:type="dxa" w:w="100"/>
            </w:tcMar>
          </w:tcPr>
          <w:p>
            <w:r>
              <w:t xml:space="preserve">Pulse input + power relay, shared/dip-switched with the top two motor slots</w:t>
            </w:r>
          </w:p>
        </w:tc>
      </w:tr>
      <w:tr>
        <w:tc>
          <w:tcPr>
            <w:tcW w:type="dxa" w:w="1312"/>
            <w:tcMar>
              <w:top w:type="dxa" w:w="60"/>
              <w:left w:type="dxa" w:w="100"/>
              <w:bottom w:type="dxa" w:w="60"/>
              <w:right w:type="dxa" w:w="100"/>
            </w:tcMar>
          </w:tcPr>
          <w:p>
            <w:r>
              <w:t xml:space="preserve">Product drop sensor</w:t>
            </w:r>
          </w:p>
        </w:tc>
        <w:tc>
          <w:tcPr>
            <w:tcW w:type="dxa" w:w="4144"/>
            <w:tcMar>
              <w:top w:type="dxa" w:w="60"/>
              <w:left w:type="dxa" w:w="100"/>
              <w:bottom w:type="dxa" w:w="60"/>
              <w:right w:type="dxa" w:w="100"/>
            </w:tcMar>
          </w:tcPr>
          <w:p>
            <w:r>
              <w:t xml:space="preserve">IR break-beam, active-low — </w:t>
            </w:r>
            <w:r>
              <w:rPr>
                <w:b/>
                <w:bCs/>
              </w:rPr>
              <w:t xml:space="preserve">optional</w:t>
            </w:r>
            <w:r>
              <w:t xml:space="preserve">, </w:t>
            </w:r>
            <w:r>
              <w:rPr>
                <w:rFonts w:ascii="Consolas" w:cs="Consolas" w:eastAsia="Consolas" w:hAnsi="Consolas"/>
                <w:shd w:fill="F0F0F0" w:val="clear"/>
              </w:rPr>
              <w:t xml:space="preserve">Config.h</w:t>
            </w:r>
            <w:r>
              <w:t xml:space="preserve">-only (</w:t>
            </w:r>
            <w:r>
              <w:rPr>
                <w:rFonts w:ascii="Consolas" w:cs="Consolas" w:eastAsia="Consolas" w:hAnsi="Consolas"/>
                <w:shd w:fill="F0F0F0" w:val="clear"/>
              </w:rPr>
              <w:t xml:space="preserve">CFG_IR_SENSOR_PRESENT</w:t>
            </w:r>
            <w:r>
              <w:t xml:space="preserve">)</w:t>
            </w:r>
          </w:p>
        </w:tc>
        <w:tc>
          <w:tcPr>
            <w:tcW w:type="dxa" w:w="4144"/>
            <w:tcMar>
              <w:top w:type="dxa" w:w="60"/>
              <w:left w:type="dxa" w:w="100"/>
              <w:bottom w:type="dxa" w:w="60"/>
              <w:right w:type="dxa" w:w="100"/>
            </w:tcMar>
          </w:tcPr>
          <w:p>
            <w:r>
              <w:t xml:space="preserve">Digital input, external pull-up fitted</w:t>
            </w:r>
          </w:p>
        </w:tc>
      </w:tr>
      <w:tr>
        <w:tc>
          <w:tcPr>
            <w:tcW w:type="dxa" w:w="1312"/>
            <w:tcMar>
              <w:top w:type="dxa" w:w="60"/>
              <w:left w:type="dxa" w:w="100"/>
              <w:bottom w:type="dxa" w:w="60"/>
              <w:right w:type="dxa" w:w="100"/>
            </w:tcMar>
          </w:tcPr>
          <w:p>
            <w:r>
              <w:t xml:space="preserve">RFID reader</w:t>
            </w:r>
          </w:p>
        </w:tc>
        <w:tc>
          <w:tcPr>
            <w:tcW w:type="dxa" w:w="4144"/>
            <w:tcMar>
              <w:top w:type="dxa" w:w="60"/>
              <w:left w:type="dxa" w:w="100"/>
              <w:bottom w:type="dxa" w:w="60"/>
              <w:right w:type="dxa" w:w="100"/>
            </w:tcMar>
          </w:tcPr>
          <w:p>
            <w:r>
              <w:t xml:space="preserve">Custom binary-protocol UART reader</w:t>
            </w:r>
          </w:p>
        </w:tc>
        <w:tc>
          <w:tcPr>
            <w:tcW w:type="dxa" w:w="4144"/>
            <w:tcMar>
              <w:top w:type="dxa" w:w="60"/>
              <w:left w:type="dxa" w:w="100"/>
              <w:bottom w:type="dxa" w:w="60"/>
              <w:right w:type="dxa" w:w="100"/>
            </w:tcMar>
          </w:tcPr>
          <w:p>
            <w:r>
              <w:t xml:space="preserve">UART, 19200 baud, inverted RS232 levels</w:t>
            </w:r>
          </w:p>
        </w:tc>
      </w:tr>
      <w:tr>
        <w:tc>
          <w:tcPr>
            <w:tcW w:type="dxa" w:w="1312"/>
            <w:tcMar>
              <w:top w:type="dxa" w:w="60"/>
              <w:left w:type="dxa" w:w="100"/>
              <w:bottom w:type="dxa" w:w="60"/>
              <w:right w:type="dxa" w:w="100"/>
            </w:tcMar>
          </w:tcPr>
          <w:p>
            <w:r>
              <w:t xml:space="preserve">RTC</w:t>
            </w:r>
          </w:p>
        </w:tc>
        <w:tc>
          <w:tcPr>
            <w:tcW w:type="dxa" w:w="4144"/>
            <w:tcMar>
              <w:top w:type="dxa" w:w="60"/>
              <w:left w:type="dxa" w:w="100"/>
              <w:bottom w:type="dxa" w:w="60"/>
              <w:right w:type="dxa" w:w="100"/>
            </w:tcMar>
          </w:tcPr>
          <w:p>
            <w:r>
              <w:t xml:space="preserve">DS3231 battery-backed clock</w:t>
            </w:r>
          </w:p>
        </w:tc>
        <w:tc>
          <w:tcPr>
            <w:tcW w:type="dxa" w:w="4144"/>
            <w:tcMar>
              <w:top w:type="dxa" w:w="60"/>
              <w:left w:type="dxa" w:w="100"/>
              <w:bottom w:type="dxa" w:w="60"/>
              <w:right w:type="dxa" w:w="100"/>
            </w:tcMar>
          </w:tcPr>
          <w:p>
            <w:r>
              <w:t xml:space="preserve">I2C</w:t>
            </w:r>
          </w:p>
        </w:tc>
      </w:tr>
      <w:tr>
        <w:tc>
          <w:tcPr>
            <w:tcW w:type="dxa" w:w="1312"/>
            <w:tcMar>
              <w:top w:type="dxa" w:w="60"/>
              <w:left w:type="dxa" w:w="100"/>
              <w:bottom w:type="dxa" w:w="60"/>
              <w:right w:type="dxa" w:w="100"/>
            </w:tcMar>
          </w:tcPr>
          <w:p>
            <w:r>
              <w:t xml:space="preserve">4G/LTE modem</w:t>
            </w:r>
          </w:p>
        </w:tc>
        <w:tc>
          <w:tcPr>
            <w:tcW w:type="dxa" w:w="4144"/>
            <w:tcMar>
              <w:top w:type="dxa" w:w="60"/>
              <w:left w:type="dxa" w:w="100"/>
              <w:bottom w:type="dxa" w:w="60"/>
              <w:right w:type="dxa" w:w="100"/>
            </w:tcMar>
          </w:tcPr>
          <w:p>
            <w:r>
              <w:t xml:space="preserve">SIMCom A7600/SIM7600 family</w:t>
            </w:r>
          </w:p>
        </w:tc>
        <w:tc>
          <w:tcPr>
            <w:tcW w:type="dxa" w:w="4144"/>
            <w:tcMar>
              <w:top w:type="dxa" w:w="60"/>
              <w:left w:type="dxa" w:w="100"/>
              <w:bottom w:type="dxa" w:w="60"/>
              <w:right w:type="dxa" w:w="100"/>
            </w:tcMar>
          </w:tcPr>
          <w:p>
            <w:r>
              <w:t xml:space="preserve">UART, 115200 baud, own DC power supply (never from ESP32 rail)</w:t>
            </w:r>
          </w:p>
        </w:tc>
      </w:tr>
      <w:tr>
        <w:tc>
          <w:tcPr>
            <w:tcW w:type="dxa" w:w="1312"/>
            <w:tcMar>
              <w:top w:type="dxa" w:w="60"/>
              <w:left w:type="dxa" w:w="100"/>
              <w:bottom w:type="dxa" w:w="60"/>
              <w:right w:type="dxa" w:w="100"/>
            </w:tcMar>
          </w:tcPr>
          <w:p>
            <w:r>
              <w:t xml:space="preserve">WiFi</w:t>
            </w:r>
          </w:p>
        </w:tc>
        <w:tc>
          <w:tcPr>
            <w:tcW w:type="dxa" w:w="4144"/>
            <w:tcMar>
              <w:top w:type="dxa" w:w="60"/>
              <w:left w:type="dxa" w:w="100"/>
              <w:bottom w:type="dxa" w:w="60"/>
              <w:right w:type="dxa" w:w="100"/>
            </w:tcMar>
          </w:tcPr>
          <w:p>
            <w:r>
              <w:t xml:space="preserve">ESP32 onboard</w:t>
            </w:r>
          </w:p>
        </w:tc>
        <w:tc>
          <w:tcPr>
            <w:tcW w:type="dxa" w:w="4144"/>
            <w:tcMar>
              <w:top w:type="dxa" w:w="60"/>
              <w:left w:type="dxa" w:w="100"/>
              <w:bottom w:type="dxa" w:w="60"/>
              <w:right w:type="dxa" w:w="100"/>
            </w:tcMar>
          </w:tcPr>
          <w:p>
            <w:r>
              <w:t xml:space="preserve">2.4 GHz 802.11</w:t>
            </w:r>
          </w:p>
        </w:tc>
      </w:tr>
    </w:tbl>
    <w:p>
      <w:pPr>
        <w:spacing w:after="200"/>
      </w:pPr>
    </w:p>
    <w:p>
      <w:pPr>
        <w:spacing w:after="140"/>
      </w:pPr>
      <w:r>
        <w:rPr>
          <w:b/>
          <w:bCs/>
        </w:rPr>
        <w:t xml:space="preserve">Motor/product scaling:</w:t>
      </w:r>
      <w:r>
        <w:t xml:space="preserve"> This build fits </w:t>
      </w:r>
      <w:r>
        <w:rPr>
          <w:rFonts w:ascii="Consolas" w:cs="Consolas" w:eastAsia="Consolas" w:hAnsi="Consolas"/>
          <w:shd w:fill="F0F0F0" w:val="clear"/>
        </w:rPr>
        <w:t xml:space="preserve">CFG_MOTOR_COUNT = 2</w:t>
      </w:r>
      <w:r>
        <w:t xml:space="preserve"> and </w:t>
      </w:r>
      <w:r>
        <w:rPr>
          <w:rFonts w:ascii="Consolas" w:cs="Consolas" w:eastAsia="Consolas" w:hAnsi="Consolas"/>
          <w:shd w:fill="F0F0F0" w:val="clear"/>
        </w:rPr>
        <w:t xml:space="preserve">CFG_PRODUCT_COUNT = 2</w:t>
      </w:r>
      <w:r>
        <w:t xml:space="preserve">, but the firmware supports up to 6 motors and 6 products without a code change — only </w:t>
      </w:r>
      <w:r>
        <w:rPr>
          <w:rFonts w:ascii="Consolas" w:cs="Consolas" w:eastAsia="Consolas" w:hAnsi="Consolas"/>
          <w:shd w:fill="F0F0F0" w:val="clear"/>
        </w:rPr>
        <w:t xml:space="preserve">Config.h</w:t>
      </w:r>
      <w:r>
        <w:t xml:space="preserve"> and the physical DIP switches (for M5/M6) need to change.</w:t>
      </w:r>
    </w:p>
    <w:p>
      <w:pPr>
        <w:spacing w:after="140"/>
      </w:pPr>
      <w:r>
        <w:rPr>
          <w:b/>
          <w:bCs/>
        </w:rPr>
        <w:t xml:space="preserve">Per-unit dispense time:</w:t>
      </w:r>
      <w:r>
        <w:t xml:space="preserve"> 2500 ms of motor run per unit, fixed globally (not per-product).</w:t>
      </w:r>
    </w:p>
    <w:p>
      <w:pPr>
        <w:spacing w:after="140"/>
      </w:pPr>
      <w:r>
        <w:rPr>
          <w:b/>
          <w:bCs/>
        </w:rPr>
        <w:t xml:space="preserve">Stock ceiling per motor:</w:t>
      </w:r>
      <w:r>
        <w:t xml:space="preserve"> 3 units (</w:t>
      </w:r>
      <w:r>
        <w:rPr>
          <w:rFonts w:ascii="Consolas" w:cs="Consolas" w:eastAsia="Consolas" w:hAnsi="Consolas"/>
          <w:shd w:fill="F0F0F0" w:val="clear"/>
        </w:rPr>
        <w:t xml:space="preserve">CFG_STOCK_MAX</w:t>
      </w:r>
      <w:r>
        <w:t xml:space="preserve">), matching this build's physical hopper capacity.</w:t>
      </w:r>
    </w:p>
    <w:p>
      <w:pPr>
        <w:spacing w:after="140"/>
      </w:pPr>
      <w:r>
        <w:rPr>
          <w:b/>
          <w:bCs/>
        </w:rPr>
        <w:t xml:space="preserve">Drop sensor fitted:</w:t>
      </w:r>
      <w:r>
        <w:t xml:space="preserve"> yes, on this build (</w:t>
      </w:r>
      <w:r>
        <w:rPr>
          <w:rFonts w:ascii="Consolas" w:cs="Consolas" w:eastAsia="Consolas" w:hAnsi="Consolas"/>
          <w:shd w:fill="F0F0F0" w:val="clear"/>
        </w:rPr>
        <w:t xml:space="preserve">CFG_IR_SENSOR_PRESENT = true</w:t>
      </w:r>
      <w:r>
        <w:t xml:space="preserve">) — every dispense is verified (see §2.8). A build with no sensor wired sets this to </w:t>
      </w:r>
      <w:r>
        <w:rPr>
          <w:rFonts w:ascii="Consolas" w:cs="Consolas" w:eastAsia="Consolas" w:hAnsi="Consolas"/>
          <w:shd w:fill="F0F0F0" w:val="clear"/>
        </w:rPr>
        <w:t xml:space="preserve">false</w:t>
      </w:r>
      <w:r>
        <w:t xml:space="preserve"> in </w:t>
      </w:r>
      <w:r>
        <w:rPr>
          <w:rFonts w:ascii="Consolas" w:cs="Consolas" w:eastAsia="Consolas" w:hAnsi="Consolas"/>
          <w:shd w:fill="F0F0F0" w:val="clear"/>
        </w:rPr>
        <w:t xml:space="preserve">Config.h</w:t>
      </w:r>
      <w:r>
        <w:t xml:space="preserve"> and dispensing then relies on motor timing alone; see §2.8 and §7 for exactly what changes.</w:t>
      </w:r>
    </w:p>
    <w:p>
      <w:pPr>
        <w:spacing w:after="140"/>
      </w:pPr>
      <w:r>
        <w:rPr>
          <w:b/>
          <w:bCs/>
        </w:rPr>
        <w:t xml:space="preserve">Free vend:</w:t>
      </w:r>
      <w:r>
        <w:t xml:space="preserve"> off on this build (</w:t>
      </w:r>
      <w:r>
        <w:rPr>
          <w:rFonts w:ascii="Consolas" w:cs="Consolas" w:eastAsia="Consolas" w:hAnsi="Consolas"/>
          <w:shd w:fill="F0F0F0" w:val="clear"/>
        </w:rPr>
        <w:t xml:space="preserve">CFG_FREE_VEND_MODE = false</w:t>
      </w:r>
      <w:r>
        <w:t xml:space="preserve">) — customers pay normally. See §3.6 for the admin toggle.</w:t>
      </w:r>
    </w:p>
    <w:p>
      <w:pPr>
        <w:spacing w:after="140"/>
      </w:pPr>
      <w:r>
        <w:rPr>
          <w:b/>
          <w:bCs/>
        </w:rPr>
        <w:t xml:space="preserve">Color theme:</w:t>
      </w:r>
      <w:r>
        <w:t xml:space="preserve"> Blossom / theme 0 on this build (</w:t>
      </w:r>
      <w:r>
        <w:rPr>
          <w:rFonts w:ascii="Consolas" w:cs="Consolas" w:eastAsia="Consolas" w:hAnsi="Consolas"/>
          <w:shd w:fill="F0F0F0" w:val="clear"/>
        </w:rPr>
        <w:t xml:space="preserve">CFG_COLOR_THEME = 0</w:t>
      </w:r>
      <w:r>
        <w:t xml:space="preserve">) — see §9 for the full set of 20 selectable palettes.</w:t>
      </w:r>
    </w:p>
    <w:p>
      <w:pPr>
        <w:pBdr>
          <w:bottom w:val="single" w:color="B0A6BC" w:sz="6"/>
        </w:pBdr>
        <w:spacing w:after="160" w:before="160"/>
      </w:pPr>
    </w:p>
    <w:p>
      <w:pPr>
        <w:pStyle w:val="Heading1"/>
        <w:spacing w:after="160" w:before="320"/>
      </w:pPr>
      <w:r>
        <w:t xml:space="preserve">2. Customer Journey</w:t>
      </w:r>
    </w:p>
    <w:p>
      <w:pPr>
        <w:pStyle w:val="Heading2"/>
        <w:spacing w:after="120" w:before="240"/>
      </w:pPr>
      <w:r>
        <w:t xml:space="preserve">2.1 Welcome / Idle Screen</w:t>
      </w:r>
    </w:p>
    <w:p>
      <w:pPr>
        <w:pStyle w:val="ListParagraph"/>
        <w:numPr>
          <w:ilvl w:val="0"/>
          <w:numId w:val="2"/>
        </w:numPr>
        <w:spacing w:after="80"/>
      </w:pPr>
      <w:r>
        <w:t xml:space="preserve">Live clock (12h or 24h, admin-selectable) and date, dimmed with "Syncing time..." or "No network" until the clock has synced from any source.</w:t>
      </w:r>
    </w:p>
    <w:p>
      <w:pPr>
        <w:pStyle w:val="ListParagraph"/>
        <w:numPr>
          <w:ilvl w:val="0"/>
          <w:numId w:val="2"/>
        </w:numPr>
        <w:spacing w:after="80"/>
      </w:pPr>
      <w:r>
        <w:t xml:space="preserve">Configurable 3-line title card (e.g. "SANITARY / NAPKIN / VENDING MACHINE") — set once in </w:t>
      </w:r>
      <w:r>
        <w:rPr>
          <w:rFonts w:ascii="Consolas" w:cs="Consolas" w:eastAsia="Consolas" w:hAnsi="Consolas"/>
          <w:shd w:fill="F0F0F0" w:val="clear"/>
        </w:rPr>
        <w:t xml:space="preserve">Config.h</w:t>
      </w:r>
      <w:r>
        <w:t xml:space="preserve"> per machine.</w:t>
      </w:r>
    </w:p>
    <w:p>
      <w:pPr>
        <w:pStyle w:val="ListParagraph"/>
        <w:numPr>
          <w:ilvl w:val="0"/>
          <w:numId w:val="2"/>
        </w:numPr>
        <w:spacing w:after="80"/>
      </w:pPr>
      <w:r>
        <w:t xml:space="preserve">Pulsing "Touch to Continue" button (blinks every 600 ms) invites a tap anywhere on the card to start shopping.</w:t>
      </w:r>
    </w:p>
    <w:p>
      <w:pPr>
        <w:pStyle w:val="ListParagraph"/>
        <w:numPr>
          <w:ilvl w:val="0"/>
          <w:numId w:val="2"/>
        </w:numPr>
        <w:spacing w:after="80"/>
      </w:pPr>
      <w:r>
        <w:rPr>
          <w:b/>
          <w:bCs/>
        </w:rPr>
        <w:t xml:space="preserve">Out-of-stock override:</w:t>
      </w:r>
      <w:r>
        <w:t xml:space="preserve"> if every product is sold out, the button stops pulsing and turns solid red "Out of Stock" instead — the machine never invites a tap into a dead end.</w:t>
      </w:r>
    </w:p>
    <w:p>
      <w:pPr>
        <w:pStyle w:val="ListParagraph"/>
        <w:numPr>
          <w:ilvl w:val="0"/>
          <w:numId w:val="2"/>
        </w:numPr>
        <w:spacing w:after="80"/>
      </w:pPr>
      <w:r>
        <w:t xml:space="preserve">Machine name and ID shown in small text at the bottom (used to tell one unit apart from another in a fleet, and matched in every report email) — if the combined name+ID would be too long to read comfortably, the screen automatically drops back to showing just the name, or just the ID, rather than truncating either one into something unreadable.</w:t>
      </w:r>
    </w:p>
    <w:p>
      <w:pPr>
        <w:pStyle w:val="ListParagraph"/>
        <w:numPr>
          <w:ilvl w:val="0"/>
          <w:numId w:val="2"/>
        </w:numPr>
        <w:spacing w:after="80"/>
      </w:pPr>
      <w:r>
        <w:t xml:space="preserve">The clock only redraws when the minute actually changes, not every second — a small touch that avoids an idle screen flickering for no visible reason.</w:t>
      </w:r>
    </w:p>
    <w:p>
      <w:pPr>
        <w:pStyle w:val="ListParagraph"/>
        <w:numPr>
          <w:ilvl w:val="0"/>
          <w:numId w:val="2"/>
        </w:numPr>
        <w:spacing w:after="80"/>
      </w:pPr>
      <w:r>
        <w:rPr>
          <w:b/>
          <w:bCs/>
        </w:rPr>
        <w:t xml:space="preserve">Hidden admin entry:</w:t>
      </w:r>
      <w:r>
        <w:t xml:space="preserve"> holding any of the four screen corners for 2 full seconds opens the Admin PIN screen. A short or off-target touch is treated as a normal "start shopping" tap instead.</w:t>
      </w:r>
    </w:p>
    <w:p>
      <w:pPr>
        <w:pStyle w:val="ListParagraph"/>
        <w:numPr>
          <w:ilvl w:val="0"/>
          <w:numId w:val="2"/>
        </w:numPr>
        <w:spacing w:after="80"/>
      </w:pPr>
      <w:r>
        <w:t xml:space="preserve">While idle, the machine quietly runs its background jobs in the same loop tick: checking whether a scheduled report email is due, and whether the monthly RFID usage reset is due — both are deliberately only run when idle, never mid-purchase, since a report send can block for the better part of a minute.</w:t>
      </w:r>
    </w:p>
    <w:p>
      <w:pPr>
        <w:pStyle w:val="Heading2"/>
        <w:spacing w:after="120" w:before="240"/>
      </w:pPr>
      <w:r>
        <w:t xml:space="preserve">2.2 Product Selection</w:t>
      </w:r>
    </w:p>
    <w:p>
      <w:pPr>
        <w:pStyle w:val="ListParagraph"/>
        <w:numPr>
          <w:ilvl w:val="0"/>
          <w:numId w:val="2"/>
        </w:numPr>
        <w:spacing w:after="80"/>
      </w:pPr>
      <w:r>
        <w:t xml:space="preserve">Grid of product cards (1 column for a single product, 2 columns for up to four, 3 columns for five or more), each showing name, price, and live stock status:</w:t>
      </w:r>
    </w:p>
    <w:p>
      <w:pPr>
        <w:pStyle w:val="ListParagraph"/>
        <w:numPr>
          <w:ilvl w:val="1"/>
          <w:numId w:val="2"/>
        </w:numPr>
        <w:spacing w:after="80"/>
      </w:pPr>
      <w:r>
        <w:rPr>
          <w:b/>
          <w:bCs/>
        </w:rPr>
        <w:t xml:space="preserve">Out of stock</w:t>
      </w:r>
      <w:r>
        <w:t xml:space="preserve"> (red) — card can't be tapped.</w:t>
      </w:r>
    </w:p>
    <w:p>
      <w:pPr>
        <w:pStyle w:val="ListParagraph"/>
        <w:numPr>
          <w:ilvl w:val="1"/>
          <w:numId w:val="2"/>
        </w:numPr>
        <w:spacing w:after="80"/>
      </w:pPr>
      <w:r>
        <w:rPr>
          <w:b/>
          <w:bCs/>
        </w:rPr>
        <w:t xml:space="preserve">All in cart / Cart full</w:t>
      </w:r>
      <w:r>
        <w:t xml:space="preserve"> (amber) — distinguishes "you've already added every unit left" from "your cart is at its limit."</w:t>
      </w:r>
    </w:p>
    <w:p>
      <w:pPr>
        <w:pStyle w:val="ListParagraph"/>
        <w:numPr>
          <w:ilvl w:val="1"/>
          <w:numId w:val="2"/>
        </w:numPr>
        <w:spacing w:after="80"/>
      </w:pPr>
      <w:r>
        <w:rPr>
          <w:b/>
          <w:bCs/>
        </w:rPr>
        <w:t xml:space="preserve">In cart</w:t>
      </w:r>
      <w:r>
        <w:t xml:space="preserve"> (pink accent) — shows quantity already added and units remaining, with a double border so a chosen card is unmistakable even at a glance.</w:t>
      </w:r>
    </w:p>
    <w:p>
      <w:pPr>
        <w:pStyle w:val="ListParagraph"/>
        <w:numPr>
          <w:ilvl w:val="1"/>
          <w:numId w:val="2"/>
        </w:numPr>
        <w:spacing w:after="80"/>
      </w:pPr>
      <w:r>
        <w:rPr>
          <w:b/>
          <w:bCs/>
        </w:rPr>
        <w:t xml:space="preserve">Available</w:t>
      </w:r>
      <w:r>
        <w:t xml:space="preserve"> (green) — shows units remaining.</w:t>
      </w:r>
    </w:p>
    <w:p>
      <w:pPr>
        <w:pStyle w:val="ListParagraph"/>
        <w:numPr>
          <w:ilvl w:val="0"/>
          <w:numId w:val="2"/>
        </w:numPr>
        <w:spacing w:after="80"/>
      </w:pPr>
      <w:r>
        <w:t xml:space="preserve">Every product name on screen is rendered at one shared size, chosen so the </w:t>
      </w:r>
      <w:r>
        <w:rPr>
          <w:i/>
          <w:iCs/>
        </w:rPr>
        <w:t xml:space="preserve">longest</w:t>
      </w:r>
      <w:r>
        <w:t xml:space="preserve"> enabled name still fits without cutting a word in half — a short name next to a long one never ends up looking randomly bigger just because it had room to spare, and a long name is word-wrapped onto a second line rather than truncated into something like "XL Overni...".</w:t>
      </w:r>
    </w:p>
    <w:p>
      <w:pPr>
        <w:pStyle w:val="ListParagraph"/>
        <w:numPr>
          <w:ilvl w:val="0"/>
          <w:numId w:val="2"/>
        </w:numPr>
        <w:spacing w:after="80"/>
      </w:pPr>
      <w:r>
        <w:t xml:space="preserve">Price is hidden whenever the admin turns off "Show Prices" (§3.6) — available on a machine-wide Free Vend build or an RFID-only free-vend machine, where nothing is charged and a price line can be more confusing than useful.</w:t>
      </w:r>
    </w:p>
    <w:p>
      <w:pPr>
        <w:pStyle w:val="ListParagraph"/>
        <w:numPr>
          <w:ilvl w:val="0"/>
          <w:numId w:val="2"/>
        </w:numPr>
        <w:spacing w:after="80"/>
      </w:pPr>
      <w:r>
        <w:t xml:space="preserve">The remaining-stock figure can carry a configurable unit suffix (e.g. "20" vs. "20 ml" vs. "20 Units") set once per machine, so the same screen layout works whether the product is counted in pieces, millilitres, or anything else.</w:t>
      </w:r>
    </w:p>
    <w:p>
      <w:pPr>
        <w:pStyle w:val="ListParagraph"/>
        <w:numPr>
          <w:ilvl w:val="0"/>
          <w:numId w:val="2"/>
        </w:numPr>
        <w:spacing w:after="80"/>
      </w:pPr>
      <w:r>
        <w:rPr>
          <w:b/>
          <w:bCs/>
        </w:rPr>
        <w:t xml:space="preserve">Quick-vend mode:</w:t>
      </w:r>
      <w:r>
        <w:t xml:space="preserve"> if the cart limit is set to 1, tapping a product skips the cart entirely and goes straight to payment — no extra confirmation screens for a one-item purchase. With exactly one product enabled this way, a dedicated "Proceed" button also appears as a second way to trigger the same shortcut; with several products still in quick-vend mode, no such button is shown at all, since each card tap is already a complete purchase on its own.</w:t>
      </w:r>
    </w:p>
    <w:p>
      <w:pPr>
        <w:pStyle w:val="ListParagraph"/>
        <w:numPr>
          <w:ilvl w:val="0"/>
          <w:numId w:val="2"/>
        </w:numPr>
        <w:spacing w:after="80"/>
      </w:pPr>
      <w:r>
        <w:t xml:space="preserve">Tapping a card that's out of stock, at the per-item stock limit, or would exceed the cart limit is refused with a visible red border-flash and a message ("Out of stock," "Only N left," "Max N item(s)") — a rejected tap is always visibly and audibly (via animation) different from a broken touchscreen, and the reason always names the actual limit rather than a generic "can't add that."</w:t>
      </w:r>
    </w:p>
    <w:p>
      <w:pPr>
        <w:pStyle w:val="Heading2"/>
        <w:spacing w:after="120" w:before="240"/>
      </w:pPr>
      <w:r>
        <w:t xml:space="preserve">2.3 Cart Review</w:t>
      </w:r>
    </w:p>
    <w:p>
      <w:pPr>
        <w:pStyle w:val="ListParagraph"/>
        <w:numPr>
          <w:ilvl w:val="0"/>
          <w:numId w:val="2"/>
        </w:numPr>
        <w:spacing w:after="80"/>
      </w:pPr>
      <w:r>
        <w:t xml:space="preserve">Skipped automatically in quick-vend mode.</w:t>
      </w:r>
    </w:p>
    <w:p>
      <w:pPr>
        <w:pStyle w:val="ListParagraph"/>
        <w:numPr>
          <w:ilvl w:val="0"/>
          <w:numId w:val="2"/>
        </w:numPr>
        <w:spacing w:after="80"/>
      </w:pPr>
      <w:r>
        <w:t xml:space="preserve">One row per item with a running total shown beside the title, and a live "−/qty/+" stepper per row.</w:t>
      </w:r>
    </w:p>
    <w:p>
      <w:pPr>
        <w:pStyle w:val="ListParagraph"/>
        <w:numPr>
          <w:ilvl w:val="0"/>
          <w:numId w:val="2"/>
        </w:numPr>
        <w:spacing w:after="80"/>
      </w:pPr>
      <w:r>
        <w:t xml:space="preserve">Row layout adapts to how many different items are in the cart: with only one or two items, each row is tall enough to show both the product name and a money line ("Rs 30 (Rs 15 each)" for multiple units, or just "Rs 15" for one); once the cart holds enough different items that rows get too short for a second line to sit comfortably, the money line is dropped and only the name and stepper remain — the running total at the top and the stepper's own quantity already say everything the money line would have repeated.</w:t>
      </w:r>
    </w:p>
    <w:p>
      <w:pPr>
        <w:pStyle w:val="ListParagraph"/>
        <w:numPr>
          <w:ilvl w:val="0"/>
          <w:numId w:val="2"/>
        </w:numPr>
        <w:spacing w:after="80"/>
      </w:pPr>
      <w:r>
        <w:t xml:space="preserve">"+" is blocked the same way a product-card tap is — can't exceed remaining stock or the cart-wide quantity cap.</w:t>
      </w:r>
    </w:p>
    <w:p>
      <w:pPr>
        <w:pStyle w:val="ListParagraph"/>
        <w:numPr>
          <w:ilvl w:val="0"/>
          <w:numId w:val="2"/>
        </w:numPr>
        <w:spacing w:after="80"/>
      </w:pPr>
      <w:r>
        <w:t xml:space="preserve">Quantities in the double digits automatically shrink the stepper's number display by one size so the figure still fits its box rather than overflowing it.</w:t>
      </w:r>
    </w:p>
    <w:p>
      <w:pPr>
        <w:pStyle w:val="ListParagraph"/>
        <w:numPr>
          <w:ilvl w:val="0"/>
          <w:numId w:val="2"/>
        </w:numPr>
        <w:spacing w:after="80"/>
      </w:pPr>
      <w:r>
        <w:t xml:space="preserve">Empty cart shows "Cart is empty" rather than a blank screen.</w:t>
      </w:r>
    </w:p>
    <w:p>
      <w:pPr>
        <w:pStyle w:val="Heading2"/>
        <w:spacing w:after="120" w:before="240"/>
      </w:pPr>
      <w:r>
        <w:t xml:space="preserve">2.4 Payment Method</w:t>
      </w:r>
    </w:p>
    <w:p>
      <w:pPr>
        <w:pStyle w:val="ListParagraph"/>
        <w:numPr>
          <w:ilvl w:val="0"/>
          <w:numId w:val="2"/>
        </w:numPr>
        <w:spacing w:after="80"/>
      </w:pPr>
      <w:r>
        <w:rPr>
          <w:b/>
          <w:bCs/>
        </w:rPr>
        <w:t xml:space="preserve">Skipped entirely on a Free Vend machine</w:t>
      </w:r>
      <w:r>
        <w:t xml:space="preserve"> (§3.6) — a completed cart goes straight from Select/Cart Review to dispensing with no payment method shown at all, not even a "no payment methods available" placeholder.</w:t>
      </w:r>
    </w:p>
    <w:p>
      <w:pPr>
        <w:pStyle w:val="ListParagraph"/>
        <w:numPr>
          <w:ilvl w:val="0"/>
          <w:numId w:val="2"/>
        </w:numPr>
        <w:spacing w:after="80"/>
      </w:pPr>
      <w:r>
        <w:t xml:space="preserve">Otherwise, shows one card per payment method actually enabled for this machine (UPI, Cash, RFID) — a method not fitted/enabled never appears, not even as a greyed-out option.</w:t>
      </w:r>
    </w:p>
    <w:p>
      <w:pPr>
        <w:pStyle w:val="ListParagraph"/>
        <w:numPr>
          <w:ilvl w:val="0"/>
          <w:numId w:val="2"/>
        </w:numPr>
        <w:spacing w:after="80"/>
      </w:pPr>
      <w:r>
        <w:t xml:space="preserve">Short description per method: "Scan the QR code" (UPI), "Insert exact change" (Cash), "Registered cards only" (RFID).</w:t>
      </w:r>
    </w:p>
    <w:p>
      <w:pPr>
        <w:pStyle w:val="ListParagraph"/>
        <w:numPr>
          <w:ilvl w:val="0"/>
          <w:numId w:val="2"/>
        </w:numPr>
        <w:spacing w:after="80"/>
      </w:pPr>
      <w:r>
        <w:t xml:space="preserve">"No payment methods available" is shown plainly if every method is switched off while Free Vend itself is off, rather than a blank screen.</w:t>
      </w:r>
    </w:p>
    <w:p>
      <w:pPr>
        <w:pStyle w:val="ListParagraph"/>
        <w:numPr>
          <w:ilvl w:val="0"/>
          <w:numId w:val="2"/>
        </w:numPr>
        <w:spacing w:after="80"/>
      </w:pPr>
      <w:r>
        <w:rPr>
          <w:b/>
          <w:bCs/>
        </w:rPr>
        <w:t xml:space="preserve">Back button, special-cased for quick-vend:</w:t>
      </w:r>
      <w:r>
        <w:t xml:space="preserve"> since a single-item quick-vend purchase never actually showed a Cart Review screen, tapping Back here clears the cart and returns straight to Product Selection instead of "back" to a cart screen the customer never saw.</w:t>
      </w:r>
    </w:p>
    <w:p>
      <w:pPr>
        <w:pStyle w:val="Heading2"/>
        <w:spacing w:after="120" w:before="240"/>
      </w:pPr>
      <w:r>
        <w:t xml:space="preserve">2.5 UPI Payment (PhonePe Dynamic QR)</w:t>
      </w:r>
    </w:p>
    <w:p>
      <w:pPr>
        <w:pStyle w:val="ListParagraph"/>
        <w:numPr>
          <w:ilvl w:val="0"/>
          <w:numId w:val="2"/>
        </w:numPr>
        <w:spacing w:after="80"/>
      </w:pPr>
      <w:r>
        <w:t xml:space="preserve">Generates a unique transaction ID and requests a QR code from PhonePe's payment gateway, valid for the configured timeout (default 2 minutes, admin-adjustable 1–10 minutes) — the QR itself is asked to expire at exactly that same moment, so the on-screen countdown and the code's own validity can never drift apart.</w:t>
      </w:r>
    </w:p>
    <w:p>
      <w:pPr>
        <w:pStyle w:val="ListParagraph"/>
        <w:numPr>
          <w:ilvl w:val="0"/>
          <w:numId w:val="2"/>
        </w:numPr>
        <w:spacing w:after="80"/>
      </w:pPr>
      <w:r>
        <w:t xml:space="preserve">Displays the QR full-screen at a high enough encoding density to stay reliably scannable even at this screen's size; customer scans and pays with any UPI app.</w:t>
      </w:r>
    </w:p>
    <w:p>
      <w:pPr>
        <w:pStyle w:val="ListParagraph"/>
        <w:numPr>
          <w:ilvl w:val="0"/>
          <w:numId w:val="2"/>
        </w:numPr>
        <w:spacing w:after="80"/>
      </w:pPr>
      <w:r>
        <w:t xml:space="preserve">Polls PhonePe for payment status in the background. The wait between checks is measured from when the </w:t>
      </w:r>
      <w:r>
        <w:rPr>
          <w:i/>
          <w:iCs/>
        </w:rPr>
        <w:t xml:space="preserve">previous</w:t>
      </w:r>
      <w:r>
        <w:t xml:space="preserve"> check finished, not on a fixed timer — so a slow round trip over a weak 4G link can't cause checks to pile up back-to-back and starve the screen of time to respond to a Cancel tap. The interval itself is shorter over WiFi and longer over 4G, matched to how long each link realistically takes to answer.</w:t>
      </w:r>
    </w:p>
    <w:p>
      <w:pPr>
        <w:pStyle w:val="ListParagraph"/>
        <w:numPr>
          <w:ilvl w:val="0"/>
          <w:numId w:val="2"/>
        </w:numPr>
        <w:spacing w:after="80"/>
      </w:pPr>
      <w:r>
        <w:t xml:space="preserve">On success: shows "Payment Successful!", holds briefly, then dispenses. If the physical dispense itself fails (jam/empty), the success message stays (the money was already taken) but the closing line changes to a dispense-failure notice directing the customer to contact support. The screen returns itself to Welcome automatically a few seconds later even with no further tap.</w:t>
      </w:r>
    </w:p>
    <w:p>
      <w:pPr>
        <w:pStyle w:val="ListParagraph"/>
        <w:numPr>
          <w:ilvl w:val="0"/>
          <w:numId w:val="2"/>
        </w:numPr>
        <w:spacing w:after="80"/>
      </w:pPr>
      <w:r>
        <w:t xml:space="preserve">On timeout: "Payment Timed Out" with Retry (generates a fresh QR and transaction ID, not a resend of the old one) or Back.</w:t>
      </w:r>
    </w:p>
    <w:p>
      <w:pPr>
        <w:pStyle w:val="ListParagraph"/>
        <w:numPr>
          <w:ilvl w:val="0"/>
          <w:numId w:val="2"/>
        </w:numPr>
        <w:spacing w:after="80"/>
      </w:pPr>
      <w:r>
        <w:t xml:space="preserve">Clear, specific error messages for every failure mode: no internet at all (checks both WiFi and 4G before giving up), connection failure, gateway error code, malformed response, missing QR data — never a generic "something went wrong."</w:t>
      </w:r>
    </w:p>
    <w:p>
      <w:pPr>
        <w:pStyle w:val="ListParagraph"/>
        <w:numPr>
          <w:ilvl w:val="0"/>
          <w:numId w:val="2"/>
        </w:numPr>
        <w:spacing w:after="80"/>
      </w:pPr>
      <w:r>
        <w:t xml:space="preserve">Automatically falls back from WiFi to the 4G modem if WiFi is down and a modem is fitted and enabled — checked fresh at the moment payment is started, not decided once at boot.</w:t>
      </w:r>
    </w:p>
    <w:p>
      <w:pPr>
        <w:pStyle w:val="Heading2"/>
        <w:spacing w:after="120" w:before="240"/>
      </w:pPr>
      <w:r>
        <w:t xml:space="preserve">2.6 Cash Payment (Coin Acceptor)</w:t>
      </w:r>
    </w:p>
    <w:p>
      <w:pPr>
        <w:pStyle w:val="ListParagraph"/>
        <w:numPr>
          <w:ilvl w:val="0"/>
          <w:numId w:val="2"/>
        </w:numPr>
        <w:spacing w:after="80"/>
      </w:pPr>
      <w:r>
        <w:t xml:space="preserve">Live "Total / Paid / Remaining" display updates with every accepted coin, plus a line listing exactly which denominations this machine currently accepts (built once when the screen opens, so it never needs to redraw mid-transaction).</w:t>
      </w:r>
    </w:p>
    <w:p>
      <w:pPr>
        <w:pStyle w:val="ListParagraph"/>
        <w:numPr>
          <w:ilvl w:val="0"/>
          <w:numId w:val="2"/>
        </w:numPr>
        <w:spacing w:after="80"/>
      </w:pPr>
      <w:r>
        <w:t xml:space="preserve">Accepts ₹1, ₹2, ₹5, and ₹10 coins (each denomination individually enable/disable-able by the admin); an unrecognized or admin-disabled coin is not credited. The acceptor's recognition tolerates the normal mechanical wear/jitter a coin validator sees over time rather than demanding a perfectly exact reading for every single coin.</w:t>
      </w:r>
    </w:p>
    <w:p>
      <w:pPr>
        <w:pStyle w:val="ListParagraph"/>
        <w:numPr>
          <w:ilvl w:val="0"/>
          <w:numId w:val="2"/>
        </w:numPr>
        <w:spacing w:after="80"/>
      </w:pPr>
      <w:r>
        <w:t xml:space="preserve">Every accepted coin gets an immediate on-screen confirmation ("+Rs N credited"); an unrecognized or currently-disabled coin gets an equally immediate, distinct message ("Coin not recognized" / "That coin is not accepted") — the customer is never left wondering whether their coin registered at all.</w:t>
      </w:r>
    </w:p>
    <w:p>
      <w:pPr>
        <w:pStyle w:val="ListParagraph"/>
        <w:numPr>
          <w:ilvl w:val="0"/>
          <w:numId w:val="2"/>
        </w:numPr>
        <w:spacing w:after="80"/>
      </w:pPr>
      <w:r>
        <w:rPr>
          <w:b/>
          <w:bCs/>
        </w:rPr>
        <w:t xml:space="preserve">No change is given</w:t>
      </w:r>
      <w:r>
        <w:t xml:space="preserve"> — this is stated clearly on screen ("No change given – pay exact amount"), and overpayment is accepted without issuing change.</w:t>
      </w:r>
    </w:p>
    <w:p>
      <w:pPr>
        <w:pStyle w:val="ListParagraph"/>
        <w:numPr>
          <w:ilvl w:val="0"/>
          <w:numId w:val="2"/>
        </w:numPr>
        <w:spacing w:after="80"/>
      </w:pPr>
      <w:r>
        <w:t xml:space="preserve">Once the first coin is accepted, the transaction can no longer be cancelled — the Back button is replaced with a static "Paying, no refund" notice, since an inserted coin cannot be mechanically returned.</w:t>
      </w:r>
    </w:p>
    <w:p>
      <w:pPr>
        <w:pStyle w:val="ListParagraph"/>
        <w:numPr>
          <w:ilvl w:val="0"/>
          <w:numId w:val="2"/>
        </w:numPr>
        <w:spacing w:after="80"/>
      </w:pPr>
      <w:r>
        <w:t xml:space="preserve">90-second inactivity timeout (from the last accepted coin, not from screen entry) returns to Payment Method if the customer walks away mid-payment — this covers both "never inserted anything" and "paid partway then gave up."</w:t>
      </w:r>
    </w:p>
    <w:p>
      <w:pPr>
        <w:pStyle w:val="ListParagraph"/>
        <w:numPr>
          <w:ilvl w:val="0"/>
          <w:numId w:val="2"/>
        </w:numPr>
        <w:spacing w:after="80"/>
      </w:pPr>
      <w:r>
        <w:t xml:space="preserve">On full payment: dispenses immediately, shows "Product Dispensed!" or a dispense-failure notice, then returns to Welcome.</w:t>
      </w:r>
    </w:p>
    <w:p>
      <w:pPr>
        <w:pStyle w:val="Heading2"/>
        <w:spacing w:after="120" w:before="240"/>
      </w:pPr>
      <w:r>
        <w:t xml:space="preserve">2.7 RFID Tap Payment (Free Vend for Registered Cards)</w:t>
      </w:r>
    </w:p>
    <w:p>
      <w:pPr>
        <w:pStyle w:val="ListParagraph"/>
        <w:numPr>
          <w:ilvl w:val="0"/>
          <w:numId w:val="2"/>
        </w:numPr>
        <w:spacing w:after="80"/>
      </w:pPr>
      <w:r>
        <w:t xml:space="preserve">For customers issued a registered access card — not a real payment, the tap simply authorizes a free dispense.</w:t>
      </w:r>
    </w:p>
    <w:p>
      <w:pPr>
        <w:pStyle w:val="ListParagraph"/>
        <w:numPr>
          <w:ilvl w:val="0"/>
          <w:numId w:val="2"/>
        </w:numPr>
        <w:spacing w:after="80"/>
      </w:pPr>
      <w:r>
        <w:t xml:space="preserve">Each card can carry an optional withdrawal limit (0 = unlimited); once used up, further taps are refused with "Limit reached (N left)" until the machine's monthly auto-reset (if configured) or an admin manually resets that card. The check looks at the whole cart's quantity against what's left of the card's allowance </w:t>
      </w:r>
      <w:r>
        <w:rPr>
          <w:i/>
          <w:iCs/>
        </w:rPr>
        <w:t xml:space="preserve">before</w:t>
      </w:r>
      <w:r>
        <w:t xml:space="preserve"> anything dispenses — a card that would go over its limit is refused outright rather than partially fulfilling the order and stopping partway.</w:t>
      </w:r>
    </w:p>
    <w:p>
      <w:pPr>
        <w:pStyle w:val="ListParagraph"/>
        <w:numPr>
          <w:ilvl w:val="0"/>
          <w:numId w:val="2"/>
        </w:numPr>
        <w:spacing w:after="80"/>
      </w:pPr>
      <w:r>
        <w:t xml:space="preserve">An unregistered card is refused with "Card not registered."</w:t>
      </w:r>
    </w:p>
    <w:p>
      <w:pPr>
        <w:pStyle w:val="ListParagraph"/>
        <w:numPr>
          <w:ilvl w:val="0"/>
          <w:numId w:val="2"/>
        </w:numPr>
        <w:spacing w:after="80"/>
      </w:pPr>
      <w:r>
        <w:t xml:space="preserve">A refusal message (either reason) is shown for a couple of seconds and also counts as activity, resetting the inactivity timer the same way a valid tap would — so a customer working through a declined card isn't fighting the timeout at the same time.</w:t>
      </w:r>
    </w:p>
    <w:p>
      <w:pPr>
        <w:pStyle w:val="ListParagraph"/>
        <w:numPr>
          <w:ilvl w:val="0"/>
          <w:numId w:val="2"/>
        </w:numPr>
        <w:spacing w:after="80"/>
      </w:pPr>
      <w:r>
        <w:t xml:space="preserve">60-second inactivity timeout returns to Payment Method.</w:t>
      </w:r>
    </w:p>
    <w:p>
      <w:pPr>
        <w:pStyle w:val="ListParagraph"/>
        <w:numPr>
          <w:ilvl w:val="0"/>
          <w:numId w:val="2"/>
        </w:numPr>
        <w:spacing w:after="80"/>
      </w:pPr>
      <w:r>
        <w:t xml:space="preserve">On success: "Card Accepted" / dispense outcome, then returns to Welcome. Free vends are still counted in reports as units and transactions but logged at ₹0 revenue, so "N free vends today" is visible without inflating sales figures.</w:t>
      </w:r>
    </w:p>
    <w:p>
      <w:pPr>
        <w:pStyle w:val="Heading2"/>
        <w:spacing w:after="120" w:before="240"/>
      </w:pPr>
      <w:r>
        <w:t xml:space="preserve">2.8 Dispensing (Every Payment Method, and Free Vend)</w:t>
      </w:r>
    </w:p>
    <w:p>
      <w:pPr>
        <w:pStyle w:val="ListParagraph"/>
        <w:numPr>
          <w:ilvl w:val="0"/>
          <w:numId w:val="2"/>
        </w:numPr>
        <w:spacing w:after="80"/>
      </w:pPr>
      <w:r>
        <w:t xml:space="preserve">A blocking "Dispensing / Please wait..." screen is shown for the whole operation — dispensing is synchronous, never left running invisibly in the background.</w:t>
      </w:r>
    </w:p>
    <w:p>
      <w:pPr>
        <w:pStyle w:val="ListParagraph"/>
        <w:numPr>
          <w:ilvl w:val="0"/>
          <w:numId w:val="2"/>
        </w:numPr>
        <w:spacing w:after="80"/>
      </w:pPr>
      <w:r>
        <w:t xml:space="preserve">Each unit's motor always runs its full configured time (2500 ms) even if the drop sensor fires early — this deliberately avoids stopping a coil/spiral dispenser mid-rotation, which would jam the next dispense.</w:t>
      </w:r>
    </w:p>
    <w:p>
      <w:pPr>
        <w:pStyle w:val="ListParagraph"/>
        <w:numPr>
          <w:ilvl w:val="0"/>
          <w:numId w:val="2"/>
        </w:numPr>
        <w:spacing w:after="80"/>
      </w:pPr>
      <w:r>
        <w:t xml:space="preserve">Multi-unit and multi-motor purchases are supported: if a product is wired to more than one motor, dispensing draws from whichever motor(s) still have stock, with a 400 ms gap between consecutive units.</w:t>
      </w:r>
    </w:p>
    <w:p>
      <w:pPr>
        <w:pStyle w:val="ListParagraph"/>
        <w:numPr>
          <w:ilvl w:val="0"/>
          <w:numId w:val="2"/>
        </w:numPr>
        <w:spacing w:after="80"/>
      </w:pPr>
      <w:r>
        <w:t xml:space="preserve">On a </w:t>
      </w:r>
      <w:r>
        <w:rPr>
          <w:b/>
          <w:bCs/>
        </w:rPr>
        <w:t xml:space="preserve">Free Vend</w:t>
      </w:r>
      <w:r>
        <w:t xml:space="preserve"> machine (§3.6), UPI/Cash/RFID are bypassed entirely — the customer's tap or "Get Free" confirmation goes directly into this same dispensing routine, logged at ₹0 revenue but still counted as a real unit sold and a real transaction.</w:t>
      </w:r>
    </w:p>
    <w:p>
      <w:pPr>
        <w:spacing w:after="140"/>
      </w:pPr>
      <w:r>
        <w:rPr>
          <w:b/>
          <w:bCs/>
        </w:rPr>
        <w:t xml:space="preserve">With the drop sensor fitted (`CFG_IR_SENSOR_PRESENT = true`, this build):</w:t>
      </w:r>
    </w:p>
    <w:p>
      <w:pPr>
        <w:pStyle w:val="ListParagraph"/>
        <w:numPr>
          <w:ilvl w:val="0"/>
          <w:numId w:val="2"/>
        </w:numPr>
        <w:spacing w:after="80"/>
      </w:pPr>
      <w:r>
        <w:t xml:space="preserve">After the motor stops, the drop sensor is watched for an additional 5 seconds (total watch window ~7.5 seconds) since a product can take a moment to actually fall clear of the mechanism.</w:t>
      </w:r>
    </w:p>
    <w:p>
      <w:pPr>
        <w:pStyle w:val="ListParagraph"/>
        <w:numPr>
          <w:ilvl w:val="0"/>
          <w:numId w:val="2"/>
        </w:numPr>
        <w:spacing w:after="80"/>
      </w:pPr>
      <w:r>
        <w:t xml:space="preserve">Every unit is independently verified by the drop sensor; if even one unit in a multi-item purchase fails to register a drop, the whole purchase is reported to the customer as "not confirmed / contact support" — but the sale is still logged (the money was already taken, and stock was already committed to the attempt).</w:t>
      </w:r>
    </w:p>
    <w:p>
      <w:pPr>
        <w:pStyle w:val="ListParagraph"/>
        <w:numPr>
          <w:ilvl w:val="0"/>
          <w:numId w:val="2"/>
        </w:numPr>
        <w:spacing w:after="80"/>
      </w:pPr>
      <w:r>
        <w:t xml:space="preserve">A jam or empty slot is called out distinctly in the technical log so it's diagnosable after the fact.</w:t>
      </w:r>
    </w:p>
    <w:p>
      <w:pPr>
        <w:spacing w:after="140"/>
      </w:pPr>
      <w:r>
        <w:rPr>
          <w:b/>
          <w:bCs/>
        </w:rPr>
        <w:t xml:space="preserve">With no drop sensor fitted (`CFG_IR_SENSOR_PRESENT = false`):</w:t>
      </w:r>
    </w:p>
    <w:p>
      <w:pPr>
        <w:pStyle w:val="ListParagraph"/>
        <w:numPr>
          <w:ilvl w:val="0"/>
          <w:numId w:val="2"/>
        </w:numPr>
        <w:spacing w:after="80"/>
      </w:pPr>
      <w:r>
        <w:t xml:space="preserve">There is nothing to poll, so the firmware doesn't pretend to check — each unit's motor simply runs its configured time and is reported as delivered, with no extra wait tacked on afterwards and no reads of the sensor pin at all.</w:t>
      </w:r>
    </w:p>
    <w:p>
      <w:pPr>
        <w:pStyle w:val="ListParagraph"/>
        <w:numPr>
          <w:ilvl w:val="0"/>
          <w:numId w:val="2"/>
        </w:numPr>
        <w:spacing w:after="80"/>
      </w:pPr>
      <w:r>
        <w:t xml:space="preserve">Every dispense is reported to the customer as successful; a physical jam or empty hopper is no longer detectable by the machine itself and would need to be caught by a human (e.g. a low-stock alert, or a customer complaint) rather than the drop-sensor check.</w:t>
      </w:r>
    </w:p>
    <w:p>
      <w:pPr>
        <w:pStyle w:val="ListParagraph"/>
        <w:numPr>
          <w:ilvl w:val="0"/>
          <w:numId w:val="2"/>
        </w:numPr>
        <w:spacing w:after="80"/>
      </w:pPr>
      <w:r>
        <w:t xml:space="preserve">This is a </w:t>
      </w:r>
      <w:r>
        <w:rPr>
          <w:rFonts w:ascii="Consolas" w:cs="Consolas" w:eastAsia="Consolas" w:hAnsi="Consolas"/>
          <w:shd w:fill="F0F0F0" w:val="clear"/>
        </w:rPr>
        <w:t xml:space="preserve">Config.h</w:t>
      </w:r>
      <w:r>
        <w:t xml:space="preserve">-only setting — deliberately no admin-screen toggle, since it changes what a "successful dispense" even means rather than a day-to-day setting a technician should flip without opening the unit.</w:t>
      </w:r>
    </w:p>
    <w:p>
      <w:pPr>
        <w:pBdr>
          <w:bottom w:val="single" w:color="B0A6BC" w:sz="6"/>
        </w:pBdr>
        <w:spacing w:after="160" w:before="160"/>
      </w:pPr>
    </w:p>
    <w:p>
      <w:pPr>
        <w:pStyle w:val="Heading1"/>
        <w:spacing w:after="160" w:before="320"/>
      </w:pPr>
      <w:r>
        <w:t xml:space="preserve">3. Admin &amp; Configuration</w:t>
      </w:r>
    </w:p>
    <w:p>
      <w:pPr>
        <w:pStyle w:val="Heading2"/>
        <w:spacing w:after="120" w:before="240"/>
      </w:pPr>
      <w:r>
        <w:t xml:space="preserve">3.1 Getting In</w:t>
      </w:r>
    </w:p>
    <w:p>
      <w:pPr>
        <w:pStyle w:val="ListParagraph"/>
        <w:numPr>
          <w:ilvl w:val="0"/>
          <w:numId w:val="2"/>
        </w:numPr>
        <w:spacing w:after="80"/>
      </w:pPr>
      <w:r>
        <w:t xml:space="preserve">Hold any screen corner for 2 seconds from the Welcome screen → PIN entry (3×4 numeric keypad, PIN 4–8 digits).</w:t>
      </w:r>
    </w:p>
    <w:p>
      <w:pPr>
        <w:pStyle w:val="ListParagraph"/>
        <w:numPr>
          <w:ilvl w:val="0"/>
          <w:numId w:val="2"/>
        </w:numPr>
        <w:spacing w:after="80"/>
      </w:pPr>
      <w:r>
        <w:t xml:space="preserve">The PIN is checked against whatever value is currently stored on the machine, not the factory default baked into </w:t>
      </w:r>
      <w:r>
        <w:rPr>
          <w:rFonts w:ascii="Consolas" w:cs="Consolas" w:eastAsia="Consolas" w:hAnsi="Consolas"/>
          <w:shd w:fill="F0F0F0" w:val="clear"/>
        </w:rPr>
        <w:t xml:space="preserve">Config.h</w:t>
      </w:r>
      <w:r>
        <w:t xml:space="preserve"> — so a PIN changed on-site (§3.6) takes effect immediately, with no reflash needed.</w:t>
      </w:r>
    </w:p>
    <w:p>
      <w:pPr>
        <w:pStyle w:val="ListParagraph"/>
        <w:numPr>
          <w:ilvl w:val="0"/>
          <w:numId w:val="2"/>
        </w:numPr>
        <w:spacing w:after="80"/>
      </w:pPr>
      <w:r>
        <w:t xml:space="preserve">Wrong PIN shows a brief red "Wrong PIN" flash and clears the entry — there is no lockout after repeated wrong attempts.</w:t>
      </w:r>
    </w:p>
    <w:p>
      <w:pPr>
        <w:pStyle w:val="ListParagraph"/>
        <w:numPr>
          <w:ilvl w:val="0"/>
          <w:numId w:val="2"/>
        </w:numPr>
        <w:spacing w:after="80"/>
      </w:pPr>
      <w:r>
        <w:t xml:space="preserve">"Cancel" on the PIN screen returns to Welcome with no PIN needed.</w:t>
      </w:r>
    </w:p>
    <w:p>
      <w:pPr>
        <w:pStyle w:val="Heading2"/>
        <w:spacing w:after="120" w:before="240"/>
      </w:pPr>
      <w:r>
        <w:t xml:space="preserve">3.2 Admin Panel (Home)</w:t>
      </w:r>
    </w:p>
    <w:p>
      <w:pPr>
        <w:pStyle w:val="ListParagraph"/>
        <w:numPr>
          <w:ilvl w:val="0"/>
          <w:numId w:val="2"/>
        </w:numPr>
        <w:spacing w:after="80"/>
      </w:pPr>
      <w:r>
        <w:t xml:space="preserve">Lists every product slot with its name, price, assigned motor(s), and enabled/disabled state; tapping a row opens that product's editor.</w:t>
      </w:r>
    </w:p>
    <w:p>
      <w:pPr>
        <w:pStyle w:val="ListParagraph"/>
        <w:numPr>
          <w:ilvl w:val="0"/>
          <w:numId w:val="2"/>
        </w:numPr>
        <w:spacing w:after="80"/>
      </w:pPr>
      <w:r>
        <w:t xml:space="preserve">Quick-nav chips to Clock (Date &amp; Time), Report (Sales Report), and Setup (Settings).</w:t>
      </w:r>
    </w:p>
    <w:p>
      <w:pPr>
        <w:pStyle w:val="ListParagraph"/>
        <w:numPr>
          <w:ilvl w:val="0"/>
          <w:numId w:val="2"/>
        </w:numPr>
        <w:spacing w:after="80"/>
      </w:pPr>
      <w:r>
        <w:t xml:space="preserve">"Motor Stock" button for refilling, and "Exit Admin" to return to the customer-facing Welcome screen.</w:t>
      </w:r>
    </w:p>
    <w:p>
      <w:pPr>
        <w:pStyle w:val="Heading2"/>
        <w:spacing w:after="120" w:before="240"/>
      </w:pPr>
      <w:r>
        <w:t xml:space="preserve">3.3 Product Editor</w:t>
      </w:r>
    </w:p>
    <w:p>
      <w:pPr>
        <w:pStyle w:val="ListParagraph"/>
        <w:numPr>
          <w:ilvl w:val="0"/>
          <w:numId w:val="2"/>
        </w:numPr>
        <w:spacing w:after="80"/>
      </w:pPr>
      <w:r>
        <w:t xml:space="preserve">Edit product name (on-screen keyboard).</w:t>
      </w:r>
    </w:p>
    <w:p>
      <w:pPr>
        <w:pStyle w:val="ListParagraph"/>
        <w:numPr>
          <w:ilvl w:val="0"/>
          <w:numId w:val="2"/>
        </w:numPr>
        <w:spacing w:after="80"/>
      </w:pPr>
      <w:r>
        <w:t xml:space="preserve">Adjust price in ₹1 steps, floor ₹1, ceiling ₹999 — saved instantly, no separate confirm step.</w:t>
      </w:r>
    </w:p>
    <w:p>
      <w:pPr>
        <w:pStyle w:val="ListParagraph"/>
        <w:numPr>
          <w:ilvl w:val="0"/>
          <w:numId w:val="2"/>
        </w:numPr>
        <w:spacing w:after="80"/>
      </w:pPr>
      <w:r>
        <w:t xml:space="preserve">Assign or reassign motor(s) to the product.</w:t>
      </w:r>
    </w:p>
    <w:p>
      <w:pPr>
        <w:pStyle w:val="ListParagraph"/>
        <w:numPr>
          <w:ilvl w:val="0"/>
          <w:numId w:val="2"/>
        </w:numPr>
        <w:spacing w:after="80"/>
      </w:pPr>
      <w:r>
        <w:t xml:space="preserve">Enable/Disable toggle — a disabled product disappears from the customer Select screen entirely; text turns red on this screen so its state is unmistakable at a glance.</w:t>
      </w:r>
    </w:p>
    <w:p>
      <w:pPr>
        <w:pStyle w:val="ListParagraph"/>
        <w:numPr>
          <w:ilvl w:val="0"/>
          <w:numId w:val="2"/>
        </w:numPr>
        <w:spacing w:after="80"/>
      </w:pPr>
      <w:r>
        <w:t xml:space="preserve">Per-unit dispense time is intentionally a single machine-wide setting (in </w:t>
      </w:r>
      <w:r>
        <w:rPr>
          <w:rFonts w:ascii="Consolas" w:cs="Consolas" w:eastAsia="Consolas" w:hAnsi="Consolas"/>
          <w:shd w:fill="F0F0F0" w:val="clear"/>
        </w:rPr>
        <w:t xml:space="preserve">Config.h</w:t>
      </w:r>
      <w:r>
        <w:t xml:space="preserve">), not editable per product here.</w:t>
      </w:r>
    </w:p>
    <w:p>
      <w:pPr>
        <w:pStyle w:val="Heading2"/>
        <w:spacing w:after="120" w:before="240"/>
      </w:pPr>
      <w:r>
        <w:t xml:space="preserve">3.4 Motor Assignment</w:t>
      </w:r>
    </w:p>
    <w:p>
      <w:pPr>
        <w:pStyle w:val="ListParagraph"/>
        <w:numPr>
          <w:ilvl w:val="0"/>
          <w:numId w:val="2"/>
        </w:numPr>
        <w:spacing w:after="80"/>
      </w:pPr>
      <w:r>
        <w:t xml:space="preserve">Grid of motor buttons, each labeled with its current owner ("Mine," "Unused," or another product's name).</w:t>
      </w:r>
    </w:p>
    <w:p>
      <w:pPr>
        <w:pStyle w:val="ListParagraph"/>
        <w:numPr>
          <w:ilvl w:val="0"/>
          <w:numId w:val="2"/>
        </w:numPr>
        <w:spacing w:after="80"/>
      </w:pPr>
      <w:r>
        <w:t xml:space="preserve">Assigning a motor to one product automatically takes it away from whichever product owned it before — a motor can only ever belong to one product at a time.</w:t>
      </w:r>
    </w:p>
    <w:p>
      <w:pPr>
        <w:pStyle w:val="Heading2"/>
        <w:spacing w:after="120" w:before="240"/>
      </w:pPr>
      <w:r>
        <w:t xml:space="preserve">3.5 Motor Stock (Refilling)</w:t>
      </w:r>
    </w:p>
    <w:p>
      <w:pPr>
        <w:pStyle w:val="ListParagraph"/>
        <w:numPr>
          <w:ilvl w:val="0"/>
          <w:numId w:val="2"/>
        </w:numPr>
        <w:spacing w:after="80"/>
      </w:pPr>
      <w:r>
        <w:t xml:space="preserve">Per-motor stock counter, 0 up to the commissioned ceiling (3 units on this build).</w:t>
      </w:r>
    </w:p>
    <w:p>
      <w:pPr>
        <w:pStyle w:val="ListParagraph"/>
        <w:numPr>
          <w:ilvl w:val="0"/>
          <w:numId w:val="2"/>
        </w:numPr>
        <w:spacing w:after="80"/>
      </w:pPr>
      <w:r>
        <w:t xml:space="preserve">"T" test button fires that motor for its normal dispense duration, useful for verifying wiring/mechanism during a refill without needing a real sale.</w:t>
      </w:r>
    </w:p>
    <w:p>
      <w:pPr>
        <w:pStyle w:val="ListParagraph"/>
        <w:numPr>
          <w:ilvl w:val="0"/>
          <w:numId w:val="2"/>
        </w:numPr>
        <w:spacing w:after="80"/>
      </w:pPr>
      <w:r>
        <w:t xml:space="preserve">Paginated automatically once the machine has more motors than fit legibly on one screen at a time (six per page) — not needed on this 2-motor build, but a fleet-wide firmware built for a larger machine handles it without any screen redesign.</w:t>
      </w:r>
    </w:p>
    <w:p>
      <w:pPr>
        <w:pStyle w:val="ListParagraph"/>
        <w:numPr>
          <w:ilvl w:val="0"/>
          <w:numId w:val="2"/>
        </w:numPr>
        <w:spacing w:after="80"/>
      </w:pPr>
      <w:r>
        <w:t xml:space="preserve">Every stock change re-arms the low-stock email alert so refilling doesn't leave a stale "still low" state hanging, without emailing anything mid-refill.</w:t>
      </w:r>
    </w:p>
    <w:p>
      <w:pPr>
        <w:pStyle w:val="Heading2"/>
        <w:spacing w:after="120" w:before="240"/>
      </w:pPr>
      <w:r>
        <w:t xml:space="preserve">3.6 Settings Hub</w:t>
      </w:r>
    </w:p>
    <w:p>
      <w:pPr>
        <w:pStyle w:val="ListParagraph"/>
        <w:numPr>
          <w:ilvl w:val="0"/>
          <w:numId w:val="2"/>
        </w:numPr>
        <w:spacing w:after="80"/>
      </w:pPr>
      <w:r>
        <w:t xml:space="preserve">Maximum cart quantity stepper — floor of 1, and a ceiling fixed at whatever this machine was commissioned with; the stepper simply cannot be pushed past that ceiling from the touchscreen, no matter how many times it's tapped.</w:t>
      </w:r>
    </w:p>
    <w:p>
      <w:pPr>
        <w:pStyle w:val="ListParagraph"/>
        <w:numPr>
          <w:ilvl w:val="0"/>
          <w:numId w:val="2"/>
        </w:numPr>
        <w:spacing w:after="80"/>
      </w:pPr>
      <w:r>
        <w:rPr>
          <w:b/>
          <w:bCs/>
        </w:rPr>
        <w:t xml:space="preserve">Free Vend toggle</w:t>
      </w:r>
      <w:r>
        <w:t xml:space="preserve"> — when turned on, the machine stops charging for anything: every completed cart is dispensed for free and the customer never sees a payment method screen at all (not even a "no payment methods" dead end — that screen is skipped entirely). The Select and Cart Review "Proceed"/"Pay" buttons relabel themselves to "Get Free" so the change is obvious to a shopper. This is separate from RFID's own free-vend-for-a-registered-card feature below — this one waives payment for everyone, machine-wide.</w:t>
      </w:r>
    </w:p>
    <w:p>
      <w:pPr>
        <w:pStyle w:val="ListParagraph"/>
        <w:numPr>
          <w:ilvl w:val="0"/>
          <w:numId w:val="2"/>
        </w:numPr>
        <w:spacing w:after="80"/>
      </w:pPr>
      <w:r>
        <w:t xml:space="preserve">One ON/OFF toggle per payment method actually built into this machine (UPI, Cash, RFID) — hidden methods never show a toggle at all, and this whole section disappears while Free Vend is on, since those toggles would have nothing left to control.</w:t>
      </w:r>
    </w:p>
    <w:p>
      <w:pPr>
        <w:pStyle w:val="ListParagraph"/>
        <w:numPr>
          <w:ilvl w:val="0"/>
          <w:numId w:val="2"/>
        </w:numPr>
        <w:spacing w:after="80"/>
      </w:pPr>
      <w:r>
        <w:t xml:space="preserve">"Show Prices" toggle — appears whenever a customer never actually pays anything: with Free Vend on, or on an RFID-only free-vend machine. Lets the admin choose whether a reference price still shows on the Select screen even though nothing is charged.</w:t>
      </w:r>
    </w:p>
    <w:p>
      <w:pPr>
        <w:pStyle w:val="ListParagraph"/>
        <w:numPr>
          <w:ilvl w:val="0"/>
          <w:numId w:val="2"/>
        </w:numPr>
        <w:spacing w:after="80"/>
      </w:pPr>
      <w:r>
        <w:t xml:space="preserve">Machine ID field (used in report emails to identify this specific unit).</w:t>
      </w:r>
    </w:p>
    <w:p>
      <w:pPr>
        <w:pStyle w:val="ListParagraph"/>
        <w:numPr>
          <w:ilvl w:val="0"/>
          <w:numId w:val="2"/>
        </w:numPr>
        <w:spacing w:after="80"/>
      </w:pPr>
      <w:r>
        <w:t xml:space="preserve">Admin PIN field — the value itself is never displayed, always shown as fixed "****" for security.</w:t>
      </w:r>
    </w:p>
    <w:p>
      <w:pPr>
        <w:pStyle w:val="ListParagraph"/>
        <w:numPr>
          <w:ilvl w:val="0"/>
          <w:numId w:val="2"/>
        </w:numPr>
        <w:spacing w:after="80"/>
      </w:pPr>
      <w:r>
        <w:t xml:space="preserve">Quick links to WiFi, UPI, Coin, and 4G sub-screens. WiFi/4G links only grey out if that radio hardware isn't physically fitted on this build at all — never just because the admin switched the radio off from its own screen, so there's always a way back in to turn it back on.</w:t>
      </w:r>
    </w:p>
    <w:p>
      <w:pPr>
        <w:pStyle w:val="Heading2"/>
        <w:spacing w:after="120" w:before="240"/>
      </w:pPr>
      <w:r>
        <w:t xml:space="preserve">3.7 UPI / PhonePe Configuration</w:t>
      </w:r>
    </w:p>
    <w:p>
      <w:pPr>
        <w:pStyle w:val="ListParagraph"/>
        <w:numPr>
          <w:ilvl w:val="0"/>
          <w:numId w:val="2"/>
        </w:numPr>
        <w:spacing w:after="80"/>
      </w:pPr>
      <w:r>
        <w:t xml:space="preserve">Only the Merchant ID and Store ID are editable here — every other PhonePe credential (base URL, provider ID, salt key/index, terminal ID) is fixed at the factory and deliberately never even shown on screen, since this is a device that sits in a public place.</w:t>
      </w:r>
    </w:p>
    <w:p>
      <w:pPr>
        <w:pStyle w:val="ListParagraph"/>
        <w:numPr>
          <w:ilvl w:val="0"/>
          <w:numId w:val="2"/>
        </w:numPr>
        <w:spacing w:after="80"/>
      </w:pPr>
      <w:r>
        <w:t xml:space="preserve">Payment timeout stepper, 1–10 minutes in whole-minute steps.</w:t>
      </w:r>
    </w:p>
    <w:p>
      <w:pPr>
        <w:pStyle w:val="Heading2"/>
        <w:spacing w:after="120" w:before="240"/>
      </w:pPr>
      <w:r>
        <w:t xml:space="preserve">3.8 WiFi Setup</w:t>
      </w:r>
    </w:p>
    <w:p>
      <w:pPr>
        <w:pStyle w:val="ListParagraph"/>
        <w:numPr>
          <w:ilvl w:val="0"/>
          <w:numId w:val="2"/>
        </w:numPr>
        <w:spacing w:after="80"/>
      </w:pPr>
      <w:r>
        <w:t xml:space="preserve">Edit SSID (up to the standard 32-character limit) and password (up to 63 characters, masked while typing) via the shared on-screen keyboard.</w:t>
      </w:r>
    </w:p>
    <w:p>
      <w:pPr>
        <w:pStyle w:val="ListParagraph"/>
        <w:numPr>
          <w:ilvl w:val="0"/>
          <w:numId w:val="2"/>
        </w:numPr>
        <w:spacing w:after="80"/>
      </w:pPr>
      <w:r>
        <w:t xml:space="preserve">Live status: connected/not-connected/turned-off (an intentional "off" always reads differently from a real connection failure), IP address, signal strength with quality label (Excellent/Good/Fair/Weak/Very weak) and a signal-bars icon.</w:t>
      </w:r>
    </w:p>
    <w:p>
      <w:pPr>
        <w:pStyle w:val="ListParagraph"/>
        <w:numPr>
          <w:ilvl w:val="0"/>
          <w:numId w:val="2"/>
        </w:numPr>
        <w:spacing w:after="80"/>
      </w:pPr>
      <w:r>
        <w:t xml:space="preserve">"Connect" button forces a fresh reconnect and a fresh clock resync against internet time servers, rather than waiting for the next background retry.</w:t>
      </w:r>
    </w:p>
    <w:p>
      <w:pPr>
        <w:pStyle w:val="ListParagraph"/>
        <w:numPr>
          <w:ilvl w:val="0"/>
          <w:numId w:val="2"/>
        </w:numPr>
        <w:spacing w:after="80"/>
      </w:pPr>
      <w:r>
        <w:t xml:space="preserve">"Ping" button tests real internet reachability (not just radio association) and reports response time in milliseconds — a machine can show "Connected" with a strong signal and still fail this if the access point itself has no working uplink, which is exactly the case this button exists to catch.</w:t>
      </w:r>
    </w:p>
    <w:p>
      <w:pPr>
        <w:pStyle w:val="ListParagraph"/>
        <w:numPr>
          <w:ilvl w:val="0"/>
          <w:numId w:val="2"/>
        </w:numPr>
        <w:spacing w:after="80"/>
      </w:pPr>
      <w:r>
        <w:t xml:space="preserve">On/off toggle for the WiFi radio itself, sharing the same slot the "Proceed" button would normally occupy on other screens.</w:t>
      </w:r>
    </w:p>
    <w:p>
      <w:pPr>
        <w:pStyle w:val="ListParagraph"/>
        <w:numPr>
          <w:ilvl w:val="0"/>
          <w:numId w:val="2"/>
        </w:numPr>
        <w:spacing w:after="80"/>
      </w:pPr>
      <w:r>
        <w:t xml:space="preserve">Screen refreshes its live status every 3 seconds even without a touch, so signal strength and connection state never look stale while an admin is standing there watching it.</w:t>
      </w:r>
    </w:p>
    <w:p>
      <w:pPr>
        <w:pStyle w:val="Heading2"/>
        <w:spacing w:after="120" w:before="240"/>
      </w:pPr>
      <w:r>
        <w:t xml:space="preserve">3.9 4G/LTE Setup</w:t>
      </w:r>
    </w:p>
    <w:p>
      <w:pPr>
        <w:pStyle w:val="ListParagraph"/>
        <w:numPr>
          <w:ilvl w:val="0"/>
          <w:numId w:val="2"/>
        </w:numPr>
        <w:spacing w:after="80"/>
      </w:pPr>
      <w:r>
        <w:t xml:space="preserve">Shows the configured cellular APN (fixed, not editable here — a wrong APN attaches but has no working DNS, so it must match the SIM's carrier exactly).</w:t>
      </w:r>
    </w:p>
    <w:p>
      <w:pPr>
        <w:pStyle w:val="ListParagraph"/>
        <w:numPr>
          <w:ilvl w:val="0"/>
          <w:numId w:val="2"/>
        </w:numPr>
        <w:spacing w:after="80"/>
      </w:pPr>
      <w:r>
        <w:t xml:space="preserve">Live status priority: turned-off (neutral) → connected → last real error message → "not connected" — so switching the modem off doesn't leave a stale scary error on screen.</w:t>
      </w:r>
    </w:p>
    <w:p>
      <w:pPr>
        <w:pStyle w:val="ListParagraph"/>
        <w:numPr>
          <w:ilvl w:val="0"/>
          <w:numId w:val="2"/>
        </w:numPr>
        <w:spacing w:after="80"/>
      </w:pPr>
      <w:r>
        <w:t xml:space="preserve">Signal bars when connected.</w:t>
      </w:r>
    </w:p>
    <w:p>
      <w:pPr>
        <w:pStyle w:val="ListParagraph"/>
        <w:numPr>
          <w:ilvl w:val="0"/>
          <w:numId w:val="2"/>
        </w:numPr>
        <w:spacing w:after="80"/>
      </w:pPr>
      <w:r>
        <w:t xml:space="preserve">"Test Internet" button runs a real internet reachability test over the cellular link (skipped instantly if the modem is off, avoiding a pointless 15–20 second wait).</w:t>
      </w:r>
    </w:p>
    <w:p>
      <w:pPr>
        <w:pStyle w:val="ListParagraph"/>
        <w:numPr>
          <w:ilvl w:val="0"/>
          <w:numId w:val="2"/>
        </w:numPr>
        <w:spacing w:after="80"/>
      </w:pPr>
      <w:r>
        <w:t xml:space="preserve">On/off toggle for the modem.</w:t>
      </w:r>
    </w:p>
    <w:p>
      <w:pPr>
        <w:pStyle w:val="ListParagraph"/>
        <w:numPr>
          <w:ilvl w:val="0"/>
          <w:numId w:val="2"/>
        </w:numPr>
        <w:spacing w:after="80"/>
      </w:pPr>
      <w:r>
        <w:t xml:space="preserve">Screen refreshes every 3 seconds.</w:t>
      </w:r>
    </w:p>
    <w:p>
      <w:pPr>
        <w:pStyle w:val="Heading2"/>
        <w:spacing w:after="120" w:before="240"/>
      </w:pPr>
      <w:r>
        <w:t xml:space="preserve">3.10 On-Screen Keyboard (Shared Text Entry)</w:t>
      </w:r>
    </w:p>
    <w:p>
      <w:pPr>
        <w:pStyle w:val="ListParagraph"/>
        <w:numPr>
          <w:ilvl w:val="0"/>
          <w:numId w:val="2"/>
        </w:numPr>
        <w:spacing w:after="80"/>
      </w:pPr>
      <w:r>
        <w:t xml:space="preserve">One shared, reusable keyboard component (uppercase/lowercase/symbols layers, switchable mid-entry) used by roughly fifteen different text fields across the admin area — WiFi credentials, machine ID/name, Gmail address and app password, report recipient, nightly send times, RFID card UID/name, admin PIN, product name — so every field behaves identically rather than each screen building its own input widget.</w:t>
      </w:r>
    </w:p>
    <w:p>
      <w:pPr>
        <w:pStyle w:val="ListParagraph"/>
        <w:numPr>
          <w:ilvl w:val="0"/>
          <w:numId w:val="2"/>
        </w:numPr>
        <w:spacing w:after="80"/>
      </w:pPr>
      <w:r>
        <w:t xml:space="preserve">A live preview line shows the field's current text alongside a running "characters used / limit" count, so there's never a surprise when a value turns out too long to save.</w:t>
      </w:r>
    </w:p>
    <w:p>
      <w:pPr>
        <w:pStyle w:val="ListParagraph"/>
        <w:numPr>
          <w:ilvl w:val="0"/>
          <w:numId w:val="2"/>
        </w:numPr>
        <w:spacing w:after="80"/>
      </w:pPr>
      <w:r>
        <w:t xml:space="preserve">Field-specific rules are enforced automatically: e.g. the Gmail app password field strips spaces on save (Google displays it in 4 groups but accepts it either way); nightly send times are validated as real "HH:MM" values and rejected (keeping the old value) if malformed; the admin PIN must be 4–8 digits only, because the login keypad can only ever type digits — anything looser would risk locking an admin out of their own machine.</w:t>
      </w:r>
    </w:p>
    <w:p>
      <w:pPr>
        <w:pStyle w:val="ListParagraph"/>
        <w:numPr>
          <w:ilvl w:val="0"/>
          <w:numId w:val="2"/>
        </w:numPr>
        <w:spacing w:after="80"/>
      </w:pPr>
      <w:r>
        <w:t xml:space="preserve">A manually-typed RFID card number gets the same "already registered" / "added" feedback as a real scan, so the two entry paths behave identically from the admin's point of view.</w:t>
      </w:r>
    </w:p>
    <w:p>
      <w:pPr>
        <w:pStyle w:val="ListParagraph"/>
        <w:numPr>
          <w:ilvl w:val="0"/>
          <w:numId w:val="2"/>
        </w:numPr>
        <w:spacing w:after="80"/>
      </w:pPr>
      <w:r>
        <w:t xml:space="preserve">Masked fields (passwords, PIN) have a "Show" toggle to verify what was typed before committing, and every field has a plain "Cancel" that discards the edit and returns to wherever it was opened from without saving anything.</w:t>
      </w:r>
    </w:p>
    <w:p>
      <w:pPr>
        <w:pStyle w:val="Heading2"/>
        <w:spacing w:after="120" w:before="240"/>
      </w:pPr>
      <w:r>
        <w:t xml:space="preserve">3.11 Coin Denomination Control</w:t>
      </w:r>
    </w:p>
    <w:p>
      <w:pPr>
        <w:pStyle w:val="ListParagraph"/>
        <w:numPr>
          <w:ilvl w:val="0"/>
          <w:numId w:val="2"/>
        </w:numPr>
        <w:spacing w:after="80"/>
      </w:pPr>
      <w:r>
        <w:t xml:space="preserve">One ON/OFF row per accepted coin value (₹1, ₹2, ₹5, ₹10) — directly controls what the coin acceptor will credit on the Cash payment screen, and what the accepted-denominations line on that screen advertises to the customer. Switching a denomination off here doesn't stop the acceptor physically taking that coin, only whether it gets credited — the same "a coin, once taken, can't be returned" limitation described in §7 still applies.</w:t>
      </w:r>
    </w:p>
    <w:p>
      <w:pPr>
        <w:pStyle w:val="Heading2"/>
        <w:spacing w:after="120" w:before="240"/>
      </w:pPr>
      <w:r>
        <w:t xml:space="preserve">3.12 Sales Report (4 pages)</w:t>
      </w:r>
    </w:p>
    <w:p>
      <w:pPr>
        <w:pStyle w:val="ListParagraph"/>
        <w:numPr>
          <w:ilvl w:val="0"/>
          <w:numId w:val="3"/>
        </w:numPr>
        <w:spacing w:after="80"/>
      </w:pPr>
      <w:r>
        <w:rPr>
          <w:b/>
          <w:bCs/>
        </w:rPr>
        <w:t xml:space="preserve">Sales overview:</w:t>
      </w:r>
      <w:r>
        <w:t xml:space="preserve"> lifetime transaction count, lifetime units sold, lifetime revenue, current total stock on hand, and today's units/revenue/transaction count. Tapping "Today" sends today's report by email on the spot.</w:t>
      </w:r>
    </w:p>
    <w:p>
      <w:pPr>
        <w:pStyle w:val="ListParagraph"/>
        <w:numPr>
          <w:ilvl w:val="0"/>
          <w:numId w:val="3"/>
        </w:numPr>
        <w:spacing w:after="80"/>
      </w:pPr>
      <w:r>
        <w:rPr>
          <w:b/>
          <w:bCs/>
        </w:rPr>
        <w:t xml:space="preserve">By product:</w:t>
      </w:r>
      <w:r>
        <w:t xml:space="preserve"> a proper table (not just running text) of units sold / revenue / stock remaining per product. A disabled product with real sales history still shows (that history is real money); a disabled product with zero sales quietly drops off the list.</w:t>
      </w:r>
    </w:p>
    <w:p>
      <w:pPr>
        <w:pStyle w:val="ListParagraph"/>
        <w:numPr>
          <w:ilvl w:val="0"/>
          <w:numId w:val="3"/>
        </w:numPr>
        <w:spacing w:after="80"/>
      </w:pPr>
      <w:r>
        <w:rPr>
          <w:b/>
          <w:bCs/>
        </w:rPr>
        <w:t xml:space="preserve">Schedule &amp; housekeeping:</w:t>
      </w:r>
      <w:r>
        <w:t xml:space="preserve"> up to two nightly automatic report send times, low-stock alert on/off and its trigger threshold (cycles 1 through 5), a live list of which product(s) are currently at or below that threshold, how many days of history are stored (out of a 60-day rolling window), and a "Reset all data" control that requires two deliberate taps (arms red "TAP AGAIN," then executes) since it's unrecoverable.</w:t>
      </w:r>
    </w:p>
    <w:p>
      <w:pPr>
        <w:pStyle w:val="ListParagraph"/>
        <w:numPr>
          <w:ilvl w:val="0"/>
          <w:numId w:val="3"/>
        </w:numPr>
        <w:spacing w:after="80"/>
      </w:pPr>
      <w:r>
        <w:rPr>
          <w:b/>
          <w:bCs/>
        </w:rPr>
        <w:t xml:space="preserve">Email setup:</w:t>
      </w:r>
      <w:r>
        <w:t xml:space="preserve"> Gmail sender address, app password (shown only as a character count, never the value, until explicitly revealed), report recipient address, and machine name (shown here because it appears in every email subject).</w:t>
      </w:r>
    </w:p>
    <w:p>
      <w:pPr>
        <w:pStyle w:val="ListParagraph"/>
        <w:numPr>
          <w:ilvl w:val="0"/>
          <w:numId w:val="2"/>
        </w:numPr>
        <w:spacing w:after="80"/>
      </w:pPr>
      <w:r>
        <w:t xml:space="preserve">A global "Send Now" button sends the complete 60-day report with a full transaction spreadsheet attached; it's greyed out entirely if email isn't fully configured, rather than letting an admin wait and then fail.</w:t>
      </w:r>
    </w:p>
    <w:p>
      <w:pPr>
        <w:pStyle w:val="Heading2"/>
        <w:spacing w:after="120" w:before="240"/>
      </w:pPr>
      <w:r>
        <w:t xml:space="preserve">3.13 RFID Card Management</w:t>
      </w:r>
    </w:p>
    <w:p>
      <w:pPr>
        <w:pStyle w:val="ListParagraph"/>
        <w:numPr>
          <w:ilvl w:val="0"/>
          <w:numId w:val="2"/>
        </w:numPr>
        <w:spacing w:after="80"/>
      </w:pPr>
      <w:r>
        <w:t xml:space="preserve">Paginated list of every registered card (four per page), showing its name (or raw ID if unnamed), a usage/limit badge that only appears at all for a card that actually has a limit set (left blank for the common unlimited case, rather than cluttering every row with "0/0"), and a one-tap delete (no confirmation step — deletion is treated as low-stakes since a card can simply be re-registered).</w:t>
      </w:r>
    </w:p>
    <w:p>
      <w:pPr>
        <w:pStyle w:val="ListParagraph"/>
        <w:numPr>
          <w:ilvl w:val="0"/>
          <w:numId w:val="2"/>
        </w:numPr>
        <w:spacing w:after="80"/>
      </w:pPr>
      <w:r>
        <w:t xml:space="preserve">"Scan New Card" — hold a card near the reader; auto-cancels after 30 seconds if nothing is presented, with a Cancel button to back out sooner.</w:t>
      </w:r>
    </w:p>
    <w:p>
      <w:pPr>
        <w:pStyle w:val="ListParagraph"/>
        <w:numPr>
          <w:ilvl w:val="0"/>
          <w:numId w:val="2"/>
        </w:numPr>
        <w:spacing w:after="80"/>
      </w:pPr>
      <w:r>
        <w:t xml:space="preserve">"Enter Manually" — type a card's ID by hand via the on-screen keyboard, for cards that can't be scanned in place.</w:t>
      </w:r>
    </w:p>
    <w:p>
      <w:pPr>
        <w:pStyle w:val="ListParagraph"/>
        <w:numPr>
          <w:ilvl w:val="0"/>
          <w:numId w:val="2"/>
        </w:numPr>
        <w:spacing w:after="80"/>
      </w:pPr>
      <w:r>
        <w:t xml:space="preserve">Up to 50 cards can be registered at once; once that cap is reached, both add-methods show "List full" instead of failing silently or letting the admin tap through to a confusing error.</w:t>
      </w:r>
    </w:p>
    <w:p>
      <w:pPr>
        <w:pStyle w:val="ListParagraph"/>
        <w:numPr>
          <w:ilvl w:val="0"/>
          <w:numId w:val="2"/>
        </w:numPr>
        <w:spacing w:after="80"/>
      </w:pPr>
      <w:r>
        <w:t xml:space="preserve">Per-card editor: rename, view its ID (read-only — re-registering the physical card is the only way to change it), set/adjust a withdrawal limit (0 = unlimited, capped at 999), and manually reset that card's usage counter back to zero at any time.</w:t>
      </w:r>
    </w:p>
    <w:p>
      <w:pPr>
        <w:pStyle w:val="Heading2"/>
        <w:spacing w:after="120" w:before="240"/>
      </w:pPr>
      <w:r>
        <w:t xml:space="preserve">3.14 RFID Monthly Auto-Reset</w:t>
      </w:r>
    </w:p>
    <w:p>
      <w:pPr>
        <w:pStyle w:val="ListParagraph"/>
        <w:numPr>
          <w:ilvl w:val="0"/>
          <w:numId w:val="2"/>
        </w:numPr>
        <w:spacing w:after="80"/>
      </w:pPr>
      <w:r>
        <w:t xml:space="preserve">Machine-wide schedule that automatically zeroes every registered card's usage counter — e.g. "reset on the 1st of every month at 01:00" for recurring monthly quotas, so an admin doesn't have to reset every card by hand each month.</w:t>
      </w:r>
    </w:p>
    <w:p>
      <w:pPr>
        <w:pStyle w:val="ListParagraph"/>
        <w:numPr>
          <w:ilvl w:val="0"/>
          <w:numId w:val="2"/>
        </w:numPr>
        <w:spacing w:after="80"/>
      </w:pPr>
      <w:r>
        <w:t xml:space="preserve">On/off toggle, day-of-month (capped at 28 so it's always valid regardless of month length), hour, and minute.</w:t>
      </w:r>
    </w:p>
    <w:p>
      <w:pPr>
        <w:pStyle w:val="ListParagraph"/>
        <w:numPr>
          <w:ilvl w:val="0"/>
          <w:numId w:val="2"/>
        </w:numPr>
        <w:spacing w:after="80"/>
      </w:pPr>
      <w:r>
        <w:t xml:space="preserve">Every change here saves immediately (unlike the Date &amp; Time screen, this isn't treated as consequential enough to need a separate "Save" step).</w:t>
      </w:r>
    </w:p>
    <w:p>
      <w:pPr>
        <w:pStyle w:val="ListParagraph"/>
        <w:numPr>
          <w:ilvl w:val="0"/>
          <w:numId w:val="2"/>
        </w:numPr>
        <w:spacing w:after="80"/>
      </w:pPr>
      <w:r>
        <w:t xml:space="preserve">Shows the last month this actually fired, for confirmation it's working.</w:t>
      </w:r>
    </w:p>
    <w:p>
      <w:pPr>
        <w:pStyle w:val="Heading2"/>
        <w:spacing w:after="120" w:before="240"/>
      </w:pPr>
      <w:r>
        <w:t xml:space="preserve">3.15 Date &amp; Time</w:t>
      </w:r>
    </w:p>
    <w:p>
      <w:pPr>
        <w:pStyle w:val="ListParagraph"/>
        <w:numPr>
          <w:ilvl w:val="0"/>
          <w:numId w:val="2"/>
        </w:numPr>
        <w:spacing w:after="80"/>
      </w:pPr>
      <w:r>
        <w:t xml:space="preserve">Simple stepper-based entry (day/month/year/hour/minute) rather than free typing — removes any chance of a mistyped separator or AM/PM mix-up. Day steps 1–31, month 1–12, year 2024–2099 (dates aren't checked against the actual length of the chosen month — the same latitude a typed date always had).</w:t>
      </w:r>
    </w:p>
    <w:p>
      <w:pPr>
        <w:pStyle w:val="ListParagraph"/>
        <w:numPr>
          <w:ilvl w:val="0"/>
          <w:numId w:val="2"/>
        </w:numPr>
        <w:spacing w:after="80"/>
      </w:pPr>
      <w:r>
        <w:t xml:space="preserve">12-hour or 24-hour display toggle, with a dedicated AM/PM control in 12-hour mode that jumps the hour by exactly 12 in one tap rather than requiring twelve individual steps; switching between the two display modes only changes how the hour is shown/stepped, never the underlying value.</w:t>
      </w:r>
    </w:p>
    <w:p>
      <w:pPr>
        <w:pStyle w:val="ListParagraph"/>
        <w:numPr>
          <w:ilvl w:val="0"/>
          <w:numId w:val="2"/>
        </w:numPr>
        <w:spacing w:after="80"/>
      </w:pPr>
      <w:r>
        <w:t xml:space="preserve">Changes are staged and only take effect on "Save" (or discarded on "Cancel") — nothing reaches the running clock or the hardware clock chip until that explicit confirmation.</w:t>
      </w:r>
    </w:p>
    <w:p>
      <w:pPr>
        <w:pStyle w:val="ListParagraph"/>
        <w:numPr>
          <w:ilvl w:val="0"/>
          <w:numId w:val="2"/>
        </w:numPr>
        <w:spacing w:after="80"/>
      </w:pPr>
      <w:r>
        <w:t xml:space="preserve">Saving sets the running clock immediately and writes the same time to the battery-backed hardware clock, so it survives a power cut even with zero connectivity — but a later real network time sync can still correct it if one comes in, since a manually-typed time is trusted at the same level as the onboard clock, not treated as more authoritative than a real network sync.</w:t>
      </w:r>
    </w:p>
    <w:p>
      <w:pPr>
        <w:pStyle w:val="ListParagraph"/>
        <w:numPr>
          <w:ilvl w:val="0"/>
          <w:numId w:val="2"/>
        </w:numPr>
        <w:spacing w:after="80"/>
      </w:pPr>
      <w:r>
        <w:t xml:space="preserve">Opening the screen pre-fills every field from whatever time is currently running, so an admin nudging the clock by a minute never has to re-enter the date as well.</w:t>
      </w:r>
    </w:p>
    <w:p>
      <w:pPr>
        <w:pBdr>
          <w:bottom w:val="single" w:color="B0A6BC" w:sz="6"/>
        </w:pBdr>
        <w:spacing w:after="160" w:before="160"/>
      </w:pPr>
    </w:p>
    <w:p>
      <w:pPr>
        <w:pStyle w:val="Heading1"/>
        <w:spacing w:after="160" w:before="320"/>
      </w:pPr>
      <w:r>
        <w:t xml:space="preserve">4. Connectivity</w:t>
      </w:r>
    </w:p>
    <w:p>
      <w:pPr>
        <w:pStyle w:val="Heading2"/>
        <w:spacing w:after="120" w:before="240"/>
      </w:pPr>
      <w:r>
        <w:t xml:space="preserve">4.1 WiFi</w:t>
      </w:r>
    </w:p>
    <w:p>
      <w:pPr>
        <w:pStyle w:val="ListParagraph"/>
        <w:numPr>
          <w:ilvl w:val="0"/>
          <w:numId w:val="2"/>
        </w:numPr>
        <w:spacing w:after="80"/>
      </w:pPr>
      <w:r>
        <w:t xml:space="preserve">Primary connection path when available; used for UPI payments, clock sync, and email reports.</w:t>
      </w:r>
    </w:p>
    <w:p>
      <w:pPr>
        <w:pStyle w:val="ListParagraph"/>
        <w:numPr>
          <w:ilvl w:val="0"/>
          <w:numId w:val="2"/>
        </w:numPr>
        <w:spacing w:after="80"/>
      </w:pPr>
      <w:r>
        <w:t xml:space="preserve">A connection attempt is given a fair window to succeed before the firmware moves on and tries something else (falling back to 4G, or to the onboard clock for timekeeping) rather than hanging indefinitely on a network that isn't going to answer.</w:t>
      </w:r>
    </w:p>
    <w:p>
      <w:pPr>
        <w:pStyle w:val="ListParagraph"/>
        <w:numPr>
          <w:ilvl w:val="0"/>
          <w:numId w:val="2"/>
        </w:numPr>
        <w:spacing w:after="80"/>
      </w:pPr>
      <w:r>
        <w:t xml:space="preserve">Automatic reconnect attempts; admin can force a reconnect or run a live ping test.</w:t>
      </w:r>
    </w:p>
    <w:p>
      <w:pPr>
        <w:pStyle w:val="Heading2"/>
        <w:spacing w:after="120" w:before="240"/>
      </w:pPr>
      <w:r>
        <w:t xml:space="preserve">4.2 4G/LTE (Cellular Fallback)</w:t>
      </w:r>
    </w:p>
    <w:p>
      <w:pPr>
        <w:pStyle w:val="ListParagraph"/>
        <w:numPr>
          <w:ilvl w:val="0"/>
          <w:numId w:val="2"/>
        </w:numPr>
        <w:spacing w:after="80"/>
      </w:pPr>
      <w:r>
        <w:t xml:space="preserve">Used automatically for UPI payments, email reports, and clock sync whenever WiFi is unavailable, on machines with a modem fitted and enabled.</w:t>
      </w:r>
    </w:p>
    <w:p>
      <w:pPr>
        <w:pStyle w:val="ListParagraph"/>
        <w:numPr>
          <w:ilvl w:val="0"/>
          <w:numId w:val="2"/>
        </w:numPr>
        <w:spacing w:after="80"/>
      </w:pPr>
      <w:r>
        <w:t xml:space="preserve">Fully independent hardware toggle at the factory (</w:t>
      </w:r>
      <w:r>
        <w:rPr>
          <w:rFonts w:ascii="Consolas" w:cs="Consolas" w:eastAsia="Consolas" w:hAnsi="Consolas"/>
          <w:shd w:fill="F0F0F0" w:val="clear"/>
        </w:rPr>
        <w:t xml:space="preserve">Config.h</w:t>
      </w:r>
      <w:r>
        <w:t xml:space="preserve">, "is a modem physically fitted") separate from the admin's on-screen on/off switch (a modem can be fitted but intentionally left off — no SIM, no coverage, or a site that wants to run on the battery clock alone).</w:t>
      </w:r>
    </w:p>
    <w:p>
      <w:pPr>
        <w:pStyle w:val="ListParagraph"/>
        <w:numPr>
          <w:ilvl w:val="0"/>
          <w:numId w:val="2"/>
        </w:numPr>
        <w:spacing w:after="80"/>
      </w:pPr>
      <w:r>
        <w:t xml:space="preserve">Live signal-strength bars, connection status, and a one-tap "test internet" check.</w:t>
      </w:r>
    </w:p>
    <w:p>
      <w:pPr>
        <w:pStyle w:val="ListParagraph"/>
        <w:numPr>
          <w:ilvl w:val="0"/>
          <w:numId w:val="2"/>
        </w:numPr>
        <w:spacing w:after="80"/>
      </w:pPr>
      <w:r>
        <w:t xml:space="preserve">Reconnect attempts are spaced apart rather than retried continuously, so a dead SIM or a spot with no coverage doesn't have the modem hammering away at a connection that isn't coming back — turning the toggle off and back on from the admin screen resets that pacing immediately so a fix (a topped-up SIM, better coverage) takes effect right away instead of waiting out the normal spacing.</w:t>
      </w:r>
    </w:p>
    <w:p>
      <w:pPr>
        <w:pStyle w:val="ListParagraph"/>
        <w:numPr>
          <w:ilvl w:val="0"/>
          <w:numId w:val="2"/>
        </w:numPr>
        <w:spacing w:after="80"/>
      </w:pPr>
      <w:r>
        <w:t xml:space="preserve">The signal-bars icon reads from a periodically-refreshed cached value rather than asking the modem for a fresh answer on every single redraw — asking live on every screen tick was tried and measurably made the whole touchscreen feel sluggish specifically while on cellular, since each such request can take real time to answer.</w:t>
      </w:r>
    </w:p>
    <w:p>
      <w:pPr>
        <w:pStyle w:val="ListParagraph"/>
        <w:numPr>
          <w:ilvl w:val="0"/>
          <w:numId w:val="2"/>
        </w:numPr>
        <w:spacing w:after="80"/>
      </w:pPr>
      <w:r>
        <w:t xml:space="preserve">All the slow, blocking work (registration, DNS, HTTP/TLS calls) is deliberately kept off the fast per-frame UI path so the touchscreen stays responsive even while the modem is mid-retry.</w:t>
      </w:r>
    </w:p>
    <w:p>
      <w:pPr>
        <w:pStyle w:val="Heading2"/>
        <w:spacing w:after="120" w:before="240"/>
      </w:pPr>
      <w:r>
        <w:t xml:space="preserve">4.3 Clock Sync (Three-Tier Fallback)</w:t>
      </w:r>
    </w:p>
    <w:p>
      <w:pPr>
        <w:spacing w:after="140"/>
      </w:pPr>
      <w:r>
        <w:t xml:space="preserve">The machine's clock always tries the most trustworthy source first and only falls back if that source can't be reached within a fair grace period:</w:t>
      </w:r>
    </w:p>
    <w:p>
      <w:pPr>
        <w:pStyle w:val="ListParagraph"/>
        <w:numPr>
          <w:ilvl w:val="0"/>
          <w:numId w:val="4"/>
        </w:numPr>
        <w:spacing w:after="80"/>
      </w:pPr>
      <w:r>
        <w:rPr>
          <w:b/>
          <w:bCs/>
        </w:rPr>
        <w:t xml:space="preserve">WiFi NTP</w:t>
      </w:r>
      <w:r>
        <w:t xml:space="preserve"> (internet time servers) — most accurate, tried first.</w:t>
      </w:r>
    </w:p>
    <w:p>
      <w:pPr>
        <w:pStyle w:val="ListParagraph"/>
        <w:numPr>
          <w:ilvl w:val="0"/>
          <w:numId w:val="4"/>
        </w:numPr>
        <w:spacing w:after="80"/>
      </w:pPr>
      <w:r>
        <w:rPr>
          <w:b/>
          <w:bCs/>
        </w:rPr>
        <w:t xml:space="preserve">Cellular network time</w:t>
      </w:r>
      <w:r>
        <w:t xml:space="preserve"> — tried only if WiFi isn't available, itself in three steps: first the carrier's own network-provided time; if the carrier doesn't supply a usable one, the modem is asked to run its own NTP request; if that also fails, the time is read from the date header of a plain web request over the same link payments already use — three independent shots at a correct time before giving up on the cellular path entirely.</w:t>
      </w:r>
    </w:p>
    <w:p>
      <w:pPr>
        <w:pStyle w:val="ListParagraph"/>
        <w:numPr>
          <w:ilvl w:val="0"/>
          <w:numId w:val="4"/>
        </w:numPr>
        <w:spacing w:after="80"/>
      </w:pPr>
      <w:r>
        <w:rPr>
          <w:b/>
          <w:bCs/>
        </w:rPr>
        <w:t xml:space="preserve">Onboard battery-backed hardware clock</w:t>
      </w:r>
      <w:r>
        <w:t xml:space="preserve"> — used only if neither network path has produced a time within about 8 seconds, ensuring the machine never sits with a "no time" screen just because a network was a few seconds slow to associate.</w:t>
      </w:r>
    </w:p>
    <w:p>
      <w:pPr>
        <w:spacing w:after="140"/>
      </w:pPr>
      <w:r>
        <w:t xml:space="preserve">Once any real network sync succeeds, that authoritative time is written back into the hardware clock, so the machine keeps accurate time through future power cuts even with no connectivity at all. A time set manually from the Date &amp; Time screen (§3.15) is trusted at the same level as the onboard clock — a later real network sync can still quietly correct it.</w:t>
      </w:r>
    </w:p>
    <w:p>
      <w:pPr>
        <w:pStyle w:val="Heading2"/>
        <w:spacing w:after="120" w:before="240"/>
      </w:pPr>
      <w:r>
        <w:t xml:space="preserve">4.4 Status Indicator</w:t>
      </w:r>
    </w:p>
    <w:p>
      <w:pPr>
        <w:pStyle w:val="ListParagraph"/>
        <w:numPr>
          <w:ilvl w:val="0"/>
          <w:numId w:val="2"/>
        </w:numPr>
        <w:spacing w:after="80"/>
      </w:pPr>
      <w:r>
        <w:t xml:space="preserve">A single icon in the top-right corner always shows whichever connection is actually live — the WiFi fan-and-bars glyph when on WiFi, or cellular signal bars when riding on 4G instead — never both, never neither if either is genuinely connected.</w:t>
      </w:r>
    </w:p>
    <w:p>
      <w:pPr>
        <w:pStyle w:val="ListParagraph"/>
        <w:numPr>
          <w:ilvl w:val="0"/>
          <w:numId w:val="2"/>
        </w:numPr>
        <w:spacing w:after="80"/>
      </w:pPr>
      <w:r>
        <w:t xml:space="preserve">Signal strength is bucketed onto the same 0–4 bar scale on both radios, so the small status-bar glyph always matches what the full WiFi or 4G setup screen reports for the same connection at the same moment.</w:t>
      </w:r>
    </w:p>
    <w:p>
      <w:pPr>
        <w:pBdr>
          <w:bottom w:val="single" w:color="B0A6BC" w:sz="6"/>
        </w:pBdr>
        <w:spacing w:after="160" w:before="160"/>
      </w:pPr>
    </w:p>
    <w:p>
      <w:pPr>
        <w:pStyle w:val="Heading1"/>
        <w:spacing w:after="160" w:before="320"/>
      </w:pPr>
      <w:r>
        <w:t xml:space="preserve">5. Payments — Summary</w:t>
      </w:r>
    </w:p>
    <w:tbl>
      <w:tblPr>
        <w:tblW w:type="dxa" w:w="9600"/>
        <w:tblBorders>
          <w:top w:val="single" w:color="999999" w:sz="4"/>
          <w:left w:val="single" w:color="999999" w:sz="4"/>
          <w:bottom w:val="single" w:color="999999" w:sz="4"/>
          <w:right w:val="single" w:color="999999" w:sz="4"/>
          <w:insideH w:val="single" w:color="CCCCCC" w:sz="4"/>
          <w:insideV w:val="single" w:color="CCCCCC" w:sz="4"/>
        </w:tblBorders>
      </w:tblPr>
      <w:tblGrid>
        <w:gridCol w:w="1519"/>
        <w:gridCol w:w="2210"/>
        <w:gridCol w:w="3246"/>
        <w:gridCol w:w="1934"/>
        <w:gridCol w:w="691"/>
      </w:tblGrid>
      <w:tr>
        <w:tc>
          <w:tcPr>
            <w:tcW w:type="dxa" w:w="1519"/>
            <w:shd w:fill="E8E2EC" w:val="clear"/>
            <w:tcMar>
              <w:top w:type="dxa" w:w="60"/>
              <w:left w:type="dxa" w:w="100"/>
              <w:bottom w:type="dxa" w:w="60"/>
              <w:right w:type="dxa" w:w="100"/>
            </w:tcMar>
          </w:tcPr>
          <w:p>
            <w:r>
              <w:t xml:space="preserve">Method</w:t>
            </w:r>
          </w:p>
        </w:tc>
        <w:tc>
          <w:tcPr>
            <w:tcW w:type="dxa" w:w="2210"/>
            <w:shd w:fill="E8E2EC" w:val="clear"/>
            <w:tcMar>
              <w:top w:type="dxa" w:w="60"/>
              <w:left w:type="dxa" w:w="100"/>
              <w:bottom w:type="dxa" w:w="60"/>
              <w:right w:type="dxa" w:w="100"/>
            </w:tcMar>
          </w:tcPr>
          <w:p>
            <w:r>
              <w:t xml:space="preserve">Type</w:t>
            </w:r>
          </w:p>
        </w:tc>
        <w:tc>
          <w:tcPr>
            <w:tcW w:type="dxa" w:w="3246"/>
            <w:shd w:fill="E8E2EC" w:val="clear"/>
            <w:tcMar>
              <w:top w:type="dxa" w:w="60"/>
              <w:left w:type="dxa" w:w="100"/>
              <w:bottom w:type="dxa" w:w="60"/>
              <w:right w:type="dxa" w:w="100"/>
            </w:tcMar>
          </w:tcPr>
          <w:p>
            <w:r>
              <w:t xml:space="preserve">Change given?</w:t>
            </w:r>
          </w:p>
        </w:tc>
        <w:tc>
          <w:tcPr>
            <w:tcW w:type="dxa" w:w="1934"/>
            <w:shd w:fill="E8E2EC" w:val="clear"/>
            <w:tcMar>
              <w:top w:type="dxa" w:w="60"/>
              <w:left w:type="dxa" w:w="100"/>
              <w:bottom w:type="dxa" w:w="60"/>
              <w:right w:type="dxa" w:w="100"/>
            </w:tcMar>
          </w:tcPr>
          <w:p>
            <w:r>
              <w:t xml:space="preserve">Cancellable mid-payment?</w:t>
            </w:r>
          </w:p>
        </w:tc>
        <w:tc>
          <w:tcPr>
            <w:tcW w:type="dxa" w:w="691"/>
            <w:shd w:fill="E8E2EC" w:val="clear"/>
            <w:tcMar>
              <w:top w:type="dxa" w:w="60"/>
              <w:left w:type="dxa" w:w="100"/>
              <w:bottom w:type="dxa" w:w="60"/>
              <w:right w:type="dxa" w:w="100"/>
            </w:tcMar>
          </w:tcPr>
          <w:p>
            <w:r>
              <w:t xml:space="preserve">Free vend?</w:t>
            </w:r>
          </w:p>
        </w:tc>
      </w:tr>
      <w:tr>
        <w:tc>
          <w:tcPr>
            <w:tcW w:type="dxa" w:w="1519"/>
            <w:tcMar>
              <w:top w:type="dxa" w:w="60"/>
              <w:left w:type="dxa" w:w="100"/>
              <w:bottom w:type="dxa" w:w="60"/>
              <w:right w:type="dxa" w:w="100"/>
            </w:tcMar>
          </w:tcPr>
          <w:p>
            <w:r>
              <w:t xml:space="preserve">UPI (PhonePe QR)</w:t>
            </w:r>
          </w:p>
        </w:tc>
        <w:tc>
          <w:tcPr>
            <w:tcW w:type="dxa" w:w="2210"/>
            <w:tcMar>
              <w:top w:type="dxa" w:w="60"/>
              <w:left w:type="dxa" w:w="100"/>
              <w:bottom w:type="dxa" w:w="60"/>
              <w:right w:type="dxa" w:w="100"/>
            </w:tcMar>
          </w:tcPr>
          <w:p>
            <w:r>
              <w:t xml:space="preserve">Digital, exact or scanned amount</w:t>
            </w:r>
          </w:p>
        </w:tc>
        <w:tc>
          <w:tcPr>
            <w:tcW w:type="dxa" w:w="3246"/>
            <w:tcMar>
              <w:top w:type="dxa" w:w="60"/>
              <w:left w:type="dxa" w:w="100"/>
              <w:bottom w:type="dxa" w:w="60"/>
              <w:right w:type="dxa" w:w="100"/>
            </w:tcMar>
          </w:tcPr>
          <w:p>
            <w:r>
              <w:t xml:space="preserve">N/A</w:t>
            </w:r>
          </w:p>
        </w:tc>
        <w:tc>
          <w:tcPr>
            <w:tcW w:type="dxa" w:w="1934"/>
            <w:tcMar>
              <w:top w:type="dxa" w:w="60"/>
              <w:left w:type="dxa" w:w="100"/>
              <w:bottom w:type="dxa" w:w="60"/>
              <w:right w:type="dxa" w:w="100"/>
            </w:tcMar>
          </w:tcPr>
          <w:p>
            <w:r>
              <w:t xml:space="preserve">Yes, until success</w:t>
            </w:r>
          </w:p>
        </w:tc>
        <w:tc>
          <w:tcPr>
            <w:tcW w:type="dxa" w:w="691"/>
            <w:tcMar>
              <w:top w:type="dxa" w:w="60"/>
              <w:left w:type="dxa" w:w="100"/>
              <w:bottom w:type="dxa" w:w="60"/>
              <w:right w:type="dxa" w:w="100"/>
            </w:tcMar>
          </w:tcPr>
          <w:p>
            <w:r>
              <w:t xml:space="preserve">No</w:t>
            </w:r>
          </w:p>
        </w:tc>
      </w:tr>
      <w:tr>
        <w:tc>
          <w:tcPr>
            <w:tcW w:type="dxa" w:w="1519"/>
            <w:tcMar>
              <w:top w:type="dxa" w:w="60"/>
              <w:left w:type="dxa" w:w="100"/>
              <w:bottom w:type="dxa" w:w="60"/>
              <w:right w:type="dxa" w:w="100"/>
            </w:tcMar>
          </w:tcPr>
          <w:p>
            <w:r>
              <w:t xml:space="preserve">Cash (coins)</w:t>
            </w:r>
          </w:p>
        </w:tc>
        <w:tc>
          <w:tcPr>
            <w:tcW w:type="dxa" w:w="2210"/>
            <w:tcMar>
              <w:top w:type="dxa" w:w="60"/>
              <w:left w:type="dxa" w:w="100"/>
              <w:bottom w:type="dxa" w:w="60"/>
              <w:right w:type="dxa" w:w="100"/>
            </w:tcMar>
          </w:tcPr>
          <w:p>
            <w:r>
              <w:t xml:space="preserve">Physical, ₹1/₹2/₹5/₹10</w:t>
            </w:r>
          </w:p>
        </w:tc>
        <w:tc>
          <w:tcPr>
            <w:tcW w:type="dxa" w:w="3246"/>
            <w:tcMar>
              <w:top w:type="dxa" w:w="60"/>
              <w:left w:type="dxa" w:w="100"/>
              <w:bottom w:type="dxa" w:w="60"/>
              <w:right w:type="dxa" w:w="100"/>
            </w:tcMar>
          </w:tcPr>
          <w:p>
            <w:r>
              <w:t xml:space="preserve">No — pay exact, overpay accepted with no refund</w:t>
            </w:r>
          </w:p>
        </w:tc>
        <w:tc>
          <w:tcPr>
            <w:tcW w:type="dxa" w:w="1934"/>
            <w:tcMar>
              <w:top w:type="dxa" w:w="60"/>
              <w:left w:type="dxa" w:w="100"/>
              <w:bottom w:type="dxa" w:w="60"/>
              <w:right w:type="dxa" w:w="100"/>
            </w:tcMar>
          </w:tcPr>
          <w:p>
            <w:r>
              <w:t xml:space="preserve">No, once first coin accepted</w:t>
            </w:r>
          </w:p>
        </w:tc>
        <w:tc>
          <w:tcPr>
            <w:tcW w:type="dxa" w:w="691"/>
            <w:tcMar>
              <w:top w:type="dxa" w:w="60"/>
              <w:left w:type="dxa" w:w="100"/>
              <w:bottom w:type="dxa" w:w="60"/>
              <w:right w:type="dxa" w:w="100"/>
            </w:tcMar>
          </w:tcPr>
          <w:p>
            <w:r>
              <w:t xml:space="preserve">No</w:t>
            </w:r>
          </w:p>
        </w:tc>
      </w:tr>
      <w:tr>
        <w:tc>
          <w:tcPr>
            <w:tcW w:type="dxa" w:w="1519"/>
            <w:tcMar>
              <w:top w:type="dxa" w:w="60"/>
              <w:left w:type="dxa" w:w="100"/>
              <w:bottom w:type="dxa" w:w="60"/>
              <w:right w:type="dxa" w:w="100"/>
            </w:tcMar>
          </w:tcPr>
          <w:p>
            <w:r>
              <w:t xml:space="preserve">RFID (registered card)</w:t>
            </w:r>
          </w:p>
        </w:tc>
        <w:tc>
          <w:tcPr>
            <w:tcW w:type="dxa" w:w="2210"/>
            <w:tcMar>
              <w:top w:type="dxa" w:w="60"/>
              <w:left w:type="dxa" w:w="100"/>
              <w:bottom w:type="dxa" w:w="60"/>
              <w:right w:type="dxa" w:w="100"/>
            </w:tcMar>
          </w:tcPr>
          <w:p>
            <w:r>
              <w:t xml:space="preserve">Access-controlled free vend</w:t>
            </w:r>
          </w:p>
        </w:tc>
        <w:tc>
          <w:tcPr>
            <w:tcW w:type="dxa" w:w="3246"/>
            <w:tcMar>
              <w:top w:type="dxa" w:w="60"/>
              <w:left w:type="dxa" w:w="100"/>
              <w:bottom w:type="dxa" w:w="60"/>
              <w:right w:type="dxa" w:w="100"/>
            </w:tcMar>
          </w:tcPr>
          <w:p>
            <w:r>
              <w:t xml:space="preserve">N/A</w:t>
            </w:r>
          </w:p>
        </w:tc>
        <w:tc>
          <w:tcPr>
            <w:tcW w:type="dxa" w:w="1934"/>
            <w:tcMar>
              <w:top w:type="dxa" w:w="60"/>
              <w:left w:type="dxa" w:w="100"/>
              <w:bottom w:type="dxa" w:w="60"/>
              <w:right w:type="dxa" w:w="100"/>
            </w:tcMar>
          </w:tcPr>
          <w:p>
            <w:r>
              <w:t xml:space="preserve">Yes, until tap accepted</w:t>
            </w:r>
          </w:p>
        </w:tc>
        <w:tc>
          <w:tcPr>
            <w:tcW w:type="dxa" w:w="691"/>
            <w:tcMar>
              <w:top w:type="dxa" w:w="60"/>
              <w:left w:type="dxa" w:w="100"/>
              <w:bottom w:type="dxa" w:w="60"/>
              <w:right w:type="dxa" w:w="100"/>
            </w:tcMar>
          </w:tcPr>
          <w:p>
            <w:r>
              <w:t xml:space="preserve">Yes</w:t>
            </w:r>
          </w:p>
        </w:tc>
      </w:tr>
    </w:tbl>
    <w:p>
      <w:pPr>
        <w:spacing w:after="200"/>
      </w:pPr>
    </w:p>
    <w:p>
      <w:pPr>
        <w:spacing w:after="140"/>
      </w:pPr>
      <w:r>
        <w:t xml:space="preserve">If the admin turns on </w:t>
      </w:r>
      <w:r>
        <w:rPr>
          <w:b/>
          <w:bCs/>
        </w:rPr>
        <w:t xml:space="preserve">Free Vend</w:t>
      </w:r>
      <w:r>
        <w:t xml:space="preserve"> (§3.6), none of the rows above are ever shown to the customer — every checkout skips straight to a free dispense regardless of which methods are enabled underneath.</w:t>
      </w:r>
    </w:p>
    <w:p>
      <w:pPr>
        <w:pBdr>
          <w:bottom w:val="single" w:color="B0A6BC" w:sz="6"/>
        </w:pBdr>
        <w:spacing w:after="160" w:before="160"/>
      </w:pPr>
    </w:p>
    <w:p>
      <w:pPr>
        <w:pStyle w:val="Heading1"/>
        <w:spacing w:after="160" w:before="320"/>
      </w:pPr>
      <w:r>
        <w:t xml:space="preserve">6. Reporting &amp; Data</w:t>
      </w:r>
    </w:p>
    <w:p>
      <w:pPr>
        <w:pStyle w:val="Heading2"/>
        <w:spacing w:after="120" w:before="240"/>
      </w:pPr>
      <w:r>
        <w:t xml:space="preserve">6.1 What's Tracked</w:t>
      </w:r>
    </w:p>
    <w:p>
      <w:pPr>
        <w:pStyle w:val="ListParagraph"/>
        <w:numPr>
          <w:ilvl w:val="0"/>
          <w:numId w:val="2"/>
        </w:numPr>
        <w:spacing w:after="80"/>
      </w:pPr>
      <w:r>
        <w:rPr>
          <w:b/>
          <w:bCs/>
        </w:rPr>
        <w:t xml:space="preserve">Lifetime totals:</w:t>
      </w:r>
      <w:r>
        <w:t xml:space="preserve"> all-time transactions, units sold, and revenue per product and overall — survive indefinitely, never pruned, and independent of the rolling 60-day window below.</w:t>
      </w:r>
    </w:p>
    <w:p>
      <w:pPr>
        <w:pStyle w:val="ListParagraph"/>
        <w:numPr>
          <w:ilvl w:val="0"/>
          <w:numId w:val="2"/>
        </w:numPr>
        <w:spacing w:after="80"/>
      </w:pPr>
      <w:r>
        <w:rPr>
          <w:b/>
          <w:bCs/>
        </w:rPr>
        <w:t xml:space="preserve">60-day daily history:</w:t>
      </w:r>
      <w:r>
        <w:t xml:space="preserve"> per-day transactions, units and revenue per product, opening stock, and a breakdown by payment method — automatically recycles the oldest day once the 61st day arrives, so the machine always holds a rolling two-month window with no manual cleanup needed. A machine younger than 60 days simply shows however many days it's actually been running, clearly labeled as such rather than padded out with empty days.</w:t>
      </w:r>
    </w:p>
    <w:p>
      <w:pPr>
        <w:pStyle w:val="ListParagraph"/>
        <w:numPr>
          <w:ilvl w:val="0"/>
          <w:numId w:val="2"/>
        </w:numPr>
        <w:spacing w:after="80"/>
      </w:pPr>
      <w:r>
        <w:rPr>
          <w:b/>
          <w:bCs/>
        </w:rPr>
        <w:t xml:space="preserve">Full transaction log (spreadsheet-ready):</w:t>
      </w:r>
      <w:r>
        <w:t xml:space="preserve"> one line per product sold, with machine ID, exact timestamp, product, unit price, quantity, amount paid, payment method, and resulting stock level — trimmed to the same 60-day window automatically. A disabled product that still has sales history in this window keeps showing that history; only a disabled product with zero sales in the window drops out of the per-product report table entirely.</w:t>
      </w:r>
    </w:p>
    <w:p>
      <w:pPr>
        <w:pStyle w:val="ListParagraph"/>
        <w:numPr>
          <w:ilvl w:val="0"/>
          <w:numId w:val="2"/>
        </w:numPr>
        <w:spacing w:after="80"/>
      </w:pPr>
      <w:r>
        <w:t xml:space="preserve">Restock actions themselves are not separately logged — the live stock count is treated as the single source of truth for refill decisions.</w:t>
      </w:r>
    </w:p>
    <w:p>
      <w:pPr>
        <w:pStyle w:val="Heading2"/>
        <w:spacing w:after="120" w:before="240"/>
      </w:pPr>
      <w:r>
        <w:t xml:space="preserve">6.2 Email Reports</w:t>
      </w:r>
    </w:p>
    <w:p>
      <w:pPr>
        <w:pStyle w:val="ListParagraph"/>
        <w:numPr>
          <w:ilvl w:val="0"/>
          <w:numId w:val="2"/>
        </w:numPr>
        <w:spacing w:after="80"/>
      </w:pPr>
      <w:r>
        <w:rPr>
          <w:b/>
          <w:bCs/>
        </w:rPr>
        <w:t xml:space="preserve">Daily summary</w:t>
      </w:r>
      <w:r>
        <w:t xml:space="preserve"> — sent automatically at up to two configured times per day, with that day's transaction spreadsheet attached.</w:t>
      </w:r>
    </w:p>
    <w:p>
      <w:pPr>
        <w:pStyle w:val="ListParagraph"/>
        <w:numPr>
          <w:ilvl w:val="0"/>
          <w:numId w:val="2"/>
        </w:numPr>
        <w:spacing w:after="80"/>
      </w:pPr>
      <w:r>
        <w:rPr>
          <w:b/>
          <w:bCs/>
        </w:rPr>
        <w:t xml:space="preserve">Low-stock alert</w:t>
      </w:r>
      <w:r>
        <w:t xml:space="preserve"> — sent automatically the moment any product's stock crosses the configured threshold, with no attachment (kept lightweight and fast). Only fires once per drop below threshold, not on every subsequent sale, and re-arms automatically once restocked above the threshold.</w:t>
      </w:r>
    </w:p>
    <w:p>
      <w:pPr>
        <w:pStyle w:val="ListParagraph"/>
        <w:numPr>
          <w:ilvl w:val="0"/>
          <w:numId w:val="2"/>
        </w:numPr>
        <w:spacing w:after="80"/>
      </w:pPr>
      <w:r>
        <w:rPr>
          <w:b/>
          <w:bCs/>
        </w:rPr>
        <w:t xml:space="preserve">Full report</w:t>
      </w:r>
      <w:r>
        <w:t xml:space="preserve"> — sent on demand from the admin Report screen: complete 60-day figures, a day-by-day breakdown table, and the full transaction spreadsheet.</w:t>
      </w:r>
    </w:p>
    <w:p>
      <w:pPr>
        <w:pStyle w:val="ListParagraph"/>
        <w:numPr>
          <w:ilvl w:val="0"/>
          <w:numId w:val="2"/>
        </w:numPr>
        <w:spacing w:after="80"/>
      </w:pPr>
      <w:r>
        <w:t xml:space="preserve">Every email subject line identifies the exact machine by ID (and name, if set) and the report type/date, e.g. </w:t>
      </w:r>
      <w:r>
        <w:rPr>
          <w:i/>
          <w:iCs/>
        </w:rPr>
        <w:t xml:space="preserve">"VM-A4C21F | Ladies Room 1 | Daily Sales Summary - 09-09-2026"</w:t>
      </w:r>
      <w:r>
        <w:t xml:space="preserve"> — built so a customer or operator managing several machines can tell them apart instantly. If a machine has no name set, the subject simply omits that segment rather than leaving a blank space where it would have gone.</w:t>
      </w:r>
    </w:p>
    <w:p>
      <w:pPr>
        <w:pStyle w:val="ListParagraph"/>
        <w:numPr>
          <w:ilvl w:val="0"/>
          <w:numId w:val="2"/>
        </w:numPr>
        <w:spacing w:after="80"/>
      </w:pPr>
      <w:r>
        <w:t xml:space="preserve">Reports are sent over WiFi if available, automatically falling back to the 4G modem if not, using the same email-sending logic either way — nothing about the report content or format changes depending on which link carried it.</w:t>
      </w:r>
    </w:p>
    <w:p>
      <w:pPr>
        <w:pStyle w:val="ListParagraph"/>
        <w:numPr>
          <w:ilvl w:val="0"/>
          <w:numId w:val="2"/>
        </w:numPr>
        <w:spacing w:after="80"/>
      </w:pPr>
      <w:r>
        <w:t xml:space="preserve">Sending automatically retries a few times on transient network trouble before giving up, with a growing pause between attempts (the assumption being that most cellular failures are the link dropping mid-handshake, not the mail server rejecting anything, so a short wait and another try recovers most of them). If a report with an attachment keeps failing after every retry, it makes one final attempt without the attachment — the summary figures matter more than the raw spreadsheet on a weak link — rather than not reporting at all.</w:t>
      </w:r>
    </w:p>
    <w:p>
      <w:pPr>
        <w:pStyle w:val="ListParagraph"/>
        <w:numPr>
          <w:ilvl w:val="0"/>
          <w:numId w:val="2"/>
        </w:numPr>
        <w:spacing w:after="80"/>
      </w:pPr>
      <w:r>
        <w:t xml:space="preserve">A very large transaction spreadsheet is capped at a sensible size before attaching, since past a certain point an attached CSV stops being something a person actually reads and just becomes dead weight on a slow connection; the figures in the email body itself are unaffected either way.</w:t>
      </w:r>
    </w:p>
    <w:p>
      <w:pPr>
        <w:pStyle w:val="ListParagraph"/>
        <w:numPr>
          <w:ilvl w:val="0"/>
          <w:numId w:val="2"/>
        </w:numPr>
        <w:spacing w:after="80"/>
      </w:pPr>
      <w:r>
        <w:t xml:space="preserve">The admin's "Send Now" button is disabled outright if email isn't fully configured yet, rather than letting someone wait for a send that can't succeed.</w:t>
      </w:r>
    </w:p>
    <w:p>
      <w:pPr>
        <w:pBdr>
          <w:bottom w:val="single" w:color="B0A6BC" w:sz="6"/>
        </w:pBdr>
        <w:spacing w:after="160" w:before="160"/>
      </w:pPr>
    </w:p>
    <w:p>
      <w:pPr>
        <w:pStyle w:val="Heading1"/>
        <w:spacing w:after="160" w:before="320"/>
      </w:pPr>
      <w:r>
        <w:t xml:space="preserve">7. Reliability &amp; Safety Design Highlights</w:t>
      </w:r>
    </w:p>
    <w:p>
      <w:pPr>
        <w:pStyle w:val="ListParagraph"/>
        <w:numPr>
          <w:ilvl w:val="0"/>
          <w:numId w:val="2"/>
        </w:numPr>
        <w:spacing w:after="80"/>
      </w:pPr>
      <w:r>
        <w:rPr>
          <w:b/>
          <w:bCs/>
        </w:rPr>
        <w:t xml:space="preserve">Every dispensing motor always completes its full timed run</w:t>
      </w:r>
      <w:r>
        <w:t xml:space="preserve">, even if the product is detected falling early — stopping early risks jamming the mechanism mid-cycle for the next customer.</w:t>
      </w:r>
    </w:p>
    <w:p>
      <w:pPr>
        <w:pStyle w:val="ListParagraph"/>
        <w:numPr>
          <w:ilvl w:val="0"/>
          <w:numId w:val="2"/>
        </w:numPr>
        <w:spacing w:after="80"/>
      </w:pPr>
      <w:r>
        <w:rPr>
          <w:b/>
          <w:bCs/>
        </w:rPr>
        <w:t xml:space="preserve">Every dispensed unit is independently verified</w:t>
      </w:r>
      <w:r>
        <w:t xml:space="preserve"> by an IR break-beam sensor, on a build that has one fitted; a failure on even one unit in a multi-item order is reported to the customer as unconfirmed, prompting them to contact support, while still being logged for follow-up. On a build with no sensor fitted (</w:t>
      </w:r>
      <w:r>
        <w:rPr>
          <w:rFonts w:ascii="Consolas" w:cs="Consolas" w:eastAsia="Consolas" w:hAnsi="Consolas"/>
          <w:shd w:fill="F0F0F0" w:val="clear"/>
        </w:rPr>
        <w:t xml:space="preserve">CFG_IR_SENSOR_PRESENT = false</w:t>
      </w:r>
      <w:r>
        <w:t xml:space="preserve"> in </w:t>
      </w:r>
      <w:r>
        <w:rPr>
          <w:rFonts w:ascii="Consolas" w:cs="Consolas" w:eastAsia="Consolas" w:hAnsi="Consolas"/>
          <w:shd w:fill="F0F0F0" w:val="clear"/>
        </w:rPr>
        <w:t xml:space="preserve">Config.h</w:t>
      </w:r>
      <w:r>
        <w:t xml:space="preserve">), there is nothing to verify against, so every dispense is reported as successful based on motor timing alone — a deliberate, factory-set trade-off, not something an admin can toggle from the touchscreen.</w:t>
      </w:r>
    </w:p>
    <w:p>
      <w:pPr>
        <w:pStyle w:val="ListParagraph"/>
        <w:numPr>
          <w:ilvl w:val="0"/>
          <w:numId w:val="2"/>
        </w:numPr>
        <w:spacing w:after="80"/>
      </w:pPr>
      <w:r>
        <w:rPr>
          <w:b/>
          <w:bCs/>
        </w:rPr>
        <w:t xml:space="preserve">A coin, once accepted, cannot be returned</w:t>
      </w:r>
      <w:r>
        <w:t xml:space="preserve"> — the machine states this plainly rather than implying a refund is possible.</w:t>
      </w:r>
    </w:p>
    <w:p>
      <w:pPr>
        <w:pStyle w:val="ListParagraph"/>
        <w:numPr>
          <w:ilvl w:val="0"/>
          <w:numId w:val="2"/>
        </w:numPr>
        <w:spacing w:after="80"/>
      </w:pPr>
      <w:r>
        <w:rPr>
          <w:b/>
          <w:bCs/>
        </w:rPr>
        <w:t xml:space="preserve">No payment method appears to a customer unless it is both physically fitted and switched on</w:t>
      </w:r>
      <w:r>
        <w:t xml:space="preserve"> — there is no dead-end "unavailable" payment card shown. On a machine-wide Free Vend build, no payment method appears at all, by design.</w:t>
      </w:r>
    </w:p>
    <w:p>
      <w:pPr>
        <w:pStyle w:val="ListParagraph"/>
        <w:numPr>
          <w:ilvl w:val="0"/>
          <w:numId w:val="2"/>
        </w:numPr>
        <w:spacing w:after="80"/>
      </w:pPr>
      <w:r>
        <w:rPr>
          <w:b/>
          <w:bCs/>
        </w:rPr>
        <w:t xml:space="preserve">Radios (WiFi/4G) can never be enabled from the admin screen beyond what the machine was physically built with</w:t>
      </w:r>
      <w:r>
        <w:t xml:space="preserve"> — an admin toggle is always capped by what hardware is actually fitted, so a stored setting from a different build can never turn on a radio that isn't there.</w:t>
      </w:r>
    </w:p>
    <w:p>
      <w:pPr>
        <w:pStyle w:val="ListParagraph"/>
        <w:numPr>
          <w:ilvl w:val="0"/>
          <w:numId w:val="2"/>
        </w:numPr>
        <w:spacing w:after="80"/>
      </w:pPr>
      <w:r>
        <w:rPr>
          <w:b/>
          <w:bCs/>
        </w:rPr>
        <w:t xml:space="preserve">Two-tap confirmation</w:t>
      </w:r>
      <w:r>
        <w:t xml:space="preserve"> is required before permanently erasing all sales history; simple, easily-undone actions (like deleting a single registered card) require only one tap.</w:t>
      </w:r>
    </w:p>
    <w:p>
      <w:pPr>
        <w:pStyle w:val="ListParagraph"/>
        <w:numPr>
          <w:ilvl w:val="0"/>
          <w:numId w:val="2"/>
        </w:numPr>
        <w:spacing w:after="80"/>
      </w:pPr>
      <w:r>
        <w:rPr>
          <w:b/>
          <w:bCs/>
        </w:rPr>
        <w:t xml:space="preserve">Duplicate-safe scheduling:</w:t>
      </w:r>
      <w:r>
        <w:t xml:space="preserve"> every automatic action (nightly report, low-stock alert, monthly RFID reset) records the date/day it last fired, so a power cut or reboot can never cause the same alert or report to be sent twice, and a machine that happened to be off at the exact scheduled minute still catches up on its next active moment.</w:t>
      </w:r>
    </w:p>
    <w:p>
      <w:pPr>
        <w:pStyle w:val="ListParagraph"/>
        <w:numPr>
          <w:ilvl w:val="0"/>
          <w:numId w:val="2"/>
        </w:numPr>
        <w:spacing w:after="80"/>
      </w:pPr>
      <w:r>
        <w:rPr>
          <w:b/>
          <w:bCs/>
        </w:rPr>
        <w:t xml:space="preserve">The clock always prefers the most accurate available source</w:t>
      </w:r>
      <w:r>
        <w:t xml:space="preserve"> (internet time over cellular time over the onboard battery clock) but never gets stuck waiting indefinitely for one.</w:t>
      </w:r>
    </w:p>
    <w:p>
      <w:pPr>
        <w:pStyle w:val="ListParagraph"/>
        <w:numPr>
          <w:ilvl w:val="0"/>
          <w:numId w:val="2"/>
        </w:numPr>
        <w:spacing w:after="80"/>
      </w:pPr>
      <w:r>
        <w:rPr>
          <w:b/>
          <w:bCs/>
        </w:rPr>
        <w:t xml:space="preserve">Every touch is debounced</w:t>
      </w:r>
      <w:r>
        <w:t xml:space="preserve"> by a fraction of a second before it's acted on, so a lingering finger, a vibration, or a slightly noisy touchscreen reading can't register as several taps from one press.</w:t>
      </w:r>
    </w:p>
    <w:p>
      <w:pPr>
        <w:pStyle w:val="ListParagraph"/>
        <w:numPr>
          <w:ilvl w:val="0"/>
          <w:numId w:val="2"/>
        </w:numPr>
        <w:spacing w:after="80"/>
      </w:pPr>
      <w:r>
        <w:rPr>
          <w:b/>
          <w:bCs/>
        </w:rPr>
        <w:t xml:space="preserve">A refused action always says why, in words, rather than staying silent</w:t>
      </w:r>
      <w:r>
        <w:t xml:space="preserve"> — a rejected product tap, a declined coin, an unregistered card, and a malformed nightly-time entry all show a specific reason rather than simply doing nothing, which is what a genuinely broken touchscreen would look like.</w:t>
      </w:r>
    </w:p>
    <w:p>
      <w:pPr>
        <w:pStyle w:val="ListParagraph"/>
        <w:numPr>
          <w:ilvl w:val="0"/>
          <w:numId w:val="2"/>
        </w:numPr>
        <w:spacing w:after="80"/>
      </w:pPr>
      <w:r>
        <w:rPr>
          <w:b/>
          <w:bCs/>
        </w:rPr>
        <w:t xml:space="preserve">A disabled or "off" control is drawn visually flat</w:t>
      </w:r>
      <w:r>
        <w:t xml:space="preserve"> — with any drop-shadow removed — throughout the admin area, so "this is switched off" and "this is a raised, tappable button" are never ambiguous at a glance, on any screen.</w:t>
      </w:r>
    </w:p>
    <w:p>
      <w:pPr>
        <w:pStyle w:val="ListParagraph"/>
        <w:numPr>
          <w:ilvl w:val="0"/>
          <w:numId w:val="2"/>
        </w:numPr>
        <w:spacing w:after="80"/>
      </w:pPr>
      <w:r>
        <w:rPr>
          <w:b/>
          <w:bCs/>
        </w:rPr>
        <w:t xml:space="preserve">Live status screens (WiFi, 4G) keep refreshing on their own</w:t>
      </w:r>
      <w:r>
        <w:t xml:space="preserve"> every few seconds even without a touch, so an admin diagnosing a connectivity problem is always looking at the current state, not a snapshot from when the screen was opened.</w:t>
      </w:r>
    </w:p>
    <w:p>
      <w:pPr>
        <w:pBdr>
          <w:bottom w:val="single" w:color="B0A6BC" w:sz="6"/>
        </w:pBdr>
        <w:spacing w:after="160" w:before="160"/>
      </w:pPr>
    </w:p>
    <w:p>
      <w:pPr>
        <w:pStyle w:val="Heading1"/>
        <w:spacing w:after="160" w:before="320"/>
      </w:pPr>
      <w:r>
        <w:t xml:space="preserve">8. Commissioning a New Machine (What's Configured Once, at the Factory)</w:t>
      </w:r>
    </w:p>
    <w:p>
      <w:pPr>
        <w:spacing w:after="140"/>
      </w:pPr>
      <w:r>
        <w:t xml:space="preserve">Set once in </w:t>
      </w:r>
      <w:r>
        <w:rPr>
          <w:rFonts w:ascii="Consolas" w:cs="Consolas" w:eastAsia="Consolas" w:hAnsi="Consolas"/>
          <w:shd w:fill="F0F0F0" w:val="clear"/>
        </w:rPr>
        <w:t xml:space="preserve">Config.h</w:t>
      </w:r>
      <w:r>
        <w:t xml:space="preserve"> and re-flashed per unit — the admin screens take over managing these values day-to-day after that first flash, until the file is edited and reflashed again (which resets them back to the file's values, useful for reassigning a unit to a new location):</w:t>
      </w:r>
    </w:p>
    <w:p>
      <w:pPr>
        <w:pStyle w:val="ListParagraph"/>
        <w:numPr>
          <w:ilvl w:val="0"/>
          <w:numId w:val="2"/>
        </w:numPr>
        <w:spacing w:after="80"/>
      </w:pPr>
      <w:r>
        <w:t xml:space="preserve">Welcome screen title (3 lines) and machine name/ID</w:t>
      </w:r>
    </w:p>
    <w:p>
      <w:pPr>
        <w:pStyle w:val="ListParagraph"/>
        <w:numPr>
          <w:ilvl w:val="0"/>
          <w:numId w:val="2"/>
        </w:numPr>
        <w:spacing w:after="80"/>
      </w:pPr>
      <w:r>
        <w:t xml:space="preserve">Number of motors and products physically fitted, and per-motor stock ceiling</w:t>
      </w:r>
    </w:p>
    <w:p>
      <w:pPr>
        <w:pStyle w:val="ListParagraph"/>
        <w:numPr>
          <w:ilvl w:val="0"/>
          <w:numId w:val="2"/>
        </w:numPr>
        <w:spacing w:after="80"/>
      </w:pPr>
      <w:r>
        <w:t xml:space="preserve">Motor run time per unit, motor drive polarity, drop-sensor polarity</w:t>
      </w:r>
    </w:p>
    <w:p>
      <w:pPr>
        <w:pStyle w:val="ListParagraph"/>
        <w:numPr>
          <w:ilvl w:val="0"/>
          <w:numId w:val="2"/>
        </w:numPr>
        <w:spacing w:after="80"/>
      </w:pPr>
      <w:r>
        <w:t xml:space="preserve">Maximum items per cart, admin PIN (initial), which payment methods exist on this build at all</w:t>
      </w:r>
    </w:p>
    <w:p>
      <w:pPr>
        <w:pStyle w:val="ListParagraph"/>
        <w:numPr>
          <w:ilvl w:val="0"/>
          <w:numId w:val="2"/>
        </w:numPr>
        <w:spacing w:after="80"/>
      </w:pPr>
      <w:r>
        <w:t xml:space="preserve">WiFi and cellular radios fitted/not fitted, WiFi credentials, cellular APN</w:t>
      </w:r>
    </w:p>
    <w:p>
      <w:pPr>
        <w:pStyle w:val="ListParagraph"/>
        <w:numPr>
          <w:ilvl w:val="0"/>
          <w:numId w:val="2"/>
        </w:numPr>
        <w:spacing w:after="80"/>
      </w:pPr>
      <w:r>
        <w:t xml:space="preserve">Gmail sending account and app password, default report recipient, low-stock alert default</w:t>
      </w:r>
    </w:p>
    <w:p>
      <w:pPr>
        <w:pStyle w:val="ListParagraph"/>
        <w:numPr>
          <w:ilvl w:val="0"/>
          <w:numId w:val="2"/>
        </w:numPr>
        <w:spacing w:after="80"/>
      </w:pPr>
      <w:r>
        <w:t xml:space="preserve">PhonePe/UPI merchant credentials and default payment timeout</w:t>
      </w:r>
    </w:p>
    <w:p>
      <w:pPr>
        <w:pStyle w:val="ListParagraph"/>
        <w:numPr>
          <w:ilvl w:val="0"/>
          <w:numId w:val="2"/>
        </w:numPr>
        <w:spacing w:after="80"/>
      </w:pPr>
      <w:r>
        <w:t xml:space="preserve">Whether a Free Vend build starts pre-enabled (</w:t>
      </w:r>
      <w:r>
        <w:rPr>
          <w:rFonts w:ascii="Consolas" w:cs="Consolas" w:eastAsia="Consolas" w:hAnsi="Consolas"/>
          <w:shd w:fill="F0F0F0" w:val="clear"/>
        </w:rPr>
        <w:t xml:space="preserve">CFG_FREE_VEND_MODE</w:t>
      </w:r>
      <w:r>
        <w:t xml:space="preserve">) — a seed value only; Admin &gt; Settings owns the toggle from the first flash onward</w:t>
      </w:r>
    </w:p>
    <w:p>
      <w:pPr>
        <w:pStyle w:val="ListParagraph"/>
        <w:numPr>
          <w:ilvl w:val="0"/>
          <w:numId w:val="2"/>
        </w:numPr>
        <w:spacing w:after="80"/>
      </w:pPr>
      <w:r>
        <w:t xml:space="preserve">Whether a product-drop IR sensor is physically fitted at all (</w:t>
      </w:r>
      <w:r>
        <w:rPr>
          <w:rFonts w:ascii="Consolas" w:cs="Consolas" w:eastAsia="Consolas" w:hAnsi="Consolas"/>
          <w:shd w:fill="F0F0F0" w:val="clear"/>
        </w:rPr>
        <w:t xml:space="preserve">CFG_IR_SENSOR_PRESENT</w:t>
      </w:r>
      <w:r>
        <w:t xml:space="preserve">) — </w:t>
      </w:r>
      <w:r>
        <w:rPr>
          <w:b/>
          <w:bCs/>
        </w:rPr>
        <w:t xml:space="preserve">factory-only, with no admin-screen equivalent</w:t>
      </w:r>
      <w:r>
        <w:t xml:space="preserve">, since it changes what a "successful dispense" means rather than a business setting</w:t>
      </w:r>
    </w:p>
    <w:p>
      <w:pPr>
        <w:pStyle w:val="ListParagraph"/>
        <w:numPr>
          <w:ilvl w:val="0"/>
          <w:numId w:val="2"/>
        </w:numPr>
        <w:spacing w:after="80"/>
      </w:pPr>
      <w:r>
        <w:t xml:space="preserve">Which of the 20 color themes the machine ships with (</w:t>
      </w:r>
      <w:r>
        <w:rPr>
          <w:rFonts w:ascii="Consolas" w:cs="Consolas" w:eastAsia="Consolas" w:hAnsi="Consolas"/>
          <w:shd w:fill="F0F0F0" w:val="clear"/>
        </w:rPr>
        <w:t xml:space="preserve">CFG_COLOR_THEME</w:t>
      </w:r>
      <w:r>
        <w:t xml:space="preserve">) — see §9. Like the drop sensor flag, this is a branding/factory decision with </w:t>
      </w:r>
      <w:r>
        <w:rPr>
          <w:b/>
          <w:bCs/>
        </w:rPr>
        <w:t xml:space="preserve">no admin-screen equivalent</w:t>
      </w:r>
      <w:r>
        <w:t xml:space="preserve">.</w:t>
      </w:r>
    </w:p>
    <w:p>
      <w:pPr>
        <w:spacing w:after="140"/>
      </w:pPr>
      <w:r>
        <w:t xml:space="preserve">Everything above except the drop-sensor and color-theme flags becomes admin-editable from the touchscreen immediately after that flash (subject to the hardware ceilings noted throughout this document), so day-to-day operation — refilling stock, adjusting prices, changing WiFi passwords, updating the report recipient, or toggling Free Vend on and off — never requires reflashing the machine again. Whether a drop sensor is fitted, and which color theme is active, are the two exceptions: both are hardware/branding facts set once at commissioning and left alone.</w:t>
      </w:r>
    </w:p>
    <w:p>
      <w:pPr>
        <w:pBdr>
          <w:bottom w:val="single" w:color="B0A6BC" w:sz="6"/>
        </w:pBdr>
        <w:spacing w:after="160" w:before="160"/>
      </w:pPr>
    </w:p>
    <w:p>
      <w:pPr>
        <w:pStyle w:val="Heading1"/>
        <w:spacing w:after="160" w:before="320"/>
      </w:pPr>
      <w:r>
        <w:t xml:space="preserve">9. Color Themes (20 Selectable Palettes)</w:t>
      </w:r>
    </w:p>
    <w:p>
      <w:pPr>
        <w:spacing w:after="140"/>
      </w:pPr>
      <w:r>
        <w:t xml:space="preserve">The entire UI draws through one shared set of 11 color roles (background gradient top/bottom, card fill, card border, accent, primary text, dimmed text, shadow, and the danger/success/warning status colors) — no screen ever reaches for a raw display color directly (the one deliberate exception is the UPI QR code, which stays literal black-and-white so it still scans regardless of theme). Switching </w:t>
      </w:r>
      <w:r>
        <w:rPr>
          <w:rFonts w:ascii="Consolas" w:cs="Consolas" w:eastAsia="Consolas" w:hAnsi="Consolas"/>
          <w:shd w:fill="F0F0F0" w:val="clear"/>
        </w:rPr>
        <w:t xml:space="preserve">CFG_COLOR_THEME</w:t>
      </w:r>
      <w:r>
        <w:t xml:space="preserve"> in </w:t>
      </w:r>
      <w:r>
        <w:rPr>
          <w:rFonts w:ascii="Consolas" w:cs="Consolas" w:eastAsia="Consolas" w:hAnsi="Consolas"/>
          <w:shd w:fill="F0F0F0" w:val="clear"/>
        </w:rPr>
        <w:t xml:space="preserve">Config.h</w:t>
      </w:r>
      <w:r>
        <w:t xml:space="preserve"> to any number below and reflashing re-skins every screen in the app at once. </w:t>
      </w:r>
      <w:r>
        <w:rPr>
          <w:b/>
          <w:bCs/>
        </w:rPr>
        <w:t xml:space="preserve">0 (Blossom) is the original theme and the default.</w:t>
      </w:r>
    </w:p>
    <w:p>
      <w:pPr>
        <w:spacing w:after="140"/>
      </w:pPr>
      <w:r>
        <w:t xml:space="preserve">All 20 share the same design language — a light, card-based look with a near-white top fading into a saturated bottom, pale cards, a vivid accent reserved for the one actionable thing on a screen, and dark, legible text — only the hue family changes.</w:t>
      </w:r>
    </w:p>
    <w:tbl>
      <w:tblPr>
        <w:tblW w:type="dxa" w:w="9600"/>
        <w:tblBorders>
          <w:top w:val="single" w:color="999999" w:sz="4"/>
          <w:left w:val="single" w:color="999999" w:sz="4"/>
          <w:bottom w:val="single" w:color="999999" w:sz="4"/>
          <w:right w:val="single" w:color="999999" w:sz="4"/>
          <w:insideH w:val="single" w:color="CCCCCC" w:sz="4"/>
          <w:insideV w:val="single" w:color="CCCCCC" w:sz="4"/>
        </w:tblBorders>
      </w:tblPr>
      <w:tblGrid>
        <w:gridCol w:w="700"/>
        <w:gridCol w:w="1871"/>
        <w:gridCol w:w="3905"/>
        <w:gridCol w:w="2034"/>
        <w:gridCol w:w="895"/>
        <w:gridCol w:w="195"/>
      </w:tblGrid>
      <w:tr>
        <w:tc>
          <w:tcPr>
            <w:tcW w:type="dxa" w:w="700"/>
            <w:shd w:fill="E8E2EC" w:val="clear"/>
            <w:tcMar>
              <w:top w:type="dxa" w:w="60"/>
              <w:left w:type="dxa" w:w="100"/>
              <w:bottom w:type="dxa" w:w="60"/>
              <w:right w:type="dxa" w:w="100"/>
            </w:tcMar>
          </w:tcPr>
          <w:p>
            <w:r>
              <w:t xml:space="preserve">#</w:t>
            </w:r>
          </w:p>
        </w:tc>
        <w:tc>
          <w:tcPr>
            <w:tcW w:type="dxa" w:w="1871"/>
            <w:shd w:fill="E8E2EC" w:val="clear"/>
            <w:tcMar>
              <w:top w:type="dxa" w:w="60"/>
              <w:left w:type="dxa" w:w="100"/>
              <w:bottom w:type="dxa" w:w="60"/>
              <w:right w:type="dxa" w:w="100"/>
            </w:tcMar>
          </w:tcPr>
          <w:p>
            <w:r>
              <w:t xml:space="preserve">Theme</w:t>
            </w:r>
          </w:p>
        </w:tc>
        <w:tc>
          <w:tcPr>
            <w:tcW w:type="dxa" w:w="3905"/>
            <w:shd w:fill="E8E2EC" w:val="clear"/>
            <w:tcMar>
              <w:top w:type="dxa" w:w="60"/>
              <w:left w:type="dxa" w:w="100"/>
              <w:bottom w:type="dxa" w:w="60"/>
              <w:right w:type="dxa" w:w="100"/>
            </w:tcMar>
          </w:tcPr>
          <w:p>
            <w:r>
              <w:t xml:space="preserve">Feel</w:t>
            </w:r>
          </w:p>
        </w:tc>
        <w:tc>
          <w:tcPr>
            <w:tcW w:type="dxa" w:w="2034"/>
            <w:shd w:fill="E8E2EC" w:val="clear"/>
            <w:tcMar>
              <w:top w:type="dxa" w:w="60"/>
              <w:left w:type="dxa" w:w="100"/>
              <w:bottom w:type="dxa" w:w="60"/>
              <w:right w:type="dxa" w:w="100"/>
            </w:tcMar>
          </w:tcPr>
          <w:p>
            <w:r>
              <w:t xml:space="preserve">Background (top → bottom)</w:t>
            </w:r>
          </w:p>
        </w:tc>
        <w:tc>
          <w:tcPr>
            <w:tcW w:type="dxa" w:w="895"/>
            <w:shd w:fill="E8E2EC" w:val="clear"/>
            <w:tcMar>
              <w:top w:type="dxa" w:w="60"/>
              <w:left w:type="dxa" w:w="100"/>
              <w:bottom w:type="dxa" w:w="60"/>
              <w:right w:type="dxa" w:w="100"/>
            </w:tcMar>
          </w:tcPr>
          <w:p>
            <w:r>
              <w:t xml:space="preserve">Card Border</w:t>
            </w:r>
          </w:p>
        </w:tc>
        <w:tc>
          <w:tcPr>
            <w:tcW w:type="dxa" w:w="195"/>
            <w:shd w:fill="E8E2EC" w:val="clear"/>
            <w:tcMar>
              <w:top w:type="dxa" w:w="60"/>
              <w:left w:type="dxa" w:w="100"/>
              <w:bottom w:type="dxa" w:w="60"/>
              <w:right w:type="dxa" w:w="100"/>
            </w:tcMar>
          </w:tcPr>
          <w:p>
            <w:r>
              <w:t xml:space="preserve">Accent</w:t>
            </w:r>
          </w:p>
        </w:tc>
      </w:tr>
      <w:tr>
        <w:tc>
          <w:tcPr>
            <w:tcW w:type="dxa" w:w="700"/>
            <w:tcMar>
              <w:top w:type="dxa" w:w="60"/>
              <w:left w:type="dxa" w:w="100"/>
              <w:bottom w:type="dxa" w:w="60"/>
              <w:right w:type="dxa" w:w="100"/>
            </w:tcMar>
          </w:tcPr>
          <w:p>
            <w:r>
              <w:t xml:space="preserve">0</w:t>
            </w:r>
          </w:p>
        </w:tc>
        <w:tc>
          <w:tcPr>
            <w:tcW w:type="dxa" w:w="1871"/>
            <w:tcMar>
              <w:top w:type="dxa" w:w="60"/>
              <w:left w:type="dxa" w:w="100"/>
              <w:bottom w:type="dxa" w:w="60"/>
              <w:right w:type="dxa" w:w="100"/>
            </w:tcMar>
          </w:tcPr>
          <w:p>
            <w:r>
              <w:rPr>
                <w:b/>
                <w:bCs/>
              </w:rPr>
              <w:t xml:space="preserve">Blossom</w:t>
            </w:r>
            <w:r>
              <w:t xml:space="preserve"> </w:t>
            </w:r>
            <w:r>
              <w:rPr>
                <w:i/>
                <w:iCs/>
              </w:rPr>
              <w:t xml:space="preserve">(default)</w:t>
            </w:r>
          </w:p>
        </w:tc>
        <w:tc>
          <w:tcPr>
            <w:tcW w:type="dxa" w:w="3905"/>
            <w:tcMar>
              <w:top w:type="dxa" w:w="60"/>
              <w:left w:type="dxa" w:w="100"/>
              <w:bottom w:type="dxa" w:w="60"/>
              <w:right w:type="dxa" w:w="100"/>
            </w:tcMar>
          </w:tcPr>
          <w:p>
            <w:r>
              <w:t xml:space="preserve">Pink / rose, soft and approachable</w:t>
            </w:r>
          </w:p>
        </w:tc>
        <w:tc>
          <w:tcPr>
            <w:tcW w:type="dxa" w:w="2034"/>
            <w:tcMar>
              <w:top w:type="dxa" w:w="60"/>
              <w:left w:type="dxa" w:w="100"/>
              <w:bottom w:type="dxa" w:w="60"/>
              <w:right w:type="dxa" w:w="100"/>
            </w:tcMar>
          </w:tcPr>
          <w:p>
            <w:r>
              <w:rPr>
                <w:rFonts w:ascii="Consolas" w:cs="Consolas" w:eastAsia="Consolas" w:hAnsi="Consolas"/>
                <w:shd w:fill="F0F0F0" w:val="clear"/>
              </w:rPr>
              <w:t xml:space="preserve">#FFEFF7</w:t>
            </w:r>
            <w:r>
              <w:t xml:space="preserve"> → </w:t>
            </w:r>
            <w:r>
              <w:rPr>
                <w:rFonts w:ascii="Consolas" w:cs="Consolas" w:eastAsia="Consolas" w:hAnsi="Consolas"/>
                <w:shd w:fill="F0F0F0" w:val="clear"/>
              </w:rPr>
              <w:t xml:space="preserve">#FFC2DE</w:t>
            </w:r>
          </w:p>
        </w:tc>
        <w:tc>
          <w:tcPr>
            <w:tcW w:type="dxa" w:w="895"/>
            <w:tcMar>
              <w:top w:type="dxa" w:w="60"/>
              <w:left w:type="dxa" w:w="100"/>
              <w:bottom w:type="dxa" w:w="60"/>
              <w:right w:type="dxa" w:w="100"/>
            </w:tcMar>
          </w:tcPr>
          <w:p>
            <w:r>
              <w:rPr>
                <w:rFonts w:ascii="Consolas" w:cs="Consolas" w:eastAsia="Consolas" w:hAnsi="Consolas"/>
                <w:shd w:fill="F0F0F0" w:val="clear"/>
              </w:rPr>
              <w:t xml:space="preserve">#D6356B</w:t>
            </w:r>
          </w:p>
        </w:tc>
        <w:tc>
          <w:tcPr>
            <w:tcW w:type="dxa" w:w="195"/>
            <w:tcMar>
              <w:top w:type="dxa" w:w="60"/>
              <w:left w:type="dxa" w:w="100"/>
              <w:bottom w:type="dxa" w:w="60"/>
              <w:right w:type="dxa" w:w="100"/>
            </w:tcMar>
          </w:tcPr>
          <w:p>
            <w:r>
              <w:rPr>
                <w:rFonts w:ascii="Consolas" w:cs="Consolas" w:eastAsia="Consolas" w:hAnsi="Consolas"/>
                <w:shd w:fill="F0F0F0" w:val="clear"/>
              </w:rPr>
              <w:t xml:space="preserve">#E61C8C</w:t>
            </w:r>
          </w:p>
        </w:tc>
      </w:tr>
      <w:tr>
        <w:tc>
          <w:tcPr>
            <w:tcW w:type="dxa" w:w="700"/>
            <w:tcMar>
              <w:top w:type="dxa" w:w="60"/>
              <w:left w:type="dxa" w:w="100"/>
              <w:bottom w:type="dxa" w:w="60"/>
              <w:right w:type="dxa" w:w="100"/>
            </w:tcMar>
          </w:tcPr>
          <w:p>
            <w:r>
              <w:t xml:space="preserve">1</w:t>
            </w:r>
          </w:p>
        </w:tc>
        <w:tc>
          <w:tcPr>
            <w:tcW w:type="dxa" w:w="1871"/>
            <w:tcMar>
              <w:top w:type="dxa" w:w="60"/>
              <w:left w:type="dxa" w:w="100"/>
              <w:bottom w:type="dxa" w:w="60"/>
              <w:right w:type="dxa" w:w="100"/>
            </w:tcMar>
          </w:tcPr>
          <w:p>
            <w:r>
              <w:t xml:space="preserve">Ocean Blue</w:t>
            </w:r>
          </w:p>
        </w:tc>
        <w:tc>
          <w:tcPr>
            <w:tcW w:type="dxa" w:w="3905"/>
            <w:tcMar>
              <w:top w:type="dxa" w:w="60"/>
              <w:left w:type="dxa" w:w="100"/>
              <w:bottom w:type="dxa" w:w="60"/>
              <w:right w:type="dxa" w:w="100"/>
            </w:tcMar>
          </w:tcPr>
          <w:p>
            <w:r>
              <w:t xml:space="preserve">Crisp sky blue, clean and corporate</w:t>
            </w:r>
          </w:p>
        </w:tc>
        <w:tc>
          <w:tcPr>
            <w:tcW w:type="dxa" w:w="2034"/>
            <w:tcMar>
              <w:top w:type="dxa" w:w="60"/>
              <w:left w:type="dxa" w:w="100"/>
              <w:bottom w:type="dxa" w:w="60"/>
              <w:right w:type="dxa" w:w="100"/>
            </w:tcMar>
          </w:tcPr>
          <w:p>
            <w:r>
              <w:rPr>
                <w:rFonts w:ascii="Consolas" w:cs="Consolas" w:eastAsia="Consolas" w:hAnsi="Consolas"/>
                <w:shd w:fill="F0F0F0" w:val="clear"/>
              </w:rPr>
              <w:t xml:space="preserve">#EAF6FF</w:t>
            </w:r>
            <w:r>
              <w:t xml:space="preserve"> → </w:t>
            </w:r>
            <w:r>
              <w:rPr>
                <w:rFonts w:ascii="Consolas" w:cs="Consolas" w:eastAsia="Consolas" w:hAnsi="Consolas"/>
                <w:shd w:fill="F0F0F0" w:val="clear"/>
              </w:rPr>
              <w:t xml:space="preserve">#8FD0FA</w:t>
            </w:r>
          </w:p>
        </w:tc>
        <w:tc>
          <w:tcPr>
            <w:tcW w:type="dxa" w:w="895"/>
            <w:tcMar>
              <w:top w:type="dxa" w:w="60"/>
              <w:left w:type="dxa" w:w="100"/>
              <w:bottom w:type="dxa" w:w="60"/>
              <w:right w:type="dxa" w:w="100"/>
            </w:tcMar>
          </w:tcPr>
          <w:p>
            <w:r>
              <w:rPr>
                <w:rFonts w:ascii="Consolas" w:cs="Consolas" w:eastAsia="Consolas" w:hAnsi="Consolas"/>
                <w:shd w:fill="F0F0F0" w:val="clear"/>
              </w:rPr>
              <w:t xml:space="preserve">#146C9E</w:t>
            </w:r>
          </w:p>
        </w:tc>
        <w:tc>
          <w:tcPr>
            <w:tcW w:type="dxa" w:w="195"/>
            <w:tcMar>
              <w:top w:type="dxa" w:w="60"/>
              <w:left w:type="dxa" w:w="100"/>
              <w:bottom w:type="dxa" w:w="60"/>
              <w:right w:type="dxa" w:w="100"/>
            </w:tcMar>
          </w:tcPr>
          <w:p>
            <w:r>
              <w:rPr>
                <w:rFonts w:ascii="Consolas" w:cs="Consolas" w:eastAsia="Consolas" w:hAnsi="Consolas"/>
                <w:shd w:fill="F0F0F0" w:val="clear"/>
              </w:rPr>
              <w:t xml:space="preserve">#1179C9</w:t>
            </w:r>
          </w:p>
        </w:tc>
      </w:tr>
      <w:tr>
        <w:tc>
          <w:tcPr>
            <w:tcW w:type="dxa" w:w="700"/>
            <w:tcMar>
              <w:top w:type="dxa" w:w="60"/>
              <w:left w:type="dxa" w:w="100"/>
              <w:bottom w:type="dxa" w:w="60"/>
              <w:right w:type="dxa" w:w="100"/>
            </w:tcMar>
          </w:tcPr>
          <w:p>
            <w:r>
              <w:t xml:space="preserve">2</w:t>
            </w:r>
          </w:p>
        </w:tc>
        <w:tc>
          <w:tcPr>
            <w:tcW w:type="dxa" w:w="1871"/>
            <w:tcMar>
              <w:top w:type="dxa" w:w="60"/>
              <w:left w:type="dxa" w:w="100"/>
              <w:bottom w:type="dxa" w:w="60"/>
              <w:right w:type="dxa" w:w="100"/>
            </w:tcMar>
          </w:tcPr>
          <w:p>
            <w:r>
              <w:t xml:space="preserve">Mint Fresh</w:t>
            </w:r>
          </w:p>
        </w:tc>
        <w:tc>
          <w:tcPr>
            <w:tcW w:type="dxa" w:w="3905"/>
            <w:tcMar>
              <w:top w:type="dxa" w:w="60"/>
              <w:left w:type="dxa" w:w="100"/>
              <w:bottom w:type="dxa" w:w="60"/>
              <w:right w:type="dxa" w:w="100"/>
            </w:tcMar>
          </w:tcPr>
          <w:p>
            <w:r>
              <w:t xml:space="preserve">Cool teal-green, airy and modern</w:t>
            </w:r>
          </w:p>
        </w:tc>
        <w:tc>
          <w:tcPr>
            <w:tcW w:type="dxa" w:w="2034"/>
            <w:tcMar>
              <w:top w:type="dxa" w:w="60"/>
              <w:left w:type="dxa" w:w="100"/>
              <w:bottom w:type="dxa" w:w="60"/>
              <w:right w:type="dxa" w:w="100"/>
            </w:tcMar>
          </w:tcPr>
          <w:p>
            <w:r>
              <w:rPr>
                <w:rFonts w:ascii="Consolas" w:cs="Consolas" w:eastAsia="Consolas" w:hAnsi="Consolas"/>
                <w:shd w:fill="F0F0F0" w:val="clear"/>
              </w:rPr>
              <w:t xml:space="preserve">#EAFBF5</w:t>
            </w:r>
            <w:r>
              <w:t xml:space="preserve"> → </w:t>
            </w:r>
            <w:r>
              <w:rPr>
                <w:rFonts w:ascii="Consolas" w:cs="Consolas" w:eastAsia="Consolas" w:hAnsi="Consolas"/>
                <w:shd w:fill="F0F0F0" w:val="clear"/>
              </w:rPr>
              <w:t xml:space="preserve">#82E3C0</w:t>
            </w:r>
          </w:p>
        </w:tc>
        <w:tc>
          <w:tcPr>
            <w:tcW w:type="dxa" w:w="895"/>
            <w:tcMar>
              <w:top w:type="dxa" w:w="60"/>
              <w:left w:type="dxa" w:w="100"/>
              <w:bottom w:type="dxa" w:w="60"/>
              <w:right w:type="dxa" w:w="100"/>
            </w:tcMar>
          </w:tcPr>
          <w:p>
            <w:r>
              <w:rPr>
                <w:rFonts w:ascii="Consolas" w:cs="Consolas" w:eastAsia="Consolas" w:hAnsi="Consolas"/>
                <w:shd w:fill="F0F0F0" w:val="clear"/>
              </w:rPr>
              <w:t xml:space="preserve">#0C8C6A</w:t>
            </w:r>
          </w:p>
        </w:tc>
        <w:tc>
          <w:tcPr>
            <w:tcW w:type="dxa" w:w="195"/>
            <w:tcMar>
              <w:top w:type="dxa" w:w="60"/>
              <w:left w:type="dxa" w:w="100"/>
              <w:bottom w:type="dxa" w:w="60"/>
              <w:right w:type="dxa" w:w="100"/>
            </w:tcMar>
          </w:tcPr>
          <w:p>
            <w:r>
              <w:rPr>
                <w:rFonts w:ascii="Consolas" w:cs="Consolas" w:eastAsia="Consolas" w:hAnsi="Consolas"/>
                <w:shd w:fill="F0F0F0" w:val="clear"/>
              </w:rPr>
              <w:t xml:space="preserve">#0BA37C</w:t>
            </w:r>
          </w:p>
        </w:tc>
      </w:tr>
      <w:tr>
        <w:tc>
          <w:tcPr>
            <w:tcW w:type="dxa" w:w="700"/>
            <w:tcMar>
              <w:top w:type="dxa" w:w="60"/>
              <w:left w:type="dxa" w:w="100"/>
              <w:bottom w:type="dxa" w:w="60"/>
              <w:right w:type="dxa" w:w="100"/>
            </w:tcMar>
          </w:tcPr>
          <w:p>
            <w:r>
              <w:t xml:space="preserve">3</w:t>
            </w:r>
          </w:p>
        </w:tc>
        <w:tc>
          <w:tcPr>
            <w:tcW w:type="dxa" w:w="1871"/>
            <w:tcMar>
              <w:top w:type="dxa" w:w="60"/>
              <w:left w:type="dxa" w:w="100"/>
              <w:bottom w:type="dxa" w:w="60"/>
              <w:right w:type="dxa" w:w="100"/>
            </w:tcMar>
          </w:tcPr>
          <w:p>
            <w:r>
              <w:t xml:space="preserve">Lavender Dream</w:t>
            </w:r>
          </w:p>
        </w:tc>
        <w:tc>
          <w:tcPr>
            <w:tcW w:type="dxa" w:w="3905"/>
            <w:tcMar>
              <w:top w:type="dxa" w:w="60"/>
              <w:left w:type="dxa" w:w="100"/>
              <w:bottom w:type="dxa" w:w="60"/>
              <w:right w:type="dxa" w:w="100"/>
            </w:tcMar>
          </w:tcPr>
          <w:p>
            <w:r>
              <w:t xml:space="preserve">Soft purple, calm and elegant</w:t>
            </w:r>
          </w:p>
        </w:tc>
        <w:tc>
          <w:tcPr>
            <w:tcW w:type="dxa" w:w="2034"/>
            <w:tcMar>
              <w:top w:type="dxa" w:w="60"/>
              <w:left w:type="dxa" w:w="100"/>
              <w:bottom w:type="dxa" w:w="60"/>
              <w:right w:type="dxa" w:w="100"/>
            </w:tcMar>
          </w:tcPr>
          <w:p>
            <w:r>
              <w:rPr>
                <w:rFonts w:ascii="Consolas" w:cs="Consolas" w:eastAsia="Consolas" w:hAnsi="Consolas"/>
                <w:shd w:fill="F0F0F0" w:val="clear"/>
              </w:rPr>
              <w:t xml:space="preserve">#F5EFFF</w:t>
            </w:r>
            <w:r>
              <w:t xml:space="preserve"> → </w:t>
            </w:r>
            <w:r>
              <w:rPr>
                <w:rFonts w:ascii="Consolas" w:cs="Consolas" w:eastAsia="Consolas" w:hAnsi="Consolas"/>
                <w:shd w:fill="F0F0F0" w:val="clear"/>
              </w:rPr>
              <w:t xml:space="preserve">#C7A9F2</w:t>
            </w:r>
          </w:p>
        </w:tc>
        <w:tc>
          <w:tcPr>
            <w:tcW w:type="dxa" w:w="895"/>
            <w:tcMar>
              <w:top w:type="dxa" w:w="60"/>
              <w:left w:type="dxa" w:w="100"/>
              <w:bottom w:type="dxa" w:w="60"/>
              <w:right w:type="dxa" w:w="100"/>
            </w:tcMar>
          </w:tcPr>
          <w:p>
            <w:r>
              <w:rPr>
                <w:rFonts w:ascii="Consolas" w:cs="Consolas" w:eastAsia="Consolas" w:hAnsi="Consolas"/>
                <w:shd w:fill="F0F0F0" w:val="clear"/>
              </w:rPr>
              <w:t xml:space="preserve">#6B3FA0</w:t>
            </w:r>
          </w:p>
        </w:tc>
        <w:tc>
          <w:tcPr>
            <w:tcW w:type="dxa" w:w="195"/>
            <w:tcMar>
              <w:top w:type="dxa" w:w="60"/>
              <w:left w:type="dxa" w:w="100"/>
              <w:bottom w:type="dxa" w:w="60"/>
              <w:right w:type="dxa" w:w="100"/>
            </w:tcMar>
          </w:tcPr>
          <w:p>
            <w:r>
              <w:rPr>
                <w:rFonts w:ascii="Consolas" w:cs="Consolas" w:eastAsia="Consolas" w:hAnsi="Consolas"/>
                <w:shd w:fill="F0F0F0" w:val="clear"/>
              </w:rPr>
              <w:t xml:space="preserve">#7E3FD1</w:t>
            </w:r>
          </w:p>
        </w:tc>
      </w:tr>
      <w:tr>
        <w:tc>
          <w:tcPr>
            <w:tcW w:type="dxa" w:w="700"/>
            <w:tcMar>
              <w:top w:type="dxa" w:w="60"/>
              <w:left w:type="dxa" w:w="100"/>
              <w:bottom w:type="dxa" w:w="60"/>
              <w:right w:type="dxa" w:w="100"/>
            </w:tcMar>
          </w:tcPr>
          <w:p>
            <w:r>
              <w:t xml:space="preserve">4</w:t>
            </w:r>
          </w:p>
        </w:tc>
        <w:tc>
          <w:tcPr>
            <w:tcW w:type="dxa" w:w="1871"/>
            <w:tcMar>
              <w:top w:type="dxa" w:w="60"/>
              <w:left w:type="dxa" w:w="100"/>
              <w:bottom w:type="dxa" w:w="60"/>
              <w:right w:type="dxa" w:w="100"/>
            </w:tcMar>
          </w:tcPr>
          <w:p>
            <w:r>
              <w:t xml:space="preserve">Sunset Orange</w:t>
            </w:r>
          </w:p>
        </w:tc>
        <w:tc>
          <w:tcPr>
            <w:tcW w:type="dxa" w:w="3905"/>
            <w:tcMar>
              <w:top w:type="dxa" w:w="60"/>
              <w:left w:type="dxa" w:w="100"/>
              <w:bottom w:type="dxa" w:w="60"/>
              <w:right w:type="dxa" w:w="100"/>
            </w:tcMar>
          </w:tcPr>
          <w:p>
            <w:r>
              <w:t xml:space="preserve">Warm citrus orange, energetic</w:t>
            </w:r>
          </w:p>
        </w:tc>
        <w:tc>
          <w:tcPr>
            <w:tcW w:type="dxa" w:w="2034"/>
            <w:tcMar>
              <w:top w:type="dxa" w:w="60"/>
              <w:left w:type="dxa" w:w="100"/>
              <w:bottom w:type="dxa" w:w="60"/>
              <w:right w:type="dxa" w:w="100"/>
            </w:tcMar>
          </w:tcPr>
          <w:p>
            <w:r>
              <w:rPr>
                <w:rFonts w:ascii="Consolas" w:cs="Consolas" w:eastAsia="Consolas" w:hAnsi="Consolas"/>
                <w:shd w:fill="F0F0F0" w:val="clear"/>
              </w:rPr>
              <w:t xml:space="preserve">#FFF3EA</w:t>
            </w:r>
            <w:r>
              <w:t xml:space="preserve"> → </w:t>
            </w:r>
            <w:r>
              <w:rPr>
                <w:rFonts w:ascii="Consolas" w:cs="Consolas" w:eastAsia="Consolas" w:hAnsi="Consolas"/>
                <w:shd w:fill="F0F0F0" w:val="clear"/>
              </w:rPr>
              <w:t xml:space="preserve">#FFB27A</w:t>
            </w:r>
          </w:p>
        </w:tc>
        <w:tc>
          <w:tcPr>
            <w:tcW w:type="dxa" w:w="895"/>
            <w:tcMar>
              <w:top w:type="dxa" w:w="60"/>
              <w:left w:type="dxa" w:w="100"/>
              <w:bottom w:type="dxa" w:w="60"/>
              <w:right w:type="dxa" w:w="100"/>
            </w:tcMar>
          </w:tcPr>
          <w:p>
            <w:r>
              <w:rPr>
                <w:rFonts w:ascii="Consolas" w:cs="Consolas" w:eastAsia="Consolas" w:hAnsi="Consolas"/>
                <w:shd w:fill="F0F0F0" w:val="clear"/>
              </w:rPr>
              <w:t xml:space="preserve">#C1560F</w:t>
            </w:r>
          </w:p>
        </w:tc>
        <w:tc>
          <w:tcPr>
            <w:tcW w:type="dxa" w:w="195"/>
            <w:tcMar>
              <w:top w:type="dxa" w:w="60"/>
              <w:left w:type="dxa" w:w="100"/>
              <w:bottom w:type="dxa" w:w="60"/>
              <w:right w:type="dxa" w:w="100"/>
            </w:tcMar>
          </w:tcPr>
          <w:p>
            <w:r>
              <w:rPr>
                <w:rFonts w:ascii="Consolas" w:cs="Consolas" w:eastAsia="Consolas" w:hAnsi="Consolas"/>
                <w:shd w:fill="F0F0F0" w:val="clear"/>
              </w:rPr>
              <w:t xml:space="preserve">#E8630F</w:t>
            </w:r>
          </w:p>
        </w:tc>
      </w:tr>
      <w:tr>
        <w:tc>
          <w:tcPr>
            <w:tcW w:type="dxa" w:w="700"/>
            <w:tcMar>
              <w:top w:type="dxa" w:w="60"/>
              <w:left w:type="dxa" w:w="100"/>
              <w:bottom w:type="dxa" w:w="60"/>
              <w:right w:type="dxa" w:w="100"/>
            </w:tcMar>
          </w:tcPr>
          <w:p>
            <w:r>
              <w:t xml:space="preserve">5</w:t>
            </w:r>
          </w:p>
        </w:tc>
        <w:tc>
          <w:tcPr>
            <w:tcW w:type="dxa" w:w="1871"/>
            <w:tcMar>
              <w:top w:type="dxa" w:w="60"/>
              <w:left w:type="dxa" w:w="100"/>
              <w:bottom w:type="dxa" w:w="60"/>
              <w:right w:type="dxa" w:w="100"/>
            </w:tcMar>
          </w:tcPr>
          <w:p>
            <w:r>
              <w:t xml:space="preserve">Ruby Red</w:t>
            </w:r>
          </w:p>
        </w:tc>
        <w:tc>
          <w:tcPr>
            <w:tcW w:type="dxa" w:w="3905"/>
            <w:tcMar>
              <w:top w:type="dxa" w:w="60"/>
              <w:left w:type="dxa" w:w="100"/>
              <w:bottom w:type="dxa" w:w="60"/>
              <w:right w:type="dxa" w:w="100"/>
            </w:tcMar>
          </w:tcPr>
          <w:p>
            <w:r>
              <w:t xml:space="preserve">Bold jewel red, confident</w:t>
            </w:r>
          </w:p>
        </w:tc>
        <w:tc>
          <w:tcPr>
            <w:tcW w:type="dxa" w:w="2034"/>
            <w:tcMar>
              <w:top w:type="dxa" w:w="60"/>
              <w:left w:type="dxa" w:w="100"/>
              <w:bottom w:type="dxa" w:w="60"/>
              <w:right w:type="dxa" w:w="100"/>
            </w:tcMar>
          </w:tcPr>
          <w:p>
            <w:r>
              <w:rPr>
                <w:rFonts w:ascii="Consolas" w:cs="Consolas" w:eastAsia="Consolas" w:hAnsi="Consolas"/>
                <w:shd w:fill="F0F0F0" w:val="clear"/>
              </w:rPr>
              <w:t xml:space="preserve">#FFF0F1</w:t>
            </w:r>
            <w:r>
              <w:t xml:space="preserve"> → </w:t>
            </w:r>
            <w:r>
              <w:rPr>
                <w:rFonts w:ascii="Consolas" w:cs="Consolas" w:eastAsia="Consolas" w:hAnsi="Consolas"/>
                <w:shd w:fill="F0F0F0" w:val="clear"/>
              </w:rPr>
              <w:t xml:space="preserve">#FF9AA4</w:t>
            </w:r>
          </w:p>
        </w:tc>
        <w:tc>
          <w:tcPr>
            <w:tcW w:type="dxa" w:w="895"/>
            <w:tcMar>
              <w:top w:type="dxa" w:w="60"/>
              <w:left w:type="dxa" w:w="100"/>
              <w:bottom w:type="dxa" w:w="60"/>
              <w:right w:type="dxa" w:w="100"/>
            </w:tcMar>
          </w:tcPr>
          <w:p>
            <w:r>
              <w:rPr>
                <w:rFonts w:ascii="Consolas" w:cs="Consolas" w:eastAsia="Consolas" w:hAnsi="Consolas"/>
                <w:shd w:fill="F0F0F0" w:val="clear"/>
              </w:rPr>
              <w:t xml:space="preserve">#A3122B</w:t>
            </w:r>
          </w:p>
        </w:tc>
        <w:tc>
          <w:tcPr>
            <w:tcW w:type="dxa" w:w="195"/>
            <w:tcMar>
              <w:top w:type="dxa" w:w="60"/>
              <w:left w:type="dxa" w:w="100"/>
              <w:bottom w:type="dxa" w:w="60"/>
              <w:right w:type="dxa" w:w="100"/>
            </w:tcMar>
          </w:tcPr>
          <w:p>
            <w:r>
              <w:rPr>
                <w:rFonts w:ascii="Consolas" w:cs="Consolas" w:eastAsia="Consolas" w:hAnsi="Consolas"/>
                <w:shd w:fill="F0F0F0" w:val="clear"/>
              </w:rPr>
              <w:t xml:space="preserve">#D41C39</w:t>
            </w:r>
          </w:p>
        </w:tc>
      </w:tr>
      <w:tr>
        <w:tc>
          <w:tcPr>
            <w:tcW w:type="dxa" w:w="700"/>
            <w:tcMar>
              <w:top w:type="dxa" w:w="60"/>
              <w:left w:type="dxa" w:w="100"/>
              <w:bottom w:type="dxa" w:w="60"/>
              <w:right w:type="dxa" w:w="100"/>
            </w:tcMar>
          </w:tcPr>
          <w:p>
            <w:r>
              <w:t xml:space="preserve">6</w:t>
            </w:r>
          </w:p>
        </w:tc>
        <w:tc>
          <w:tcPr>
            <w:tcW w:type="dxa" w:w="1871"/>
            <w:tcMar>
              <w:top w:type="dxa" w:w="60"/>
              <w:left w:type="dxa" w:w="100"/>
              <w:bottom w:type="dxa" w:w="60"/>
              <w:right w:type="dxa" w:w="100"/>
            </w:tcMar>
          </w:tcPr>
          <w:p>
            <w:r>
              <w:t xml:space="preserve">Emerald Forest</w:t>
            </w:r>
          </w:p>
        </w:tc>
        <w:tc>
          <w:tcPr>
            <w:tcW w:type="dxa" w:w="3905"/>
            <w:tcMar>
              <w:top w:type="dxa" w:w="60"/>
              <w:left w:type="dxa" w:w="100"/>
              <w:bottom w:type="dxa" w:w="60"/>
              <w:right w:type="dxa" w:w="100"/>
            </w:tcMar>
          </w:tcPr>
          <w:p>
            <w:r>
              <w:t xml:space="preserve">Deep saturated green, natural and grounded</w:t>
            </w:r>
          </w:p>
        </w:tc>
        <w:tc>
          <w:tcPr>
            <w:tcW w:type="dxa" w:w="2034"/>
            <w:tcMar>
              <w:top w:type="dxa" w:w="60"/>
              <w:left w:type="dxa" w:w="100"/>
              <w:bottom w:type="dxa" w:w="60"/>
              <w:right w:type="dxa" w:w="100"/>
            </w:tcMar>
          </w:tcPr>
          <w:p>
            <w:r>
              <w:rPr>
                <w:rFonts w:ascii="Consolas" w:cs="Consolas" w:eastAsia="Consolas" w:hAnsi="Consolas"/>
                <w:shd w:fill="F0F0F0" w:val="clear"/>
              </w:rPr>
              <w:t xml:space="preserve">#EDFBF2</w:t>
            </w:r>
            <w:r>
              <w:t xml:space="preserve"> → </w:t>
            </w:r>
            <w:r>
              <w:rPr>
                <w:rFonts w:ascii="Consolas" w:cs="Consolas" w:eastAsia="Consolas" w:hAnsi="Consolas"/>
                <w:shd w:fill="F0F0F0" w:val="clear"/>
              </w:rPr>
              <w:t xml:space="preserve">#7FD9A0</w:t>
            </w:r>
          </w:p>
        </w:tc>
        <w:tc>
          <w:tcPr>
            <w:tcW w:type="dxa" w:w="895"/>
            <w:tcMar>
              <w:top w:type="dxa" w:w="60"/>
              <w:left w:type="dxa" w:w="100"/>
              <w:bottom w:type="dxa" w:w="60"/>
              <w:right w:type="dxa" w:w="100"/>
            </w:tcMar>
          </w:tcPr>
          <w:p>
            <w:r>
              <w:rPr>
                <w:rFonts w:ascii="Consolas" w:cs="Consolas" w:eastAsia="Consolas" w:hAnsi="Consolas"/>
                <w:shd w:fill="F0F0F0" w:val="clear"/>
              </w:rPr>
              <w:t xml:space="preserve">#146C43</w:t>
            </w:r>
          </w:p>
        </w:tc>
        <w:tc>
          <w:tcPr>
            <w:tcW w:type="dxa" w:w="195"/>
            <w:tcMar>
              <w:top w:type="dxa" w:w="60"/>
              <w:left w:type="dxa" w:w="100"/>
              <w:bottom w:type="dxa" w:w="60"/>
              <w:right w:type="dxa" w:w="100"/>
            </w:tcMar>
          </w:tcPr>
          <w:p>
            <w:r>
              <w:rPr>
                <w:rFonts w:ascii="Consolas" w:cs="Consolas" w:eastAsia="Consolas" w:hAnsi="Consolas"/>
                <w:shd w:fill="F0F0F0" w:val="clear"/>
              </w:rPr>
              <w:t xml:space="preserve">#10874F</w:t>
            </w:r>
          </w:p>
        </w:tc>
      </w:tr>
      <w:tr>
        <w:tc>
          <w:tcPr>
            <w:tcW w:type="dxa" w:w="700"/>
            <w:tcMar>
              <w:top w:type="dxa" w:w="60"/>
              <w:left w:type="dxa" w:w="100"/>
              <w:bottom w:type="dxa" w:w="60"/>
              <w:right w:type="dxa" w:w="100"/>
            </w:tcMar>
          </w:tcPr>
          <w:p>
            <w:r>
              <w:t xml:space="preserve">7</w:t>
            </w:r>
          </w:p>
        </w:tc>
        <w:tc>
          <w:tcPr>
            <w:tcW w:type="dxa" w:w="1871"/>
            <w:tcMar>
              <w:top w:type="dxa" w:w="60"/>
              <w:left w:type="dxa" w:w="100"/>
              <w:bottom w:type="dxa" w:w="60"/>
              <w:right w:type="dxa" w:w="100"/>
            </w:tcMar>
          </w:tcPr>
          <w:p>
            <w:r>
              <w:t xml:space="preserve">Golden Amber</w:t>
            </w:r>
          </w:p>
        </w:tc>
        <w:tc>
          <w:tcPr>
            <w:tcW w:type="dxa" w:w="3905"/>
            <w:tcMar>
              <w:top w:type="dxa" w:w="60"/>
              <w:left w:type="dxa" w:w="100"/>
              <w:bottom w:type="dxa" w:w="60"/>
              <w:right w:type="dxa" w:w="100"/>
            </w:tcMar>
          </w:tcPr>
          <w:p>
            <w:r>
              <w:t xml:space="preserve">Warm honey gold, upscale</w:t>
            </w:r>
          </w:p>
        </w:tc>
        <w:tc>
          <w:tcPr>
            <w:tcW w:type="dxa" w:w="2034"/>
            <w:tcMar>
              <w:top w:type="dxa" w:w="60"/>
              <w:left w:type="dxa" w:w="100"/>
              <w:bottom w:type="dxa" w:w="60"/>
              <w:right w:type="dxa" w:w="100"/>
            </w:tcMar>
          </w:tcPr>
          <w:p>
            <w:r>
              <w:rPr>
                <w:rFonts w:ascii="Consolas" w:cs="Consolas" w:eastAsia="Consolas" w:hAnsi="Consolas"/>
                <w:shd w:fill="F0F0F0" w:val="clear"/>
              </w:rPr>
              <w:t xml:space="preserve">#FFF8E6</w:t>
            </w:r>
            <w:r>
              <w:t xml:space="preserve"> → </w:t>
            </w:r>
            <w:r>
              <w:rPr>
                <w:rFonts w:ascii="Consolas" w:cs="Consolas" w:eastAsia="Consolas" w:hAnsi="Consolas"/>
                <w:shd w:fill="F0F0F0" w:val="clear"/>
              </w:rPr>
              <w:t xml:space="preserve">#FFD37A</w:t>
            </w:r>
          </w:p>
        </w:tc>
        <w:tc>
          <w:tcPr>
            <w:tcW w:type="dxa" w:w="895"/>
            <w:tcMar>
              <w:top w:type="dxa" w:w="60"/>
              <w:left w:type="dxa" w:w="100"/>
              <w:bottom w:type="dxa" w:w="60"/>
              <w:right w:type="dxa" w:w="100"/>
            </w:tcMar>
          </w:tcPr>
          <w:p>
            <w:r>
              <w:rPr>
                <w:rFonts w:ascii="Consolas" w:cs="Consolas" w:eastAsia="Consolas" w:hAnsi="Consolas"/>
                <w:shd w:fill="F0F0F0" w:val="clear"/>
              </w:rPr>
              <w:t xml:space="preserve">#A6740A</w:t>
            </w:r>
          </w:p>
        </w:tc>
        <w:tc>
          <w:tcPr>
            <w:tcW w:type="dxa" w:w="195"/>
            <w:tcMar>
              <w:top w:type="dxa" w:w="60"/>
              <w:left w:type="dxa" w:w="100"/>
              <w:bottom w:type="dxa" w:w="60"/>
              <w:right w:type="dxa" w:w="100"/>
            </w:tcMar>
          </w:tcPr>
          <w:p>
            <w:r>
              <w:rPr>
                <w:rFonts w:ascii="Consolas" w:cs="Consolas" w:eastAsia="Consolas" w:hAnsi="Consolas"/>
                <w:shd w:fill="F0F0F0" w:val="clear"/>
              </w:rPr>
              <w:t xml:space="preserve">#C98A0A</w:t>
            </w:r>
          </w:p>
        </w:tc>
      </w:tr>
      <w:tr>
        <w:tc>
          <w:tcPr>
            <w:tcW w:type="dxa" w:w="700"/>
            <w:tcMar>
              <w:top w:type="dxa" w:w="60"/>
              <w:left w:type="dxa" w:w="100"/>
              <w:bottom w:type="dxa" w:w="60"/>
              <w:right w:type="dxa" w:w="100"/>
            </w:tcMar>
          </w:tcPr>
          <w:p>
            <w:r>
              <w:t xml:space="preserve">8</w:t>
            </w:r>
          </w:p>
        </w:tc>
        <w:tc>
          <w:tcPr>
            <w:tcW w:type="dxa" w:w="1871"/>
            <w:tcMar>
              <w:top w:type="dxa" w:w="60"/>
              <w:left w:type="dxa" w:w="100"/>
              <w:bottom w:type="dxa" w:w="60"/>
              <w:right w:type="dxa" w:w="100"/>
            </w:tcMar>
          </w:tcPr>
          <w:p>
            <w:r>
              <w:t xml:space="preserve">Mocha Coffee</w:t>
            </w:r>
          </w:p>
        </w:tc>
        <w:tc>
          <w:tcPr>
            <w:tcW w:type="dxa" w:w="3905"/>
            <w:tcMar>
              <w:top w:type="dxa" w:w="60"/>
              <w:left w:type="dxa" w:w="100"/>
              <w:bottom w:type="dxa" w:w="60"/>
              <w:right w:type="dxa" w:w="100"/>
            </w:tcMar>
          </w:tcPr>
          <w:p>
            <w:r>
              <w:t xml:space="preserve">Warm brown / tan, cozy and premium</w:t>
            </w:r>
          </w:p>
        </w:tc>
        <w:tc>
          <w:tcPr>
            <w:tcW w:type="dxa" w:w="2034"/>
            <w:tcMar>
              <w:top w:type="dxa" w:w="60"/>
              <w:left w:type="dxa" w:w="100"/>
              <w:bottom w:type="dxa" w:w="60"/>
              <w:right w:type="dxa" w:w="100"/>
            </w:tcMar>
          </w:tcPr>
          <w:p>
            <w:r>
              <w:rPr>
                <w:rFonts w:ascii="Consolas" w:cs="Consolas" w:eastAsia="Consolas" w:hAnsi="Consolas"/>
                <w:shd w:fill="F0F0F0" w:val="clear"/>
              </w:rPr>
              <w:t xml:space="preserve">#FBF3EC</w:t>
            </w:r>
            <w:r>
              <w:t xml:space="preserve"> → </w:t>
            </w:r>
            <w:r>
              <w:rPr>
                <w:rFonts w:ascii="Consolas" w:cs="Consolas" w:eastAsia="Consolas" w:hAnsi="Consolas"/>
                <w:shd w:fill="F0F0F0" w:val="clear"/>
              </w:rPr>
              <w:t xml:space="preserve">#D4A876</w:t>
            </w:r>
          </w:p>
        </w:tc>
        <w:tc>
          <w:tcPr>
            <w:tcW w:type="dxa" w:w="895"/>
            <w:tcMar>
              <w:top w:type="dxa" w:w="60"/>
              <w:left w:type="dxa" w:w="100"/>
              <w:bottom w:type="dxa" w:w="60"/>
              <w:right w:type="dxa" w:w="100"/>
            </w:tcMar>
          </w:tcPr>
          <w:p>
            <w:r>
              <w:rPr>
                <w:rFonts w:ascii="Consolas" w:cs="Consolas" w:eastAsia="Consolas" w:hAnsi="Consolas"/>
                <w:shd w:fill="F0F0F0" w:val="clear"/>
              </w:rPr>
              <w:t xml:space="preserve">#6B4423</w:t>
            </w:r>
          </w:p>
        </w:tc>
        <w:tc>
          <w:tcPr>
            <w:tcW w:type="dxa" w:w="195"/>
            <w:tcMar>
              <w:top w:type="dxa" w:w="60"/>
              <w:left w:type="dxa" w:w="100"/>
              <w:bottom w:type="dxa" w:w="60"/>
              <w:right w:type="dxa" w:w="100"/>
            </w:tcMar>
          </w:tcPr>
          <w:p>
            <w:r>
              <w:rPr>
                <w:rFonts w:ascii="Consolas" w:cs="Consolas" w:eastAsia="Consolas" w:hAnsi="Consolas"/>
                <w:shd w:fill="F0F0F0" w:val="clear"/>
              </w:rPr>
              <w:t xml:space="preserve">#8B5A2B</w:t>
            </w:r>
          </w:p>
        </w:tc>
      </w:tr>
      <w:tr>
        <w:tc>
          <w:tcPr>
            <w:tcW w:type="dxa" w:w="700"/>
            <w:tcMar>
              <w:top w:type="dxa" w:w="60"/>
              <w:left w:type="dxa" w:w="100"/>
              <w:bottom w:type="dxa" w:w="60"/>
              <w:right w:type="dxa" w:w="100"/>
            </w:tcMar>
          </w:tcPr>
          <w:p>
            <w:r>
              <w:t xml:space="preserve">9</w:t>
            </w:r>
          </w:p>
        </w:tc>
        <w:tc>
          <w:tcPr>
            <w:tcW w:type="dxa" w:w="1871"/>
            <w:tcMar>
              <w:top w:type="dxa" w:w="60"/>
              <w:left w:type="dxa" w:w="100"/>
              <w:bottom w:type="dxa" w:w="60"/>
              <w:right w:type="dxa" w:w="100"/>
            </w:tcMar>
          </w:tcPr>
          <w:p>
            <w:r>
              <w:t xml:space="preserve">Slate Charcoal</w:t>
            </w:r>
          </w:p>
        </w:tc>
        <w:tc>
          <w:tcPr>
            <w:tcW w:type="dxa" w:w="3905"/>
            <w:tcMar>
              <w:top w:type="dxa" w:w="60"/>
              <w:left w:type="dxa" w:w="100"/>
              <w:bottom w:type="dxa" w:w="60"/>
              <w:right w:type="dxa" w:w="100"/>
            </w:tcMar>
          </w:tcPr>
          <w:p>
            <w:r>
              <w:t xml:space="preserve">Cool neutral gray-blue, minimal and professional</w:t>
            </w:r>
          </w:p>
        </w:tc>
        <w:tc>
          <w:tcPr>
            <w:tcW w:type="dxa" w:w="2034"/>
            <w:tcMar>
              <w:top w:type="dxa" w:w="60"/>
              <w:left w:type="dxa" w:w="100"/>
              <w:bottom w:type="dxa" w:w="60"/>
              <w:right w:type="dxa" w:w="100"/>
            </w:tcMar>
          </w:tcPr>
          <w:p>
            <w:r>
              <w:rPr>
                <w:rFonts w:ascii="Consolas" w:cs="Consolas" w:eastAsia="Consolas" w:hAnsi="Consolas"/>
                <w:shd w:fill="F0F0F0" w:val="clear"/>
              </w:rPr>
              <w:t xml:space="preserve">#F3F5F7</w:t>
            </w:r>
            <w:r>
              <w:t xml:space="preserve"> → </w:t>
            </w:r>
            <w:r>
              <w:rPr>
                <w:rFonts w:ascii="Consolas" w:cs="Consolas" w:eastAsia="Consolas" w:hAnsi="Consolas"/>
                <w:shd w:fill="F0F0F0" w:val="clear"/>
              </w:rPr>
              <w:t xml:space="preserve">#A9B4BE</w:t>
            </w:r>
          </w:p>
        </w:tc>
        <w:tc>
          <w:tcPr>
            <w:tcW w:type="dxa" w:w="895"/>
            <w:tcMar>
              <w:top w:type="dxa" w:w="60"/>
              <w:left w:type="dxa" w:w="100"/>
              <w:bottom w:type="dxa" w:w="60"/>
              <w:right w:type="dxa" w:w="100"/>
            </w:tcMar>
          </w:tcPr>
          <w:p>
            <w:r>
              <w:rPr>
                <w:rFonts w:ascii="Consolas" w:cs="Consolas" w:eastAsia="Consolas" w:hAnsi="Consolas"/>
                <w:shd w:fill="F0F0F0" w:val="clear"/>
              </w:rPr>
              <w:t xml:space="preserve">#3C4650</w:t>
            </w:r>
          </w:p>
        </w:tc>
        <w:tc>
          <w:tcPr>
            <w:tcW w:type="dxa" w:w="195"/>
            <w:tcMar>
              <w:top w:type="dxa" w:w="60"/>
              <w:left w:type="dxa" w:w="100"/>
              <w:bottom w:type="dxa" w:w="60"/>
              <w:right w:type="dxa" w:w="100"/>
            </w:tcMar>
          </w:tcPr>
          <w:p>
            <w:r>
              <w:rPr>
                <w:rFonts w:ascii="Consolas" w:cs="Consolas" w:eastAsia="Consolas" w:hAnsi="Consolas"/>
                <w:shd w:fill="F0F0F0" w:val="clear"/>
              </w:rPr>
              <w:t xml:space="preserve">#45596B</w:t>
            </w:r>
          </w:p>
        </w:tc>
      </w:tr>
      <w:tr>
        <w:tc>
          <w:tcPr>
            <w:tcW w:type="dxa" w:w="700"/>
            <w:tcMar>
              <w:top w:type="dxa" w:w="60"/>
              <w:left w:type="dxa" w:w="100"/>
              <w:bottom w:type="dxa" w:w="60"/>
              <w:right w:type="dxa" w:w="100"/>
            </w:tcMar>
          </w:tcPr>
          <w:p>
            <w:r>
              <w:t xml:space="preserve">10</w:t>
            </w:r>
          </w:p>
        </w:tc>
        <w:tc>
          <w:tcPr>
            <w:tcW w:type="dxa" w:w="1871"/>
            <w:tcMar>
              <w:top w:type="dxa" w:w="60"/>
              <w:left w:type="dxa" w:w="100"/>
              <w:bottom w:type="dxa" w:w="60"/>
              <w:right w:type="dxa" w:w="100"/>
            </w:tcMar>
          </w:tcPr>
          <w:p>
            <w:r>
              <w:t xml:space="preserve">Aqua Cyan</w:t>
            </w:r>
          </w:p>
        </w:tc>
        <w:tc>
          <w:tcPr>
            <w:tcW w:type="dxa" w:w="3905"/>
            <w:tcMar>
              <w:top w:type="dxa" w:w="60"/>
              <w:left w:type="dxa" w:w="100"/>
              <w:bottom w:type="dxa" w:w="60"/>
              <w:right w:type="dxa" w:w="100"/>
            </w:tcMar>
          </w:tcPr>
          <w:p>
            <w:r>
              <w:t xml:space="preserve">Bright cyan, fresh and clinical-clean</w:t>
            </w:r>
          </w:p>
        </w:tc>
        <w:tc>
          <w:tcPr>
            <w:tcW w:type="dxa" w:w="2034"/>
            <w:tcMar>
              <w:top w:type="dxa" w:w="60"/>
              <w:left w:type="dxa" w:w="100"/>
              <w:bottom w:type="dxa" w:w="60"/>
              <w:right w:type="dxa" w:w="100"/>
            </w:tcMar>
          </w:tcPr>
          <w:p>
            <w:r>
              <w:rPr>
                <w:rFonts w:ascii="Consolas" w:cs="Consolas" w:eastAsia="Consolas" w:hAnsi="Consolas"/>
                <w:shd w:fill="F0F0F0" w:val="clear"/>
              </w:rPr>
              <w:t xml:space="preserve">#E8FBFC</w:t>
            </w:r>
            <w:r>
              <w:t xml:space="preserve"> → </w:t>
            </w:r>
            <w:r>
              <w:rPr>
                <w:rFonts w:ascii="Consolas" w:cs="Consolas" w:eastAsia="Consolas" w:hAnsi="Consolas"/>
                <w:shd w:fill="F0F0F0" w:val="clear"/>
              </w:rPr>
              <w:t xml:space="preserve">#7FE0EA</w:t>
            </w:r>
          </w:p>
        </w:tc>
        <w:tc>
          <w:tcPr>
            <w:tcW w:type="dxa" w:w="895"/>
            <w:tcMar>
              <w:top w:type="dxa" w:w="60"/>
              <w:left w:type="dxa" w:w="100"/>
              <w:bottom w:type="dxa" w:w="60"/>
              <w:right w:type="dxa" w:w="100"/>
            </w:tcMar>
          </w:tcPr>
          <w:p>
            <w:r>
              <w:rPr>
                <w:rFonts w:ascii="Consolas" w:cs="Consolas" w:eastAsia="Consolas" w:hAnsi="Consolas"/>
                <w:shd w:fill="F0F0F0" w:val="clear"/>
              </w:rPr>
              <w:t xml:space="preserve">#0E7C88</w:t>
            </w:r>
          </w:p>
        </w:tc>
        <w:tc>
          <w:tcPr>
            <w:tcW w:type="dxa" w:w="195"/>
            <w:tcMar>
              <w:top w:type="dxa" w:w="60"/>
              <w:left w:type="dxa" w:w="100"/>
              <w:bottom w:type="dxa" w:w="60"/>
              <w:right w:type="dxa" w:w="100"/>
            </w:tcMar>
          </w:tcPr>
          <w:p>
            <w:r>
              <w:rPr>
                <w:rFonts w:ascii="Consolas" w:cs="Consolas" w:eastAsia="Consolas" w:hAnsi="Consolas"/>
                <w:shd w:fill="F0F0F0" w:val="clear"/>
              </w:rPr>
              <w:t xml:space="preserve">#0E97A6</w:t>
            </w:r>
          </w:p>
        </w:tc>
      </w:tr>
      <w:tr>
        <w:tc>
          <w:tcPr>
            <w:tcW w:type="dxa" w:w="700"/>
            <w:tcMar>
              <w:top w:type="dxa" w:w="60"/>
              <w:left w:type="dxa" w:w="100"/>
              <w:bottom w:type="dxa" w:w="60"/>
              <w:right w:type="dxa" w:w="100"/>
            </w:tcMar>
          </w:tcPr>
          <w:p>
            <w:r>
              <w:t xml:space="preserve">11</w:t>
            </w:r>
          </w:p>
        </w:tc>
        <w:tc>
          <w:tcPr>
            <w:tcW w:type="dxa" w:w="1871"/>
            <w:tcMar>
              <w:top w:type="dxa" w:w="60"/>
              <w:left w:type="dxa" w:w="100"/>
              <w:bottom w:type="dxa" w:w="60"/>
              <w:right w:type="dxa" w:w="100"/>
            </w:tcMar>
          </w:tcPr>
          <w:p>
            <w:r>
              <w:t xml:space="preserve">Royal Indigo</w:t>
            </w:r>
          </w:p>
        </w:tc>
        <w:tc>
          <w:tcPr>
            <w:tcW w:type="dxa" w:w="3905"/>
            <w:tcMar>
              <w:top w:type="dxa" w:w="60"/>
              <w:left w:type="dxa" w:w="100"/>
              <w:bottom w:type="dxa" w:w="60"/>
              <w:right w:type="dxa" w:w="100"/>
            </w:tcMar>
          </w:tcPr>
          <w:p>
            <w:r>
              <w:t xml:space="preserve">Deep blue-violet, premium and trustworthy</w:t>
            </w:r>
          </w:p>
        </w:tc>
        <w:tc>
          <w:tcPr>
            <w:tcW w:type="dxa" w:w="2034"/>
            <w:tcMar>
              <w:top w:type="dxa" w:w="60"/>
              <w:left w:type="dxa" w:w="100"/>
              <w:bottom w:type="dxa" w:w="60"/>
              <w:right w:type="dxa" w:w="100"/>
            </w:tcMar>
          </w:tcPr>
          <w:p>
            <w:r>
              <w:rPr>
                <w:rFonts w:ascii="Consolas" w:cs="Consolas" w:eastAsia="Consolas" w:hAnsi="Consolas"/>
                <w:shd w:fill="F0F0F0" w:val="clear"/>
              </w:rPr>
              <w:t xml:space="preserve">#EFF0FF</w:t>
            </w:r>
            <w:r>
              <w:t xml:space="preserve"> → </w:t>
            </w:r>
            <w:r>
              <w:rPr>
                <w:rFonts w:ascii="Consolas" w:cs="Consolas" w:eastAsia="Consolas" w:hAnsi="Consolas"/>
                <w:shd w:fill="F0F0F0" w:val="clear"/>
              </w:rPr>
              <w:t xml:space="preserve">#A9AEF2</w:t>
            </w:r>
          </w:p>
        </w:tc>
        <w:tc>
          <w:tcPr>
            <w:tcW w:type="dxa" w:w="895"/>
            <w:tcMar>
              <w:top w:type="dxa" w:w="60"/>
              <w:left w:type="dxa" w:w="100"/>
              <w:bottom w:type="dxa" w:w="60"/>
              <w:right w:type="dxa" w:w="100"/>
            </w:tcMar>
          </w:tcPr>
          <w:p>
            <w:r>
              <w:rPr>
                <w:rFonts w:ascii="Consolas" w:cs="Consolas" w:eastAsia="Consolas" w:hAnsi="Consolas"/>
                <w:shd w:fill="F0F0F0" w:val="clear"/>
              </w:rPr>
              <w:t xml:space="preserve">#3F3FA0</w:t>
            </w:r>
          </w:p>
        </w:tc>
        <w:tc>
          <w:tcPr>
            <w:tcW w:type="dxa" w:w="195"/>
            <w:tcMar>
              <w:top w:type="dxa" w:w="60"/>
              <w:left w:type="dxa" w:w="100"/>
              <w:bottom w:type="dxa" w:w="60"/>
              <w:right w:type="dxa" w:w="100"/>
            </w:tcMar>
          </w:tcPr>
          <w:p>
            <w:r>
              <w:rPr>
                <w:rFonts w:ascii="Consolas" w:cs="Consolas" w:eastAsia="Consolas" w:hAnsi="Consolas"/>
                <w:shd w:fill="F0F0F0" w:val="clear"/>
              </w:rPr>
              <w:t xml:space="preserve">#4D4DD1</w:t>
            </w:r>
          </w:p>
        </w:tc>
      </w:tr>
      <w:tr>
        <w:tc>
          <w:tcPr>
            <w:tcW w:type="dxa" w:w="700"/>
            <w:tcMar>
              <w:top w:type="dxa" w:w="60"/>
              <w:left w:type="dxa" w:w="100"/>
              <w:bottom w:type="dxa" w:w="60"/>
              <w:right w:type="dxa" w:w="100"/>
            </w:tcMar>
          </w:tcPr>
          <w:p>
            <w:r>
              <w:t xml:space="preserve">12</w:t>
            </w:r>
          </w:p>
        </w:tc>
        <w:tc>
          <w:tcPr>
            <w:tcW w:type="dxa" w:w="1871"/>
            <w:tcMar>
              <w:top w:type="dxa" w:w="60"/>
              <w:left w:type="dxa" w:w="100"/>
              <w:bottom w:type="dxa" w:w="60"/>
              <w:right w:type="dxa" w:w="100"/>
            </w:tcMar>
          </w:tcPr>
          <w:p>
            <w:r>
              <w:t xml:space="preserve">Peach Coral</w:t>
            </w:r>
          </w:p>
        </w:tc>
        <w:tc>
          <w:tcPr>
            <w:tcW w:type="dxa" w:w="3905"/>
            <w:tcMar>
              <w:top w:type="dxa" w:w="60"/>
              <w:left w:type="dxa" w:w="100"/>
              <w:bottom w:type="dxa" w:w="60"/>
              <w:right w:type="dxa" w:w="100"/>
            </w:tcMar>
          </w:tcPr>
          <w:p>
            <w:r>
              <w:t xml:space="preserve">Soft warm coral, friendly and modern</w:t>
            </w:r>
          </w:p>
        </w:tc>
        <w:tc>
          <w:tcPr>
            <w:tcW w:type="dxa" w:w="2034"/>
            <w:tcMar>
              <w:top w:type="dxa" w:w="60"/>
              <w:left w:type="dxa" w:w="100"/>
              <w:bottom w:type="dxa" w:w="60"/>
              <w:right w:type="dxa" w:w="100"/>
            </w:tcMar>
          </w:tcPr>
          <w:p>
            <w:r>
              <w:rPr>
                <w:rFonts w:ascii="Consolas" w:cs="Consolas" w:eastAsia="Consolas" w:hAnsi="Consolas"/>
                <w:shd w:fill="F0F0F0" w:val="clear"/>
              </w:rPr>
              <w:t xml:space="preserve">#FFF1EC</w:t>
            </w:r>
            <w:r>
              <w:t xml:space="preserve"> → </w:t>
            </w:r>
            <w:r>
              <w:rPr>
                <w:rFonts w:ascii="Consolas" w:cs="Consolas" w:eastAsia="Consolas" w:hAnsi="Consolas"/>
                <w:shd w:fill="F0F0F0" w:val="clear"/>
              </w:rPr>
              <w:t xml:space="preserve">#FFAE99</w:t>
            </w:r>
          </w:p>
        </w:tc>
        <w:tc>
          <w:tcPr>
            <w:tcW w:type="dxa" w:w="895"/>
            <w:tcMar>
              <w:top w:type="dxa" w:w="60"/>
              <w:left w:type="dxa" w:w="100"/>
              <w:bottom w:type="dxa" w:w="60"/>
              <w:right w:type="dxa" w:w="100"/>
            </w:tcMar>
          </w:tcPr>
          <w:p>
            <w:r>
              <w:rPr>
                <w:rFonts w:ascii="Consolas" w:cs="Consolas" w:eastAsia="Consolas" w:hAnsi="Consolas"/>
                <w:shd w:fill="F0F0F0" w:val="clear"/>
              </w:rPr>
              <w:t xml:space="preserve">#C1441F</w:t>
            </w:r>
          </w:p>
        </w:tc>
        <w:tc>
          <w:tcPr>
            <w:tcW w:type="dxa" w:w="195"/>
            <w:tcMar>
              <w:top w:type="dxa" w:w="60"/>
              <w:left w:type="dxa" w:w="100"/>
              <w:bottom w:type="dxa" w:w="60"/>
              <w:right w:type="dxa" w:w="100"/>
            </w:tcMar>
          </w:tcPr>
          <w:p>
            <w:r>
              <w:rPr>
                <w:rFonts w:ascii="Consolas" w:cs="Consolas" w:eastAsia="Consolas" w:hAnsi="Consolas"/>
                <w:shd w:fill="F0F0F0" w:val="clear"/>
              </w:rPr>
              <w:t xml:space="preserve">#E85A3A</w:t>
            </w:r>
          </w:p>
        </w:tc>
      </w:tr>
      <w:tr>
        <w:tc>
          <w:tcPr>
            <w:tcW w:type="dxa" w:w="700"/>
            <w:tcMar>
              <w:top w:type="dxa" w:w="60"/>
              <w:left w:type="dxa" w:w="100"/>
              <w:bottom w:type="dxa" w:w="60"/>
              <w:right w:type="dxa" w:w="100"/>
            </w:tcMar>
          </w:tcPr>
          <w:p>
            <w:r>
              <w:t xml:space="preserve">13</w:t>
            </w:r>
          </w:p>
        </w:tc>
        <w:tc>
          <w:tcPr>
            <w:tcW w:type="dxa" w:w="1871"/>
            <w:tcMar>
              <w:top w:type="dxa" w:w="60"/>
              <w:left w:type="dxa" w:w="100"/>
              <w:bottom w:type="dxa" w:w="60"/>
              <w:right w:type="dxa" w:w="100"/>
            </w:tcMar>
          </w:tcPr>
          <w:p>
            <w:r>
              <w:t xml:space="preserve">Wine Burgundy</w:t>
            </w:r>
          </w:p>
        </w:tc>
        <w:tc>
          <w:tcPr>
            <w:tcW w:type="dxa" w:w="3905"/>
            <w:tcMar>
              <w:top w:type="dxa" w:w="60"/>
              <w:left w:type="dxa" w:w="100"/>
              <w:bottom w:type="dxa" w:w="60"/>
              <w:right w:type="dxa" w:w="100"/>
            </w:tcMar>
          </w:tcPr>
          <w:p>
            <w:r>
              <w:t xml:space="preserve">Deep muted wine, refined and moody</w:t>
            </w:r>
          </w:p>
        </w:tc>
        <w:tc>
          <w:tcPr>
            <w:tcW w:type="dxa" w:w="2034"/>
            <w:tcMar>
              <w:top w:type="dxa" w:w="60"/>
              <w:left w:type="dxa" w:w="100"/>
              <w:bottom w:type="dxa" w:w="60"/>
              <w:right w:type="dxa" w:w="100"/>
            </w:tcMar>
          </w:tcPr>
          <w:p>
            <w:r>
              <w:rPr>
                <w:rFonts w:ascii="Consolas" w:cs="Consolas" w:eastAsia="Consolas" w:hAnsi="Consolas"/>
                <w:shd w:fill="F0F0F0" w:val="clear"/>
              </w:rPr>
              <w:t xml:space="preserve">#FBEEF0</w:t>
            </w:r>
            <w:r>
              <w:t xml:space="preserve"> → </w:t>
            </w:r>
            <w:r>
              <w:rPr>
                <w:rFonts w:ascii="Consolas" w:cs="Consolas" w:eastAsia="Consolas" w:hAnsi="Consolas"/>
                <w:shd w:fill="F0F0F0" w:val="clear"/>
              </w:rPr>
              <w:t xml:space="preserve">#C77E8C</w:t>
            </w:r>
          </w:p>
        </w:tc>
        <w:tc>
          <w:tcPr>
            <w:tcW w:type="dxa" w:w="895"/>
            <w:tcMar>
              <w:top w:type="dxa" w:w="60"/>
              <w:left w:type="dxa" w:w="100"/>
              <w:bottom w:type="dxa" w:w="60"/>
              <w:right w:type="dxa" w:w="100"/>
            </w:tcMar>
          </w:tcPr>
          <w:p>
            <w:r>
              <w:rPr>
                <w:rFonts w:ascii="Consolas" w:cs="Consolas" w:eastAsia="Consolas" w:hAnsi="Consolas"/>
                <w:shd w:fill="F0F0F0" w:val="clear"/>
              </w:rPr>
              <w:t xml:space="preserve">#6E1626</w:t>
            </w:r>
          </w:p>
        </w:tc>
        <w:tc>
          <w:tcPr>
            <w:tcW w:type="dxa" w:w="195"/>
            <w:tcMar>
              <w:top w:type="dxa" w:w="60"/>
              <w:left w:type="dxa" w:w="100"/>
              <w:bottom w:type="dxa" w:w="60"/>
              <w:right w:type="dxa" w:w="100"/>
            </w:tcMar>
          </w:tcPr>
          <w:p>
            <w:r>
              <w:rPr>
                <w:rFonts w:ascii="Consolas" w:cs="Consolas" w:eastAsia="Consolas" w:hAnsi="Consolas"/>
                <w:shd w:fill="F0F0F0" w:val="clear"/>
              </w:rPr>
              <w:t xml:space="preserve">#8E2138</w:t>
            </w:r>
          </w:p>
        </w:tc>
      </w:tr>
      <w:tr>
        <w:tc>
          <w:tcPr>
            <w:tcW w:type="dxa" w:w="700"/>
            <w:tcMar>
              <w:top w:type="dxa" w:w="60"/>
              <w:left w:type="dxa" w:w="100"/>
              <w:bottom w:type="dxa" w:w="60"/>
              <w:right w:type="dxa" w:w="100"/>
            </w:tcMar>
          </w:tcPr>
          <w:p>
            <w:r>
              <w:t xml:space="preserve">14</w:t>
            </w:r>
          </w:p>
        </w:tc>
        <w:tc>
          <w:tcPr>
            <w:tcW w:type="dxa" w:w="1871"/>
            <w:tcMar>
              <w:top w:type="dxa" w:w="60"/>
              <w:left w:type="dxa" w:w="100"/>
              <w:bottom w:type="dxa" w:w="60"/>
              <w:right w:type="dxa" w:w="100"/>
            </w:tcMar>
          </w:tcPr>
          <w:p>
            <w:r>
              <w:t xml:space="preserve">Midnight Navy</w:t>
            </w:r>
          </w:p>
        </w:tc>
        <w:tc>
          <w:tcPr>
            <w:tcW w:type="dxa" w:w="3905"/>
            <w:tcMar>
              <w:top w:type="dxa" w:w="60"/>
              <w:left w:type="dxa" w:w="100"/>
              <w:bottom w:type="dxa" w:w="60"/>
              <w:right w:type="dxa" w:w="100"/>
            </w:tcMar>
          </w:tcPr>
          <w:p>
            <w:r>
              <w:t xml:space="preserve">Dark saturated navy, formal and sleek</w:t>
            </w:r>
          </w:p>
        </w:tc>
        <w:tc>
          <w:tcPr>
            <w:tcW w:type="dxa" w:w="2034"/>
            <w:tcMar>
              <w:top w:type="dxa" w:w="60"/>
              <w:left w:type="dxa" w:w="100"/>
              <w:bottom w:type="dxa" w:w="60"/>
              <w:right w:type="dxa" w:w="100"/>
            </w:tcMar>
          </w:tcPr>
          <w:p>
            <w:r>
              <w:rPr>
                <w:rFonts w:ascii="Consolas" w:cs="Consolas" w:eastAsia="Consolas" w:hAnsi="Consolas"/>
                <w:shd w:fill="F0F0F0" w:val="clear"/>
              </w:rPr>
              <w:t xml:space="preserve">#EAF0FA</w:t>
            </w:r>
            <w:r>
              <w:t xml:space="preserve"> → </w:t>
            </w:r>
            <w:r>
              <w:rPr>
                <w:rFonts w:ascii="Consolas" w:cs="Consolas" w:eastAsia="Consolas" w:hAnsi="Consolas"/>
                <w:shd w:fill="F0F0F0" w:val="clear"/>
              </w:rPr>
              <w:t xml:space="preserve">#7C93C2</w:t>
            </w:r>
          </w:p>
        </w:tc>
        <w:tc>
          <w:tcPr>
            <w:tcW w:type="dxa" w:w="895"/>
            <w:tcMar>
              <w:top w:type="dxa" w:w="60"/>
              <w:left w:type="dxa" w:w="100"/>
              <w:bottom w:type="dxa" w:w="60"/>
              <w:right w:type="dxa" w:w="100"/>
            </w:tcMar>
          </w:tcPr>
          <w:p>
            <w:r>
              <w:rPr>
                <w:rFonts w:ascii="Consolas" w:cs="Consolas" w:eastAsia="Consolas" w:hAnsi="Consolas"/>
                <w:shd w:fill="F0F0F0" w:val="clear"/>
              </w:rPr>
              <w:t xml:space="preserve">#14275A</w:t>
            </w:r>
          </w:p>
        </w:tc>
        <w:tc>
          <w:tcPr>
            <w:tcW w:type="dxa" w:w="195"/>
            <w:tcMar>
              <w:top w:type="dxa" w:w="60"/>
              <w:left w:type="dxa" w:w="100"/>
              <w:bottom w:type="dxa" w:w="60"/>
              <w:right w:type="dxa" w:w="100"/>
            </w:tcMar>
          </w:tcPr>
          <w:p>
            <w:r>
              <w:rPr>
                <w:rFonts w:ascii="Consolas" w:cs="Consolas" w:eastAsia="Consolas" w:hAnsi="Consolas"/>
                <w:shd w:fill="F0F0F0" w:val="clear"/>
              </w:rPr>
              <w:t xml:space="preserve">#1E3A78</w:t>
            </w:r>
          </w:p>
        </w:tc>
      </w:tr>
      <w:tr>
        <w:tc>
          <w:tcPr>
            <w:tcW w:type="dxa" w:w="700"/>
            <w:tcMar>
              <w:top w:type="dxa" w:w="60"/>
              <w:left w:type="dxa" w:w="100"/>
              <w:bottom w:type="dxa" w:w="60"/>
              <w:right w:type="dxa" w:w="100"/>
            </w:tcMar>
          </w:tcPr>
          <w:p>
            <w:r>
              <w:t xml:space="preserve">15</w:t>
            </w:r>
          </w:p>
        </w:tc>
        <w:tc>
          <w:tcPr>
            <w:tcW w:type="dxa" w:w="1871"/>
            <w:tcMar>
              <w:top w:type="dxa" w:w="60"/>
              <w:left w:type="dxa" w:w="100"/>
              <w:bottom w:type="dxa" w:w="60"/>
              <w:right w:type="dxa" w:w="100"/>
            </w:tcMar>
          </w:tcPr>
          <w:p>
            <w:r>
              <w:t xml:space="preserve">Turquoise</w:t>
            </w:r>
          </w:p>
        </w:tc>
        <w:tc>
          <w:tcPr>
            <w:tcW w:type="dxa" w:w="3905"/>
            <w:tcMar>
              <w:top w:type="dxa" w:w="60"/>
              <w:left w:type="dxa" w:w="100"/>
              <w:bottom w:type="dxa" w:w="60"/>
              <w:right w:type="dxa" w:w="100"/>
            </w:tcMar>
          </w:tcPr>
          <w:p>
            <w:r>
              <w:t xml:space="preserve">Vivid blue-green, tropical and lively</w:t>
            </w:r>
          </w:p>
        </w:tc>
        <w:tc>
          <w:tcPr>
            <w:tcW w:type="dxa" w:w="2034"/>
            <w:tcMar>
              <w:top w:type="dxa" w:w="60"/>
              <w:left w:type="dxa" w:w="100"/>
              <w:bottom w:type="dxa" w:w="60"/>
              <w:right w:type="dxa" w:w="100"/>
            </w:tcMar>
          </w:tcPr>
          <w:p>
            <w:r>
              <w:rPr>
                <w:rFonts w:ascii="Consolas" w:cs="Consolas" w:eastAsia="Consolas" w:hAnsi="Consolas"/>
                <w:shd w:fill="F0F0F0" w:val="clear"/>
              </w:rPr>
              <w:t xml:space="preserve">#E8FBF7</w:t>
            </w:r>
            <w:r>
              <w:t xml:space="preserve"> → </w:t>
            </w:r>
            <w:r>
              <w:rPr>
                <w:rFonts w:ascii="Consolas" w:cs="Consolas" w:eastAsia="Consolas" w:hAnsi="Consolas"/>
                <w:shd w:fill="F0F0F0" w:val="clear"/>
              </w:rPr>
              <w:t xml:space="preserve">#74E0C8</w:t>
            </w:r>
          </w:p>
        </w:tc>
        <w:tc>
          <w:tcPr>
            <w:tcW w:type="dxa" w:w="895"/>
            <w:tcMar>
              <w:top w:type="dxa" w:w="60"/>
              <w:left w:type="dxa" w:w="100"/>
              <w:bottom w:type="dxa" w:w="60"/>
              <w:right w:type="dxa" w:w="100"/>
            </w:tcMar>
          </w:tcPr>
          <w:p>
            <w:r>
              <w:rPr>
                <w:rFonts w:ascii="Consolas" w:cs="Consolas" w:eastAsia="Consolas" w:hAnsi="Consolas"/>
                <w:shd w:fill="F0F0F0" w:val="clear"/>
              </w:rPr>
              <w:t xml:space="preserve">#0C7C68</w:t>
            </w:r>
          </w:p>
        </w:tc>
        <w:tc>
          <w:tcPr>
            <w:tcW w:type="dxa" w:w="195"/>
            <w:tcMar>
              <w:top w:type="dxa" w:w="60"/>
              <w:left w:type="dxa" w:w="100"/>
              <w:bottom w:type="dxa" w:w="60"/>
              <w:right w:type="dxa" w:w="100"/>
            </w:tcMar>
          </w:tcPr>
          <w:p>
            <w:r>
              <w:rPr>
                <w:rFonts w:ascii="Consolas" w:cs="Consolas" w:eastAsia="Consolas" w:hAnsi="Consolas"/>
                <w:shd w:fill="F0F0F0" w:val="clear"/>
              </w:rPr>
              <w:t xml:space="preserve">#0DA68A</w:t>
            </w:r>
          </w:p>
        </w:tc>
      </w:tr>
      <w:tr>
        <w:tc>
          <w:tcPr>
            <w:tcW w:type="dxa" w:w="700"/>
            <w:tcMar>
              <w:top w:type="dxa" w:w="60"/>
              <w:left w:type="dxa" w:w="100"/>
              <w:bottom w:type="dxa" w:w="60"/>
              <w:right w:type="dxa" w:w="100"/>
            </w:tcMar>
          </w:tcPr>
          <w:p>
            <w:r>
              <w:t xml:space="preserve">16</w:t>
            </w:r>
          </w:p>
        </w:tc>
        <w:tc>
          <w:tcPr>
            <w:tcW w:type="dxa" w:w="1871"/>
            <w:tcMar>
              <w:top w:type="dxa" w:w="60"/>
              <w:left w:type="dxa" w:w="100"/>
              <w:bottom w:type="dxa" w:w="60"/>
              <w:right w:type="dxa" w:w="100"/>
            </w:tcMar>
          </w:tcPr>
          <w:p>
            <w:r>
              <w:t xml:space="preserve">Crimson</w:t>
            </w:r>
          </w:p>
        </w:tc>
        <w:tc>
          <w:tcPr>
            <w:tcW w:type="dxa" w:w="3905"/>
            <w:tcMar>
              <w:top w:type="dxa" w:w="60"/>
              <w:left w:type="dxa" w:w="100"/>
              <w:bottom w:type="dxa" w:w="60"/>
              <w:right w:type="dxa" w:w="100"/>
            </w:tcMar>
          </w:tcPr>
          <w:p>
            <w:r>
              <w:t xml:space="preserve">Vivid true red, striking and bold</w:t>
            </w:r>
          </w:p>
        </w:tc>
        <w:tc>
          <w:tcPr>
            <w:tcW w:type="dxa" w:w="2034"/>
            <w:tcMar>
              <w:top w:type="dxa" w:w="60"/>
              <w:left w:type="dxa" w:w="100"/>
              <w:bottom w:type="dxa" w:w="60"/>
              <w:right w:type="dxa" w:w="100"/>
            </w:tcMar>
          </w:tcPr>
          <w:p>
            <w:r>
              <w:rPr>
                <w:rFonts w:ascii="Consolas" w:cs="Consolas" w:eastAsia="Consolas" w:hAnsi="Consolas"/>
                <w:shd w:fill="F0F0F0" w:val="clear"/>
              </w:rPr>
              <w:t xml:space="preserve">#FFF0EF</w:t>
            </w:r>
            <w:r>
              <w:t xml:space="preserve"> → </w:t>
            </w:r>
            <w:r>
              <w:rPr>
                <w:rFonts w:ascii="Consolas" w:cs="Consolas" w:eastAsia="Consolas" w:hAnsi="Consolas"/>
                <w:shd w:fill="F0F0F0" w:val="clear"/>
              </w:rPr>
              <w:t xml:space="preserve">#FF8F8A</w:t>
            </w:r>
          </w:p>
        </w:tc>
        <w:tc>
          <w:tcPr>
            <w:tcW w:type="dxa" w:w="895"/>
            <w:tcMar>
              <w:top w:type="dxa" w:w="60"/>
              <w:left w:type="dxa" w:w="100"/>
              <w:bottom w:type="dxa" w:w="60"/>
              <w:right w:type="dxa" w:w="100"/>
            </w:tcMar>
          </w:tcPr>
          <w:p>
            <w:r>
              <w:rPr>
                <w:rFonts w:ascii="Consolas" w:cs="Consolas" w:eastAsia="Consolas" w:hAnsi="Consolas"/>
                <w:shd w:fill="F0F0F0" w:val="clear"/>
              </w:rPr>
              <w:t xml:space="preserve">#A3121C</w:t>
            </w:r>
          </w:p>
        </w:tc>
        <w:tc>
          <w:tcPr>
            <w:tcW w:type="dxa" w:w="195"/>
            <w:tcMar>
              <w:top w:type="dxa" w:w="60"/>
              <w:left w:type="dxa" w:w="100"/>
              <w:bottom w:type="dxa" w:w="60"/>
              <w:right w:type="dxa" w:w="100"/>
            </w:tcMar>
          </w:tcPr>
          <w:p>
            <w:r>
              <w:rPr>
                <w:rFonts w:ascii="Consolas" w:cs="Consolas" w:eastAsia="Consolas" w:hAnsi="Consolas"/>
                <w:shd w:fill="F0F0F0" w:val="clear"/>
              </w:rPr>
              <w:t xml:space="preserve">#D41C2E</w:t>
            </w:r>
          </w:p>
        </w:tc>
      </w:tr>
      <w:tr>
        <w:tc>
          <w:tcPr>
            <w:tcW w:type="dxa" w:w="700"/>
            <w:tcMar>
              <w:top w:type="dxa" w:w="60"/>
              <w:left w:type="dxa" w:w="100"/>
              <w:bottom w:type="dxa" w:w="60"/>
              <w:right w:type="dxa" w:w="100"/>
            </w:tcMar>
          </w:tcPr>
          <w:p>
            <w:r>
              <w:t xml:space="preserve">17</w:t>
            </w:r>
          </w:p>
        </w:tc>
        <w:tc>
          <w:tcPr>
            <w:tcW w:type="dxa" w:w="1871"/>
            <w:tcMar>
              <w:top w:type="dxa" w:w="60"/>
              <w:left w:type="dxa" w:w="100"/>
              <w:bottom w:type="dxa" w:w="60"/>
              <w:right w:type="dxa" w:w="100"/>
            </w:tcMar>
          </w:tcPr>
          <w:p>
            <w:r>
              <w:t xml:space="preserve">Steel Blue</w:t>
            </w:r>
          </w:p>
        </w:tc>
        <w:tc>
          <w:tcPr>
            <w:tcW w:type="dxa" w:w="3905"/>
            <w:tcMar>
              <w:top w:type="dxa" w:w="60"/>
              <w:left w:type="dxa" w:w="100"/>
              <w:bottom w:type="dxa" w:w="60"/>
              <w:right w:type="dxa" w:w="100"/>
            </w:tcMar>
          </w:tcPr>
          <w:p>
            <w:r>
              <w:t xml:space="preserve">Muted industrial blue, calm and technical</w:t>
            </w:r>
          </w:p>
        </w:tc>
        <w:tc>
          <w:tcPr>
            <w:tcW w:type="dxa" w:w="2034"/>
            <w:tcMar>
              <w:top w:type="dxa" w:w="60"/>
              <w:left w:type="dxa" w:w="100"/>
              <w:bottom w:type="dxa" w:w="60"/>
              <w:right w:type="dxa" w:w="100"/>
            </w:tcMar>
          </w:tcPr>
          <w:p>
            <w:r>
              <w:rPr>
                <w:rFonts w:ascii="Consolas" w:cs="Consolas" w:eastAsia="Consolas" w:hAnsi="Consolas"/>
                <w:shd w:fill="F0F0F0" w:val="clear"/>
              </w:rPr>
              <w:t xml:space="preserve">#EEF3F7</w:t>
            </w:r>
            <w:r>
              <w:t xml:space="preserve"> → </w:t>
            </w:r>
            <w:r>
              <w:rPr>
                <w:rFonts w:ascii="Consolas" w:cs="Consolas" w:eastAsia="Consolas" w:hAnsi="Consolas"/>
                <w:shd w:fill="F0F0F0" w:val="clear"/>
              </w:rPr>
              <w:t xml:space="preserve">#9DB8CC</w:t>
            </w:r>
          </w:p>
        </w:tc>
        <w:tc>
          <w:tcPr>
            <w:tcW w:type="dxa" w:w="895"/>
            <w:tcMar>
              <w:top w:type="dxa" w:w="60"/>
              <w:left w:type="dxa" w:w="100"/>
              <w:bottom w:type="dxa" w:w="60"/>
              <w:right w:type="dxa" w:w="100"/>
            </w:tcMar>
          </w:tcPr>
          <w:p>
            <w:r>
              <w:rPr>
                <w:rFonts w:ascii="Consolas" w:cs="Consolas" w:eastAsia="Consolas" w:hAnsi="Consolas"/>
                <w:shd w:fill="F0F0F0" w:val="clear"/>
              </w:rPr>
              <w:t xml:space="preserve">#35617D</w:t>
            </w:r>
          </w:p>
        </w:tc>
        <w:tc>
          <w:tcPr>
            <w:tcW w:type="dxa" w:w="195"/>
            <w:tcMar>
              <w:top w:type="dxa" w:w="60"/>
              <w:left w:type="dxa" w:w="100"/>
              <w:bottom w:type="dxa" w:w="60"/>
              <w:right w:type="dxa" w:w="100"/>
            </w:tcMar>
          </w:tcPr>
          <w:p>
            <w:r>
              <w:rPr>
                <w:rFonts w:ascii="Consolas" w:cs="Consolas" w:eastAsia="Consolas" w:hAnsi="Consolas"/>
                <w:shd w:fill="F0F0F0" w:val="clear"/>
              </w:rPr>
              <w:t xml:space="preserve">#3F7DA0</w:t>
            </w:r>
          </w:p>
        </w:tc>
      </w:tr>
      <w:tr>
        <w:tc>
          <w:tcPr>
            <w:tcW w:type="dxa" w:w="700"/>
            <w:tcMar>
              <w:top w:type="dxa" w:w="60"/>
              <w:left w:type="dxa" w:w="100"/>
              <w:bottom w:type="dxa" w:w="60"/>
              <w:right w:type="dxa" w:w="100"/>
            </w:tcMar>
          </w:tcPr>
          <w:p>
            <w:r>
              <w:t xml:space="preserve">18</w:t>
            </w:r>
          </w:p>
        </w:tc>
        <w:tc>
          <w:tcPr>
            <w:tcW w:type="dxa" w:w="1871"/>
            <w:tcMar>
              <w:top w:type="dxa" w:w="60"/>
              <w:left w:type="dxa" w:w="100"/>
              <w:bottom w:type="dxa" w:w="60"/>
              <w:right w:type="dxa" w:w="100"/>
            </w:tcMar>
          </w:tcPr>
          <w:p>
            <w:r>
              <w:t xml:space="preserve">Sage Green</w:t>
            </w:r>
          </w:p>
        </w:tc>
        <w:tc>
          <w:tcPr>
            <w:tcW w:type="dxa" w:w="3905"/>
            <w:tcMar>
              <w:top w:type="dxa" w:w="60"/>
              <w:left w:type="dxa" w:w="100"/>
              <w:bottom w:type="dxa" w:w="60"/>
              <w:right w:type="dxa" w:w="100"/>
            </w:tcMar>
          </w:tcPr>
          <w:p>
            <w:r>
              <w:t xml:space="preserve">Muted soft green, natural and understated</w:t>
            </w:r>
          </w:p>
        </w:tc>
        <w:tc>
          <w:tcPr>
            <w:tcW w:type="dxa" w:w="2034"/>
            <w:tcMar>
              <w:top w:type="dxa" w:w="60"/>
              <w:left w:type="dxa" w:w="100"/>
              <w:bottom w:type="dxa" w:w="60"/>
              <w:right w:type="dxa" w:w="100"/>
            </w:tcMar>
          </w:tcPr>
          <w:p>
            <w:r>
              <w:rPr>
                <w:rFonts w:ascii="Consolas" w:cs="Consolas" w:eastAsia="Consolas" w:hAnsi="Consolas"/>
                <w:shd w:fill="F0F0F0" w:val="clear"/>
              </w:rPr>
              <w:t xml:space="preserve">#F1F7EE</w:t>
            </w:r>
            <w:r>
              <w:t xml:space="preserve"> → </w:t>
            </w:r>
            <w:r>
              <w:rPr>
                <w:rFonts w:ascii="Consolas" w:cs="Consolas" w:eastAsia="Consolas" w:hAnsi="Consolas"/>
                <w:shd w:fill="F0F0F0" w:val="clear"/>
              </w:rPr>
              <w:t xml:space="preserve">#B7D19A</w:t>
            </w:r>
          </w:p>
        </w:tc>
        <w:tc>
          <w:tcPr>
            <w:tcW w:type="dxa" w:w="895"/>
            <w:tcMar>
              <w:top w:type="dxa" w:w="60"/>
              <w:left w:type="dxa" w:w="100"/>
              <w:bottom w:type="dxa" w:w="60"/>
              <w:right w:type="dxa" w:w="100"/>
            </w:tcMar>
          </w:tcPr>
          <w:p>
            <w:r>
              <w:rPr>
                <w:rFonts w:ascii="Consolas" w:cs="Consolas" w:eastAsia="Consolas" w:hAnsi="Consolas"/>
                <w:shd w:fill="F0F0F0" w:val="clear"/>
              </w:rPr>
              <w:t xml:space="preserve">#4E7A2E</w:t>
            </w:r>
          </w:p>
        </w:tc>
        <w:tc>
          <w:tcPr>
            <w:tcW w:type="dxa" w:w="195"/>
            <w:tcMar>
              <w:top w:type="dxa" w:w="60"/>
              <w:left w:type="dxa" w:w="100"/>
              <w:bottom w:type="dxa" w:w="60"/>
              <w:right w:type="dxa" w:w="100"/>
            </w:tcMar>
          </w:tcPr>
          <w:p>
            <w:r>
              <w:rPr>
                <w:rFonts w:ascii="Consolas" w:cs="Consolas" w:eastAsia="Consolas" w:hAnsi="Consolas"/>
                <w:shd w:fill="F0F0F0" w:val="clear"/>
              </w:rPr>
              <w:t xml:space="preserve">#5E9138</w:t>
            </w:r>
          </w:p>
        </w:tc>
      </w:tr>
      <w:tr>
        <w:tc>
          <w:tcPr>
            <w:tcW w:type="dxa" w:w="700"/>
            <w:tcMar>
              <w:top w:type="dxa" w:w="60"/>
              <w:left w:type="dxa" w:w="100"/>
              <w:bottom w:type="dxa" w:w="60"/>
              <w:right w:type="dxa" w:w="100"/>
            </w:tcMar>
          </w:tcPr>
          <w:p>
            <w:r>
              <w:t xml:space="preserve">19</w:t>
            </w:r>
          </w:p>
        </w:tc>
        <w:tc>
          <w:tcPr>
            <w:tcW w:type="dxa" w:w="1871"/>
            <w:tcMar>
              <w:top w:type="dxa" w:w="60"/>
              <w:left w:type="dxa" w:w="100"/>
              <w:bottom w:type="dxa" w:w="60"/>
              <w:right w:type="dxa" w:w="100"/>
            </w:tcMar>
          </w:tcPr>
          <w:p>
            <w:r>
              <w:t xml:space="preserve">Plum Purple</w:t>
            </w:r>
          </w:p>
        </w:tc>
        <w:tc>
          <w:tcPr>
            <w:tcW w:type="dxa" w:w="3905"/>
            <w:tcMar>
              <w:top w:type="dxa" w:w="60"/>
              <w:left w:type="dxa" w:w="100"/>
              <w:bottom w:type="dxa" w:w="60"/>
              <w:right w:type="dxa" w:w="100"/>
            </w:tcMar>
          </w:tcPr>
          <w:p>
            <w:r>
              <w:t xml:space="preserve">Rich magenta-purple, playful and premium</w:t>
            </w:r>
          </w:p>
        </w:tc>
        <w:tc>
          <w:tcPr>
            <w:tcW w:type="dxa" w:w="2034"/>
            <w:tcMar>
              <w:top w:type="dxa" w:w="60"/>
              <w:left w:type="dxa" w:w="100"/>
              <w:bottom w:type="dxa" w:w="60"/>
              <w:right w:type="dxa" w:w="100"/>
            </w:tcMar>
          </w:tcPr>
          <w:p>
            <w:r>
              <w:rPr>
                <w:rFonts w:ascii="Consolas" w:cs="Consolas" w:eastAsia="Consolas" w:hAnsi="Consolas"/>
                <w:shd w:fill="F0F0F0" w:val="clear"/>
              </w:rPr>
              <w:t xml:space="preserve">#F7EEF7</w:t>
            </w:r>
            <w:r>
              <w:t xml:space="preserve"> → </w:t>
            </w:r>
            <w:r>
              <w:rPr>
                <w:rFonts w:ascii="Consolas" w:cs="Consolas" w:eastAsia="Consolas" w:hAnsi="Consolas"/>
                <w:shd w:fill="F0F0F0" w:val="clear"/>
              </w:rPr>
              <w:t xml:space="preserve">#D69AD8</w:t>
            </w:r>
          </w:p>
        </w:tc>
        <w:tc>
          <w:tcPr>
            <w:tcW w:type="dxa" w:w="895"/>
            <w:tcMar>
              <w:top w:type="dxa" w:w="60"/>
              <w:left w:type="dxa" w:w="100"/>
              <w:bottom w:type="dxa" w:w="60"/>
              <w:right w:type="dxa" w:w="100"/>
            </w:tcMar>
          </w:tcPr>
          <w:p>
            <w:r>
              <w:rPr>
                <w:rFonts w:ascii="Consolas" w:cs="Consolas" w:eastAsia="Consolas" w:hAnsi="Consolas"/>
                <w:shd w:fill="F0F0F0" w:val="clear"/>
              </w:rPr>
              <w:t xml:space="preserve">#7A1F7C</w:t>
            </w:r>
          </w:p>
        </w:tc>
        <w:tc>
          <w:tcPr>
            <w:tcW w:type="dxa" w:w="195"/>
            <w:tcMar>
              <w:top w:type="dxa" w:w="60"/>
              <w:left w:type="dxa" w:w="100"/>
              <w:bottom w:type="dxa" w:w="60"/>
              <w:right w:type="dxa" w:w="100"/>
            </w:tcMar>
          </w:tcPr>
          <w:p>
            <w:r>
              <w:rPr>
                <w:rFonts w:ascii="Consolas" w:cs="Consolas" w:eastAsia="Consolas" w:hAnsi="Consolas"/>
                <w:shd w:fill="F0F0F0" w:val="clear"/>
              </w:rPr>
              <w:t xml:space="preserve">#9C2E9E</w:t>
            </w:r>
          </w:p>
        </w:tc>
      </w:tr>
    </w:tbl>
    <w:p>
      <w:pPr>
        <w:spacing w:after="200"/>
      </w:pPr>
    </w:p>
    <w:p>
      <w:pPr>
        <w:spacing w:after="140"/>
      </w:pPr>
      <w:r>
        <w:rPr>
          <w:b/>
          <w:bCs/>
        </w:rPr>
        <w:t xml:space="preserve">Status colors (danger/success/warning)</w:t>
      </w:r>
      <w:r>
        <w:t xml:space="preserve"> stay a consistent red/green/gold family across all 20 themes for the same reason road signs don't change color by brand — so "error," "success," and "caution" never need relearning from one machine to the next. The only exceptions are the themes whose own accent color already sits in one of those hue families: Ruby Red, Wine Burgundy, and Crimson each get a shifted (usually darker or brighter) danger color so an alert doesn't blend into the theme's own red accent; Emerald Forest, Mint Fresh, Sage Green, and Turquoise each get a shifted success green so it doesn't blend into the theme's own green accent; Golden Amber and Mocha Coffee each get a shifted warning gold for the same reason against their own amber/brown accent.</w:t>
      </w:r>
    </w:p>
    <w:p>
      <w:pPr>
        <w:spacing w:after="140"/>
      </w:pPr>
      <w:r>
        <w:t xml:space="preserve">Full hex and RGB565 values for every role of every theme are in </w:t>
      </w:r>
      <w:r>
        <w:rPr>
          <w:rFonts w:ascii="Consolas" w:cs="Consolas" w:eastAsia="Consolas" w:hAnsi="Consolas"/>
          <w:shd w:fill="F0F0F0" w:val="clear"/>
        </w:rPr>
        <w:t xml:space="preserve">Core_03_Theme.ino</w:t>
      </w:r>
      <w:r>
        <w:t xml:space="preserve">.</w:t>
      </w:r>
    </w:p>
    <w:sectPr>
      <w:pgSz w:w="11906" w:h="16838" w:orient="portrait"/>
      <w:pgMar w:top="863" w:right="1008" w:bottom="863"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20" w:hanging="320"/>
      </w:pPr>
    </w:lvl>
  </w:abstractNum>
  <w:abstractNum w:abstractNumId="4" w15:restartNumberingAfterBreak="0">
    <w:multiLevelType w:val="hybridMultilevel"/>
    <w:lvl w:ilvl="0" w15:tentative="1">
      <w:start w:val="1"/>
      <w:numFmt w:val="decimal"/>
      <w:lvlText w:val="%1."/>
      <w:lvlJc w:val="left"/>
      <w:pPr>
        <w:ind w:left="4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pPr>
      <w:spacing w:after="160"/>
    </w:pPr>
    <w:rPr>
      <w:b/>
      <w:bCs/>
      <w:color w:val="5A1F4A"/>
      <w:sz w:val="40"/>
      <w:szCs w:val="40"/>
    </w:rPr>
  </w:style>
  <w:style w:type="paragraph" w:styleId="Heading1">
    <w:name w:val="Heading 1"/>
    <w:basedOn w:val="Normal"/>
    <w:next w:val="Normal"/>
    <w:qFormat/>
    <w:pPr>
      <w:keepNext/>
      <w:pBdr>
        <w:bottom w:val="single" w:color="D6356B" w:sz="6"/>
      </w:pBdr>
      <w:spacing w:after="160" w:before="320"/>
      <w:outlineLvl w:val="0"/>
    </w:pPr>
    <w:rPr>
      <w:b/>
      <w:bCs/>
      <w:color w:val="7A2A63"/>
      <w:sz w:val="28"/>
      <w:szCs w:val="28"/>
    </w:rPr>
  </w:style>
  <w:style w:type="paragraph" w:styleId="Heading2">
    <w:name w:val="Heading 2"/>
    <w:basedOn w:val="Normal"/>
    <w:next w:val="Normal"/>
    <w:qFormat/>
    <w:pPr>
      <w:keepNext/>
      <w:spacing w:after="100" w:before="220"/>
      <w:outlineLvl w:val="1"/>
    </w:pPr>
    <w:rPr>
      <w:b/>
      <w:bCs/>
      <w:color w:val="9C3B76"/>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2026-09-26T14:37:35.231Z</dcterms:created>
  <dcterms:modified xsi:type="dcterms:W3CDTF">2026-09-26T14:37:35.231Z</dcterms:modified>
</cp:coreProperties>
</file>

<file path=docProps/custom.xml><?xml version="1.0" encoding="utf-8"?>
<Properties xmlns="http://schemas.openxmlformats.org/officeDocument/2006/custom-properties" xmlns:vt="http://schemas.openxmlformats.org/officeDocument/2006/docPropsVTypes"/>
</file>