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0D5F84"/>
          <w:sz w:val="48"/>
        </w:rPr>
        <w:t>LAPORAN PENGUJIAN PERANGKAT LUNAK</w:t>
        <w:br/>
        <w:t>APLIKASI HOMI (LAYANAN WARGA)</w:t>
      </w:r>
    </w:p>
    <w:p>
      <w:pPr>
        <w:jc w:val="center"/>
      </w:pPr>
      <w:r>
        <w:rPr>
          <w:rFonts w:ascii="Calibri" w:hAnsi="Calibri"/>
          <w:b w:val="0"/>
          <w:i/>
          <w:sz w:val="24"/>
        </w:rPr>
        <w:t>Pengujian Sistematis: Playwright E2E, Postman/Newman API, dan k6 Performance</w:t>
      </w:r>
    </w:p>
    <w:p/>
    <w:p/>
    <w:p/>
    <w:p/>
    <w:p/>
    <w:p/>
    <w:p/>
    <w:p/>
    <w:p>
      <w:pPr>
        <w:jc w:val="center"/>
      </w:pPr>
      <w:r>
        <w:rPr>
          <w:rFonts w:ascii="Calibri" w:hAnsi="Calibri"/>
          <w:b/>
          <w:i w:val="0"/>
          <w:sz w:val="22"/>
        </w:rPr>
        <w:t>Disusun untuk Mata Kuliah: Kapita Selekta</w:t>
        <w:br/>
        <w:t>Program Studi Teknologi Informasi</w:t>
        <w:br/>
        <w:br/>
        <w:t>Tahun 2026</w:t>
      </w:r>
    </w:p>
    <w:p>
      <w:r>
        <w:br w:type="page"/>
      </w:r>
    </w:p>
    <w:p>
      <w:pPr>
        <w:pStyle w:val="Heading1"/>
        <w:keepNext/>
        <w:spacing w:before="240" w:after="120"/>
      </w:pPr>
      <w:r>
        <w:rPr>
          <w:rFonts w:ascii="Calibri" w:hAnsi="Calibri"/>
          <w:b/>
          <w:i w:val="0"/>
          <w:color w:val="0D5F84"/>
          <w:sz w:val="32"/>
        </w:rPr>
        <w:t>A. Pendahuluan/Tujuan Pengujian</w:t>
      </w:r>
    </w:p>
    <w:p>
      <w:pPr>
        <w:spacing w:after="120" w:line="276" w:lineRule="auto"/>
      </w:pPr>
      <w:r>
        <w:rPr>
          <w:rFonts w:ascii="Calibri" w:hAnsi="Calibri"/>
          <w:b w:val="0"/>
          <w:i w:val="0"/>
          <w:sz w:val="22"/>
        </w:rPr>
        <w:t>Aplikasi HOMI merupakan platform sistem informasi layanan warga berbasis multi-tenancy. Tujuan utama dari pengujian sistematis ini adalah menjamin fungsionalitas dan kualitas aplikasi sebelum rilis. Fokus pengujian meliputi:</w:t>
      </w:r>
    </w:p>
    <w:p>
      <w:pPr>
        <w:pStyle w:val="ListBullet"/>
        <w:spacing w:after="60" w:line="276" w:lineRule="auto"/>
      </w:pPr>
      <w:r>
        <w:rPr>
          <w:rFonts w:ascii="Calibri" w:hAnsi="Calibri"/>
          <w:b w:val="0"/>
          <w:i w:val="0"/>
          <w:sz w:val="22"/>
        </w:rPr>
        <w:t>Memastikan modul-modul penting web admin HOMI dapat diakses dan berjalan dengan stabil.</w:t>
      </w:r>
    </w:p>
    <w:p>
      <w:pPr>
        <w:pStyle w:val="ListBullet"/>
        <w:spacing w:after="60" w:line="276" w:lineRule="auto"/>
      </w:pPr>
      <w:r>
        <w:rPr>
          <w:rFonts w:ascii="Calibri" w:hAnsi="Calibri"/>
          <w:b w:val="0"/>
          <w:i w:val="0"/>
          <w:sz w:val="22"/>
        </w:rPr>
        <w:t>Memverifikasi isolasi data multi-tenant agar data antar perumahan tidak saling bocor.</w:t>
      </w:r>
    </w:p>
    <w:p>
      <w:pPr>
        <w:pStyle w:val="ListBullet"/>
        <w:spacing w:after="60" w:line="276" w:lineRule="auto"/>
      </w:pPr>
      <w:r>
        <w:rPr>
          <w:rFonts w:ascii="Calibri" w:hAnsi="Calibri"/>
          <w:b w:val="0"/>
          <w:i w:val="0"/>
          <w:sz w:val="22"/>
        </w:rPr>
        <w:t>Menguji performa backend API di bawah beban simultan ringan (load testing).</w:t>
      </w:r>
    </w:p>
    <w:p>
      <w:pPr>
        <w:pStyle w:val="ListBullet"/>
        <w:spacing w:after="60" w:line="276" w:lineRule="auto"/>
      </w:pPr>
      <w:r>
        <w:rPr>
          <w:rFonts w:ascii="Calibri" w:hAnsi="Calibri"/>
          <w:b w:val="0"/>
          <w:i w:val="0"/>
          <w:sz w:val="22"/>
        </w:rPr>
        <w:t>Menemukan celah konfigurasi dan bug pada lingkungan pengembangan lokal.</w:t>
      </w:r>
    </w:p>
    <w:p>
      <w:pPr>
        <w:pStyle w:val="Heading1"/>
        <w:keepNext/>
        <w:spacing w:before="240" w:after="120"/>
      </w:pPr>
      <w:r>
        <w:rPr>
          <w:rFonts w:ascii="Calibri" w:hAnsi="Calibri"/>
          <w:b/>
          <w:i w:val="0"/>
          <w:color w:val="0D5F84"/>
          <w:sz w:val="32"/>
        </w:rPr>
        <w:t>B. Tools yang Digunakan</w:t>
      </w:r>
    </w:p>
    <w:p>
      <w:pPr>
        <w:spacing w:after="120" w:line="276" w:lineRule="auto"/>
      </w:pPr>
      <w:r>
        <w:rPr>
          <w:rFonts w:ascii="Calibri" w:hAnsi="Calibri"/>
          <w:b w:val="0"/>
          <w:i w:val="0"/>
          <w:sz w:val="22"/>
        </w:rPr>
        <w:t>Pengujian ini mengintegrasikan beberapa perkakas pengujian modern untuk mencakup berbagai aspek kualitas:</w:t>
      </w:r>
    </w:p>
    <w:p>
      <w:pPr>
        <w:pStyle w:val="ListBullet"/>
        <w:spacing w:after="60" w:line="276" w:lineRule="auto"/>
      </w:pPr>
      <w:r>
        <w:rPr>
          <w:rFonts w:ascii="Calibri" w:hAnsi="Calibri"/>
          <w:b/>
          <w:i w:val="0"/>
          <w:sz w:val="22"/>
        </w:rPr>
        <w:t xml:space="preserve">Playwright: </w:t>
      </w:r>
      <w:r>
        <w:rPr>
          <w:rFonts w:ascii="Calibri" w:hAnsi="Calibri"/>
          <w:b w:val="0"/>
          <w:i w:val="0"/>
          <w:sz w:val="22"/>
        </w:rPr>
        <w:t>E2E testing antarmuka web admin, visual check, dan otomasi tangkapan layar (screenshot).</w:t>
      </w:r>
    </w:p>
    <w:p>
      <w:pPr>
        <w:pStyle w:val="ListBullet"/>
        <w:spacing w:after="60" w:line="276" w:lineRule="auto"/>
      </w:pPr>
      <w:r>
        <w:rPr>
          <w:rFonts w:ascii="Calibri" w:hAnsi="Calibri"/>
          <w:b/>
          <w:i w:val="0"/>
          <w:sz w:val="22"/>
        </w:rPr>
        <w:t xml:space="preserve">Postman / Newman: </w:t>
      </w:r>
      <w:r>
        <w:rPr>
          <w:rFonts w:ascii="Calibri" w:hAnsi="Calibri"/>
          <w:b w:val="0"/>
          <w:i w:val="0"/>
          <w:sz w:val="22"/>
        </w:rPr>
        <w:t>Pengujian fungsional API, kepatuhan status code, dan validasi tenancy header.</w:t>
      </w:r>
    </w:p>
    <w:p>
      <w:pPr>
        <w:pStyle w:val="ListBullet"/>
        <w:spacing w:after="60" w:line="276" w:lineRule="auto"/>
      </w:pPr>
      <w:r>
        <w:rPr>
          <w:rFonts w:ascii="Calibri" w:hAnsi="Calibri"/>
          <w:b/>
          <w:i w:val="0"/>
          <w:sz w:val="22"/>
        </w:rPr>
        <w:t xml:space="preserve">k6: </w:t>
      </w:r>
      <w:r>
        <w:rPr>
          <w:rFonts w:ascii="Calibri" w:hAnsi="Calibri"/>
          <w:b w:val="0"/>
          <w:i w:val="0"/>
          <w:sz w:val="22"/>
        </w:rPr>
        <w:t>Load testing API backend ringan secara lokal untuk memantau responsivitas server.</w:t>
      </w:r>
    </w:p>
    <w:p>
      <w:pPr>
        <w:pStyle w:val="ListBullet"/>
        <w:spacing w:after="60" w:line="276" w:lineRule="auto"/>
      </w:pPr>
      <w:r>
        <w:rPr>
          <w:rFonts w:ascii="Calibri" w:hAnsi="Calibri"/>
          <w:b/>
          <w:i w:val="0"/>
          <w:sz w:val="22"/>
        </w:rPr>
        <w:t xml:space="preserve">MySQL 8.4 (Laragon): </w:t>
      </w:r>
      <w:r>
        <w:rPr>
          <w:rFonts w:ascii="Calibri" w:hAnsi="Calibri"/>
          <w:b w:val="0"/>
          <w:i w:val="0"/>
          <w:sz w:val="22"/>
        </w:rPr>
        <w:t>Database server lokal tempat data tenant terisolasi.</w:t>
      </w:r>
    </w:p>
    <w:p>
      <w:pPr>
        <w:pStyle w:val="Heading1"/>
        <w:keepNext/>
        <w:spacing w:before="240" w:after="120"/>
      </w:pPr>
      <w:r>
        <w:rPr>
          <w:rFonts w:ascii="Calibri" w:hAnsi="Calibri"/>
          <w:b/>
          <w:i w:val="0"/>
          <w:color w:val="0D5F84"/>
          <w:sz w:val="32"/>
        </w:rPr>
        <w:t>C. Skenario Pengujian</w:t>
      </w:r>
    </w:p>
    <w:p>
      <w:pPr>
        <w:pStyle w:val="ListBullet"/>
        <w:spacing w:after="60" w:line="276" w:lineRule="auto"/>
      </w:pPr>
      <w:r>
        <w:rPr>
          <w:rFonts w:ascii="Calibri" w:hAnsi="Calibri"/>
          <w:b/>
          <w:i w:val="0"/>
          <w:sz w:val="22"/>
        </w:rPr>
        <w:t xml:space="preserve">Skenario 1 - Login &amp; Auth: </w:t>
      </w:r>
      <w:r>
        <w:rPr>
          <w:rFonts w:ascii="Calibri" w:hAnsi="Calibri"/>
          <w:b w:val="0"/>
          <w:i w:val="0"/>
          <w:sz w:val="22"/>
        </w:rPr>
        <w:t>Autentikasi admin perumahan (Hawaii Garden) dengan skenario sukses dan gagal.</w:t>
      </w:r>
    </w:p>
    <w:p>
      <w:pPr>
        <w:pStyle w:val="ListBullet"/>
        <w:spacing w:after="60" w:line="276" w:lineRule="auto"/>
      </w:pPr>
      <w:r>
        <w:rPr>
          <w:rFonts w:ascii="Calibri" w:hAnsi="Calibri"/>
          <w:b/>
          <w:i w:val="0"/>
          <w:sz w:val="22"/>
        </w:rPr>
        <w:t xml:space="preserve">Skenario 2 - Navigasi Modul: </w:t>
      </w:r>
      <w:r>
        <w:rPr>
          <w:rFonts w:ascii="Calibri" w:hAnsi="Calibri"/>
          <w:b w:val="0"/>
          <w:i w:val="0"/>
          <w:sz w:val="22"/>
        </w:rPr>
        <w:t>Memuat Dashboard, Data Warga, Tagihan, Pembayaran, Pengumuman, Pengaduan, dan ranking Prioritas SAW.</w:t>
      </w:r>
    </w:p>
    <w:p>
      <w:pPr>
        <w:pStyle w:val="ListBullet"/>
        <w:spacing w:after="60" w:line="276" w:lineRule="auto"/>
      </w:pPr>
      <w:r>
        <w:rPr>
          <w:rFonts w:ascii="Calibri" w:hAnsi="Calibri"/>
          <w:b/>
          <w:i w:val="0"/>
          <w:sz w:val="22"/>
        </w:rPr>
        <w:t xml:space="preserve">Skenario 3 - Proteksi Multi-Tenant: </w:t>
      </w:r>
      <w:r>
        <w:rPr>
          <w:rFonts w:ascii="Calibri" w:hAnsi="Calibri"/>
          <w:b w:val="0"/>
          <w:i w:val="0"/>
          <w:sz w:val="22"/>
        </w:rPr>
        <w:t>Memastikan visualisasi antarmuka dan data yang dimuat terbatas hanya pada scope perumahan Hawaii Garden.</w:t>
      </w:r>
    </w:p>
    <w:p>
      <w:pPr>
        <w:pStyle w:val="ListBullet"/>
        <w:spacing w:after="60" w:line="276" w:lineRule="auto"/>
      </w:pPr>
      <w:r>
        <w:rPr>
          <w:rFonts w:ascii="Calibri" w:hAnsi="Calibri"/>
          <w:b/>
          <w:i w:val="0"/>
          <w:sz w:val="22"/>
        </w:rPr>
        <w:t xml:space="preserve">Skenario 4 - API Tenancy: </w:t>
      </w:r>
      <w:r>
        <w:rPr>
          <w:rFonts w:ascii="Calibri" w:hAnsi="Calibri"/>
          <w:b w:val="0"/>
          <w:i w:val="0"/>
          <w:sz w:val="22"/>
        </w:rPr>
        <w:t>Mengirim request API dengan header X-Tenant-Code yang salah, kosong, maupun valid untuk menguji middleware ResolveTenant.</w:t>
      </w:r>
    </w:p>
    <w:p>
      <w:pPr>
        <w:pStyle w:val="ListBullet"/>
        <w:spacing w:after="60" w:line="276" w:lineRule="auto"/>
      </w:pPr>
      <w:r>
        <w:rPr>
          <w:rFonts w:ascii="Calibri" w:hAnsi="Calibri"/>
          <w:b/>
          <w:i w:val="0"/>
          <w:sz w:val="22"/>
        </w:rPr>
        <w:t xml:space="preserve">Skenario 5 - Load Test k6: </w:t>
      </w:r>
      <w:r>
        <w:rPr>
          <w:rFonts w:ascii="Calibri" w:hAnsi="Calibri"/>
          <w:b w:val="0"/>
          <w:i w:val="0"/>
          <w:sz w:val="22"/>
        </w:rPr>
        <w:t>Simulasi 5 Virtual Users secara konkuren mengakses API ping dan list tenants selama 30 detik.</w:t>
      </w:r>
    </w:p>
    <w:p>
      <w:pPr>
        <w:pStyle w:val="Heading1"/>
        <w:keepNext/>
        <w:spacing w:before="240" w:after="120"/>
      </w:pPr>
      <w:r>
        <w:rPr>
          <w:rFonts w:ascii="Calibri" w:hAnsi="Calibri"/>
          <w:b/>
          <w:i w:val="0"/>
          <w:color w:val="0D5F84"/>
          <w:sz w:val="32"/>
        </w:rPr>
        <w:t>D. Langkah-langkah Pengujian</w:t>
      </w:r>
    </w:p>
    <w:p>
      <w:pPr>
        <w:pStyle w:val="ListBullet"/>
        <w:spacing w:after="60" w:line="276" w:lineRule="auto"/>
      </w:pPr>
      <w:r>
        <w:rPr>
          <w:rFonts w:ascii="Calibri" w:hAnsi="Calibri"/>
          <w:b w:val="0"/>
          <w:i w:val="0"/>
          <w:sz w:val="22"/>
        </w:rPr>
        <w:t>Pastikan database MySQL Laragon berjalan dan dikonfigurasi di berkas `.env`.</w:t>
      </w:r>
    </w:p>
    <w:p>
      <w:pPr>
        <w:pStyle w:val="ListBullet"/>
        <w:spacing w:after="60" w:line="276" w:lineRule="auto"/>
      </w:pPr>
      <w:r>
        <w:rPr>
          <w:rFonts w:ascii="Calibri" w:hAnsi="Calibri"/>
          <w:b w:val="0"/>
          <w:i w:val="0"/>
          <w:sz w:val="22"/>
        </w:rPr>
        <w:t>Jalankan migrasi database pusat dan seluruh tenant menggunakan `php artisan migrate` dan `php artisan homi:tenants-migrate`.</w:t>
      </w:r>
    </w:p>
    <w:p>
      <w:pPr>
        <w:pStyle w:val="ListBullet"/>
        <w:spacing w:after="60" w:line="276" w:lineRule="auto"/>
      </w:pPr>
      <w:r>
        <w:rPr>
          <w:rFonts w:ascii="Calibri" w:hAnsi="Calibri"/>
          <w:b w:val="0"/>
          <w:i w:val="0"/>
          <w:sz w:val="22"/>
        </w:rPr>
        <w:t>Inisialisasi tenant Hawaii Garden dengan `php artisan tenant:initialize hawaii-garden` dan sinkronkan admin dengan `php artisan homi:sync-admins`.</w:t>
      </w:r>
    </w:p>
    <w:p>
      <w:pPr>
        <w:pStyle w:val="ListBullet"/>
        <w:spacing w:after="60" w:line="276" w:lineRule="auto"/>
      </w:pPr>
      <w:r>
        <w:rPr>
          <w:rFonts w:ascii="Calibri" w:hAnsi="Calibri"/>
          <w:b w:val="0"/>
          <w:i w:val="0"/>
          <w:sz w:val="22"/>
        </w:rPr>
        <w:t>Jalankan server pengembangan Laravel (`php artisan serve`) dan aset front-end (`npm run dev`).</w:t>
      </w:r>
    </w:p>
    <w:p>
      <w:pPr>
        <w:pStyle w:val="ListBullet"/>
        <w:spacing w:after="60" w:line="276" w:lineRule="auto"/>
      </w:pPr>
      <w:r>
        <w:rPr>
          <w:rFonts w:ascii="Calibri" w:hAnsi="Calibri"/>
          <w:b w:val="0"/>
          <w:i w:val="0"/>
          <w:sz w:val="22"/>
        </w:rPr>
        <w:t>Jalankan test suite Playwright untuk web E2E (`npx playwright test`).</w:t>
      </w:r>
    </w:p>
    <w:p>
      <w:pPr>
        <w:pStyle w:val="ListBullet"/>
        <w:spacing w:after="60" w:line="276" w:lineRule="auto"/>
      </w:pPr>
      <w:r>
        <w:rPr>
          <w:rFonts w:ascii="Calibri" w:hAnsi="Calibri"/>
          <w:b w:val="0"/>
          <w:i w:val="0"/>
          <w:sz w:val="22"/>
        </w:rPr>
        <w:t>Jalankan collection API via Newman (`npx newman run ...`).</w:t>
      </w:r>
    </w:p>
    <w:p>
      <w:pPr>
        <w:pStyle w:val="ListBullet"/>
        <w:spacing w:after="60" w:line="276" w:lineRule="auto"/>
      </w:pPr>
      <w:r>
        <w:rPr>
          <w:rFonts w:ascii="Calibri" w:hAnsi="Calibri"/>
          <w:b w:val="0"/>
          <w:i w:val="0"/>
          <w:sz w:val="22"/>
        </w:rPr>
        <w:t>Jalankan simulasi beban API via k6 (`k6 run ...`).</w:t>
      </w:r>
    </w:p>
    <w:p>
      <w:pPr>
        <w:pStyle w:val="Heading1"/>
        <w:keepNext/>
        <w:spacing w:before="240" w:after="120"/>
      </w:pPr>
      <w:r>
        <w:rPr>
          <w:rFonts w:ascii="Calibri" w:hAnsi="Calibri"/>
          <w:b/>
          <w:i w:val="0"/>
          <w:color w:val="0D5F84"/>
          <w:sz w:val="32"/>
        </w:rPr>
        <w:t>E. Hasil Pengujian</w:t>
      </w:r>
    </w:p>
    <w:p>
      <w:pPr>
        <w:pStyle w:val="Heading2"/>
        <w:keepNext/>
        <w:spacing w:before="240" w:after="120"/>
      </w:pPr>
      <w:r>
        <w:rPr>
          <w:rFonts w:ascii="Calibri" w:hAnsi="Calibri"/>
          <w:b/>
          <w:i w:val="0"/>
          <w:color w:val="0D5F84"/>
          <w:sz w:val="28"/>
        </w:rPr>
        <w:t>E.1 Tabel Test Case Pengujian</w:t>
      </w:r>
    </w:p>
    <w:p>
      <w:pPr>
        <w:spacing w:after="120" w:line="276" w:lineRule="auto"/>
      </w:pPr>
      <w:r>
        <w:rPr>
          <w:rFonts w:ascii="Calibri" w:hAnsi="Calibri"/>
          <w:b w:val="0"/>
          <w:i w:val="0"/>
          <w:sz w:val="22"/>
        </w:rPr>
        <w:t>Seluruh skenario pengujian fungsionalitas visual web admin berhasil diselesaikan. Tabel berikut merangkum hasil uji kasus (test cases) lengkap. Detail screenshot visual diletakkan pada Lampiran A.</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D5F84"/>
          </w:tcPr>
          <w:p>
            <w:pPr>
              <w:jc w:val="center"/>
            </w:pPr>
            <w:r>
              <w:rPr>
                <w:rFonts w:ascii="Calibri" w:hAnsi="Calibri"/>
                <w:b/>
                <w:i w:val="0"/>
                <w:color w:val="FFFFFF"/>
                <w:sz w:val="17"/>
              </w:rPr>
              <w:t>ID</w:t>
            </w:r>
          </w:p>
        </w:tc>
        <w:tc>
          <w:tcPr>
            <w:tcW w:type="dxa" w:w="1337"/>
            <w:shd w:fill="0D5F84"/>
          </w:tcPr>
          <w:p>
            <w:pPr>
              <w:jc w:val="center"/>
            </w:pPr>
            <w:r>
              <w:rPr>
                <w:rFonts w:ascii="Calibri" w:hAnsi="Calibri"/>
                <w:b/>
                <w:i w:val="0"/>
                <w:color w:val="FFFFFF"/>
                <w:sz w:val="17"/>
              </w:rPr>
              <w:t>Fitur</w:t>
            </w:r>
          </w:p>
        </w:tc>
        <w:tc>
          <w:tcPr>
            <w:tcW w:type="dxa" w:w="1337"/>
            <w:shd w:fill="0D5F84"/>
          </w:tcPr>
          <w:p>
            <w:pPr>
              <w:jc w:val="center"/>
            </w:pPr>
            <w:r>
              <w:rPr>
                <w:rFonts w:ascii="Calibri" w:hAnsi="Calibri"/>
                <w:b/>
                <w:i w:val="0"/>
                <w:color w:val="FFFFFF"/>
                <w:sz w:val="17"/>
              </w:rPr>
              <w:t>Tools</w:t>
            </w:r>
          </w:p>
        </w:tc>
        <w:tc>
          <w:tcPr>
            <w:tcW w:type="dxa" w:w="1337"/>
            <w:shd w:fill="0D5F84"/>
          </w:tcPr>
          <w:p>
            <w:pPr>
              <w:jc w:val="center"/>
            </w:pPr>
            <w:r>
              <w:rPr>
                <w:rFonts w:ascii="Calibri" w:hAnsi="Calibri"/>
                <w:b/>
                <w:i w:val="0"/>
                <w:color w:val="FFFFFF"/>
                <w:sz w:val="17"/>
              </w:rPr>
              <w:t>Skenario</w:t>
            </w:r>
          </w:p>
        </w:tc>
        <w:tc>
          <w:tcPr>
            <w:tcW w:type="dxa" w:w="1337"/>
            <w:shd w:fill="0D5F84"/>
          </w:tcPr>
          <w:p>
            <w:pPr>
              <w:jc w:val="center"/>
            </w:pPr>
            <w:r>
              <w:rPr>
                <w:rFonts w:ascii="Calibri" w:hAnsi="Calibri"/>
                <w:b/>
                <w:i w:val="0"/>
                <w:color w:val="FFFFFF"/>
                <w:sz w:val="17"/>
              </w:rPr>
              <w:t>Expected Result</w:t>
            </w:r>
          </w:p>
        </w:tc>
        <w:tc>
          <w:tcPr>
            <w:tcW w:type="dxa" w:w="1337"/>
            <w:shd w:fill="0D5F84"/>
          </w:tcPr>
          <w:p>
            <w:pPr>
              <w:jc w:val="center"/>
            </w:pPr>
            <w:r>
              <w:rPr>
                <w:rFonts w:ascii="Calibri" w:hAnsi="Calibri"/>
                <w:b/>
                <w:i w:val="0"/>
                <w:color w:val="FFFFFF"/>
                <w:sz w:val="17"/>
              </w:rPr>
              <w:t>Actual Result</w:t>
            </w:r>
          </w:p>
        </w:tc>
        <w:tc>
          <w:tcPr>
            <w:tcW w:type="dxa" w:w="1337"/>
            <w:shd w:fill="0D5F84"/>
          </w:tcPr>
          <w:p>
            <w:pPr>
              <w:jc w:val="center"/>
            </w:pPr>
            <w:r>
              <w:rPr>
                <w:rFonts w:ascii="Calibri" w:hAnsi="Calibri"/>
                <w:b/>
                <w:i w:val="0"/>
                <w:color w:val="FFFFFF"/>
                <w:sz w:val="17"/>
              </w:rPr>
              <w:t>Status</w:t>
            </w:r>
          </w:p>
        </w:tc>
      </w:tr>
      <w:tr>
        <w:tc>
          <w:tcPr>
            <w:tcW w:type="dxa" w:w="1337"/>
          </w:tcPr>
          <w:p>
            <w:pPr>
              <w:jc w:val="center"/>
            </w:pPr>
            <w:r>
              <w:rPr>
                <w:rFonts w:ascii="Calibri" w:hAnsi="Calibri"/>
                <w:b w:val="0"/>
                <w:i w:val="0"/>
                <w:sz w:val="16"/>
              </w:rPr>
              <w:t>TC001</w:t>
            </w:r>
          </w:p>
        </w:tc>
        <w:tc>
          <w:tcPr>
            <w:tcW w:type="dxa" w:w="1337"/>
          </w:tcPr>
          <w:p>
            <w:r>
              <w:rPr>
                <w:rFonts w:ascii="Calibri" w:hAnsi="Calibri"/>
                <w:b w:val="0"/>
                <w:i w:val="0"/>
                <w:sz w:val="16"/>
              </w:rPr>
              <w:t>Auth</w:t>
            </w:r>
          </w:p>
        </w:tc>
        <w:tc>
          <w:tcPr>
            <w:tcW w:type="dxa" w:w="1337"/>
          </w:tcPr>
          <w:p>
            <w:pPr>
              <w:jc w:val="center"/>
            </w:pPr>
            <w:r>
              <w:rPr>
                <w:rFonts w:ascii="Calibri" w:hAnsi="Calibri"/>
                <w:b w:val="0"/>
                <w:i w:val="0"/>
                <w:sz w:val="16"/>
              </w:rPr>
              <w:t>Playwright</w:t>
            </w:r>
          </w:p>
        </w:tc>
        <w:tc>
          <w:tcPr>
            <w:tcW w:type="dxa" w:w="1337"/>
          </w:tcPr>
          <w:p>
            <w:r>
              <w:rPr>
                <w:rFonts w:ascii="Calibri" w:hAnsi="Calibri"/>
                <w:b w:val="0"/>
                <w:i w:val="0"/>
                <w:sz w:val="16"/>
              </w:rPr>
              <w:t>Login sukses</w:t>
            </w:r>
          </w:p>
        </w:tc>
        <w:tc>
          <w:tcPr>
            <w:tcW w:type="dxa" w:w="1337"/>
          </w:tcPr>
          <w:p>
            <w:r>
              <w:rPr>
                <w:rFonts w:ascii="Calibri" w:hAnsi="Calibri"/>
                <w:b w:val="0"/>
                <w:i w:val="0"/>
                <w:sz w:val="16"/>
              </w:rPr>
              <w:t>Masuk ke Dashboard Hawaii Garden</w:t>
            </w:r>
          </w:p>
        </w:tc>
        <w:tc>
          <w:tcPr>
            <w:tcW w:type="dxa" w:w="1337"/>
          </w:tcPr>
          <w:p>
            <w:r>
              <w:rPr>
                <w:rFonts w:ascii="Calibri" w:hAnsi="Calibri"/>
                <w:b w:val="0"/>
                <w:i w:val="0"/>
                <w:sz w:val="16"/>
              </w:rPr>
              <w:t>Redirect sukses</w:t>
            </w:r>
          </w:p>
        </w:tc>
        <w:tc>
          <w:tcPr>
            <w:tcW w:type="dxa" w:w="1337"/>
          </w:tcPr>
          <w:p>
            <w:pPr>
              <w:jc w:val="center"/>
            </w:pPr>
            <w:r>
              <w:rPr>
                <w:rFonts w:ascii="Calibri" w:hAnsi="Calibri"/>
                <w:b/>
                <w:i w:val="0"/>
                <w:color w:val="2E7D32"/>
                <w:sz w:val="16"/>
              </w:rPr>
              <w:t>PASSED</w:t>
            </w:r>
          </w:p>
        </w:tc>
      </w:tr>
      <w:tr>
        <w:tc>
          <w:tcPr>
            <w:tcW w:type="dxa" w:w="1337"/>
            <w:shd w:fill="F4F8FA"/>
          </w:tcPr>
          <w:p>
            <w:pPr>
              <w:jc w:val="center"/>
            </w:pPr>
            <w:r>
              <w:rPr>
                <w:rFonts w:ascii="Calibri" w:hAnsi="Calibri"/>
                <w:b w:val="0"/>
                <w:i w:val="0"/>
                <w:sz w:val="16"/>
              </w:rPr>
              <w:t>TC002</w:t>
            </w:r>
          </w:p>
        </w:tc>
        <w:tc>
          <w:tcPr>
            <w:tcW w:type="dxa" w:w="1337"/>
            <w:shd w:fill="F4F8FA"/>
          </w:tcPr>
          <w:p>
            <w:r>
              <w:rPr>
                <w:rFonts w:ascii="Calibri" w:hAnsi="Calibri"/>
                <w:b w:val="0"/>
                <w:i w:val="0"/>
                <w:sz w:val="16"/>
              </w:rPr>
              <w:t>Auth</w:t>
            </w:r>
          </w:p>
        </w:tc>
        <w:tc>
          <w:tcPr>
            <w:tcW w:type="dxa" w:w="1337"/>
            <w:shd w:fill="F4F8FA"/>
          </w:tcPr>
          <w:p>
            <w:pPr>
              <w:jc w:val="center"/>
            </w:pPr>
            <w:r>
              <w:rPr>
                <w:rFonts w:ascii="Calibri" w:hAnsi="Calibri"/>
                <w:b w:val="0"/>
                <w:i w:val="0"/>
                <w:sz w:val="16"/>
              </w:rPr>
              <w:t>Playwright</w:t>
            </w:r>
          </w:p>
        </w:tc>
        <w:tc>
          <w:tcPr>
            <w:tcW w:type="dxa" w:w="1337"/>
            <w:shd w:fill="F4F8FA"/>
          </w:tcPr>
          <w:p>
            <w:r>
              <w:rPr>
                <w:rFonts w:ascii="Calibri" w:hAnsi="Calibri"/>
                <w:b w:val="0"/>
                <w:i w:val="0"/>
                <w:sz w:val="16"/>
              </w:rPr>
              <w:t>Login gagal</w:t>
            </w:r>
          </w:p>
        </w:tc>
        <w:tc>
          <w:tcPr>
            <w:tcW w:type="dxa" w:w="1337"/>
            <w:shd w:fill="F4F8FA"/>
          </w:tcPr>
          <w:p>
            <w:r>
              <w:rPr>
                <w:rFonts w:ascii="Calibri" w:hAnsi="Calibri"/>
                <w:b w:val="0"/>
                <w:i w:val="0"/>
                <w:sz w:val="16"/>
              </w:rPr>
              <w:t>Ditolak &amp; muncul error di form</w:t>
            </w:r>
          </w:p>
        </w:tc>
        <w:tc>
          <w:tcPr>
            <w:tcW w:type="dxa" w:w="1337"/>
            <w:shd w:fill="F4F8FA"/>
          </w:tcPr>
          <w:p>
            <w:r>
              <w:rPr>
                <w:rFonts w:ascii="Calibri" w:hAnsi="Calibri"/>
                <w:b w:val="0"/>
                <w:i w:val="0"/>
                <w:sz w:val="16"/>
              </w:rPr>
              <w:t>Ditolak dengan pesan error</w:t>
            </w:r>
          </w:p>
        </w:tc>
        <w:tc>
          <w:tcPr>
            <w:tcW w:type="dxa" w:w="1337"/>
            <w:shd w:fill="F4F8FA"/>
          </w:tcPr>
          <w:p>
            <w:pPr>
              <w:jc w:val="center"/>
            </w:pPr>
            <w:r>
              <w:rPr>
                <w:rFonts w:ascii="Calibri" w:hAnsi="Calibri"/>
                <w:b/>
                <w:i w:val="0"/>
                <w:color w:val="2E7D32"/>
                <w:sz w:val="16"/>
              </w:rPr>
              <w:t>PASSED</w:t>
            </w:r>
          </w:p>
        </w:tc>
      </w:tr>
      <w:tr>
        <w:tc>
          <w:tcPr>
            <w:tcW w:type="dxa" w:w="1337"/>
          </w:tcPr>
          <w:p>
            <w:pPr>
              <w:jc w:val="center"/>
            </w:pPr>
            <w:r>
              <w:rPr>
                <w:rFonts w:ascii="Calibri" w:hAnsi="Calibri"/>
                <w:b w:val="0"/>
                <w:i w:val="0"/>
                <w:sz w:val="16"/>
              </w:rPr>
              <w:t>TC003</w:t>
            </w:r>
          </w:p>
        </w:tc>
        <w:tc>
          <w:tcPr>
            <w:tcW w:type="dxa" w:w="1337"/>
          </w:tcPr>
          <w:p>
            <w:r>
              <w:rPr>
                <w:rFonts w:ascii="Calibri" w:hAnsi="Calibri"/>
                <w:b w:val="0"/>
                <w:i w:val="0"/>
                <w:sz w:val="16"/>
              </w:rPr>
              <w:t>Dash</w:t>
            </w:r>
          </w:p>
        </w:tc>
        <w:tc>
          <w:tcPr>
            <w:tcW w:type="dxa" w:w="1337"/>
          </w:tcPr>
          <w:p>
            <w:pPr>
              <w:jc w:val="center"/>
            </w:pPr>
            <w:r>
              <w:rPr>
                <w:rFonts w:ascii="Calibri" w:hAnsi="Calibri"/>
                <w:b w:val="0"/>
                <w:i w:val="0"/>
                <w:sz w:val="16"/>
              </w:rPr>
              <w:t>Playwright</w:t>
            </w:r>
          </w:p>
        </w:tc>
        <w:tc>
          <w:tcPr>
            <w:tcW w:type="dxa" w:w="1337"/>
          </w:tcPr>
          <w:p>
            <w:r>
              <w:rPr>
                <w:rFonts w:ascii="Calibri" w:hAnsi="Calibri"/>
                <w:b w:val="0"/>
                <w:i w:val="0"/>
                <w:sz w:val="16"/>
              </w:rPr>
              <w:t>Dashboard</w:t>
            </w:r>
          </w:p>
        </w:tc>
        <w:tc>
          <w:tcPr>
            <w:tcW w:type="dxa" w:w="1337"/>
          </w:tcPr>
          <w:p>
            <w:r>
              <w:rPr>
                <w:rFonts w:ascii="Calibri" w:hAnsi="Calibri"/>
                <w:b w:val="0"/>
                <w:i w:val="0"/>
                <w:sz w:val="16"/>
              </w:rPr>
              <w:t>Tampil ringkasan data tenant</w:t>
            </w:r>
          </w:p>
        </w:tc>
        <w:tc>
          <w:tcPr>
            <w:tcW w:type="dxa" w:w="1337"/>
          </w:tcPr>
          <w:p>
            <w:r>
              <w:rPr>
                <w:rFonts w:ascii="Calibri" w:hAnsi="Calibri"/>
                <w:b w:val="0"/>
                <w:i w:val="0"/>
                <w:sz w:val="16"/>
              </w:rPr>
              <w:t>Widget ringkasan dimuat</w:t>
            </w:r>
          </w:p>
        </w:tc>
        <w:tc>
          <w:tcPr>
            <w:tcW w:type="dxa" w:w="1337"/>
          </w:tcPr>
          <w:p>
            <w:pPr>
              <w:jc w:val="center"/>
            </w:pPr>
            <w:r>
              <w:rPr>
                <w:rFonts w:ascii="Calibri" w:hAnsi="Calibri"/>
                <w:b/>
                <w:i w:val="0"/>
                <w:color w:val="2E7D32"/>
                <w:sz w:val="16"/>
              </w:rPr>
              <w:t>PASSED</w:t>
            </w:r>
          </w:p>
        </w:tc>
      </w:tr>
      <w:tr>
        <w:tc>
          <w:tcPr>
            <w:tcW w:type="dxa" w:w="1337"/>
            <w:shd w:fill="F4F8FA"/>
          </w:tcPr>
          <w:p>
            <w:pPr>
              <w:jc w:val="center"/>
            </w:pPr>
            <w:r>
              <w:rPr>
                <w:rFonts w:ascii="Calibri" w:hAnsi="Calibri"/>
                <w:b w:val="0"/>
                <w:i w:val="0"/>
                <w:sz w:val="16"/>
              </w:rPr>
              <w:t>TC004</w:t>
            </w:r>
          </w:p>
        </w:tc>
        <w:tc>
          <w:tcPr>
            <w:tcW w:type="dxa" w:w="1337"/>
            <w:shd w:fill="F4F8FA"/>
          </w:tcPr>
          <w:p>
            <w:r>
              <w:rPr>
                <w:rFonts w:ascii="Calibri" w:hAnsi="Calibri"/>
                <w:b w:val="0"/>
                <w:i w:val="0"/>
                <w:sz w:val="16"/>
              </w:rPr>
              <w:t>Warga</w:t>
            </w:r>
          </w:p>
        </w:tc>
        <w:tc>
          <w:tcPr>
            <w:tcW w:type="dxa" w:w="1337"/>
            <w:shd w:fill="F4F8FA"/>
          </w:tcPr>
          <w:p>
            <w:pPr>
              <w:jc w:val="center"/>
            </w:pPr>
            <w:r>
              <w:rPr>
                <w:rFonts w:ascii="Calibri" w:hAnsi="Calibri"/>
                <w:b w:val="0"/>
                <w:i w:val="0"/>
                <w:sz w:val="16"/>
              </w:rPr>
              <w:t>Playwright</w:t>
            </w:r>
          </w:p>
        </w:tc>
        <w:tc>
          <w:tcPr>
            <w:tcW w:type="dxa" w:w="1337"/>
            <w:shd w:fill="F4F8FA"/>
          </w:tcPr>
          <w:p>
            <w:r>
              <w:rPr>
                <w:rFonts w:ascii="Calibri" w:hAnsi="Calibri"/>
                <w:b w:val="0"/>
                <w:i w:val="0"/>
                <w:sz w:val="16"/>
              </w:rPr>
              <w:t>Data Warga</w:t>
            </w:r>
          </w:p>
        </w:tc>
        <w:tc>
          <w:tcPr>
            <w:tcW w:type="dxa" w:w="1337"/>
            <w:shd w:fill="F4F8FA"/>
          </w:tcPr>
          <w:p>
            <w:r>
              <w:rPr>
                <w:rFonts w:ascii="Calibri" w:hAnsi="Calibri"/>
                <w:b w:val="0"/>
                <w:i w:val="0"/>
                <w:sz w:val="16"/>
              </w:rPr>
              <w:t>Tampil list warga Hawaii Garden</w:t>
            </w:r>
          </w:p>
        </w:tc>
        <w:tc>
          <w:tcPr>
            <w:tcW w:type="dxa" w:w="1337"/>
            <w:shd w:fill="F4F8FA"/>
          </w:tcPr>
          <w:p>
            <w:r>
              <w:rPr>
                <w:rFonts w:ascii="Calibri" w:hAnsi="Calibri"/>
                <w:b w:val="0"/>
                <w:i w:val="0"/>
                <w:sz w:val="16"/>
              </w:rPr>
              <w:t>List tabel termuat</w:t>
            </w:r>
          </w:p>
        </w:tc>
        <w:tc>
          <w:tcPr>
            <w:tcW w:type="dxa" w:w="1337"/>
            <w:shd w:fill="F4F8FA"/>
          </w:tcPr>
          <w:p>
            <w:pPr>
              <w:jc w:val="center"/>
            </w:pPr>
            <w:r>
              <w:rPr>
                <w:rFonts w:ascii="Calibri" w:hAnsi="Calibri"/>
                <w:b/>
                <w:i w:val="0"/>
                <w:color w:val="2E7D32"/>
                <w:sz w:val="16"/>
              </w:rPr>
              <w:t>PASSED</w:t>
            </w:r>
          </w:p>
        </w:tc>
      </w:tr>
      <w:tr>
        <w:tc>
          <w:tcPr>
            <w:tcW w:type="dxa" w:w="1337"/>
          </w:tcPr>
          <w:p>
            <w:pPr>
              <w:jc w:val="center"/>
            </w:pPr>
            <w:r>
              <w:rPr>
                <w:rFonts w:ascii="Calibri" w:hAnsi="Calibri"/>
                <w:b w:val="0"/>
                <w:i w:val="0"/>
                <w:sz w:val="16"/>
              </w:rPr>
              <w:t>TC005</w:t>
            </w:r>
          </w:p>
        </w:tc>
        <w:tc>
          <w:tcPr>
            <w:tcW w:type="dxa" w:w="1337"/>
          </w:tcPr>
          <w:p>
            <w:r>
              <w:rPr>
                <w:rFonts w:ascii="Calibri" w:hAnsi="Calibri"/>
                <w:b w:val="0"/>
                <w:i w:val="0"/>
                <w:sz w:val="16"/>
              </w:rPr>
              <w:t>Tagihan</w:t>
            </w:r>
          </w:p>
        </w:tc>
        <w:tc>
          <w:tcPr>
            <w:tcW w:type="dxa" w:w="1337"/>
          </w:tcPr>
          <w:p>
            <w:pPr>
              <w:jc w:val="center"/>
            </w:pPr>
            <w:r>
              <w:rPr>
                <w:rFonts w:ascii="Calibri" w:hAnsi="Calibri"/>
                <w:b w:val="0"/>
                <w:i w:val="0"/>
                <w:sz w:val="16"/>
              </w:rPr>
              <w:t>Playwright</w:t>
            </w:r>
          </w:p>
        </w:tc>
        <w:tc>
          <w:tcPr>
            <w:tcW w:type="dxa" w:w="1337"/>
          </w:tcPr>
          <w:p>
            <w:r>
              <w:rPr>
                <w:rFonts w:ascii="Calibri" w:hAnsi="Calibri"/>
                <w:b w:val="0"/>
                <w:i w:val="0"/>
                <w:sz w:val="16"/>
              </w:rPr>
              <w:t>Tagihan Iuran</w:t>
            </w:r>
          </w:p>
        </w:tc>
        <w:tc>
          <w:tcPr>
            <w:tcW w:type="dxa" w:w="1337"/>
          </w:tcPr>
          <w:p>
            <w:r>
              <w:rPr>
                <w:rFonts w:ascii="Calibri" w:hAnsi="Calibri"/>
                <w:b w:val="0"/>
                <w:i w:val="0"/>
                <w:sz w:val="16"/>
              </w:rPr>
              <w:t>Tampil riwayat invoice perumahan</w:t>
            </w:r>
          </w:p>
        </w:tc>
        <w:tc>
          <w:tcPr>
            <w:tcW w:type="dxa" w:w="1337"/>
          </w:tcPr>
          <w:p>
            <w:r>
              <w:rPr>
                <w:rFonts w:ascii="Calibri" w:hAnsi="Calibri"/>
                <w:b w:val="0"/>
                <w:i w:val="0"/>
                <w:sz w:val="16"/>
              </w:rPr>
              <w:t>Invoice termuat</w:t>
            </w:r>
          </w:p>
        </w:tc>
        <w:tc>
          <w:tcPr>
            <w:tcW w:type="dxa" w:w="1337"/>
          </w:tcPr>
          <w:p>
            <w:pPr>
              <w:jc w:val="center"/>
            </w:pPr>
            <w:r>
              <w:rPr>
                <w:rFonts w:ascii="Calibri" w:hAnsi="Calibri"/>
                <w:b/>
                <w:i w:val="0"/>
                <w:color w:val="2E7D32"/>
                <w:sz w:val="16"/>
              </w:rPr>
              <w:t>PASSED</w:t>
            </w:r>
          </w:p>
        </w:tc>
      </w:tr>
      <w:tr>
        <w:tc>
          <w:tcPr>
            <w:tcW w:type="dxa" w:w="1337"/>
            <w:shd w:fill="F4F8FA"/>
          </w:tcPr>
          <w:p>
            <w:pPr>
              <w:jc w:val="center"/>
            </w:pPr>
            <w:r>
              <w:rPr>
                <w:rFonts w:ascii="Calibri" w:hAnsi="Calibri"/>
                <w:b w:val="0"/>
                <w:i w:val="0"/>
                <w:sz w:val="16"/>
              </w:rPr>
              <w:t>TC006</w:t>
            </w:r>
          </w:p>
        </w:tc>
        <w:tc>
          <w:tcPr>
            <w:tcW w:type="dxa" w:w="1337"/>
            <w:shd w:fill="F4F8FA"/>
          </w:tcPr>
          <w:p>
            <w:r>
              <w:rPr>
                <w:rFonts w:ascii="Calibri" w:hAnsi="Calibri"/>
                <w:b w:val="0"/>
                <w:i w:val="0"/>
                <w:sz w:val="16"/>
              </w:rPr>
              <w:t>Bayar</w:t>
            </w:r>
          </w:p>
        </w:tc>
        <w:tc>
          <w:tcPr>
            <w:tcW w:type="dxa" w:w="1337"/>
            <w:shd w:fill="F4F8FA"/>
          </w:tcPr>
          <w:p>
            <w:pPr>
              <w:jc w:val="center"/>
            </w:pPr>
            <w:r>
              <w:rPr>
                <w:rFonts w:ascii="Calibri" w:hAnsi="Calibri"/>
                <w:b w:val="0"/>
                <w:i w:val="0"/>
                <w:sz w:val="16"/>
              </w:rPr>
              <w:t>Playwright</w:t>
            </w:r>
          </w:p>
        </w:tc>
        <w:tc>
          <w:tcPr>
            <w:tcW w:type="dxa" w:w="1337"/>
            <w:shd w:fill="F4F8FA"/>
          </w:tcPr>
          <w:p>
            <w:r>
              <w:rPr>
                <w:rFonts w:ascii="Calibri" w:hAnsi="Calibri"/>
                <w:b w:val="0"/>
                <w:i w:val="0"/>
                <w:sz w:val="16"/>
              </w:rPr>
              <w:t>Pembayaran</w:t>
            </w:r>
          </w:p>
        </w:tc>
        <w:tc>
          <w:tcPr>
            <w:tcW w:type="dxa" w:w="1337"/>
            <w:shd w:fill="F4F8FA"/>
          </w:tcPr>
          <w:p>
            <w:r>
              <w:rPr>
                <w:rFonts w:ascii="Calibri" w:hAnsi="Calibri"/>
                <w:b w:val="0"/>
                <w:i w:val="0"/>
                <w:sz w:val="16"/>
              </w:rPr>
              <w:t>Tampil riwayat pembayaran warga</w:t>
            </w:r>
          </w:p>
        </w:tc>
        <w:tc>
          <w:tcPr>
            <w:tcW w:type="dxa" w:w="1337"/>
            <w:shd w:fill="F4F8FA"/>
          </w:tcPr>
          <w:p>
            <w:r>
              <w:rPr>
                <w:rFonts w:ascii="Calibri" w:hAnsi="Calibri"/>
                <w:b w:val="0"/>
                <w:i w:val="0"/>
                <w:sz w:val="16"/>
              </w:rPr>
              <w:t>Tabel transaksi dimuat</w:t>
            </w:r>
          </w:p>
        </w:tc>
        <w:tc>
          <w:tcPr>
            <w:tcW w:type="dxa" w:w="1337"/>
            <w:shd w:fill="F4F8FA"/>
          </w:tcPr>
          <w:p>
            <w:pPr>
              <w:jc w:val="center"/>
            </w:pPr>
            <w:r>
              <w:rPr>
                <w:rFonts w:ascii="Calibri" w:hAnsi="Calibri"/>
                <w:b/>
                <w:i w:val="0"/>
                <w:color w:val="2E7D32"/>
                <w:sz w:val="16"/>
              </w:rPr>
              <w:t>PASSED</w:t>
            </w:r>
          </w:p>
        </w:tc>
      </w:tr>
      <w:tr>
        <w:tc>
          <w:tcPr>
            <w:tcW w:type="dxa" w:w="1337"/>
          </w:tcPr>
          <w:p>
            <w:pPr>
              <w:jc w:val="center"/>
            </w:pPr>
            <w:r>
              <w:rPr>
                <w:rFonts w:ascii="Calibri" w:hAnsi="Calibri"/>
                <w:b w:val="0"/>
                <w:i w:val="0"/>
                <w:sz w:val="16"/>
              </w:rPr>
              <w:t>TC007</w:t>
            </w:r>
          </w:p>
        </w:tc>
        <w:tc>
          <w:tcPr>
            <w:tcW w:type="dxa" w:w="1337"/>
          </w:tcPr>
          <w:p>
            <w:r>
              <w:rPr>
                <w:rFonts w:ascii="Calibri" w:hAnsi="Calibri"/>
                <w:b w:val="0"/>
                <w:i w:val="0"/>
                <w:sz w:val="16"/>
              </w:rPr>
              <w:t>Pengumuman</w:t>
            </w:r>
          </w:p>
        </w:tc>
        <w:tc>
          <w:tcPr>
            <w:tcW w:type="dxa" w:w="1337"/>
          </w:tcPr>
          <w:p>
            <w:pPr>
              <w:jc w:val="center"/>
            </w:pPr>
            <w:r>
              <w:rPr>
                <w:rFonts w:ascii="Calibri" w:hAnsi="Calibri"/>
                <w:b w:val="0"/>
                <w:i w:val="0"/>
                <w:sz w:val="16"/>
              </w:rPr>
              <w:t>Playwright</w:t>
            </w:r>
          </w:p>
        </w:tc>
        <w:tc>
          <w:tcPr>
            <w:tcW w:type="dxa" w:w="1337"/>
          </w:tcPr>
          <w:p>
            <w:r>
              <w:rPr>
                <w:rFonts w:ascii="Calibri" w:hAnsi="Calibri"/>
                <w:b w:val="0"/>
                <w:i w:val="0"/>
                <w:sz w:val="16"/>
              </w:rPr>
              <w:t>Pengumuman</w:t>
            </w:r>
          </w:p>
        </w:tc>
        <w:tc>
          <w:tcPr>
            <w:tcW w:type="dxa" w:w="1337"/>
          </w:tcPr>
          <w:p>
            <w:r>
              <w:rPr>
                <w:rFonts w:ascii="Calibri" w:hAnsi="Calibri"/>
                <w:b w:val="0"/>
                <w:i w:val="0"/>
                <w:sz w:val="16"/>
              </w:rPr>
              <w:t>Tampil daftar informasi pengumuman</w:t>
            </w:r>
          </w:p>
        </w:tc>
        <w:tc>
          <w:tcPr>
            <w:tcW w:type="dxa" w:w="1337"/>
          </w:tcPr>
          <w:p>
            <w:r>
              <w:rPr>
                <w:rFonts w:ascii="Calibri" w:hAnsi="Calibri"/>
                <w:b w:val="0"/>
                <w:i w:val="0"/>
                <w:sz w:val="16"/>
              </w:rPr>
              <w:t>Modul ter-render</w:t>
            </w:r>
          </w:p>
        </w:tc>
        <w:tc>
          <w:tcPr>
            <w:tcW w:type="dxa" w:w="1337"/>
          </w:tcPr>
          <w:p>
            <w:pPr>
              <w:jc w:val="center"/>
            </w:pPr>
            <w:r>
              <w:rPr>
                <w:rFonts w:ascii="Calibri" w:hAnsi="Calibri"/>
                <w:b/>
                <w:i w:val="0"/>
                <w:color w:val="2E7D32"/>
                <w:sz w:val="16"/>
              </w:rPr>
              <w:t>PASSED</w:t>
            </w:r>
          </w:p>
        </w:tc>
      </w:tr>
      <w:tr>
        <w:tc>
          <w:tcPr>
            <w:tcW w:type="dxa" w:w="1337"/>
            <w:shd w:fill="F4F8FA"/>
          </w:tcPr>
          <w:p>
            <w:pPr>
              <w:jc w:val="center"/>
            </w:pPr>
            <w:r>
              <w:rPr>
                <w:rFonts w:ascii="Calibri" w:hAnsi="Calibri"/>
                <w:b w:val="0"/>
                <w:i w:val="0"/>
                <w:sz w:val="16"/>
              </w:rPr>
              <w:t>TC008</w:t>
            </w:r>
          </w:p>
        </w:tc>
        <w:tc>
          <w:tcPr>
            <w:tcW w:type="dxa" w:w="1337"/>
            <w:shd w:fill="F4F8FA"/>
          </w:tcPr>
          <w:p>
            <w:r>
              <w:rPr>
                <w:rFonts w:ascii="Calibri" w:hAnsi="Calibri"/>
                <w:b w:val="0"/>
                <w:i w:val="0"/>
                <w:sz w:val="16"/>
              </w:rPr>
              <w:t>Aduan</w:t>
            </w:r>
          </w:p>
        </w:tc>
        <w:tc>
          <w:tcPr>
            <w:tcW w:type="dxa" w:w="1337"/>
            <w:shd w:fill="F4F8FA"/>
          </w:tcPr>
          <w:p>
            <w:pPr>
              <w:jc w:val="center"/>
            </w:pPr>
            <w:r>
              <w:rPr>
                <w:rFonts w:ascii="Calibri" w:hAnsi="Calibri"/>
                <w:b w:val="0"/>
                <w:i w:val="0"/>
                <w:sz w:val="16"/>
              </w:rPr>
              <w:t>Playwright</w:t>
            </w:r>
          </w:p>
        </w:tc>
        <w:tc>
          <w:tcPr>
            <w:tcW w:type="dxa" w:w="1337"/>
            <w:shd w:fill="F4F8FA"/>
          </w:tcPr>
          <w:p>
            <w:r>
              <w:rPr>
                <w:rFonts w:ascii="Calibri" w:hAnsi="Calibri"/>
                <w:b w:val="0"/>
                <w:i w:val="0"/>
                <w:sz w:val="16"/>
              </w:rPr>
              <w:t>Pengaduan</w:t>
            </w:r>
          </w:p>
        </w:tc>
        <w:tc>
          <w:tcPr>
            <w:tcW w:type="dxa" w:w="1337"/>
            <w:shd w:fill="F4F8FA"/>
          </w:tcPr>
          <w:p>
            <w:r>
              <w:rPr>
                <w:rFonts w:ascii="Calibri" w:hAnsi="Calibri"/>
                <w:b w:val="0"/>
                <w:i w:val="0"/>
                <w:sz w:val="16"/>
              </w:rPr>
              <w:t>Tampil daftar keluhan warga</w:t>
            </w:r>
          </w:p>
        </w:tc>
        <w:tc>
          <w:tcPr>
            <w:tcW w:type="dxa" w:w="1337"/>
            <w:shd w:fill="F4F8FA"/>
          </w:tcPr>
          <w:p>
            <w:r>
              <w:rPr>
                <w:rFonts w:ascii="Calibri" w:hAnsi="Calibri"/>
                <w:b w:val="0"/>
                <w:i w:val="0"/>
                <w:sz w:val="16"/>
              </w:rPr>
              <w:t>Aspirasi dimuat</w:t>
            </w:r>
          </w:p>
        </w:tc>
        <w:tc>
          <w:tcPr>
            <w:tcW w:type="dxa" w:w="1337"/>
            <w:shd w:fill="F4F8FA"/>
          </w:tcPr>
          <w:p>
            <w:pPr>
              <w:jc w:val="center"/>
            </w:pPr>
            <w:r>
              <w:rPr>
                <w:rFonts w:ascii="Calibri" w:hAnsi="Calibri"/>
                <w:b/>
                <w:i w:val="0"/>
                <w:color w:val="2E7D32"/>
                <w:sz w:val="16"/>
              </w:rPr>
              <w:t>PASSED</w:t>
            </w:r>
          </w:p>
        </w:tc>
      </w:tr>
      <w:tr>
        <w:tc>
          <w:tcPr>
            <w:tcW w:type="dxa" w:w="1337"/>
          </w:tcPr>
          <w:p>
            <w:pPr>
              <w:jc w:val="center"/>
            </w:pPr>
            <w:r>
              <w:rPr>
                <w:rFonts w:ascii="Calibri" w:hAnsi="Calibri"/>
                <w:b w:val="0"/>
                <w:i w:val="0"/>
                <w:sz w:val="16"/>
              </w:rPr>
              <w:t>TC009</w:t>
            </w:r>
          </w:p>
        </w:tc>
        <w:tc>
          <w:tcPr>
            <w:tcW w:type="dxa" w:w="1337"/>
          </w:tcPr>
          <w:p>
            <w:r>
              <w:rPr>
                <w:rFonts w:ascii="Calibri" w:hAnsi="Calibri"/>
                <w:b w:val="0"/>
                <w:i w:val="0"/>
                <w:sz w:val="16"/>
              </w:rPr>
              <w:t>SAW</w:t>
            </w:r>
          </w:p>
        </w:tc>
        <w:tc>
          <w:tcPr>
            <w:tcW w:type="dxa" w:w="1337"/>
          </w:tcPr>
          <w:p>
            <w:pPr>
              <w:jc w:val="center"/>
            </w:pPr>
            <w:r>
              <w:rPr>
                <w:rFonts w:ascii="Calibri" w:hAnsi="Calibri"/>
                <w:b w:val="0"/>
                <w:i w:val="0"/>
                <w:sz w:val="16"/>
              </w:rPr>
              <w:t>Playwright</w:t>
            </w:r>
          </w:p>
        </w:tc>
        <w:tc>
          <w:tcPr>
            <w:tcW w:type="dxa" w:w="1337"/>
          </w:tcPr>
          <w:p>
            <w:r>
              <w:rPr>
                <w:rFonts w:ascii="Calibri" w:hAnsi="Calibri"/>
                <w:b w:val="0"/>
                <w:i w:val="0"/>
                <w:sz w:val="16"/>
              </w:rPr>
              <w:t>Prioritas SAW</w:t>
            </w:r>
          </w:p>
        </w:tc>
        <w:tc>
          <w:tcPr>
            <w:tcW w:type="dxa" w:w="1337"/>
          </w:tcPr>
          <w:p>
            <w:r>
              <w:rPr>
                <w:rFonts w:ascii="Calibri" w:hAnsi="Calibri"/>
                <w:b w:val="0"/>
                <w:i w:val="0"/>
                <w:sz w:val="16"/>
              </w:rPr>
              <w:t>Tampil perangkingan tunggakan</w:t>
            </w:r>
          </w:p>
        </w:tc>
        <w:tc>
          <w:tcPr>
            <w:tcW w:type="dxa" w:w="1337"/>
          </w:tcPr>
          <w:p>
            <w:r>
              <w:rPr>
                <w:rFonts w:ascii="Calibri" w:hAnsi="Calibri"/>
                <w:b w:val="0"/>
                <w:i w:val="0"/>
                <w:sz w:val="16"/>
              </w:rPr>
              <w:t>Skor SAW alternatif dimuat</w:t>
            </w:r>
          </w:p>
        </w:tc>
        <w:tc>
          <w:tcPr>
            <w:tcW w:type="dxa" w:w="1337"/>
          </w:tcPr>
          <w:p>
            <w:pPr>
              <w:jc w:val="center"/>
            </w:pPr>
            <w:r>
              <w:rPr>
                <w:rFonts w:ascii="Calibri" w:hAnsi="Calibri"/>
                <w:b/>
                <w:i w:val="0"/>
                <w:color w:val="2E7D32"/>
                <w:sz w:val="16"/>
              </w:rPr>
              <w:t>PASSED</w:t>
            </w:r>
          </w:p>
        </w:tc>
      </w:tr>
      <w:tr>
        <w:tc>
          <w:tcPr>
            <w:tcW w:type="dxa" w:w="1337"/>
            <w:shd w:fill="F4F8FA"/>
          </w:tcPr>
          <w:p>
            <w:pPr>
              <w:jc w:val="center"/>
            </w:pPr>
            <w:r>
              <w:rPr>
                <w:rFonts w:ascii="Calibri" w:hAnsi="Calibri"/>
                <w:b w:val="0"/>
                <w:i w:val="0"/>
                <w:sz w:val="16"/>
              </w:rPr>
              <w:t>TC010</w:t>
            </w:r>
          </w:p>
        </w:tc>
        <w:tc>
          <w:tcPr>
            <w:tcW w:type="dxa" w:w="1337"/>
            <w:shd w:fill="F4F8FA"/>
          </w:tcPr>
          <w:p>
            <w:r>
              <w:rPr>
                <w:rFonts w:ascii="Calibri" w:hAnsi="Calibri"/>
                <w:b w:val="0"/>
                <w:i w:val="0"/>
                <w:sz w:val="16"/>
              </w:rPr>
              <w:t>Tenancy</w:t>
            </w:r>
          </w:p>
        </w:tc>
        <w:tc>
          <w:tcPr>
            <w:tcW w:type="dxa" w:w="1337"/>
            <w:shd w:fill="F4F8FA"/>
          </w:tcPr>
          <w:p>
            <w:pPr>
              <w:jc w:val="center"/>
            </w:pPr>
            <w:r>
              <w:rPr>
                <w:rFonts w:ascii="Calibri" w:hAnsi="Calibri"/>
                <w:b w:val="0"/>
                <w:i w:val="0"/>
                <w:sz w:val="16"/>
              </w:rPr>
              <w:t>Playwright</w:t>
            </w:r>
          </w:p>
        </w:tc>
        <w:tc>
          <w:tcPr>
            <w:tcW w:type="dxa" w:w="1337"/>
            <w:shd w:fill="F4F8FA"/>
          </w:tcPr>
          <w:p>
            <w:r>
              <w:rPr>
                <w:rFonts w:ascii="Calibri" w:hAnsi="Calibri"/>
                <w:b w:val="0"/>
                <w:i w:val="0"/>
                <w:sz w:val="16"/>
              </w:rPr>
              <w:t>Multi-Tenant</w:t>
            </w:r>
          </w:p>
        </w:tc>
        <w:tc>
          <w:tcPr>
            <w:tcW w:type="dxa" w:w="1337"/>
            <w:shd w:fill="F4F8FA"/>
          </w:tcPr>
          <w:p>
            <w:r>
              <w:rPr>
                <w:rFonts w:ascii="Calibri" w:hAnsi="Calibri"/>
                <w:b w:val="0"/>
                <w:i w:val="0"/>
                <w:sz w:val="16"/>
              </w:rPr>
              <w:t>Hanya data Hawaii Garden yang tampil</w:t>
            </w:r>
          </w:p>
        </w:tc>
        <w:tc>
          <w:tcPr>
            <w:tcW w:type="dxa" w:w="1337"/>
            <w:shd w:fill="F4F8FA"/>
          </w:tcPr>
          <w:p>
            <w:r>
              <w:rPr>
                <w:rFonts w:ascii="Calibri" w:hAnsi="Calibri"/>
                <w:b w:val="0"/>
                <w:i w:val="0"/>
                <w:sz w:val="16"/>
              </w:rPr>
              <w:t>Data scope Hawaii Garden saja</w:t>
            </w:r>
          </w:p>
        </w:tc>
        <w:tc>
          <w:tcPr>
            <w:tcW w:type="dxa" w:w="1337"/>
            <w:shd w:fill="F4F8FA"/>
          </w:tcPr>
          <w:p>
            <w:pPr>
              <w:jc w:val="center"/>
            </w:pPr>
            <w:r>
              <w:rPr>
                <w:rFonts w:ascii="Calibri" w:hAnsi="Calibri"/>
                <w:b/>
                <w:i w:val="0"/>
                <w:color w:val="2E7D32"/>
                <w:sz w:val="16"/>
              </w:rPr>
              <w:t>PASSED</w:t>
            </w:r>
          </w:p>
        </w:tc>
      </w:tr>
    </w:tbl>
    <w:p/>
    <w:p>
      <w:pPr>
        <w:pStyle w:val="Heading2"/>
        <w:keepNext/>
        <w:spacing w:before="240" w:after="120"/>
      </w:pPr>
      <w:r>
        <w:rPr>
          <w:rFonts w:ascii="Calibri" w:hAnsi="Calibri"/>
          <w:b/>
          <w:i w:val="0"/>
          <w:color w:val="0D5F84"/>
          <w:sz w:val="28"/>
        </w:rPr>
        <w:t>E.2 Bukti Eksekusi Tools</w:t>
      </w:r>
    </w:p>
    <w:p>
      <w:pPr>
        <w:spacing w:after="120" w:line="276" w:lineRule="auto"/>
      </w:pPr>
      <w:r>
        <w:rPr>
          <w:rFonts w:ascii="Calibri" w:hAnsi="Calibri"/>
          <w:b w:val="0"/>
          <w:i w:val="0"/>
          <w:sz w:val="22"/>
        </w:rPr>
        <w:t>Seluruh bukti eksekusi nyata berupa log keluaran terminal telah disimpan dan di-render secara visual pada Lampiran B. File log teks lengkap dapat diakses pada direktori proyek:</w:t>
      </w:r>
    </w:p>
    <w:p>
      <w:pPr>
        <w:pStyle w:val="ListBullet"/>
        <w:spacing w:after="60" w:line="276" w:lineRule="auto"/>
      </w:pPr>
      <w:r>
        <w:rPr>
          <w:rFonts w:ascii="Calibri" w:hAnsi="Calibri"/>
          <w:b w:val="0"/>
          <w:i w:val="0"/>
          <w:sz w:val="22"/>
        </w:rPr>
        <w:t>Logs Playwright: docs/testing/logs/playwright-result.txt</w:t>
      </w:r>
    </w:p>
    <w:p>
      <w:pPr>
        <w:pStyle w:val="ListBullet"/>
        <w:spacing w:after="60" w:line="276" w:lineRule="auto"/>
      </w:pPr>
      <w:r>
        <w:rPr>
          <w:rFonts w:ascii="Calibri" w:hAnsi="Calibri"/>
          <w:b w:val="0"/>
          <w:i w:val="0"/>
          <w:sz w:val="22"/>
        </w:rPr>
        <w:t>Logs Postman/Newman: docs/testing/logs/api-test-result.txt</w:t>
      </w:r>
    </w:p>
    <w:p>
      <w:pPr>
        <w:pStyle w:val="ListBullet"/>
        <w:spacing w:after="60" w:line="276" w:lineRule="auto"/>
      </w:pPr>
      <w:r>
        <w:rPr>
          <w:rFonts w:ascii="Calibri" w:hAnsi="Calibri"/>
          <w:b w:val="0"/>
          <w:i w:val="0"/>
          <w:sz w:val="22"/>
        </w:rPr>
        <w:t>Logs k6: docs/testing/logs/k6-result.txt</w:t>
      </w:r>
    </w:p>
    <w:p>
      <w:pPr>
        <w:pStyle w:val="Heading2"/>
        <w:keepNext/>
        <w:spacing w:before="240" w:after="120"/>
      </w:pPr>
      <w:r>
        <w:rPr>
          <w:rFonts w:ascii="Calibri" w:hAnsi="Calibri"/>
          <w:b/>
          <w:i w:val="0"/>
          <w:color w:val="0D5F84"/>
          <w:sz w:val="28"/>
        </w:rPr>
        <w:t>E.3 Ringkasan Hasil Pengujian</w:t>
      </w:r>
    </w:p>
    <w:p>
      <w:pPr>
        <w:spacing w:after="120" w:line="276" w:lineRule="auto"/>
      </w:pPr>
      <w:r>
        <w:rPr>
          <w:rFonts w:ascii="Calibri" w:hAnsi="Calibri"/>
          <w:b w:val="0"/>
          <w:i w:val="0"/>
          <w:sz w:val="22"/>
        </w:rPr>
        <w:t>Ringkasan performa dan kestabilan aplikasi setelah perbaikan konfigurasi local development:</w:t>
      </w:r>
    </w:p>
    <w:p>
      <w:pPr>
        <w:pStyle w:val="ListBullet"/>
        <w:spacing w:after="60" w:line="276" w:lineRule="auto"/>
      </w:pPr>
      <w:r>
        <w:rPr>
          <w:rFonts w:ascii="Calibri" w:hAnsi="Calibri"/>
          <w:b/>
          <w:i w:val="0"/>
          <w:sz w:val="22"/>
        </w:rPr>
        <w:t xml:space="preserve">E2E Web Admin: </w:t>
      </w:r>
      <w:r>
        <w:rPr>
          <w:rFonts w:ascii="Calibri" w:hAnsi="Calibri"/>
          <w:b w:val="0"/>
          <w:i w:val="0"/>
          <w:sz w:val="22"/>
        </w:rPr>
        <w:t>Playwright E2E: 100% Passed. Alur login admin dan semua modul utama berhasil terbuka tanpa ada error.</w:t>
      </w:r>
    </w:p>
    <w:p>
      <w:pPr>
        <w:pStyle w:val="ListBullet"/>
        <w:spacing w:after="60" w:line="276" w:lineRule="auto"/>
      </w:pPr>
      <w:r>
        <w:rPr>
          <w:rFonts w:ascii="Calibri" w:hAnsi="Calibri"/>
          <w:b/>
          <w:i w:val="0"/>
          <w:sz w:val="22"/>
        </w:rPr>
        <w:t xml:space="preserve">API Backend: </w:t>
      </w:r>
      <w:r>
        <w:rPr>
          <w:rFonts w:ascii="Calibri" w:hAnsi="Calibri"/>
          <w:b w:val="0"/>
          <w:i w:val="0"/>
          <w:sz w:val="22"/>
        </w:rPr>
        <w:t>Postman/Newman: 13 asersi passed, 0 failed. Proteksi middleware tenant berhasil mengidentifikasi dan memblokir token tenant silang maupun request tanpa header.</w:t>
      </w:r>
    </w:p>
    <w:p>
      <w:pPr>
        <w:pStyle w:val="ListBullet"/>
        <w:spacing w:after="60" w:line="276" w:lineRule="auto"/>
      </w:pPr>
      <w:r>
        <w:rPr>
          <w:rFonts w:ascii="Calibri" w:hAnsi="Calibri"/>
          <w:b/>
          <w:i w:val="0"/>
          <w:sz w:val="22"/>
        </w:rPr>
        <w:t xml:space="preserve">Load Performance: </w:t>
      </w:r>
      <w:r>
        <w:rPr>
          <w:rFonts w:ascii="Calibri" w:hAnsi="Calibri"/>
          <w:b w:val="0"/>
          <w:i w:val="0"/>
          <w:sz w:val="22"/>
        </w:rPr>
        <w:t>k6 Load Testing: 0% request failed dengan rata-rata respon di bawah 300ms. Kestabilan konkurensi lokal meningkat drastis setelah Redis dinonaktifkan.</w:t>
      </w:r>
    </w:p>
    <w:p>
      <w:pPr>
        <w:pStyle w:val="Heading1"/>
        <w:keepNext/>
        <w:spacing w:before="240" w:after="120"/>
      </w:pPr>
      <w:r>
        <w:rPr>
          <w:rFonts w:ascii="Calibri" w:hAnsi="Calibri"/>
          <w:b/>
          <w:i w:val="0"/>
          <w:color w:val="0D5F84"/>
          <w:sz w:val="32"/>
        </w:rPr>
        <w:t>F. Temuan Bug/Issue</w:t>
      </w:r>
    </w:p>
    <w:p>
      <w:pPr>
        <w:spacing w:after="120" w:line="276" w:lineRule="auto"/>
      </w:pPr>
      <w:r>
        <w:rPr>
          <w:rFonts w:ascii="Calibri" w:hAnsi="Calibri"/>
          <w:b w:val="0"/>
          <w:i w:val="0"/>
          <w:sz w:val="22"/>
        </w:rPr>
        <w:t>1. Ketergantungan Redis secara Default (Configuration Bug):</w:t>
      </w:r>
    </w:p>
    <w:p>
      <w:pPr>
        <w:spacing w:after="120" w:line="276" w:lineRule="auto"/>
      </w:pPr>
      <w:r>
        <w:rPr>
          <w:rFonts w:ascii="Calibri" w:hAnsi="Calibri"/>
          <w:b w:val="0"/>
          <w:i w:val="0"/>
          <w:sz w:val="22"/>
        </w:rPr>
        <w:t>Berkas `.env` default mewajibkan Redis (`CACHE_STORE=redis`) sehingga memicu error 500 jika Redis server tidak aktif secara lokal. Solusi dilakukan dengan mengubah parameter tersebut ke `file` untuk kemudahan local setup.</w:t>
      </w:r>
    </w:p>
    <w:p>
      <w:pPr>
        <w:spacing w:after="120" w:line="276" w:lineRule="auto"/>
      </w:pPr>
      <w:r>
        <w:rPr>
          <w:rFonts w:ascii="Calibri" w:hAnsi="Calibri"/>
          <w:b w:val="0"/>
          <w:i w:val="0"/>
          <w:sz w:val="22"/>
        </w:rPr>
        <w:t>2. Keterbatasan Concurrency PHP CLI Server (Performance Bottleneck):</w:t>
      </w:r>
    </w:p>
    <w:p>
      <w:pPr>
        <w:spacing w:after="120" w:line="276" w:lineRule="auto"/>
      </w:pPr>
      <w:r>
        <w:rPr>
          <w:rFonts w:ascii="Calibri" w:hAnsi="Calibri"/>
          <w:b w:val="0"/>
          <w:i w:val="0"/>
          <w:sz w:val="22"/>
        </w:rPr>
        <w:t>Pengujian k6 dengan 5 VUs konkuren menghasilkan kerentanan bottleneck pada server development default `php artisan serve` yang bersifat single-threaded apabila dibebani request paralel padat.</w:t>
      </w:r>
    </w:p>
    <w:p>
      <w:pPr>
        <w:spacing w:after="120" w:line="276" w:lineRule="auto"/>
      </w:pPr>
      <w:r>
        <w:rPr>
          <w:rFonts w:ascii="Calibri" w:hAnsi="Calibri"/>
          <w:b w:val="0"/>
          <w:i w:val="0"/>
          <w:sz w:val="22"/>
        </w:rPr>
        <w:t>3. Ketiadaan Endpoint API untuk Dashboard Summary dan SAW (Missing API Routes):</w:t>
      </w:r>
    </w:p>
    <w:p>
      <w:pPr>
        <w:spacing w:after="120" w:line="276" w:lineRule="auto"/>
      </w:pPr>
      <w:r>
        <w:rPr>
          <w:rFonts w:ascii="Calibri" w:hAnsi="Calibri"/>
          <w:b w:val="0"/>
          <w:i w:val="0"/>
          <w:sz w:val="22"/>
        </w:rPr>
        <w:t>Fitur dashboard summary dan perangkingan SAW belum diposisikan sebagai endpoint API JSON di `api.php`, melainkan baru terpasang di rute web biasa.</w:t>
      </w:r>
    </w:p>
    <w:p>
      <w:pPr>
        <w:pStyle w:val="Heading1"/>
        <w:keepNext/>
        <w:spacing w:before="240" w:after="120"/>
      </w:pPr>
      <w:r>
        <w:rPr>
          <w:rFonts w:ascii="Calibri" w:hAnsi="Calibri"/>
          <w:b/>
          <w:i w:val="0"/>
          <w:color w:val="0D5F84"/>
          <w:sz w:val="32"/>
        </w:rPr>
        <w:t>G. Analisis dan Rekomendasi Perbaikan</w:t>
      </w:r>
    </w:p>
    <w:p>
      <w:pPr>
        <w:spacing w:after="120" w:line="276" w:lineRule="auto"/>
      </w:pPr>
      <w:r>
        <w:rPr>
          <w:rFonts w:ascii="Calibri" w:hAnsi="Calibri"/>
          <w:b w:val="0"/>
          <w:i w:val="0"/>
          <w:sz w:val="22"/>
        </w:rPr>
        <w:t>1. Pengaturan Cache Default:</w:t>
      </w:r>
    </w:p>
    <w:p>
      <w:pPr>
        <w:spacing w:after="120" w:line="276" w:lineRule="auto"/>
      </w:pPr>
      <w:r>
        <w:rPr>
          <w:rFonts w:ascii="Calibri" w:hAnsi="Calibri"/>
          <w:b w:val="0"/>
          <w:i w:val="0"/>
          <w:sz w:val="22"/>
        </w:rPr>
        <w:t>Mengubah nilai default `CACHE_STORE` di `.env.example` ke `file` agar developer baru dapat langsung menjalankan aplikasi tanpa Redis.</w:t>
      </w:r>
    </w:p>
    <w:p>
      <w:pPr>
        <w:spacing w:after="120" w:line="276" w:lineRule="auto"/>
      </w:pPr>
      <w:r>
        <w:rPr>
          <w:rFonts w:ascii="Calibri" w:hAnsi="Calibri"/>
          <w:b w:val="0"/>
          <w:i w:val="0"/>
          <w:sz w:val="22"/>
        </w:rPr>
        <w:t>2. Peningkatan Web Server lokal untuk Performance Test:</w:t>
      </w:r>
    </w:p>
    <w:p>
      <w:pPr>
        <w:spacing w:after="120" w:line="276" w:lineRule="auto"/>
      </w:pPr>
      <w:r>
        <w:rPr>
          <w:rFonts w:ascii="Calibri" w:hAnsi="Calibri"/>
          <w:b w:val="0"/>
          <w:i w:val="0"/>
          <w:sz w:val="22"/>
        </w:rPr>
        <w:t>Hasil benchmark k6 menunjukkan performa server local development. Disarankan menggunakan Nginx + PHP-FPM di Laragon atau Laravel Octane untuk performa konkuren.</w:t>
      </w:r>
    </w:p>
    <w:p>
      <w:pPr>
        <w:spacing w:after="120" w:line="276" w:lineRule="auto"/>
      </w:pPr>
      <w:r>
        <w:rPr>
          <w:rFonts w:ascii="Calibri" w:hAnsi="Calibri"/>
          <w:b w:val="0"/>
          <w:i w:val="0"/>
          <w:sz w:val="22"/>
        </w:rPr>
        <w:t>3. Pemisahan Endpoint Layanan Mobile:</w:t>
      </w:r>
    </w:p>
    <w:p>
      <w:pPr>
        <w:spacing w:after="120" w:line="276" w:lineRule="auto"/>
      </w:pPr>
      <w:r>
        <w:rPr>
          <w:rFonts w:ascii="Calibri" w:hAnsi="Calibri"/>
          <w:b w:val="0"/>
          <w:i w:val="0"/>
          <w:sz w:val="22"/>
        </w:rPr>
        <w:t>Membuat API khusus berformat JSON untuk fitur dashboard summary dan SAW agar aplikasi Android dapat menarik data tersebut dengan rapi.</w:t>
      </w:r>
    </w:p>
    <w:p>
      <w:pPr>
        <w:pStyle w:val="Heading1"/>
        <w:keepNext/>
        <w:spacing w:before="240" w:after="120"/>
      </w:pPr>
      <w:r>
        <w:rPr>
          <w:rFonts w:ascii="Calibri" w:hAnsi="Calibri"/>
          <w:b/>
          <w:i w:val="0"/>
          <w:color w:val="0D5F84"/>
          <w:sz w:val="32"/>
        </w:rPr>
        <w:t>H. Kesimpulan</w:t>
      </w:r>
    </w:p>
    <w:p>
      <w:pPr>
        <w:spacing w:after="120" w:line="276" w:lineRule="auto"/>
      </w:pPr>
      <w:r>
        <w:rPr>
          <w:rFonts w:ascii="Calibri" w:hAnsi="Calibri"/>
          <w:b w:val="0"/>
          <w:i w:val="0"/>
          <w:sz w:val="22"/>
        </w:rPr>
        <w:t>Berdasarkan skenario pengujian yang dilakukan, fitur utama web admin HOMI pada scope tenant Hawaii Garden berhasil dijalankan dengan baik. Data yang tampil berada dalam scope tenant Hawaii Garden dan tidak ditemukan indikasi data tenant lain muncul selama pengujian berlangsung. Namun, pengujian ini masih terbatas pada skenario internal dan belum dapat dianggap sebagai audit keamanan menyeluruh.</w:t>
      </w:r>
    </w:p>
    <w:p>
      <w:r>
        <w:br w:type="page"/>
      </w:r>
    </w:p>
    <w:p>
      <w:pPr>
        <w:pStyle w:val="Heading1"/>
        <w:keepNext/>
        <w:spacing w:before="240" w:after="120"/>
      </w:pPr>
      <w:r>
        <w:rPr>
          <w:rFonts w:ascii="Calibri" w:hAnsi="Calibri"/>
          <w:b/>
          <w:i w:val="0"/>
          <w:color w:val="0D5F84"/>
          <w:sz w:val="32"/>
        </w:rPr>
        <w:t>Lampiran A: Screenshot E2E TC001–TC010</w:t>
      </w:r>
    </w:p>
    <w:p/>
    <w:p>
      <w:pPr>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TC001_login_admin_success.png"/>
                    <pic:cNvPicPr/>
                  </pic:nvPicPr>
                  <pic:blipFill>
                    <a:blip r:embed="rId9"/>
                    <a:stretch>
                      <a:fillRect/>
                    </a:stretch>
                  </pic:blipFill>
                  <pic:spPr>
                    <a:xfrm>
                      <a:off x="0" y="0"/>
                      <a:ext cx="4389120" cy="2468880"/>
                    </a:xfrm>
                    <a:prstGeom prst="rect"/>
                  </pic:spPr>
                </pic:pic>
              </a:graphicData>
            </a:graphic>
          </wp:inline>
        </w:drawing>
      </w:r>
    </w:p>
    <w:p>
      <w:pPr>
        <w:spacing w:after="240"/>
        <w:jc w:val="center"/>
      </w:pPr>
      <w:r>
        <w:rPr>
          <w:rFonts w:ascii="Calibri" w:hAnsi="Calibri"/>
          <w:b w:val="0"/>
          <w:i/>
          <w:sz w:val="19"/>
        </w:rPr>
        <w:t>Gambar. Bukti pengujian login admin berhasil</w:t>
      </w:r>
    </w:p>
    <w:p/>
    <w:p>
      <w:pPr>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TC002_login_failed_wrong_password.png"/>
                    <pic:cNvPicPr/>
                  </pic:nvPicPr>
                  <pic:blipFill>
                    <a:blip r:embed="rId10"/>
                    <a:stretch>
                      <a:fillRect/>
                    </a:stretch>
                  </pic:blipFill>
                  <pic:spPr>
                    <a:xfrm>
                      <a:off x="0" y="0"/>
                      <a:ext cx="4389120" cy="2468880"/>
                    </a:xfrm>
                    <a:prstGeom prst="rect"/>
                  </pic:spPr>
                </pic:pic>
              </a:graphicData>
            </a:graphic>
          </wp:inline>
        </w:drawing>
      </w:r>
    </w:p>
    <w:p>
      <w:pPr>
        <w:spacing w:after="240"/>
        <w:jc w:val="center"/>
      </w:pPr>
      <w:r>
        <w:rPr>
          <w:rFonts w:ascii="Calibri" w:hAnsi="Calibri"/>
          <w:b w:val="0"/>
          <w:i/>
          <w:sz w:val="19"/>
        </w:rPr>
        <w:t>Gambar. Bukti pengujian login gagal jika password salah</w:t>
      </w:r>
    </w:p>
    <w:p/>
    <w:p>
      <w:pPr>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TC003_dashboard_loaded.png"/>
                    <pic:cNvPicPr/>
                  </pic:nvPicPr>
                  <pic:blipFill>
                    <a:blip r:embed="rId11"/>
                    <a:stretch>
                      <a:fillRect/>
                    </a:stretch>
                  </pic:blipFill>
                  <pic:spPr>
                    <a:xfrm>
                      <a:off x="0" y="0"/>
                      <a:ext cx="4389120" cy="2468880"/>
                    </a:xfrm>
                    <a:prstGeom prst="rect"/>
                  </pic:spPr>
                </pic:pic>
              </a:graphicData>
            </a:graphic>
          </wp:inline>
        </w:drawing>
      </w:r>
    </w:p>
    <w:p>
      <w:pPr>
        <w:spacing w:after="240"/>
        <w:jc w:val="center"/>
      </w:pPr>
      <w:r>
        <w:rPr>
          <w:rFonts w:ascii="Calibri" w:hAnsi="Calibri"/>
          <w:b w:val="0"/>
          <w:i/>
          <w:sz w:val="19"/>
        </w:rPr>
        <w:t>Gambar. Bukti pengujian memuat halaman Dashboard</w:t>
      </w:r>
    </w:p>
    <w:p/>
    <w:p>
      <w:pPr>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TC004_resident_page_loaded.png"/>
                    <pic:cNvPicPr/>
                  </pic:nvPicPr>
                  <pic:blipFill>
                    <a:blip r:embed="rId12"/>
                    <a:stretch>
                      <a:fillRect/>
                    </a:stretch>
                  </pic:blipFill>
                  <pic:spPr>
                    <a:xfrm>
                      <a:off x="0" y="0"/>
                      <a:ext cx="4389120" cy="2468880"/>
                    </a:xfrm>
                    <a:prstGeom prst="rect"/>
                  </pic:spPr>
                </pic:pic>
              </a:graphicData>
            </a:graphic>
          </wp:inline>
        </w:drawing>
      </w:r>
    </w:p>
    <w:p>
      <w:pPr>
        <w:spacing w:after="240"/>
        <w:jc w:val="center"/>
      </w:pPr>
      <w:r>
        <w:rPr>
          <w:rFonts w:ascii="Calibri" w:hAnsi="Calibri"/>
          <w:b w:val="0"/>
          <w:i/>
          <w:sz w:val="19"/>
        </w:rPr>
        <w:t>Gambar. Bukti pengujian memuat halaman Data Warga</w:t>
      </w:r>
    </w:p>
    <w:p/>
    <w:p>
      <w:pPr>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TC005_invoice_page_loaded.png"/>
                    <pic:cNvPicPr/>
                  </pic:nvPicPr>
                  <pic:blipFill>
                    <a:blip r:embed="rId13"/>
                    <a:stretch>
                      <a:fillRect/>
                    </a:stretch>
                  </pic:blipFill>
                  <pic:spPr>
                    <a:xfrm>
                      <a:off x="0" y="0"/>
                      <a:ext cx="4389120" cy="2468880"/>
                    </a:xfrm>
                    <a:prstGeom prst="rect"/>
                  </pic:spPr>
                </pic:pic>
              </a:graphicData>
            </a:graphic>
          </wp:inline>
        </w:drawing>
      </w:r>
    </w:p>
    <w:p>
      <w:pPr>
        <w:spacing w:after="240"/>
        <w:jc w:val="center"/>
      </w:pPr>
      <w:r>
        <w:rPr>
          <w:rFonts w:ascii="Calibri" w:hAnsi="Calibri"/>
          <w:b w:val="0"/>
          <w:i/>
          <w:sz w:val="19"/>
        </w:rPr>
        <w:t>Gambar. Bukti pengujian memuat halaman Tagihan Iuran</w:t>
      </w:r>
    </w:p>
    <w:p/>
    <w:p>
      <w:pPr>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TC006_payment_page_loaded.png"/>
                    <pic:cNvPicPr/>
                  </pic:nvPicPr>
                  <pic:blipFill>
                    <a:blip r:embed="rId14"/>
                    <a:stretch>
                      <a:fillRect/>
                    </a:stretch>
                  </pic:blipFill>
                  <pic:spPr>
                    <a:xfrm>
                      <a:off x="0" y="0"/>
                      <a:ext cx="4389120" cy="2468880"/>
                    </a:xfrm>
                    <a:prstGeom prst="rect"/>
                  </pic:spPr>
                </pic:pic>
              </a:graphicData>
            </a:graphic>
          </wp:inline>
        </w:drawing>
      </w:r>
    </w:p>
    <w:p>
      <w:pPr>
        <w:spacing w:after="240"/>
        <w:jc w:val="center"/>
      </w:pPr>
      <w:r>
        <w:rPr>
          <w:rFonts w:ascii="Calibri" w:hAnsi="Calibri"/>
          <w:b w:val="0"/>
          <w:i/>
          <w:sz w:val="19"/>
        </w:rPr>
        <w:t>Gambar. Bukti pengujian memuat halaman Pembayaran</w:t>
      </w:r>
    </w:p>
    <w:p/>
    <w:p>
      <w:pPr>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TC007_announcement_page_loaded.png"/>
                    <pic:cNvPicPr/>
                  </pic:nvPicPr>
                  <pic:blipFill>
                    <a:blip r:embed="rId15"/>
                    <a:stretch>
                      <a:fillRect/>
                    </a:stretch>
                  </pic:blipFill>
                  <pic:spPr>
                    <a:xfrm>
                      <a:off x="0" y="0"/>
                      <a:ext cx="4389120" cy="2468880"/>
                    </a:xfrm>
                    <a:prstGeom prst="rect"/>
                  </pic:spPr>
                </pic:pic>
              </a:graphicData>
            </a:graphic>
          </wp:inline>
        </w:drawing>
      </w:r>
    </w:p>
    <w:p>
      <w:pPr>
        <w:spacing w:after="240"/>
        <w:jc w:val="center"/>
      </w:pPr>
      <w:r>
        <w:rPr>
          <w:rFonts w:ascii="Calibri" w:hAnsi="Calibri"/>
          <w:b w:val="0"/>
          <w:i/>
          <w:sz w:val="19"/>
        </w:rPr>
        <w:t>Gambar. Bukti pengujian memuat halaman Pengumuman</w:t>
      </w:r>
    </w:p>
    <w:p/>
    <w:p>
      <w:pPr>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TC008_complaint_page_loaded.png"/>
                    <pic:cNvPicPr/>
                  </pic:nvPicPr>
                  <pic:blipFill>
                    <a:blip r:embed="rId16"/>
                    <a:stretch>
                      <a:fillRect/>
                    </a:stretch>
                  </pic:blipFill>
                  <pic:spPr>
                    <a:xfrm>
                      <a:off x="0" y="0"/>
                      <a:ext cx="4389120" cy="2468880"/>
                    </a:xfrm>
                    <a:prstGeom prst="rect"/>
                  </pic:spPr>
                </pic:pic>
              </a:graphicData>
            </a:graphic>
          </wp:inline>
        </w:drawing>
      </w:r>
    </w:p>
    <w:p>
      <w:pPr>
        <w:spacing w:after="240"/>
        <w:jc w:val="center"/>
      </w:pPr>
      <w:r>
        <w:rPr>
          <w:rFonts w:ascii="Calibri" w:hAnsi="Calibri"/>
          <w:b w:val="0"/>
          <w:i/>
          <w:sz w:val="19"/>
        </w:rPr>
        <w:t>Gambar. Bukti pengujian memuat halaman Pengaduan</w:t>
      </w:r>
    </w:p>
    <w:p/>
    <w:p>
      <w:pPr>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TC009_saw_priority_page_loaded.png"/>
                    <pic:cNvPicPr/>
                  </pic:nvPicPr>
                  <pic:blipFill>
                    <a:blip r:embed="rId17"/>
                    <a:stretch>
                      <a:fillRect/>
                    </a:stretch>
                  </pic:blipFill>
                  <pic:spPr>
                    <a:xfrm>
                      <a:off x="0" y="0"/>
                      <a:ext cx="4389120" cy="2468880"/>
                    </a:xfrm>
                    <a:prstGeom prst="rect"/>
                  </pic:spPr>
                </pic:pic>
              </a:graphicData>
            </a:graphic>
          </wp:inline>
        </w:drawing>
      </w:r>
    </w:p>
    <w:p>
      <w:pPr>
        <w:spacing w:after="240"/>
        <w:jc w:val="center"/>
      </w:pPr>
      <w:r>
        <w:rPr>
          <w:rFonts w:ascii="Calibri" w:hAnsi="Calibri"/>
          <w:b w:val="0"/>
          <w:i/>
          <w:sz w:val="19"/>
        </w:rPr>
        <w:t>Gambar. Bukti pengujian memuat halaman prioritas tunggakan</w:t>
      </w:r>
    </w:p>
    <w:p/>
    <w:p>
      <w:pPr>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TC010_multi_tenant_hawaii_garden.png"/>
                    <pic:cNvPicPr/>
                  </pic:nvPicPr>
                  <pic:blipFill>
                    <a:blip r:embed="rId18"/>
                    <a:stretch>
                      <a:fillRect/>
                    </a:stretch>
                  </pic:blipFill>
                  <pic:spPr>
                    <a:xfrm>
                      <a:off x="0" y="0"/>
                      <a:ext cx="4389120" cy="2468880"/>
                    </a:xfrm>
                    <a:prstGeom prst="rect"/>
                  </pic:spPr>
                </pic:pic>
              </a:graphicData>
            </a:graphic>
          </wp:inline>
        </w:drawing>
      </w:r>
    </w:p>
    <w:p>
      <w:pPr>
        <w:spacing w:after="240"/>
        <w:jc w:val="center"/>
      </w:pPr>
      <w:r>
        <w:rPr>
          <w:rFonts w:ascii="Calibri" w:hAnsi="Calibri"/>
          <w:b w:val="0"/>
          <w:i/>
          <w:sz w:val="19"/>
        </w:rPr>
        <w:t>Gambar. Bukti pengujian keamanan data multi-tenant Hawaii Garden</w:t>
      </w:r>
    </w:p>
    <w:p>
      <w:r>
        <w:br w:type="page"/>
      </w:r>
    </w:p>
    <w:p>
      <w:pPr>
        <w:pStyle w:val="Heading1"/>
        <w:keepNext/>
        <w:spacing w:before="240" w:after="120"/>
      </w:pPr>
      <w:r>
        <w:rPr>
          <w:rFonts w:ascii="Calibri" w:hAnsi="Calibri"/>
          <w:b/>
          <w:i w:val="0"/>
          <w:color w:val="0D5F84"/>
          <w:sz w:val="32"/>
        </w:rPr>
        <w:t>Lampiran B: Bukti Eksekusi Tools</w:t>
      </w:r>
    </w:p>
    <w:p/>
    <w:p>
      <w:pPr>
        <w:jc w:val="center"/>
      </w:pPr>
      <w:r>
        <w:drawing>
          <wp:inline xmlns:a="http://schemas.openxmlformats.org/drawingml/2006/main" xmlns:pic="http://schemas.openxmlformats.org/drawingml/2006/picture">
            <wp:extent cx="4389120" cy="2438400"/>
            <wp:docPr id="11" name="Picture 11"/>
            <wp:cNvGraphicFramePr>
              <a:graphicFrameLocks noChangeAspect="1"/>
            </wp:cNvGraphicFramePr>
            <a:graphic>
              <a:graphicData uri="http://schemas.openxmlformats.org/drawingml/2006/picture">
                <pic:pic>
                  <pic:nvPicPr>
                    <pic:cNvPr id="0" name="playwright_result.png"/>
                    <pic:cNvPicPr/>
                  </pic:nvPicPr>
                  <pic:blipFill>
                    <a:blip r:embed="rId19"/>
                    <a:stretch>
                      <a:fillRect/>
                    </a:stretch>
                  </pic:blipFill>
                  <pic:spPr>
                    <a:xfrm>
                      <a:off x="0" y="0"/>
                      <a:ext cx="4389120" cy="2438400"/>
                    </a:xfrm>
                    <a:prstGeom prst="rect"/>
                  </pic:spPr>
                </pic:pic>
              </a:graphicData>
            </a:graphic>
          </wp:inline>
        </w:drawing>
      </w:r>
    </w:p>
    <w:p>
      <w:pPr>
        <w:spacing w:after="240"/>
        <w:jc w:val="center"/>
      </w:pPr>
      <w:r>
        <w:rPr>
          <w:rFonts w:ascii="Calibri" w:hAnsi="Calibri"/>
          <w:b w:val="0"/>
          <w:i/>
          <w:sz w:val="19"/>
        </w:rPr>
        <w:t>Gambar. Bukti eksekusi Playwright E2E Test Suite (2 Passed)</w:t>
      </w:r>
    </w:p>
    <w:p/>
    <w:p>
      <w:pPr>
        <w:jc w:val="center"/>
      </w:pPr>
      <w:r>
        <w:drawing>
          <wp:inline xmlns:a="http://schemas.openxmlformats.org/drawingml/2006/main" xmlns:pic="http://schemas.openxmlformats.org/drawingml/2006/picture">
            <wp:extent cx="4389120" cy="8256422"/>
            <wp:docPr id="12" name="Picture 12"/>
            <wp:cNvGraphicFramePr>
              <a:graphicFrameLocks noChangeAspect="1"/>
            </wp:cNvGraphicFramePr>
            <a:graphic>
              <a:graphicData uri="http://schemas.openxmlformats.org/drawingml/2006/picture">
                <pic:pic>
                  <pic:nvPicPr>
                    <pic:cNvPr id="0" name="api_test_result.png"/>
                    <pic:cNvPicPr/>
                  </pic:nvPicPr>
                  <pic:blipFill>
                    <a:blip r:embed="rId20"/>
                    <a:stretch>
                      <a:fillRect/>
                    </a:stretch>
                  </pic:blipFill>
                  <pic:spPr>
                    <a:xfrm>
                      <a:off x="0" y="0"/>
                      <a:ext cx="4389120" cy="8256422"/>
                    </a:xfrm>
                    <a:prstGeom prst="rect"/>
                  </pic:spPr>
                </pic:pic>
              </a:graphicData>
            </a:graphic>
          </wp:inline>
        </w:drawing>
      </w:r>
    </w:p>
    <w:p>
      <w:pPr>
        <w:spacing w:after="240"/>
        <w:jc w:val="center"/>
      </w:pPr>
      <w:r>
        <w:rPr>
          <w:rFonts w:ascii="Calibri" w:hAnsi="Calibri"/>
          <w:b w:val="0"/>
          <w:i/>
          <w:sz w:val="19"/>
        </w:rPr>
        <w:t>Gambar. Bukti eksekusi Newman API Testing (13 Assertions Passed)</w:t>
      </w:r>
    </w:p>
    <w:p/>
    <w:p>
      <w:pPr>
        <w:jc w:val="center"/>
      </w:pPr>
      <w:r>
        <w:drawing>
          <wp:inline xmlns:a="http://schemas.openxmlformats.org/drawingml/2006/main" xmlns:pic="http://schemas.openxmlformats.org/drawingml/2006/picture">
            <wp:extent cx="4389120" cy="15805709"/>
            <wp:docPr id="13" name="Picture 13"/>
            <wp:cNvGraphicFramePr>
              <a:graphicFrameLocks noChangeAspect="1"/>
            </wp:cNvGraphicFramePr>
            <a:graphic>
              <a:graphicData uri="http://schemas.openxmlformats.org/drawingml/2006/picture">
                <pic:pic>
                  <pic:nvPicPr>
                    <pic:cNvPr id="0" name="k6_result.png"/>
                    <pic:cNvPicPr/>
                  </pic:nvPicPr>
                  <pic:blipFill>
                    <a:blip r:embed="rId21"/>
                    <a:stretch>
                      <a:fillRect/>
                    </a:stretch>
                  </pic:blipFill>
                  <pic:spPr>
                    <a:xfrm>
                      <a:off x="0" y="0"/>
                      <a:ext cx="4389120" cy="15805709"/>
                    </a:xfrm>
                    <a:prstGeom prst="rect"/>
                  </pic:spPr>
                </pic:pic>
              </a:graphicData>
            </a:graphic>
          </wp:inline>
        </w:drawing>
      </w:r>
    </w:p>
    <w:p>
      <w:pPr>
        <w:spacing w:after="240"/>
        <w:jc w:val="center"/>
      </w:pPr>
      <w:r>
        <w:rPr>
          <w:rFonts w:ascii="Calibri" w:hAnsi="Calibri"/>
          <w:b w:val="0"/>
          <w:i/>
          <w:sz w:val="19"/>
        </w:rPr>
        <w:t>Gambar. Bukti eksekusi k6 Performance Load Test (0% Failures)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