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622B8" w14:textId="54CA8F5D" w:rsidR="0055165E" w:rsidRDefault="00E45B16" w:rsidP="00E45B16">
      <w:pPr>
        <w:pStyle w:val="Title"/>
        <w:jc w:val="center"/>
      </w:pPr>
      <w:r>
        <w:rPr>
          <w:lang w:val="en-GB"/>
        </w:rPr>
        <w:t>Physics 1 (</w:t>
      </w:r>
      <w:r>
        <w:t>PYU11P10)</w:t>
      </w:r>
      <w:r w:rsidR="004C3E6A">
        <w:t>: Errors and Statistics</w:t>
      </w:r>
    </w:p>
    <w:p w14:paraId="695C171C" w14:textId="77777777" w:rsidR="00E45B16" w:rsidRPr="00E45B16" w:rsidRDefault="00E45B16" w:rsidP="00E45B16"/>
    <w:p w14:paraId="261B7296" w14:textId="6E9C9D57" w:rsidR="00E45B16" w:rsidRDefault="00E45B16" w:rsidP="00E45B16">
      <w:pPr>
        <w:pStyle w:val="Heading1"/>
      </w:pPr>
      <w:r>
        <w:t>Information</w:t>
      </w:r>
    </w:p>
    <w:p w14:paraId="094D0EEA" w14:textId="4FBF389C" w:rsidR="00E45B16" w:rsidRPr="00E45B16" w:rsidRDefault="00E45B16" w:rsidP="00E45B16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“An Introduction to Error Analysis” – John R. Taylor</w:t>
      </w:r>
    </w:p>
    <w:p w14:paraId="75EBA2B1" w14:textId="54DD3B13" w:rsidR="00E45B16" w:rsidRPr="00E45B16" w:rsidRDefault="00E45B16" w:rsidP="00E45B16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Derivations &amp; Proofs not examined</w:t>
      </w:r>
    </w:p>
    <w:p w14:paraId="46303D04" w14:textId="67F51B00" w:rsidR="00E45B16" w:rsidRPr="00E45B16" w:rsidRDefault="00E45B16" w:rsidP="00E45B16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Syllabus</w:t>
      </w:r>
    </w:p>
    <w:p w14:paraId="4119BF78" w14:textId="5905F141" w:rsidR="00E45B16" w:rsidRPr="00E45B16" w:rsidRDefault="00E45B16" w:rsidP="00E45B16">
      <w:pPr>
        <w:pStyle w:val="ListParagraph"/>
        <w:numPr>
          <w:ilvl w:val="1"/>
          <w:numId w:val="1"/>
        </w:numPr>
      </w:pPr>
      <w:r w:rsidRPr="00E45B16">
        <w:rPr>
          <w:sz w:val="24"/>
          <w:szCs w:val="24"/>
        </w:rPr>
        <w:t>Systematic &amp; Random Errors</w:t>
      </w:r>
    </w:p>
    <w:p w14:paraId="54052E31" w14:textId="1462A8A7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Sating Results &amp; Uncertainties</w:t>
      </w:r>
    </w:p>
    <w:p w14:paraId="27ECCBF6" w14:textId="00D7D19B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Plotting Data</w:t>
      </w:r>
    </w:p>
    <w:p w14:paraId="7290CF2B" w14:textId="30789E6C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Probability Densities</w:t>
      </w:r>
    </w:p>
    <w:p w14:paraId="1E62559A" w14:textId="6DD2BB15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 xml:space="preserve">Distributions </w:t>
      </w:r>
    </w:p>
    <w:p w14:paraId="48601308" w14:textId="052D10B3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Estimation of mean &amp; standard deviation</w:t>
      </w:r>
    </w:p>
    <w:p w14:paraId="2CE660B2" w14:textId="6F7986B8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Regression Analysis</w:t>
      </w:r>
    </w:p>
    <w:p w14:paraId="2432233A" w14:textId="0CEF6AE9" w:rsidR="00E45B16" w:rsidRPr="00E45B16" w:rsidRDefault="00E45B16" w:rsidP="00E45B16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Logger Pro</w:t>
      </w:r>
    </w:p>
    <w:p w14:paraId="57E52909" w14:textId="060CADA8" w:rsidR="00E45B16" w:rsidRDefault="00E45B16" w:rsidP="00E45B16"/>
    <w:p w14:paraId="2F6EC2CD" w14:textId="4733F1DD" w:rsidR="00E45B16" w:rsidRDefault="00E45B16" w:rsidP="00E45B16"/>
    <w:p w14:paraId="2ED27863" w14:textId="5B614448" w:rsidR="00E45B16" w:rsidRDefault="00E45B16" w:rsidP="00E45B16"/>
    <w:p w14:paraId="3D856196" w14:textId="40FD92C1" w:rsidR="00E45B16" w:rsidRDefault="00E45B16" w:rsidP="00E45B16"/>
    <w:p w14:paraId="5AF3D918" w14:textId="57DC4589" w:rsidR="00E45B16" w:rsidRDefault="00E45B16" w:rsidP="00E45B16"/>
    <w:p w14:paraId="38646E1D" w14:textId="7FE1241A" w:rsidR="00E45B16" w:rsidRDefault="00E45B16" w:rsidP="00E45B16"/>
    <w:p w14:paraId="7B32E3EA" w14:textId="6A5E8C8E" w:rsidR="00E45B16" w:rsidRDefault="00E45B16" w:rsidP="00E45B16"/>
    <w:p w14:paraId="484309DD" w14:textId="4EDE3ACD" w:rsidR="00E45B16" w:rsidRDefault="00E45B16" w:rsidP="00E45B16"/>
    <w:p w14:paraId="3E82AA4E" w14:textId="35CC5864" w:rsidR="00E45B16" w:rsidRDefault="00E45B16" w:rsidP="00E45B16"/>
    <w:p w14:paraId="7B67B6F0" w14:textId="54E20162" w:rsidR="00E45B16" w:rsidRDefault="00E45B16" w:rsidP="00E45B16"/>
    <w:p w14:paraId="7D5BF187" w14:textId="4B4DBB95" w:rsidR="00E45B16" w:rsidRDefault="00E45B16" w:rsidP="00E45B16"/>
    <w:p w14:paraId="00222092" w14:textId="3848218F" w:rsidR="00E45B16" w:rsidRDefault="00E45B16" w:rsidP="00E45B16"/>
    <w:p w14:paraId="423C3E59" w14:textId="1C30A491" w:rsidR="00E45B16" w:rsidRDefault="00E45B16" w:rsidP="00E45B16"/>
    <w:p w14:paraId="1126060D" w14:textId="7AC2DD1D" w:rsidR="00E45B16" w:rsidRDefault="00E45B16" w:rsidP="00E45B16"/>
    <w:p w14:paraId="20A98AD0" w14:textId="6F7C9088" w:rsidR="00E45B16" w:rsidRDefault="00E45B16" w:rsidP="00E45B16">
      <w:pPr>
        <w:pStyle w:val="Heading1"/>
        <w:jc w:val="center"/>
      </w:pPr>
      <w:r>
        <w:t xml:space="preserve">Lecture </w:t>
      </w:r>
      <w:r w:rsidR="00AB10E1">
        <w:t>1:</w:t>
      </w:r>
      <w:r>
        <w:t xml:space="preserve"> Sources of Error</w:t>
      </w:r>
    </w:p>
    <w:p w14:paraId="0B3FBA0E" w14:textId="1AE43B2F" w:rsidR="00E45B16" w:rsidRDefault="00AB10E1" w:rsidP="00E45B16">
      <w:pPr>
        <w:pStyle w:val="ListParagraph"/>
        <w:numPr>
          <w:ilvl w:val="0"/>
          <w:numId w:val="2"/>
        </w:numPr>
      </w:pPr>
      <w:r>
        <w:t>What are errors?</w:t>
      </w:r>
    </w:p>
    <w:p w14:paraId="40BF4D18" w14:textId="4FBA2D7B" w:rsidR="00AB10E1" w:rsidRDefault="00AB10E1" w:rsidP="00AB10E1">
      <w:pPr>
        <w:pStyle w:val="ListParagraph"/>
        <w:numPr>
          <w:ilvl w:val="1"/>
          <w:numId w:val="2"/>
        </w:numPr>
      </w:pPr>
      <w:r>
        <w:t>Errors =/= Mistake</w:t>
      </w:r>
    </w:p>
    <w:p w14:paraId="346FB049" w14:textId="6B1E2708" w:rsidR="00AB10E1" w:rsidRDefault="00AB10E1" w:rsidP="00AB10E1">
      <w:pPr>
        <w:pStyle w:val="ListParagraph"/>
        <w:numPr>
          <w:ilvl w:val="1"/>
          <w:numId w:val="2"/>
        </w:numPr>
      </w:pPr>
      <w:r>
        <w:t>Errors = Uncertainty</w:t>
      </w:r>
    </w:p>
    <w:p w14:paraId="7ECC5C88" w14:textId="18849B63" w:rsidR="00AB10E1" w:rsidRDefault="00AB10E1" w:rsidP="00AB10E1">
      <w:pPr>
        <w:pStyle w:val="ListParagraph"/>
        <w:numPr>
          <w:ilvl w:val="1"/>
          <w:numId w:val="2"/>
        </w:numPr>
      </w:pPr>
      <w:r>
        <w:t>No such thing as perfect measurement</w:t>
      </w:r>
    </w:p>
    <w:p w14:paraId="3249E6C1" w14:textId="64E2EDEC" w:rsidR="00AB10E1" w:rsidRDefault="00AB10E1" w:rsidP="00AB10E1">
      <w:pPr>
        <w:pStyle w:val="ListParagraph"/>
        <w:numPr>
          <w:ilvl w:val="0"/>
          <w:numId w:val="2"/>
        </w:numPr>
      </w:pPr>
      <w:r>
        <w:t>Sources of Uncertainty</w:t>
      </w:r>
    </w:p>
    <w:p w14:paraId="70CE6CAB" w14:textId="11B63100" w:rsidR="00AB10E1" w:rsidRDefault="00AB10E1" w:rsidP="00AB10E1">
      <w:pPr>
        <w:pStyle w:val="ListParagraph"/>
        <w:numPr>
          <w:ilvl w:val="1"/>
          <w:numId w:val="2"/>
        </w:numPr>
      </w:pPr>
      <w:r>
        <w:t>No matter how advanced the measuring techniques, there will always be finite uncertainty</w:t>
      </w:r>
    </w:p>
    <w:p w14:paraId="15828AAB" w14:textId="7C9A0449" w:rsidR="00AB10E1" w:rsidRDefault="00AB10E1" w:rsidP="00AB10E1">
      <w:pPr>
        <w:pStyle w:val="ListParagraph"/>
        <w:numPr>
          <w:ilvl w:val="0"/>
          <w:numId w:val="2"/>
        </w:numPr>
      </w:pPr>
      <w:r>
        <w:t>Sources of Error</w:t>
      </w:r>
    </w:p>
    <w:p w14:paraId="3BA3615A" w14:textId="2525CD76" w:rsidR="00AB10E1" w:rsidRDefault="00AB10E1" w:rsidP="00AB10E1">
      <w:pPr>
        <w:pStyle w:val="ListParagraph"/>
        <w:numPr>
          <w:ilvl w:val="1"/>
          <w:numId w:val="2"/>
        </w:numPr>
      </w:pPr>
      <w:r>
        <w:t>Reading dial/ruler is one of many sources of error</w:t>
      </w:r>
    </w:p>
    <w:p w14:paraId="40395F0F" w14:textId="13D8EF42" w:rsidR="00AB10E1" w:rsidRDefault="00AB10E1" w:rsidP="00AB10E1">
      <w:pPr>
        <w:pStyle w:val="ListParagraph"/>
        <w:numPr>
          <w:ilvl w:val="0"/>
          <w:numId w:val="2"/>
        </w:numPr>
      </w:pPr>
      <w:r>
        <w:t>Random Vs. Systematic Errors</w:t>
      </w:r>
    </w:p>
    <w:p w14:paraId="045F7EB0" w14:textId="59EA5E8A" w:rsidR="00AB10E1" w:rsidRDefault="00AB10E1" w:rsidP="00AB10E1">
      <w:pPr>
        <w:pStyle w:val="ListParagraph"/>
        <w:numPr>
          <w:ilvl w:val="1"/>
          <w:numId w:val="2"/>
        </w:numPr>
      </w:pPr>
      <w:r>
        <w:t>When reading a dial, it’s equally likely to under / over estimate</w:t>
      </w:r>
    </w:p>
    <w:p w14:paraId="0F39ACB4" w14:textId="45E687EF" w:rsidR="00AB10E1" w:rsidRDefault="00AB10E1" w:rsidP="00AB10E1">
      <w:pPr>
        <w:pStyle w:val="ListParagraph"/>
        <w:numPr>
          <w:ilvl w:val="1"/>
          <w:numId w:val="2"/>
        </w:numPr>
      </w:pPr>
      <w:r>
        <w:t>Systematic errors arise from external influences that haven’t been accounted for.</w:t>
      </w:r>
    </w:p>
    <w:p w14:paraId="37F9B776" w14:textId="2139A80C" w:rsidR="00AB10E1" w:rsidRDefault="00AB10E1" w:rsidP="00AB10E1">
      <w:pPr>
        <w:pStyle w:val="ListParagraph"/>
        <w:numPr>
          <w:ilvl w:val="2"/>
          <w:numId w:val="2"/>
        </w:numPr>
      </w:pPr>
      <w:r>
        <w:t>Cannot be reduced by repeating experiments</w:t>
      </w:r>
    </w:p>
    <w:p w14:paraId="3BF08E5B" w14:textId="5E64AB2E" w:rsidR="00AB10E1" w:rsidRDefault="00AB10E1" w:rsidP="00AB10E1">
      <w:pPr>
        <w:pStyle w:val="ListParagraph"/>
        <w:numPr>
          <w:ilvl w:val="2"/>
          <w:numId w:val="2"/>
        </w:numPr>
      </w:pPr>
      <w:r>
        <w:t>Hard to detect systematic errors</w:t>
      </w:r>
    </w:p>
    <w:p w14:paraId="5707E9E9" w14:textId="15869FAE" w:rsidR="00AB10E1" w:rsidRDefault="00AB10E1" w:rsidP="00AB10E1">
      <w:pPr>
        <w:pStyle w:val="ListParagraph"/>
        <w:numPr>
          <w:ilvl w:val="2"/>
          <w:numId w:val="2"/>
        </w:numPr>
      </w:pPr>
      <w:r>
        <w:t>Can minimise them by measuring known references</w:t>
      </w:r>
    </w:p>
    <w:p w14:paraId="68A88D60" w14:textId="31A8CE62" w:rsidR="00AB10E1" w:rsidRDefault="00AB10E1" w:rsidP="00AB10E1">
      <w:pPr>
        <w:pStyle w:val="ListParagraph"/>
        <w:numPr>
          <w:ilvl w:val="2"/>
          <w:numId w:val="2"/>
        </w:numPr>
      </w:pPr>
      <w:r>
        <w:t>Systematic error should be &lt; desired precision</w:t>
      </w:r>
    </w:p>
    <w:p w14:paraId="340261EA" w14:textId="5FB81634" w:rsidR="00AB10E1" w:rsidRDefault="00AB10E1" w:rsidP="00AB10E1">
      <w:pPr>
        <w:pStyle w:val="ListParagraph"/>
        <w:numPr>
          <w:ilvl w:val="2"/>
          <w:numId w:val="2"/>
        </w:numPr>
      </w:pPr>
      <w:r>
        <w:t>High precision experiments can be sensitive to outside events</w:t>
      </w:r>
    </w:p>
    <w:p w14:paraId="3438AB7F" w14:textId="34A91E6E" w:rsidR="00AB10E1" w:rsidRDefault="00AB10E1" w:rsidP="00AB10E1">
      <w:pPr>
        <w:pStyle w:val="ListParagraph"/>
        <w:numPr>
          <w:ilvl w:val="0"/>
          <w:numId w:val="2"/>
        </w:numPr>
      </w:pPr>
      <w:r>
        <w:t>How to report errors</w:t>
      </w:r>
    </w:p>
    <w:p w14:paraId="57013C79" w14:textId="413FDC52" w:rsidR="00AB10E1" w:rsidRDefault="00AB10E1" w:rsidP="00AB10E1">
      <w:pPr>
        <w:pStyle w:val="ListParagraph"/>
        <w:numPr>
          <w:ilvl w:val="1"/>
          <w:numId w:val="2"/>
        </w:numPr>
      </w:pPr>
      <w:r>
        <w:t>1.70 Volts ± 0.05 Volts (Not Recommended)</w:t>
      </w:r>
    </w:p>
    <w:p w14:paraId="63DFCD26" w14:textId="4E9F4B4E" w:rsidR="00AB10E1" w:rsidRDefault="00AB10E1" w:rsidP="00AB10E1">
      <w:pPr>
        <w:pStyle w:val="ListParagraph"/>
        <w:numPr>
          <w:ilvl w:val="1"/>
          <w:numId w:val="2"/>
        </w:numPr>
      </w:pPr>
      <w:r>
        <w:t>(1.70 ± 0.05) Volts (Recommended)</w:t>
      </w:r>
    </w:p>
    <w:p w14:paraId="717CE394" w14:textId="28116307" w:rsidR="00AB10E1" w:rsidRDefault="00AB10E1" w:rsidP="00AB10E1">
      <w:pPr>
        <w:pStyle w:val="ListParagraph"/>
        <w:numPr>
          <w:ilvl w:val="1"/>
          <w:numId w:val="2"/>
        </w:numPr>
      </w:pPr>
      <w:r>
        <w:t>When using variables use delta</w:t>
      </w:r>
    </w:p>
    <w:p w14:paraId="3E10DAFC" w14:textId="394E9B25" w:rsidR="00AB10E1" w:rsidRDefault="00AB10E1" w:rsidP="00AB10E1">
      <w:pPr>
        <w:pStyle w:val="ListParagraph"/>
        <w:numPr>
          <w:ilvl w:val="2"/>
          <w:numId w:val="2"/>
        </w:numPr>
      </w:pPr>
      <w:r>
        <w:t>E.g., x</w:t>
      </w:r>
      <w:r>
        <w:t xml:space="preserve"> ±</w:t>
      </w:r>
      <w:r>
        <w:t xml:space="preserve"> Δx</w:t>
      </w:r>
    </w:p>
    <w:p w14:paraId="17A2BCAD" w14:textId="31353398" w:rsidR="00AB10E1" w:rsidRDefault="00AB10E1" w:rsidP="00AB10E1">
      <w:pPr>
        <w:pStyle w:val="ListParagraph"/>
        <w:numPr>
          <w:ilvl w:val="0"/>
          <w:numId w:val="2"/>
        </w:numPr>
      </w:pPr>
      <w:r>
        <w:t>Significant Figures</w:t>
      </w:r>
      <w:r w:rsidR="004C3E6A">
        <w:t xml:space="preserve"> and Uncertainty</w:t>
      </w:r>
    </w:p>
    <w:p w14:paraId="40438CED" w14:textId="0F71E2AC" w:rsidR="00AB10E1" w:rsidRDefault="004C3E6A" w:rsidP="00AB10E1">
      <w:pPr>
        <w:pStyle w:val="ListParagraph"/>
        <w:numPr>
          <w:ilvl w:val="1"/>
          <w:numId w:val="2"/>
        </w:numPr>
      </w:pPr>
      <w:r>
        <w:t>Experimental uncertainties should be rounded to 1 Sig. Fig.</w:t>
      </w:r>
    </w:p>
    <w:p w14:paraId="6DAE7716" w14:textId="7788D183" w:rsidR="004C3E6A" w:rsidRDefault="004C3E6A" w:rsidP="00AB10E1">
      <w:pPr>
        <w:pStyle w:val="ListParagraph"/>
        <w:numPr>
          <w:ilvl w:val="1"/>
          <w:numId w:val="2"/>
        </w:numPr>
      </w:pPr>
      <w:r>
        <w:t>g = (9.82</w:t>
      </w:r>
      <w:r>
        <w:t xml:space="preserve"> ±</w:t>
      </w:r>
      <w:r>
        <w:t xml:space="preserve">0.02385) </w:t>
      </w:r>
      <w:proofErr w:type="spellStart"/>
      <w:r>
        <w:t>ms</w:t>
      </w:r>
      <w:proofErr w:type="spellEnd"/>
      <w:r>
        <w:t>^-2 (Incorrect)</w:t>
      </w:r>
    </w:p>
    <w:p w14:paraId="7F615FD5" w14:textId="1D2D3A72" w:rsidR="004C3E6A" w:rsidRDefault="004C3E6A" w:rsidP="00AB10E1">
      <w:pPr>
        <w:pStyle w:val="ListParagraph"/>
        <w:numPr>
          <w:ilvl w:val="1"/>
          <w:numId w:val="2"/>
        </w:numPr>
      </w:pPr>
      <w:r>
        <w:t>g = (9.82</w:t>
      </w:r>
      <w:r>
        <w:t xml:space="preserve"> ±</w:t>
      </w:r>
      <w:r>
        <w:t xml:space="preserve">0.02) </w:t>
      </w:r>
      <w:proofErr w:type="spellStart"/>
      <w:r>
        <w:t>ms</w:t>
      </w:r>
      <w:proofErr w:type="spellEnd"/>
      <w:r>
        <w:t>^-2 (Correct)</w:t>
      </w:r>
    </w:p>
    <w:p w14:paraId="6B27F903" w14:textId="301FA6A3" w:rsidR="004C3E6A" w:rsidRDefault="004C3E6A" w:rsidP="004C3E6A">
      <w:pPr>
        <w:pStyle w:val="ListParagraph"/>
        <w:numPr>
          <w:ilvl w:val="1"/>
          <w:numId w:val="2"/>
        </w:numPr>
      </w:pPr>
      <w:r>
        <w:t>Last sig fig in stated results should be of the same order of magnitude as the uncertainty</w:t>
      </w:r>
    </w:p>
    <w:p w14:paraId="49487AFB" w14:textId="29B42560" w:rsidR="004C3E6A" w:rsidRPr="004C3E6A" w:rsidRDefault="004C3E6A" w:rsidP="004C3E6A">
      <w:pPr>
        <w:pStyle w:val="ListParagraph"/>
        <w:numPr>
          <w:ilvl w:val="2"/>
          <w:numId w:val="2"/>
        </w:numPr>
      </w:pPr>
      <m:oMath>
        <m:r>
          <w:rPr>
            <w:rFonts w:ascii="Cambria Math" w:hAnsi="Cambria Math"/>
          </w:rPr>
          <m:t>(1.61</m:t>
        </m:r>
        <m:r>
          <m:rPr>
            <m:sty m:val="p"/>
          </m:rPr>
          <w:rPr>
            <w:rFonts w:ascii="Cambria Math" w:hAnsi="Cambria Math"/>
          </w:rPr>
          <m:t xml:space="preserve"> ±</m:t>
        </m:r>
        <m:r>
          <m:rPr>
            <m:sty m:val="p"/>
          </m:rPr>
          <w:rPr>
            <w:rFonts w:ascii="Cambria Math"/>
          </w:rPr>
          <m:t>0.05)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/>
              </w:rPr>
            </m:ctrlPr>
          </m:sSupPr>
          <m:e>
            <m:r>
              <w:rPr>
                <w:rFonts w:ascii="Cambria Math"/>
              </w:rPr>
              <m:t>10</m:t>
            </m:r>
          </m:e>
          <m:sup>
            <m:r>
              <w:rPr>
                <w:rFonts w:ascii="Cambria Math"/>
              </w:rPr>
              <m:t>-19</m:t>
            </m:r>
          </m:sup>
        </m:sSup>
      </m:oMath>
      <w:r>
        <w:rPr>
          <w:rFonts w:eastAsiaTheme="minorEastAsia"/>
        </w:rPr>
        <w:t xml:space="preserve"> (Correct)</w:t>
      </w:r>
    </w:p>
    <w:p w14:paraId="7F0AA3F8" w14:textId="035E9280" w:rsidR="004C3E6A" w:rsidRPr="004C3E6A" w:rsidRDefault="004C3E6A" w:rsidP="004C3E6A">
      <w:pPr>
        <w:pStyle w:val="ListParagraph"/>
        <w:numPr>
          <w:ilvl w:val="2"/>
          <w:numId w:val="2"/>
        </w:numPr>
      </w:pPr>
      <m:oMath>
        <m:r>
          <w:rPr>
            <w:rFonts w:ascii="Cambria Math" w:hAnsi="Cambria Math"/>
          </w:rPr>
          <m:t>(1.61×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 xml:space="preserve">-19 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±</m:t>
        </m:r>
        <m:r>
          <m:rPr>
            <m:sty m:val="p"/>
          </m:rPr>
          <w:rPr>
            <w:rFonts w:ascii="Cambria Math"/>
          </w:rPr>
          <m:t xml:space="preserve"> 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/>
              </w:rPr>
            </m:ctrlPr>
          </m:sSupPr>
          <m:e>
            <m:r>
              <w:rPr>
                <w:rFonts w:ascii="Cambria Math"/>
              </w:rPr>
              <m:t>10</m:t>
            </m:r>
          </m:e>
          <m:sup>
            <m:r>
              <w:rPr>
                <w:rFonts w:ascii="Cambria Math"/>
              </w:rPr>
              <m:t>-21</m:t>
            </m:r>
          </m:sup>
        </m:sSup>
      </m:oMath>
      <w:r>
        <w:rPr>
          <w:rFonts w:eastAsiaTheme="minorEastAsia"/>
        </w:rPr>
        <w:t xml:space="preserve"> (Incorrect)</w:t>
      </w:r>
    </w:p>
    <w:p w14:paraId="5E26E41B" w14:textId="1EFBC27B" w:rsidR="004C3E6A" w:rsidRDefault="004C3E6A" w:rsidP="004C3E6A">
      <w:pPr>
        <w:pStyle w:val="ListParagraph"/>
        <w:numPr>
          <w:ilvl w:val="1"/>
          <w:numId w:val="2"/>
        </w:numPr>
      </w:pPr>
      <w:r>
        <w:t>Exceptions</w:t>
      </w:r>
    </w:p>
    <w:p w14:paraId="3B60B64F" w14:textId="5CCA295F" w:rsidR="004C3E6A" w:rsidRDefault="004C3E6A" w:rsidP="004C3E6A">
      <w:pPr>
        <w:pStyle w:val="ListParagraph"/>
        <w:numPr>
          <w:ilvl w:val="2"/>
          <w:numId w:val="2"/>
        </w:numPr>
      </w:pPr>
      <w:r>
        <w:t>If the leading digit in the uncertainty is a 1 or 2, then keeping 2 sig figs is better</w:t>
      </w:r>
    </w:p>
    <w:p w14:paraId="52A20CCF" w14:textId="43150D46" w:rsidR="004C3E6A" w:rsidRDefault="004C3E6A" w:rsidP="004C3E6A">
      <w:pPr>
        <w:pStyle w:val="ListParagraph"/>
        <w:numPr>
          <w:ilvl w:val="2"/>
          <w:numId w:val="2"/>
        </w:numPr>
      </w:pPr>
      <w:r>
        <w:lastRenderedPageBreak/>
        <w:t>Any answers and uncertainties used in subsequent calculations should carry at least 1 more sig fig to avoid rounding errors</w:t>
      </w:r>
    </w:p>
    <w:p w14:paraId="19AB0AA7" w14:textId="79CACD49" w:rsidR="004C3E6A" w:rsidRDefault="004C3E6A" w:rsidP="004C3E6A"/>
    <w:p w14:paraId="74327508" w14:textId="0BA1062F" w:rsidR="004C3E6A" w:rsidRDefault="004C3E6A" w:rsidP="004C3E6A">
      <w:pPr>
        <w:pStyle w:val="Heading1"/>
        <w:jc w:val="center"/>
      </w:pPr>
      <w:r>
        <w:t>Lecture 2: Plotting Data</w:t>
      </w:r>
    </w:p>
    <w:p w14:paraId="3B76DD7D" w14:textId="77777777" w:rsidR="004C3E6A" w:rsidRPr="004C3E6A" w:rsidRDefault="004C3E6A" w:rsidP="004C3E6A"/>
    <w:p w14:paraId="4F5658A1" w14:textId="1E9DD25C" w:rsidR="00E45B16" w:rsidRPr="00E45B16" w:rsidRDefault="00E45B16" w:rsidP="00E45B16"/>
    <w:sectPr w:rsidR="00E45B16" w:rsidRPr="00E4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ctral">
    <w:charset w:val="00"/>
    <w:family w:val="roman"/>
    <w:pitch w:val="variable"/>
    <w:sig w:usb0="E000007F" w:usb1="4000E43B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D146CF"/>
    <w:multiLevelType w:val="hybridMultilevel"/>
    <w:tmpl w:val="4E8259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30ED8"/>
    <w:multiLevelType w:val="hybridMultilevel"/>
    <w:tmpl w:val="334077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16"/>
    <w:rsid w:val="004C3E6A"/>
    <w:rsid w:val="0073517F"/>
    <w:rsid w:val="00AB10E1"/>
    <w:rsid w:val="00E45B16"/>
    <w:rsid w:val="00ED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4923"/>
  <w15:chartTrackingRefBased/>
  <w15:docId w15:val="{923DC941-A43B-4654-B1B4-3CEE52D9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B16"/>
    <w:rPr>
      <w:rFonts w:ascii="Spectral" w:hAnsi="Spectr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B16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16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5B16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16"/>
    <w:rPr>
      <w:rFonts w:ascii="Spectral" w:eastAsiaTheme="majorEastAsia" w:hAnsi="Spectral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E45B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5B16"/>
    <w:rPr>
      <w:rFonts w:ascii="Spectral" w:eastAsiaTheme="majorEastAsia" w:hAnsi="Spectral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16"/>
    <w:rPr>
      <w:rFonts w:ascii="Spectral" w:eastAsiaTheme="majorEastAsia" w:hAnsi="Spectral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45B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3E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Farren-Colloty</dc:creator>
  <cp:keywords/>
  <dc:description/>
  <cp:lastModifiedBy>Casey Farren-Colloty</cp:lastModifiedBy>
  <cp:revision>1</cp:revision>
  <dcterms:created xsi:type="dcterms:W3CDTF">2021-09-29T10:31:00Z</dcterms:created>
  <dcterms:modified xsi:type="dcterms:W3CDTF">2021-09-29T11:03:00Z</dcterms:modified>
</cp:coreProperties>
</file>