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4DF" w:rsidRPr="00A044DF" w:rsidRDefault="00A044DF" w:rsidP="00A044DF">
      <w:pPr>
        <w:rPr>
          <w:b/>
          <w:bCs/>
        </w:rPr>
      </w:pPr>
      <w:r w:rsidRPr="00A044DF">
        <w:rPr>
          <w:b/>
          <w:bCs/>
        </w:rPr>
        <w:t>27-BO‘LIM. G‘ILDIRAK JUFTLIKLARI, BUKSA UZELLARI VA PODSHIPNIKLARNI SAQLASH HAMDA TRANSPORTIROVKA QILISH</w:t>
      </w:r>
    </w:p>
    <w:p w:rsidR="00A044DF" w:rsidRPr="00A044DF" w:rsidRDefault="00A044DF" w:rsidP="00A044DF">
      <w:pPr>
        <w:rPr>
          <w:b/>
          <w:bCs/>
        </w:rPr>
      </w:pPr>
      <w:r w:rsidRPr="00A044DF">
        <w:rPr>
          <w:b/>
          <w:bCs/>
        </w:rPr>
        <w:t>O‘zbek lotin</w:t>
      </w:r>
    </w:p>
    <w:p w:rsidR="00A044DF" w:rsidRPr="00A044DF" w:rsidRDefault="00A044DF" w:rsidP="00A044DF">
      <w:pPr>
        <w:rPr>
          <w:b/>
          <w:bCs/>
        </w:rPr>
      </w:pPr>
      <w:r w:rsidRPr="00A044DF">
        <w:rPr>
          <w:b/>
          <w:bCs/>
        </w:rPr>
        <w:t>Dars maqsadi</w:t>
      </w:r>
    </w:p>
    <w:p w:rsidR="00A044DF" w:rsidRPr="00A044DF" w:rsidRDefault="00A044DF" w:rsidP="00A044DF">
      <w:r w:rsidRPr="00A044DF">
        <w:t>Ushbu darsning maqsadi xodimga g‘ildirak juftliklari, podshipniklar, buksa korpuslari va buksa uzeli detallarini ta’mirdan keyin yoki montajgacha to‘g‘ri saqlash, konservatsiya qilish va transportirovka qilish talablarini tushuntirishdan iborat.</w:t>
      </w:r>
    </w:p>
    <w:p w:rsidR="00A044DF" w:rsidRPr="00A044DF" w:rsidRDefault="00A044DF" w:rsidP="00A044DF">
      <w:r w:rsidRPr="00A044DF">
        <w:t>Saqlash va tashish oddiy “omborga qo‘yish” yoki “boshqa sexga yuborish” emas. Agar detal noto‘g‘ri saqlansa, yuzalarda korroziya paydo bo‘ladi, podshipnik ichiga chang yoki namlik kiradi, o‘q bo‘yni shikastlanadi, stupitsa teshigi zanglaydi yoki moylash materiali o‘z xususiyatini yo‘qotadi. Bunday holatda keyingi montaj sifati pasayadi va buksa uzelida qizish, yeyilish yoki nosozlik paydo bo‘lishi mumkin.</w:t>
      </w:r>
    </w:p>
    <w:p w:rsidR="00A044DF" w:rsidRPr="00A044DF" w:rsidRDefault="00A044DF" w:rsidP="00A044DF">
      <w:r w:rsidRPr="00A044DF">
        <w:pict>
          <v:rect id="_x0000_i1025" style="width:0;height:1.5pt" o:hralign="center" o:hrstd="t" o:hr="t" fillcolor="#a0a0a0" stroked="f"/>
        </w:pict>
      </w:r>
    </w:p>
    <w:p w:rsidR="00A044DF" w:rsidRPr="00A044DF" w:rsidRDefault="00A044DF" w:rsidP="00A044DF">
      <w:pPr>
        <w:rPr>
          <w:b/>
          <w:bCs/>
        </w:rPr>
      </w:pPr>
      <w:r w:rsidRPr="00A044DF">
        <w:rPr>
          <w:b/>
          <w:bCs/>
        </w:rPr>
        <w:t>1. Saqlashda asosiy xavf nima?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5793"/>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Xavf</w:t>
            </w:r>
          </w:p>
        </w:tc>
        <w:tc>
          <w:tcPr>
            <w:tcW w:w="0" w:type="auto"/>
            <w:vAlign w:val="center"/>
            <w:hideMark/>
          </w:tcPr>
          <w:p w:rsidR="00A044DF" w:rsidRPr="00A044DF" w:rsidRDefault="00A044DF" w:rsidP="00A044DF">
            <w:pPr>
              <w:rPr>
                <w:b/>
                <w:bCs/>
              </w:rPr>
            </w:pPr>
            <w:r w:rsidRPr="00A044DF">
              <w:rPr>
                <w:b/>
                <w:bCs/>
              </w:rPr>
              <w:t>Natija</w:t>
            </w:r>
          </w:p>
        </w:tc>
      </w:tr>
      <w:tr w:rsidR="00A044DF" w:rsidRPr="00A044DF" w:rsidTr="00A044DF">
        <w:trPr>
          <w:tblCellSpacing w:w="15" w:type="dxa"/>
        </w:trPr>
        <w:tc>
          <w:tcPr>
            <w:tcW w:w="0" w:type="auto"/>
            <w:vAlign w:val="center"/>
            <w:hideMark/>
          </w:tcPr>
          <w:p w:rsidR="00A044DF" w:rsidRPr="00A044DF" w:rsidRDefault="00A044DF" w:rsidP="00A044DF">
            <w:r w:rsidRPr="00A044DF">
              <w:t>Namlik tushishi</w:t>
            </w:r>
          </w:p>
        </w:tc>
        <w:tc>
          <w:tcPr>
            <w:tcW w:w="0" w:type="auto"/>
            <w:vAlign w:val="center"/>
            <w:hideMark/>
          </w:tcPr>
          <w:p w:rsidR="00A044DF" w:rsidRPr="00A044DF" w:rsidRDefault="00A044DF" w:rsidP="00A044DF">
            <w:r w:rsidRPr="00A044DF">
              <w:t>Korroziya, zang, moy xususiyati buzilishi</w:t>
            </w:r>
          </w:p>
        </w:tc>
      </w:tr>
      <w:tr w:rsidR="00A044DF" w:rsidRPr="00A044DF" w:rsidTr="00A044DF">
        <w:trPr>
          <w:tblCellSpacing w:w="15" w:type="dxa"/>
        </w:trPr>
        <w:tc>
          <w:tcPr>
            <w:tcW w:w="0" w:type="auto"/>
            <w:vAlign w:val="center"/>
            <w:hideMark/>
          </w:tcPr>
          <w:p w:rsidR="00A044DF" w:rsidRPr="00A044DF" w:rsidRDefault="00A044DF" w:rsidP="00A044DF">
            <w:r w:rsidRPr="00A044DF">
              <w:t>Chang va metall zarrachalari</w:t>
            </w:r>
          </w:p>
        </w:tc>
        <w:tc>
          <w:tcPr>
            <w:tcW w:w="0" w:type="auto"/>
            <w:vAlign w:val="center"/>
            <w:hideMark/>
          </w:tcPr>
          <w:p w:rsidR="00A044DF" w:rsidRPr="00A044DF" w:rsidRDefault="00A044DF" w:rsidP="00A044DF">
            <w:r w:rsidRPr="00A044DF">
              <w:t>Podshipnik ishchi yuzalari shikastlanishi</w:t>
            </w:r>
          </w:p>
        </w:tc>
      </w:tr>
      <w:tr w:rsidR="00A044DF" w:rsidRPr="00A044DF" w:rsidTr="00A044DF">
        <w:trPr>
          <w:tblCellSpacing w:w="15" w:type="dxa"/>
        </w:trPr>
        <w:tc>
          <w:tcPr>
            <w:tcW w:w="0" w:type="auto"/>
            <w:vAlign w:val="center"/>
            <w:hideMark/>
          </w:tcPr>
          <w:p w:rsidR="00A044DF" w:rsidRPr="00A044DF" w:rsidRDefault="00A044DF" w:rsidP="00A044DF">
            <w:r w:rsidRPr="00A044DF">
              <w:t>Detallarni ochiq holda qoldirish</w:t>
            </w:r>
          </w:p>
        </w:tc>
        <w:tc>
          <w:tcPr>
            <w:tcW w:w="0" w:type="auto"/>
            <w:vAlign w:val="center"/>
            <w:hideMark/>
          </w:tcPr>
          <w:p w:rsidR="00A044DF" w:rsidRPr="00A044DF" w:rsidRDefault="00A044DF" w:rsidP="00A044DF">
            <w:r w:rsidRPr="00A044DF">
              <w:t>O‘q bo‘yni, podshipnik va stupitsa yuzalari ifloslanadi</w:t>
            </w:r>
          </w:p>
        </w:tc>
      </w:tr>
      <w:tr w:rsidR="00A044DF" w:rsidRPr="00A044DF" w:rsidTr="00A044DF">
        <w:trPr>
          <w:tblCellSpacing w:w="15" w:type="dxa"/>
        </w:trPr>
        <w:tc>
          <w:tcPr>
            <w:tcW w:w="0" w:type="auto"/>
            <w:vAlign w:val="center"/>
            <w:hideMark/>
          </w:tcPr>
          <w:p w:rsidR="00A044DF" w:rsidRPr="00A044DF" w:rsidRDefault="00A044DF" w:rsidP="00A044DF">
            <w:r w:rsidRPr="00A044DF">
              <w:t>Noto‘g‘ri moy ishlatish</w:t>
            </w:r>
          </w:p>
        </w:tc>
        <w:tc>
          <w:tcPr>
            <w:tcW w:w="0" w:type="auto"/>
            <w:vAlign w:val="center"/>
            <w:hideMark/>
          </w:tcPr>
          <w:p w:rsidR="00A044DF" w:rsidRPr="00A044DF" w:rsidRDefault="00A044DF" w:rsidP="00A044DF">
            <w:r w:rsidRPr="00A044DF">
              <w:t>Himoya yetarli bo‘lmaydi</w:t>
            </w:r>
          </w:p>
        </w:tc>
      </w:tr>
      <w:tr w:rsidR="00A044DF" w:rsidRPr="00A044DF" w:rsidTr="00A044DF">
        <w:trPr>
          <w:tblCellSpacing w:w="15" w:type="dxa"/>
        </w:trPr>
        <w:tc>
          <w:tcPr>
            <w:tcW w:w="0" w:type="auto"/>
            <w:vAlign w:val="center"/>
            <w:hideMark/>
          </w:tcPr>
          <w:p w:rsidR="00A044DF" w:rsidRPr="00A044DF" w:rsidRDefault="00A044DF" w:rsidP="00A044DF">
            <w:r w:rsidRPr="00A044DF">
              <w:t>Saqlash muddatini hisobga olmaslik</w:t>
            </w:r>
          </w:p>
        </w:tc>
        <w:tc>
          <w:tcPr>
            <w:tcW w:w="0" w:type="auto"/>
            <w:vAlign w:val="center"/>
            <w:hideMark/>
          </w:tcPr>
          <w:p w:rsidR="00A044DF" w:rsidRPr="00A044DF" w:rsidRDefault="00A044DF" w:rsidP="00A044DF">
            <w:r w:rsidRPr="00A044DF">
              <w:t>Keraksiz korroziya yoki konservatsiya buzilishi</w:t>
            </w:r>
          </w:p>
        </w:tc>
      </w:tr>
      <w:tr w:rsidR="00A044DF" w:rsidRPr="00A044DF" w:rsidTr="00A044DF">
        <w:trPr>
          <w:tblCellSpacing w:w="15" w:type="dxa"/>
        </w:trPr>
        <w:tc>
          <w:tcPr>
            <w:tcW w:w="0" w:type="auto"/>
            <w:vAlign w:val="center"/>
            <w:hideMark/>
          </w:tcPr>
          <w:p w:rsidR="00A044DF" w:rsidRPr="00A044DF" w:rsidRDefault="00A044DF" w:rsidP="00A044DF">
            <w:r w:rsidRPr="00A044DF">
              <w:t>Detallarni urib yoki tashlab tashish</w:t>
            </w:r>
          </w:p>
        </w:tc>
        <w:tc>
          <w:tcPr>
            <w:tcW w:w="0" w:type="auto"/>
            <w:vAlign w:val="center"/>
            <w:hideMark/>
          </w:tcPr>
          <w:p w:rsidR="00A044DF" w:rsidRPr="00A044DF" w:rsidRDefault="00A044DF" w:rsidP="00A044DF">
            <w:r w:rsidRPr="00A044DF">
              <w:t>Halqa, rolik, o‘q bo‘yni yoki korpus shikastlanadi</w:t>
            </w:r>
          </w:p>
        </w:tc>
      </w:tr>
    </w:tbl>
    <w:p w:rsidR="00A044DF" w:rsidRPr="00A044DF" w:rsidRDefault="00A044DF" w:rsidP="00A044DF">
      <w:r w:rsidRPr="00A044DF">
        <w:t>Xodim eslab qolishi kerak: toza va yaroqli detal noto‘g‘ri saqlansa, qisqa vaqt ichida montajga yaroqsiz bo‘lib qolishi mumkin.</w:t>
      </w:r>
    </w:p>
    <w:p w:rsidR="00A044DF" w:rsidRPr="00A044DF" w:rsidRDefault="00A044DF" w:rsidP="00A044DF">
      <w:r w:rsidRPr="00A044DF">
        <w:pict>
          <v:rect id="_x0000_i1026" style="width:0;height:1.5pt" o:hralign="center" o:hrstd="t" o:hr="t" fillcolor="#a0a0a0" stroked="f"/>
        </w:pict>
      </w:r>
    </w:p>
    <w:p w:rsidR="00A044DF" w:rsidRPr="00A044DF" w:rsidRDefault="00A044DF" w:rsidP="00A044DF">
      <w:pPr>
        <w:rPr>
          <w:b/>
          <w:bCs/>
        </w:rPr>
      </w:pPr>
      <w:r w:rsidRPr="00A044DF">
        <w:rPr>
          <w:b/>
          <w:bCs/>
        </w:rPr>
        <w:t>2. Saqlash muddati bo‘yicha himoya materiali tanlash</w:t>
      </w:r>
    </w:p>
    <w:p w:rsidR="00A044DF" w:rsidRPr="00A044DF" w:rsidRDefault="00A044DF" w:rsidP="00A044DF">
      <w:r w:rsidRPr="00A044DF">
        <w:t xml:space="preserve">RD talablariga ko‘ra detal turi va saqlash muddatiga qarab himoya materiali tanlanadi.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5005"/>
        <w:gridCol w:w="2897"/>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lastRenderedPageBreak/>
              <w:t>Saqlash holati</w:t>
            </w:r>
          </w:p>
        </w:tc>
        <w:tc>
          <w:tcPr>
            <w:tcW w:w="0" w:type="auto"/>
            <w:vAlign w:val="center"/>
            <w:hideMark/>
          </w:tcPr>
          <w:p w:rsidR="00A044DF" w:rsidRPr="00A044DF" w:rsidRDefault="00A044DF" w:rsidP="00A044DF">
            <w:pPr>
              <w:rPr>
                <w:b/>
                <w:bCs/>
              </w:rPr>
            </w:pPr>
            <w:r w:rsidRPr="00A044DF">
              <w:rPr>
                <w:b/>
                <w:bCs/>
              </w:rPr>
              <w:t>Detal yoki uzel</w:t>
            </w:r>
          </w:p>
        </w:tc>
        <w:tc>
          <w:tcPr>
            <w:tcW w:w="0" w:type="auto"/>
            <w:vAlign w:val="center"/>
            <w:hideMark/>
          </w:tcPr>
          <w:p w:rsidR="00A044DF" w:rsidRPr="00A044DF" w:rsidRDefault="00A044DF" w:rsidP="00A044DF">
            <w:pPr>
              <w:rPr>
                <w:b/>
                <w:bCs/>
              </w:rPr>
            </w:pPr>
            <w:r w:rsidRPr="00A044DF">
              <w:rPr>
                <w:b/>
                <w:bCs/>
              </w:rPr>
              <w:t>Qo‘llanadigan material</w:t>
            </w:r>
          </w:p>
        </w:tc>
      </w:tr>
      <w:tr w:rsidR="00A044DF" w:rsidRPr="00A044DF" w:rsidTr="00A044DF">
        <w:trPr>
          <w:tblCellSpacing w:w="15" w:type="dxa"/>
        </w:trPr>
        <w:tc>
          <w:tcPr>
            <w:tcW w:w="0" w:type="auto"/>
            <w:vAlign w:val="center"/>
            <w:hideMark/>
          </w:tcPr>
          <w:p w:rsidR="00A044DF" w:rsidRPr="00A044DF" w:rsidRDefault="00A044DF" w:rsidP="00A044DF">
            <w:r w:rsidRPr="00A044DF">
              <w:t>1 sutkadan ortiq, 10 sutkadan kam</w:t>
            </w:r>
          </w:p>
        </w:tc>
        <w:tc>
          <w:tcPr>
            <w:tcW w:w="0" w:type="auto"/>
            <w:vAlign w:val="center"/>
            <w:hideMark/>
          </w:tcPr>
          <w:p w:rsidR="00A044DF" w:rsidRPr="00A044DF" w:rsidRDefault="00A044DF" w:rsidP="00A044DF">
            <w:r w:rsidRPr="00A044DF">
              <w:t>Silindrik rolikli podshipniklar, podshipniklarni korpusga o‘rnatish joylari, buksa korpusi ichki o‘tirish yuzalari va buksa detallari</w:t>
            </w:r>
          </w:p>
        </w:tc>
        <w:tc>
          <w:tcPr>
            <w:tcW w:w="0" w:type="auto"/>
            <w:vAlign w:val="center"/>
            <w:hideMark/>
          </w:tcPr>
          <w:p w:rsidR="00A044DF" w:rsidRPr="00A044DF" w:rsidRDefault="00A044DF" w:rsidP="00A044DF">
            <w:r w:rsidRPr="00A044DF">
              <w:t>ЭМПи-1 yoki К-Букс</w:t>
            </w:r>
          </w:p>
        </w:tc>
      </w:tr>
      <w:tr w:rsidR="00A044DF" w:rsidRPr="00A044DF" w:rsidTr="00A044DF">
        <w:trPr>
          <w:tblCellSpacing w:w="15" w:type="dxa"/>
        </w:trPr>
        <w:tc>
          <w:tcPr>
            <w:tcW w:w="0" w:type="auto"/>
            <w:vAlign w:val="center"/>
            <w:hideMark/>
          </w:tcPr>
          <w:p w:rsidR="00A044DF" w:rsidRPr="00A044DF" w:rsidRDefault="00A044DF" w:rsidP="00A044DF">
            <w:r w:rsidRPr="00A044DF">
              <w:t>10 sutkadan ortiq</w:t>
            </w:r>
          </w:p>
        </w:tc>
        <w:tc>
          <w:tcPr>
            <w:tcW w:w="0" w:type="auto"/>
            <w:vAlign w:val="center"/>
            <w:hideMark/>
          </w:tcPr>
          <w:p w:rsidR="00A044DF" w:rsidRPr="00A044DF" w:rsidRDefault="00A044DF" w:rsidP="00A044DF">
            <w:r w:rsidRPr="00A044DF">
              <w:t>Silindrik rolikli podshipniklar, buksa korpusi ichki o‘tirish yuzalari va buksa detallari</w:t>
            </w:r>
          </w:p>
        </w:tc>
        <w:tc>
          <w:tcPr>
            <w:tcW w:w="0" w:type="auto"/>
            <w:vAlign w:val="center"/>
            <w:hideMark/>
          </w:tcPr>
          <w:p w:rsidR="00A044DF" w:rsidRPr="00A044DF" w:rsidRDefault="00A044DF" w:rsidP="00A044DF">
            <w:r w:rsidRPr="00A044DF">
              <w:t>Transformator moyi ГОСТ 982 yoki AU vereten moyi</w:t>
            </w:r>
          </w:p>
        </w:tc>
      </w:tr>
      <w:tr w:rsidR="00A044DF" w:rsidRPr="00A044DF" w:rsidTr="00A044DF">
        <w:trPr>
          <w:tblCellSpacing w:w="15" w:type="dxa"/>
        </w:trPr>
        <w:tc>
          <w:tcPr>
            <w:tcW w:w="0" w:type="auto"/>
            <w:vAlign w:val="center"/>
            <w:hideMark/>
          </w:tcPr>
          <w:p w:rsidR="00A044DF" w:rsidRPr="00A044DF" w:rsidRDefault="00A044DF" w:rsidP="00A044DF">
            <w:r w:rsidRPr="00A044DF">
              <w:t>1 sutkadan ortiq, 10 sutkadan kam</w:t>
            </w:r>
          </w:p>
        </w:tc>
        <w:tc>
          <w:tcPr>
            <w:tcW w:w="0" w:type="auto"/>
            <w:vAlign w:val="center"/>
            <w:hideMark/>
          </w:tcPr>
          <w:p w:rsidR="00A044DF" w:rsidRPr="00A044DF" w:rsidRDefault="00A044DF" w:rsidP="00A044DF">
            <w:r w:rsidRPr="00A044DF">
              <w:t>G‘ildirak juftliklari va ularning elementlari</w:t>
            </w:r>
          </w:p>
        </w:tc>
        <w:tc>
          <w:tcPr>
            <w:tcW w:w="0" w:type="auto"/>
            <w:vAlign w:val="center"/>
            <w:hideMark/>
          </w:tcPr>
          <w:p w:rsidR="00A044DF" w:rsidRPr="00A044DF" w:rsidRDefault="00A044DF" w:rsidP="00A044DF">
            <w:r w:rsidRPr="00A044DF">
              <w:t>Transformator moyi ГОСТ 982 yoki AU vereten moyi</w:t>
            </w:r>
          </w:p>
        </w:tc>
      </w:tr>
      <w:tr w:rsidR="00A044DF" w:rsidRPr="00A044DF" w:rsidTr="00A044DF">
        <w:trPr>
          <w:tblCellSpacing w:w="15" w:type="dxa"/>
        </w:trPr>
        <w:tc>
          <w:tcPr>
            <w:tcW w:w="0" w:type="auto"/>
            <w:vAlign w:val="center"/>
            <w:hideMark/>
          </w:tcPr>
          <w:p w:rsidR="00A044DF" w:rsidRPr="00A044DF" w:rsidRDefault="00A044DF" w:rsidP="00A044DF">
            <w:r w:rsidRPr="00A044DF">
              <w:t>10 sutkadan ortiq</w:t>
            </w:r>
          </w:p>
        </w:tc>
        <w:tc>
          <w:tcPr>
            <w:tcW w:w="0" w:type="auto"/>
            <w:vAlign w:val="center"/>
            <w:hideMark/>
          </w:tcPr>
          <w:p w:rsidR="00A044DF" w:rsidRPr="00A044DF" w:rsidRDefault="00A044DF" w:rsidP="00A044DF">
            <w:r w:rsidRPr="00A044DF">
              <w:t>G‘ildirak juftliklari va ularning elementlari</w:t>
            </w:r>
          </w:p>
        </w:tc>
        <w:tc>
          <w:tcPr>
            <w:tcW w:w="0" w:type="auto"/>
            <w:vAlign w:val="center"/>
            <w:hideMark/>
          </w:tcPr>
          <w:p w:rsidR="00A044DF" w:rsidRPr="00A044DF" w:rsidRDefault="00A044DF" w:rsidP="00A044DF">
            <w:r w:rsidRPr="00A044DF">
              <w:t>K-17 konservatsion moyi ГОСТ 10877</w:t>
            </w:r>
          </w:p>
        </w:tc>
      </w:tr>
    </w:tbl>
    <w:p w:rsidR="00A044DF" w:rsidRPr="00A044DF" w:rsidRDefault="00A044DF" w:rsidP="00A044DF">
      <w:r w:rsidRPr="00A044DF">
        <w:t>Bu jadval xodim uchun juda muhim: qisqa muddatli saqlash va uzoq muddatli saqlash uchun bir xil material ishlatilmaydi.</w:t>
      </w:r>
    </w:p>
    <w:p w:rsidR="00A044DF" w:rsidRPr="00A044DF" w:rsidRDefault="00A044DF" w:rsidP="00A044DF">
      <w:r w:rsidRPr="00A044DF">
        <w:pict>
          <v:rect id="_x0000_i1027" style="width:0;height:1.5pt" o:hralign="center" o:hrstd="t" o:hr="t" fillcolor="#a0a0a0" stroked="f"/>
        </w:pict>
      </w:r>
    </w:p>
    <w:p w:rsidR="00A044DF" w:rsidRPr="00A044DF" w:rsidRDefault="00A044DF" w:rsidP="00A044DF">
      <w:pPr>
        <w:rPr>
          <w:b/>
          <w:bCs/>
        </w:rPr>
      </w:pPr>
      <w:r w:rsidRPr="00A044DF">
        <w:rPr>
          <w:b/>
          <w:bCs/>
        </w:rPr>
        <w:t>3. G‘ildirak juftliklarini saqlash</w:t>
      </w:r>
    </w:p>
    <w:p w:rsidR="00A044DF" w:rsidRPr="00A044DF" w:rsidRDefault="00A044DF" w:rsidP="00A044DF">
      <w:r w:rsidRPr="00A044DF">
        <w:t>G‘ildirak juftliklari saqlanganda quyidagi yuzalar alohida himoya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5324"/>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Himoya qilinadigan joy</w:t>
            </w:r>
          </w:p>
        </w:tc>
        <w:tc>
          <w:tcPr>
            <w:tcW w:w="0" w:type="auto"/>
            <w:vAlign w:val="center"/>
            <w:hideMark/>
          </w:tcPr>
          <w:p w:rsidR="00A044DF" w:rsidRPr="00A044DF" w:rsidRDefault="00A044DF" w:rsidP="00A044DF">
            <w:pPr>
              <w:rPr>
                <w:b/>
                <w:bCs/>
              </w:rPr>
            </w:pPr>
            <w:r w:rsidRPr="00A044DF">
              <w:rPr>
                <w:b/>
                <w:bCs/>
              </w:rPr>
              <w:t>Sabab</w:t>
            </w:r>
          </w:p>
        </w:tc>
      </w:tr>
      <w:tr w:rsidR="00A044DF" w:rsidRPr="00A044DF" w:rsidTr="00A044DF">
        <w:trPr>
          <w:tblCellSpacing w:w="15" w:type="dxa"/>
        </w:trPr>
        <w:tc>
          <w:tcPr>
            <w:tcW w:w="0" w:type="auto"/>
            <w:vAlign w:val="center"/>
            <w:hideMark/>
          </w:tcPr>
          <w:p w:rsidR="00A044DF" w:rsidRPr="00A044DF" w:rsidRDefault="00A044DF" w:rsidP="00A044DF">
            <w:r w:rsidRPr="00A044DF">
              <w:t>O‘q bo‘yinlari</w:t>
            </w:r>
          </w:p>
        </w:tc>
        <w:tc>
          <w:tcPr>
            <w:tcW w:w="0" w:type="auto"/>
            <w:vAlign w:val="center"/>
            <w:hideMark/>
          </w:tcPr>
          <w:p w:rsidR="00A044DF" w:rsidRPr="00A044DF" w:rsidRDefault="00A044DF" w:rsidP="00A044DF">
            <w:r w:rsidRPr="00A044DF">
              <w:t>Podshipnik o‘tiradigan mas’ul yuza</w:t>
            </w:r>
          </w:p>
        </w:tc>
      </w:tr>
      <w:tr w:rsidR="00A044DF" w:rsidRPr="00A044DF" w:rsidTr="00A044DF">
        <w:trPr>
          <w:tblCellSpacing w:w="15" w:type="dxa"/>
        </w:trPr>
        <w:tc>
          <w:tcPr>
            <w:tcW w:w="0" w:type="auto"/>
            <w:vAlign w:val="center"/>
            <w:hideMark/>
          </w:tcPr>
          <w:p w:rsidR="00A044DF" w:rsidRPr="00A044DF" w:rsidRDefault="00A044DF" w:rsidP="00A044DF">
            <w:r w:rsidRPr="00A044DF">
              <w:t>Predpodstupitsa qismi</w:t>
            </w:r>
          </w:p>
        </w:tc>
        <w:tc>
          <w:tcPr>
            <w:tcW w:w="0" w:type="auto"/>
            <w:vAlign w:val="center"/>
            <w:hideMark/>
          </w:tcPr>
          <w:p w:rsidR="00A044DF" w:rsidRPr="00A044DF" w:rsidRDefault="00A044DF" w:rsidP="00A044DF">
            <w:r w:rsidRPr="00A044DF">
              <w:t>Labirint halqa va buksa montajiga ta’sir qiladi</w:t>
            </w:r>
          </w:p>
        </w:tc>
      </w:tr>
      <w:tr w:rsidR="00A044DF" w:rsidRPr="00A044DF" w:rsidTr="00A044DF">
        <w:trPr>
          <w:tblCellSpacing w:w="15" w:type="dxa"/>
        </w:trPr>
        <w:tc>
          <w:tcPr>
            <w:tcW w:w="0" w:type="auto"/>
            <w:vAlign w:val="center"/>
            <w:hideMark/>
          </w:tcPr>
          <w:p w:rsidR="00A044DF" w:rsidRPr="00A044DF" w:rsidRDefault="00A044DF" w:rsidP="00A044DF">
            <w:r w:rsidRPr="00A044DF">
              <w:t>Podstupitsa qismi</w:t>
            </w:r>
          </w:p>
        </w:tc>
        <w:tc>
          <w:tcPr>
            <w:tcW w:w="0" w:type="auto"/>
            <w:vAlign w:val="center"/>
            <w:hideMark/>
          </w:tcPr>
          <w:p w:rsidR="00A044DF" w:rsidRPr="00A044DF" w:rsidRDefault="00A044DF" w:rsidP="00A044DF">
            <w:r w:rsidRPr="00A044DF">
              <w:t>G‘ildirak press birikmasi sifati uchun muhim</w:t>
            </w:r>
          </w:p>
        </w:tc>
      </w:tr>
      <w:tr w:rsidR="00A044DF" w:rsidRPr="00A044DF" w:rsidTr="00A044DF">
        <w:trPr>
          <w:tblCellSpacing w:w="15" w:type="dxa"/>
        </w:trPr>
        <w:tc>
          <w:tcPr>
            <w:tcW w:w="0" w:type="auto"/>
            <w:vAlign w:val="center"/>
            <w:hideMark/>
          </w:tcPr>
          <w:p w:rsidR="00A044DF" w:rsidRPr="00A044DF" w:rsidRDefault="00A044DF" w:rsidP="00A044DF">
            <w:r w:rsidRPr="00A044DF">
              <w:t>O‘q o‘rta qismi</w:t>
            </w:r>
          </w:p>
        </w:tc>
        <w:tc>
          <w:tcPr>
            <w:tcW w:w="0" w:type="auto"/>
            <w:vAlign w:val="center"/>
            <w:hideMark/>
          </w:tcPr>
          <w:p w:rsidR="00A044DF" w:rsidRPr="00A044DF" w:rsidRDefault="00A044DF" w:rsidP="00A044DF">
            <w:r w:rsidRPr="00A044DF">
              <w:t>Korroziya va charchash yoriqlarini oldini olish</w:t>
            </w:r>
          </w:p>
        </w:tc>
      </w:tr>
      <w:tr w:rsidR="00A044DF" w:rsidRPr="00A044DF" w:rsidTr="00A044DF">
        <w:trPr>
          <w:tblCellSpacing w:w="15" w:type="dxa"/>
        </w:trPr>
        <w:tc>
          <w:tcPr>
            <w:tcW w:w="0" w:type="auto"/>
            <w:vAlign w:val="center"/>
            <w:hideMark/>
          </w:tcPr>
          <w:p w:rsidR="00A044DF" w:rsidRPr="00A044DF" w:rsidRDefault="00A044DF" w:rsidP="00A044DF">
            <w:r w:rsidRPr="00A044DF">
              <w:t>Stupitsa teshigi</w:t>
            </w:r>
          </w:p>
        </w:tc>
        <w:tc>
          <w:tcPr>
            <w:tcW w:w="0" w:type="auto"/>
            <w:vAlign w:val="center"/>
            <w:hideMark/>
          </w:tcPr>
          <w:p w:rsidR="00A044DF" w:rsidRPr="00A044DF" w:rsidRDefault="00A044DF" w:rsidP="00A044DF">
            <w:r w:rsidRPr="00A044DF">
              <w:t>Presslab o‘rnatish yuzasi zanglamasligi kerak</w:t>
            </w:r>
          </w:p>
        </w:tc>
      </w:tr>
    </w:tbl>
    <w:p w:rsidR="00A044DF" w:rsidRPr="00A044DF" w:rsidRDefault="00A044DF" w:rsidP="00A044DF">
      <w:r w:rsidRPr="00A044DF">
        <w:t>G‘ildirak juftligi yerga bevosita qo‘yilmaydi. U maxsus taglik, stend yoki tayanchda saqlanadi. O‘q bo‘yni va podshipnik o‘tiradigan yuzalar metallga urilmasligi, tirnalmasligi va ifloslanmasligi kerak.</w:t>
      </w:r>
    </w:p>
    <w:p w:rsidR="00A044DF" w:rsidRPr="00A044DF" w:rsidRDefault="00A044DF" w:rsidP="00A044DF">
      <w:r w:rsidRPr="00A044DF">
        <w:pict>
          <v:rect id="_x0000_i1028" style="width:0;height:1.5pt" o:hralign="center" o:hrstd="t" o:hr="t" fillcolor="#a0a0a0" stroked="f"/>
        </w:pict>
      </w:r>
    </w:p>
    <w:p w:rsidR="00A044DF" w:rsidRPr="00A044DF" w:rsidRDefault="00A044DF" w:rsidP="00A044DF">
      <w:pPr>
        <w:rPr>
          <w:b/>
          <w:bCs/>
        </w:rPr>
      </w:pPr>
      <w:r w:rsidRPr="00A044DF">
        <w:rPr>
          <w:b/>
          <w:bCs/>
        </w:rPr>
        <w:t>4. Stupitsa teshiklarini saqlashda moylash</w:t>
      </w:r>
    </w:p>
    <w:p w:rsidR="00A044DF" w:rsidRPr="00A044DF" w:rsidRDefault="00A044DF" w:rsidP="00A044DF">
      <w:r w:rsidRPr="00A044DF">
        <w:lastRenderedPageBreak/>
        <w:t xml:space="preserve">Yangi va eski yaroqli g‘ildiraklar bir sutkadan ortiq saqlansa, stupitsa teshiklari himoya moyi bilan moylanadi. RDda bu joy uchun oliyfa naturalnaya, termik ishlov berilgan kanop moyi, zig‘ir moyi yoki kungaboqar moyi ko‘rsatilgan. </w:t>
      </w:r>
    </w:p>
    <w:p w:rsidR="00A044DF" w:rsidRPr="00A044DF" w:rsidRDefault="00A044DF" w:rsidP="00A044DF">
      <w:r w:rsidRPr="00A044DF">
        <w:t>Xodim eslab qolishi kerak: stupitsa teshigi zanglasa yoki ichiga kir tushsa, keyingi presslab o‘rnatishda natyag va press birikmasi sifati buziladi.</w:t>
      </w:r>
    </w:p>
    <w:p w:rsidR="00A044DF" w:rsidRPr="00A044DF" w:rsidRDefault="00A044DF" w:rsidP="00A044DF">
      <w:r w:rsidRPr="00A044DF">
        <w:pict>
          <v:rect id="_x0000_i1029" style="width:0;height:1.5pt" o:hralign="center" o:hrstd="t" o:hr="t" fillcolor="#a0a0a0" stroked="f"/>
        </w:pict>
      </w:r>
    </w:p>
    <w:p w:rsidR="00A044DF" w:rsidRPr="00A044DF" w:rsidRDefault="00A044DF" w:rsidP="00A044DF">
      <w:pPr>
        <w:rPr>
          <w:b/>
          <w:bCs/>
        </w:rPr>
      </w:pPr>
      <w:r w:rsidRPr="00A044DF">
        <w:rPr>
          <w:b/>
          <w:bCs/>
        </w:rPr>
        <w:t>5. Podshipniklarni saqlash</w:t>
      </w:r>
    </w:p>
    <w:p w:rsidR="00A044DF" w:rsidRPr="00A044DF" w:rsidRDefault="00A044DF" w:rsidP="00A044DF">
      <w:r w:rsidRPr="00A044DF">
        <w:t>Podshipniklar saqlanganda asosiy talab — ularni namlik, chang, zarba va begona zarrachalardan himoya qilish.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5"/>
        <w:gridCol w:w="5984"/>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Talab</w:t>
            </w:r>
          </w:p>
        </w:tc>
        <w:tc>
          <w:tcPr>
            <w:tcW w:w="0" w:type="auto"/>
            <w:vAlign w:val="center"/>
            <w:hideMark/>
          </w:tcPr>
          <w:p w:rsidR="00A044DF" w:rsidRPr="00A044DF" w:rsidRDefault="00A044DF" w:rsidP="00A044DF">
            <w:pPr>
              <w:rPr>
                <w:b/>
                <w:bCs/>
              </w:rPr>
            </w:pPr>
            <w:r w:rsidRPr="00A044DF">
              <w:rPr>
                <w:b/>
                <w:bCs/>
              </w:rPr>
              <w:t>Mazmuni</w:t>
            </w:r>
          </w:p>
        </w:tc>
      </w:tr>
      <w:tr w:rsidR="00A044DF" w:rsidRPr="00A044DF" w:rsidTr="00A044DF">
        <w:trPr>
          <w:tblCellSpacing w:w="15" w:type="dxa"/>
        </w:trPr>
        <w:tc>
          <w:tcPr>
            <w:tcW w:w="0" w:type="auto"/>
            <w:vAlign w:val="center"/>
            <w:hideMark/>
          </w:tcPr>
          <w:p w:rsidR="00A044DF" w:rsidRPr="00A044DF" w:rsidRDefault="00A044DF" w:rsidP="00A044DF">
            <w:r w:rsidRPr="00A044DF">
              <w:t>Podshipniklar quruq joyda saqlanadi</w:t>
            </w:r>
          </w:p>
        </w:tc>
        <w:tc>
          <w:tcPr>
            <w:tcW w:w="0" w:type="auto"/>
            <w:vAlign w:val="center"/>
            <w:hideMark/>
          </w:tcPr>
          <w:p w:rsidR="00A044DF" w:rsidRPr="00A044DF" w:rsidRDefault="00A044DF" w:rsidP="00A044DF">
            <w:r w:rsidRPr="00A044DF">
              <w:t>Namlik korroziyaga olib keladi</w:t>
            </w:r>
          </w:p>
        </w:tc>
      </w:tr>
      <w:tr w:rsidR="00A044DF" w:rsidRPr="00A044DF" w:rsidTr="00A044DF">
        <w:trPr>
          <w:tblCellSpacing w:w="15" w:type="dxa"/>
        </w:trPr>
        <w:tc>
          <w:tcPr>
            <w:tcW w:w="0" w:type="auto"/>
            <w:vAlign w:val="center"/>
            <w:hideMark/>
          </w:tcPr>
          <w:p w:rsidR="00A044DF" w:rsidRPr="00A044DF" w:rsidRDefault="00A044DF" w:rsidP="00A044DF">
            <w:r w:rsidRPr="00A044DF">
              <w:t>Ochiq holda qoldirilmaydi</w:t>
            </w:r>
          </w:p>
        </w:tc>
        <w:tc>
          <w:tcPr>
            <w:tcW w:w="0" w:type="auto"/>
            <w:vAlign w:val="center"/>
            <w:hideMark/>
          </w:tcPr>
          <w:p w:rsidR="00A044DF" w:rsidRPr="00A044DF" w:rsidRDefault="00A044DF" w:rsidP="00A044DF">
            <w:r w:rsidRPr="00A044DF">
              <w:t>Chang va metall zarrachalari tushmasligi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Ishchi yuzalar himoyalanadi</w:t>
            </w:r>
          </w:p>
        </w:tc>
        <w:tc>
          <w:tcPr>
            <w:tcW w:w="0" w:type="auto"/>
            <w:vAlign w:val="center"/>
            <w:hideMark/>
          </w:tcPr>
          <w:p w:rsidR="00A044DF" w:rsidRPr="00A044DF" w:rsidRDefault="00A044DF" w:rsidP="00A044DF">
            <w:r w:rsidRPr="00A044DF">
              <w:t>Halqa, rolik va separatorlar shikastlanmasligi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Belgilar saqlanadi</w:t>
            </w:r>
          </w:p>
        </w:tc>
        <w:tc>
          <w:tcPr>
            <w:tcW w:w="0" w:type="auto"/>
            <w:vAlign w:val="center"/>
            <w:hideMark/>
          </w:tcPr>
          <w:p w:rsidR="00A044DF" w:rsidRPr="00A044DF" w:rsidRDefault="00A044DF" w:rsidP="00A044DF">
            <w:r w:rsidRPr="00A044DF">
              <w:t>Markirovka va radial zazor yozuvlari o‘chmasligi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Komplektlik buzilmaydi</w:t>
            </w:r>
          </w:p>
        </w:tc>
        <w:tc>
          <w:tcPr>
            <w:tcW w:w="0" w:type="auto"/>
            <w:vAlign w:val="center"/>
            <w:hideMark/>
          </w:tcPr>
          <w:p w:rsidR="00A044DF" w:rsidRPr="00A044DF" w:rsidRDefault="00A044DF" w:rsidP="00A044DF">
            <w:r w:rsidRPr="00A044DF">
              <w:t>Halqa, rolik, separator va boshqa qismlar aralashib ketmaydi</w:t>
            </w:r>
          </w:p>
        </w:tc>
      </w:tr>
    </w:tbl>
    <w:p w:rsidR="00A044DF" w:rsidRPr="00A044DF" w:rsidRDefault="00A044DF" w:rsidP="00A044DF">
      <w:r w:rsidRPr="00A044DF">
        <w:t>Podshipnikni polga qo‘yish, ustma-ust tashlab qo‘yish, urib joylashtirish yoki ochiq holda qoldirish mumkin emas.</w:t>
      </w:r>
    </w:p>
    <w:p w:rsidR="00A044DF" w:rsidRPr="00A044DF" w:rsidRDefault="00A044DF" w:rsidP="00A044DF">
      <w:r w:rsidRPr="00A044DF">
        <w:pict>
          <v:rect id="_x0000_i1030" style="width:0;height:1.5pt" o:hralign="center" o:hrstd="t" o:hr="t" fillcolor="#a0a0a0" stroked="f"/>
        </w:pict>
      </w:r>
    </w:p>
    <w:p w:rsidR="00A044DF" w:rsidRPr="00A044DF" w:rsidRDefault="00A044DF" w:rsidP="00A044DF">
      <w:pPr>
        <w:rPr>
          <w:b/>
          <w:bCs/>
        </w:rPr>
      </w:pPr>
      <w:r w:rsidRPr="00A044DF">
        <w:rPr>
          <w:b/>
          <w:bCs/>
        </w:rPr>
        <w:t>6. Buksa korpusi va buksa detallarini saqlash</w:t>
      </w:r>
    </w:p>
    <w:p w:rsidR="00A044DF" w:rsidRPr="00A044DF" w:rsidRDefault="00A044DF" w:rsidP="00A044DF">
      <w:r w:rsidRPr="00A044DF">
        <w:t>Buksa korpusi, qopqoqlar, labirint halqa, stopor shayba, boltlar va boshqa detallar toza, quruq va tartibli holda saqlanadi.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6576"/>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Detal</w:t>
            </w:r>
          </w:p>
        </w:tc>
        <w:tc>
          <w:tcPr>
            <w:tcW w:w="0" w:type="auto"/>
            <w:vAlign w:val="center"/>
            <w:hideMark/>
          </w:tcPr>
          <w:p w:rsidR="00A044DF" w:rsidRPr="00A044DF" w:rsidRDefault="00A044DF" w:rsidP="00A044DF">
            <w:pPr>
              <w:rPr>
                <w:b/>
                <w:bCs/>
              </w:rPr>
            </w:pPr>
            <w:r w:rsidRPr="00A044DF">
              <w:rPr>
                <w:b/>
                <w:bCs/>
              </w:rPr>
              <w:t>Saqlash talabi</w:t>
            </w:r>
          </w:p>
        </w:tc>
      </w:tr>
      <w:tr w:rsidR="00A044DF" w:rsidRPr="00A044DF" w:rsidTr="00A044DF">
        <w:trPr>
          <w:tblCellSpacing w:w="15" w:type="dxa"/>
        </w:trPr>
        <w:tc>
          <w:tcPr>
            <w:tcW w:w="0" w:type="auto"/>
            <w:vAlign w:val="center"/>
            <w:hideMark/>
          </w:tcPr>
          <w:p w:rsidR="00A044DF" w:rsidRPr="00A044DF" w:rsidRDefault="00A044DF" w:rsidP="00A044DF">
            <w:r w:rsidRPr="00A044DF">
              <w:t>Buksa korpusi</w:t>
            </w:r>
          </w:p>
        </w:tc>
        <w:tc>
          <w:tcPr>
            <w:tcW w:w="0" w:type="auto"/>
            <w:vAlign w:val="center"/>
            <w:hideMark/>
          </w:tcPr>
          <w:p w:rsidR="00A044DF" w:rsidRPr="00A044DF" w:rsidRDefault="00A044DF" w:rsidP="00A044DF">
            <w:r w:rsidRPr="00A044DF">
              <w:t>Ichki o‘tirish yuzasi zanglamasligi va tirnalmasligi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Qopqoqlar</w:t>
            </w:r>
          </w:p>
        </w:tc>
        <w:tc>
          <w:tcPr>
            <w:tcW w:w="0" w:type="auto"/>
            <w:vAlign w:val="center"/>
            <w:hideMark/>
          </w:tcPr>
          <w:p w:rsidR="00A044DF" w:rsidRPr="00A044DF" w:rsidRDefault="00A044DF" w:rsidP="00A044DF">
            <w:r w:rsidRPr="00A044DF">
              <w:t>O‘tirish yuzalari va bolt teshiklari shikastlanmasligi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Labirint halqa</w:t>
            </w:r>
          </w:p>
        </w:tc>
        <w:tc>
          <w:tcPr>
            <w:tcW w:w="0" w:type="auto"/>
            <w:vAlign w:val="center"/>
            <w:hideMark/>
          </w:tcPr>
          <w:p w:rsidR="00A044DF" w:rsidRPr="00A044DF" w:rsidRDefault="00A044DF" w:rsidP="00A044DF">
            <w:r w:rsidRPr="00A044DF">
              <w:t>Ishchi yuzalari himoyalangan bo‘lishi kerak</w:t>
            </w:r>
          </w:p>
        </w:tc>
      </w:tr>
      <w:tr w:rsidR="00A044DF" w:rsidRPr="00A044DF" w:rsidTr="00A044DF">
        <w:trPr>
          <w:tblCellSpacing w:w="15" w:type="dxa"/>
        </w:trPr>
        <w:tc>
          <w:tcPr>
            <w:tcW w:w="0" w:type="auto"/>
            <w:vAlign w:val="center"/>
            <w:hideMark/>
          </w:tcPr>
          <w:p w:rsidR="00A044DF" w:rsidRPr="00A044DF" w:rsidRDefault="00A044DF" w:rsidP="00A044DF">
            <w:r w:rsidRPr="00A044DF">
              <w:lastRenderedPageBreak/>
              <w:t>Bolt va shaybalar</w:t>
            </w:r>
          </w:p>
        </w:tc>
        <w:tc>
          <w:tcPr>
            <w:tcW w:w="0" w:type="auto"/>
            <w:vAlign w:val="center"/>
            <w:hideMark/>
          </w:tcPr>
          <w:p w:rsidR="00A044DF" w:rsidRPr="00A044DF" w:rsidRDefault="00A044DF" w:rsidP="00A044DF">
            <w:r w:rsidRPr="00A044DF">
              <w:t>Rezba, kallak va stopor joylari aralashib ketmasligi kerak</w:t>
            </w:r>
          </w:p>
        </w:tc>
      </w:tr>
      <w:tr w:rsidR="00A044DF" w:rsidRPr="00A044DF" w:rsidTr="00A044DF">
        <w:trPr>
          <w:tblCellSpacing w:w="15" w:type="dxa"/>
        </w:trPr>
        <w:tc>
          <w:tcPr>
            <w:tcW w:w="0" w:type="auto"/>
            <w:vAlign w:val="center"/>
            <w:hideMark/>
          </w:tcPr>
          <w:p w:rsidR="00A044DF" w:rsidRPr="00A044DF" w:rsidRDefault="00A044DF" w:rsidP="00A044DF">
            <w:r w:rsidRPr="00A044DF">
              <w:t>Rezina elementlar</w:t>
            </w:r>
          </w:p>
        </w:tc>
        <w:tc>
          <w:tcPr>
            <w:tcW w:w="0" w:type="auto"/>
            <w:vAlign w:val="center"/>
            <w:hideMark/>
          </w:tcPr>
          <w:p w:rsidR="00A044DF" w:rsidRPr="00A044DF" w:rsidRDefault="00A044DF" w:rsidP="00A044DF">
            <w:r w:rsidRPr="00A044DF">
              <w:t>Quruq, toza, deformatsiyasiz holatda saqlanadi</w:t>
            </w:r>
          </w:p>
        </w:tc>
      </w:tr>
    </w:tbl>
    <w:p w:rsidR="00A044DF" w:rsidRPr="00A044DF" w:rsidRDefault="00A044DF" w:rsidP="00A044DF">
      <w:r w:rsidRPr="00A044DF">
        <w:t>Xodim mayda detallarni ham e’tiborsiz qoldirmasligi kerak. Bolt yoki shaybadagi kichik shikast ham torsevoye kreplenie ishonchliligiga ta’sir qiladi.</w:t>
      </w:r>
    </w:p>
    <w:p w:rsidR="00A044DF" w:rsidRPr="00A044DF" w:rsidRDefault="00A044DF" w:rsidP="00A044DF">
      <w:r w:rsidRPr="00A044DF">
        <w:pict>
          <v:rect id="_x0000_i1031" style="width:0;height:1.5pt" o:hralign="center" o:hrstd="t" o:hr="t" fillcolor="#a0a0a0" stroked="f"/>
        </w:pict>
      </w:r>
    </w:p>
    <w:p w:rsidR="00A044DF" w:rsidRPr="00A044DF" w:rsidRDefault="00A044DF" w:rsidP="00A044DF">
      <w:pPr>
        <w:rPr>
          <w:b/>
          <w:bCs/>
        </w:rPr>
      </w:pPr>
      <w:r w:rsidRPr="00A044DF">
        <w:rPr>
          <w:b/>
          <w:bCs/>
        </w:rPr>
        <w:t>7. Transportirovka qilish talablari</w:t>
      </w:r>
    </w:p>
    <w:p w:rsidR="00A044DF" w:rsidRPr="00A044DF" w:rsidRDefault="00A044DF" w:rsidP="00A044DF">
      <w:r w:rsidRPr="00A044DF">
        <w:t>Transportirovka vaqtida detallar zarbadan, tushib ketishdan, siljishdan, namlikdan va ifloslanishdan himoyalanadi.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272"/>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Tashiladigan obyekt</w:t>
            </w:r>
          </w:p>
        </w:tc>
        <w:tc>
          <w:tcPr>
            <w:tcW w:w="0" w:type="auto"/>
            <w:vAlign w:val="center"/>
            <w:hideMark/>
          </w:tcPr>
          <w:p w:rsidR="00A044DF" w:rsidRPr="00A044DF" w:rsidRDefault="00A044DF" w:rsidP="00A044DF">
            <w:pPr>
              <w:rPr>
                <w:b/>
                <w:bCs/>
              </w:rPr>
            </w:pPr>
            <w:r w:rsidRPr="00A044DF">
              <w:rPr>
                <w:b/>
                <w:bCs/>
              </w:rPr>
              <w:t>Talab</w:t>
            </w:r>
          </w:p>
        </w:tc>
      </w:tr>
      <w:tr w:rsidR="00A044DF" w:rsidRPr="00A044DF" w:rsidTr="00A044DF">
        <w:trPr>
          <w:tblCellSpacing w:w="15" w:type="dxa"/>
        </w:trPr>
        <w:tc>
          <w:tcPr>
            <w:tcW w:w="0" w:type="auto"/>
            <w:vAlign w:val="center"/>
            <w:hideMark/>
          </w:tcPr>
          <w:p w:rsidR="00A044DF" w:rsidRPr="00A044DF" w:rsidRDefault="00A044DF" w:rsidP="00A044DF">
            <w:r w:rsidRPr="00A044DF">
              <w:t>G‘ildirak juftligi</w:t>
            </w:r>
          </w:p>
        </w:tc>
        <w:tc>
          <w:tcPr>
            <w:tcW w:w="0" w:type="auto"/>
            <w:vAlign w:val="center"/>
            <w:hideMark/>
          </w:tcPr>
          <w:p w:rsidR="00A044DF" w:rsidRPr="00A044DF" w:rsidRDefault="00A044DF" w:rsidP="00A044DF">
            <w:r w:rsidRPr="00A044DF">
              <w:t>Maxsus moslama yoki tayanch bilan mahkamlanadi</w:t>
            </w:r>
          </w:p>
        </w:tc>
      </w:tr>
      <w:tr w:rsidR="00A044DF" w:rsidRPr="00A044DF" w:rsidTr="00A044DF">
        <w:trPr>
          <w:tblCellSpacing w:w="15" w:type="dxa"/>
        </w:trPr>
        <w:tc>
          <w:tcPr>
            <w:tcW w:w="0" w:type="auto"/>
            <w:vAlign w:val="center"/>
            <w:hideMark/>
          </w:tcPr>
          <w:p w:rsidR="00A044DF" w:rsidRPr="00A044DF" w:rsidRDefault="00A044DF" w:rsidP="00A044DF">
            <w:r w:rsidRPr="00A044DF">
              <w:t>O‘q bo‘yni</w:t>
            </w:r>
          </w:p>
        </w:tc>
        <w:tc>
          <w:tcPr>
            <w:tcW w:w="0" w:type="auto"/>
            <w:vAlign w:val="center"/>
            <w:hideMark/>
          </w:tcPr>
          <w:p w:rsidR="00A044DF" w:rsidRPr="00A044DF" w:rsidRDefault="00A044DF" w:rsidP="00A044DF">
            <w:r w:rsidRPr="00A044DF">
              <w:t>Urilish, tirnalish va korroziyadan himoyalanadi</w:t>
            </w:r>
          </w:p>
        </w:tc>
      </w:tr>
      <w:tr w:rsidR="00A044DF" w:rsidRPr="00A044DF" w:rsidTr="00A044DF">
        <w:trPr>
          <w:tblCellSpacing w:w="15" w:type="dxa"/>
        </w:trPr>
        <w:tc>
          <w:tcPr>
            <w:tcW w:w="0" w:type="auto"/>
            <w:vAlign w:val="center"/>
            <w:hideMark/>
          </w:tcPr>
          <w:p w:rsidR="00A044DF" w:rsidRPr="00A044DF" w:rsidRDefault="00A044DF" w:rsidP="00A044DF">
            <w:r w:rsidRPr="00A044DF">
              <w:t>Podshipnik</w:t>
            </w:r>
          </w:p>
        </w:tc>
        <w:tc>
          <w:tcPr>
            <w:tcW w:w="0" w:type="auto"/>
            <w:vAlign w:val="center"/>
            <w:hideMark/>
          </w:tcPr>
          <w:p w:rsidR="00A044DF" w:rsidRPr="00A044DF" w:rsidRDefault="00A044DF" w:rsidP="00A044DF">
            <w:r w:rsidRPr="00A044DF">
              <w:t>Konservatsiya qilingan va himoyalangan tarada bo‘ladi</w:t>
            </w:r>
          </w:p>
        </w:tc>
      </w:tr>
      <w:tr w:rsidR="00A044DF" w:rsidRPr="00A044DF" w:rsidTr="00A044DF">
        <w:trPr>
          <w:tblCellSpacing w:w="15" w:type="dxa"/>
        </w:trPr>
        <w:tc>
          <w:tcPr>
            <w:tcW w:w="0" w:type="auto"/>
            <w:vAlign w:val="center"/>
            <w:hideMark/>
          </w:tcPr>
          <w:p w:rsidR="00A044DF" w:rsidRPr="00A044DF" w:rsidRDefault="00A044DF" w:rsidP="00A044DF">
            <w:r w:rsidRPr="00A044DF">
              <w:t>Buksa korpusi</w:t>
            </w:r>
          </w:p>
        </w:tc>
        <w:tc>
          <w:tcPr>
            <w:tcW w:w="0" w:type="auto"/>
            <w:vAlign w:val="center"/>
            <w:hideMark/>
          </w:tcPr>
          <w:p w:rsidR="00A044DF" w:rsidRPr="00A044DF" w:rsidRDefault="00A044DF" w:rsidP="00A044DF">
            <w:r w:rsidRPr="00A044DF">
              <w:t>Ichki yuzasi yopiq va himoyalangan bo‘ladi</w:t>
            </w:r>
          </w:p>
        </w:tc>
      </w:tr>
      <w:tr w:rsidR="00A044DF" w:rsidRPr="00A044DF" w:rsidTr="00A044DF">
        <w:trPr>
          <w:tblCellSpacing w:w="15" w:type="dxa"/>
        </w:trPr>
        <w:tc>
          <w:tcPr>
            <w:tcW w:w="0" w:type="auto"/>
            <w:vAlign w:val="center"/>
            <w:hideMark/>
          </w:tcPr>
          <w:p w:rsidR="00A044DF" w:rsidRPr="00A044DF" w:rsidRDefault="00A044DF" w:rsidP="00A044DF">
            <w:r w:rsidRPr="00A044DF">
              <w:t>Mayda detallar</w:t>
            </w:r>
          </w:p>
        </w:tc>
        <w:tc>
          <w:tcPr>
            <w:tcW w:w="0" w:type="auto"/>
            <w:vAlign w:val="center"/>
            <w:hideMark/>
          </w:tcPr>
          <w:p w:rsidR="00A044DF" w:rsidRPr="00A044DF" w:rsidRDefault="00A044DF" w:rsidP="00A044DF">
            <w:r w:rsidRPr="00A044DF">
              <w:t>Alohida idish yoki belgilangan qutida tashiladi</w:t>
            </w:r>
          </w:p>
        </w:tc>
      </w:tr>
    </w:tbl>
    <w:p w:rsidR="00A044DF" w:rsidRPr="00A044DF" w:rsidRDefault="00A044DF" w:rsidP="00A044DF">
      <w:r w:rsidRPr="00A044DF">
        <w:t>G‘ildirak juftligini kran bilan ko‘tarishda stroplar to‘g‘ri joylashtiriladi. O‘q bo‘yni, podstupitsa qismi yoki podshipnik o‘tiradigan yuzalar yuk ko‘tarish vositasi bilan shikastlanmasligi kerak.</w:t>
      </w:r>
    </w:p>
    <w:p w:rsidR="00A044DF" w:rsidRPr="00A044DF" w:rsidRDefault="00A044DF" w:rsidP="00A044DF">
      <w:r w:rsidRPr="00A044DF">
        <w:pict>
          <v:rect id="_x0000_i1032" style="width:0;height:1.5pt" o:hralign="center" o:hrstd="t" o:hr="t" fillcolor="#a0a0a0" stroked="f"/>
        </w:pict>
      </w:r>
    </w:p>
    <w:p w:rsidR="00A044DF" w:rsidRPr="00A044DF" w:rsidRDefault="00A044DF" w:rsidP="00A044DF">
      <w:pPr>
        <w:rPr>
          <w:b/>
          <w:bCs/>
        </w:rPr>
      </w:pPr>
      <w:r w:rsidRPr="00A044DF">
        <w:rPr>
          <w:b/>
          <w:bCs/>
        </w:rPr>
        <w:t>8. Boshqa ta’mirlash korxonasiga yuboriladigan podshipniklar</w:t>
      </w:r>
    </w:p>
    <w:p w:rsidR="00A044DF" w:rsidRPr="00A044DF" w:rsidRDefault="00A044DF" w:rsidP="00A044DF">
      <w:r w:rsidRPr="00A044DF">
        <w:t xml:space="preserve">Agar podshipniklar boshqa ta’mirlash korxonasiga yuborilsa, ular K-17 konservatsion moyi bilan konservatsiya qilinadi. Konservatsiyadan keyin podshipniklar parafinlangan qog‘ozga o‘raladi va atmosfera ta’siridan himoyalangan maxsus taraga joylashtiriladi. ГОСТ 9.014 talablariga mos ingibitorlangan plyonka bilan konservatsiya qilishga ham ruxsat etiladi. </w:t>
      </w:r>
    </w:p>
    <w:p w:rsidR="00A044DF" w:rsidRPr="00A044DF" w:rsidRDefault="00A044DF" w:rsidP="00A044DF">
      <w:r w:rsidRPr="00A044DF">
        <w:t>Bu talabning maqsadi — tashish vaqtida podshipnikka suv, chang, atmosfera namligi va korroziya ta’sir qilmasligini ta’minlash.</w:t>
      </w:r>
    </w:p>
    <w:p w:rsidR="00A044DF" w:rsidRPr="00A044DF" w:rsidRDefault="00A044DF" w:rsidP="00A044DF">
      <w:r w:rsidRPr="00A044DF">
        <w:pict>
          <v:rect id="_x0000_i1033" style="width:0;height:1.5pt" o:hralign="center" o:hrstd="t" o:hr="t" fillcolor="#a0a0a0" stroked="f"/>
        </w:pict>
      </w:r>
    </w:p>
    <w:p w:rsidR="00A044DF" w:rsidRPr="00A044DF" w:rsidRDefault="00A044DF" w:rsidP="00A044DF">
      <w:pPr>
        <w:rPr>
          <w:b/>
          <w:bCs/>
        </w:rPr>
      </w:pPr>
      <w:r w:rsidRPr="00A044DF">
        <w:rPr>
          <w:b/>
          <w:bCs/>
        </w:rPr>
        <w:lastRenderedPageBreak/>
        <w:t>9. Hujjat va identifikatsiya talablari</w:t>
      </w:r>
    </w:p>
    <w:p w:rsidR="00A044DF" w:rsidRPr="00A044DF" w:rsidRDefault="00A044DF" w:rsidP="00A044DF">
      <w:r w:rsidRPr="00A044DF">
        <w:t>Saqlash va transportirovkada detal “kimniki” va “qaysi holatda” ekanligi aniq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6209"/>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Hujjat / belgi</w:t>
            </w:r>
          </w:p>
        </w:tc>
        <w:tc>
          <w:tcPr>
            <w:tcW w:w="0" w:type="auto"/>
            <w:vAlign w:val="center"/>
            <w:hideMark/>
          </w:tcPr>
          <w:p w:rsidR="00A044DF" w:rsidRPr="00A044DF" w:rsidRDefault="00A044DF" w:rsidP="00A044DF">
            <w:pPr>
              <w:rPr>
                <w:b/>
                <w:bCs/>
              </w:rPr>
            </w:pPr>
            <w:r w:rsidRPr="00A044DF">
              <w:rPr>
                <w:b/>
                <w:bCs/>
              </w:rPr>
              <w:t>Nima uchun kerak</w:t>
            </w:r>
          </w:p>
        </w:tc>
      </w:tr>
      <w:tr w:rsidR="00A044DF" w:rsidRPr="00A044DF" w:rsidTr="00A044DF">
        <w:trPr>
          <w:tblCellSpacing w:w="15" w:type="dxa"/>
        </w:trPr>
        <w:tc>
          <w:tcPr>
            <w:tcW w:w="0" w:type="auto"/>
            <w:vAlign w:val="center"/>
            <w:hideMark/>
          </w:tcPr>
          <w:p w:rsidR="00A044DF" w:rsidRPr="00A044DF" w:rsidRDefault="00A044DF" w:rsidP="00A044DF">
            <w:r w:rsidRPr="00A044DF">
              <w:t>Detal raqami</w:t>
            </w:r>
          </w:p>
        </w:tc>
        <w:tc>
          <w:tcPr>
            <w:tcW w:w="0" w:type="auto"/>
            <w:vAlign w:val="center"/>
            <w:hideMark/>
          </w:tcPr>
          <w:p w:rsidR="00A044DF" w:rsidRPr="00A044DF" w:rsidRDefault="00A044DF" w:rsidP="00A044DF">
            <w:r w:rsidRPr="00A044DF">
              <w:t>Identifikatsiya uchun</w:t>
            </w:r>
          </w:p>
        </w:tc>
      </w:tr>
      <w:tr w:rsidR="00A044DF" w:rsidRPr="00A044DF" w:rsidTr="00A044DF">
        <w:trPr>
          <w:tblCellSpacing w:w="15" w:type="dxa"/>
        </w:trPr>
        <w:tc>
          <w:tcPr>
            <w:tcW w:w="0" w:type="auto"/>
            <w:vAlign w:val="center"/>
            <w:hideMark/>
          </w:tcPr>
          <w:p w:rsidR="00A044DF" w:rsidRPr="00A044DF" w:rsidRDefault="00A044DF" w:rsidP="00A044DF">
            <w:r w:rsidRPr="00A044DF">
              <w:t>Ta’mir holati</w:t>
            </w:r>
          </w:p>
        </w:tc>
        <w:tc>
          <w:tcPr>
            <w:tcW w:w="0" w:type="auto"/>
            <w:vAlign w:val="center"/>
            <w:hideMark/>
          </w:tcPr>
          <w:p w:rsidR="00A044DF" w:rsidRPr="00A044DF" w:rsidRDefault="00A044DF" w:rsidP="00A044DF">
            <w:r w:rsidRPr="00A044DF">
              <w:t>Yaroqli, ta’mirda, brak yoki konservatsiyada ekanini bilish uchun</w:t>
            </w:r>
          </w:p>
        </w:tc>
      </w:tr>
      <w:tr w:rsidR="00A044DF" w:rsidRPr="00A044DF" w:rsidTr="00A044DF">
        <w:trPr>
          <w:tblCellSpacing w:w="15" w:type="dxa"/>
        </w:trPr>
        <w:tc>
          <w:tcPr>
            <w:tcW w:w="0" w:type="auto"/>
            <w:vAlign w:val="center"/>
            <w:hideMark/>
          </w:tcPr>
          <w:p w:rsidR="00A044DF" w:rsidRPr="00A044DF" w:rsidRDefault="00A044DF" w:rsidP="00A044DF">
            <w:r w:rsidRPr="00A044DF">
              <w:t>Saqlash sanasi</w:t>
            </w:r>
          </w:p>
        </w:tc>
        <w:tc>
          <w:tcPr>
            <w:tcW w:w="0" w:type="auto"/>
            <w:vAlign w:val="center"/>
            <w:hideMark/>
          </w:tcPr>
          <w:p w:rsidR="00A044DF" w:rsidRPr="00A044DF" w:rsidRDefault="00A044DF" w:rsidP="00A044DF">
            <w:r w:rsidRPr="00A044DF">
              <w:t>Saqlash muddatini nazorat qilish uchun</w:t>
            </w:r>
          </w:p>
        </w:tc>
      </w:tr>
      <w:tr w:rsidR="00A044DF" w:rsidRPr="00A044DF" w:rsidTr="00A044DF">
        <w:trPr>
          <w:tblCellSpacing w:w="15" w:type="dxa"/>
        </w:trPr>
        <w:tc>
          <w:tcPr>
            <w:tcW w:w="0" w:type="auto"/>
            <w:vAlign w:val="center"/>
            <w:hideMark/>
          </w:tcPr>
          <w:p w:rsidR="00A044DF" w:rsidRPr="00A044DF" w:rsidRDefault="00A044DF" w:rsidP="00A044DF">
            <w:r w:rsidRPr="00A044DF">
              <w:t>Qo‘llangan konservatsiya materiali</w:t>
            </w:r>
          </w:p>
        </w:tc>
        <w:tc>
          <w:tcPr>
            <w:tcW w:w="0" w:type="auto"/>
            <w:vAlign w:val="center"/>
            <w:hideMark/>
          </w:tcPr>
          <w:p w:rsidR="00A044DF" w:rsidRPr="00A044DF" w:rsidRDefault="00A044DF" w:rsidP="00A044DF">
            <w:r w:rsidRPr="00A044DF">
              <w:t>Keyingi ishlovda to‘g‘ri qaror qabul qilish uchun</w:t>
            </w:r>
          </w:p>
        </w:tc>
      </w:tr>
      <w:tr w:rsidR="00A044DF" w:rsidRPr="00A044DF" w:rsidTr="00A044DF">
        <w:trPr>
          <w:tblCellSpacing w:w="15" w:type="dxa"/>
        </w:trPr>
        <w:tc>
          <w:tcPr>
            <w:tcW w:w="0" w:type="auto"/>
            <w:vAlign w:val="center"/>
            <w:hideMark/>
          </w:tcPr>
          <w:p w:rsidR="00A044DF" w:rsidRPr="00A044DF" w:rsidRDefault="00A044DF" w:rsidP="00A044DF">
            <w:r w:rsidRPr="00A044DF">
              <w:t>Mas’ul xodim belgisi</w:t>
            </w:r>
          </w:p>
        </w:tc>
        <w:tc>
          <w:tcPr>
            <w:tcW w:w="0" w:type="auto"/>
            <w:vAlign w:val="center"/>
            <w:hideMark/>
          </w:tcPr>
          <w:p w:rsidR="00A044DF" w:rsidRPr="00A044DF" w:rsidRDefault="00A044DF" w:rsidP="00A044DF">
            <w:r w:rsidRPr="00A044DF">
              <w:t>Javobgarlik va nazorat uchun</w:t>
            </w:r>
          </w:p>
        </w:tc>
      </w:tr>
    </w:tbl>
    <w:p w:rsidR="00A044DF" w:rsidRPr="00A044DF" w:rsidRDefault="00A044DF" w:rsidP="00A044DF">
      <w:r w:rsidRPr="00A044DF">
        <w:t>Agar detalning holati noma’lum bo‘lsa, uni montajga yuborish mumkin emas. Avval ko‘rik va hujjat tekshiruvi bajariladi.</w:t>
      </w:r>
    </w:p>
    <w:p w:rsidR="00A044DF" w:rsidRPr="00A044DF" w:rsidRDefault="00A044DF" w:rsidP="00A044DF">
      <w:r w:rsidRPr="00A044DF">
        <w:pict>
          <v:rect id="_x0000_i1034" style="width:0;height:1.5pt" o:hralign="center" o:hrstd="t" o:hr="t" fillcolor="#a0a0a0" stroked="f"/>
        </w:pict>
      </w:r>
    </w:p>
    <w:p w:rsidR="00A044DF" w:rsidRPr="00A044DF" w:rsidRDefault="00A044DF" w:rsidP="00A044DF">
      <w:pPr>
        <w:rPr>
          <w:b/>
          <w:bCs/>
        </w:rPr>
      </w:pPr>
      <w:r w:rsidRPr="00A044DF">
        <w:rPr>
          <w:b/>
          <w:bCs/>
        </w:rPr>
        <w:t>10. Ishlab chiqarishda amaliy ketma-ketlik</w:t>
      </w:r>
    </w:p>
    <w:p w:rsidR="00A044DF" w:rsidRPr="00A044DF" w:rsidRDefault="00A044DF" w:rsidP="00A044DF">
      <w:pPr>
        <w:numPr>
          <w:ilvl w:val="0"/>
          <w:numId w:val="1"/>
        </w:numPr>
      </w:pPr>
      <w:r w:rsidRPr="00A044DF">
        <w:t xml:space="preserve">Detal yoki uzel turi aniqlanadi. </w:t>
      </w:r>
    </w:p>
    <w:p w:rsidR="00A044DF" w:rsidRPr="00A044DF" w:rsidRDefault="00A044DF" w:rsidP="00A044DF">
      <w:pPr>
        <w:numPr>
          <w:ilvl w:val="0"/>
          <w:numId w:val="1"/>
        </w:numPr>
      </w:pPr>
      <w:r w:rsidRPr="00A044DF">
        <w:t xml:space="preserve">Uning holati belgilanadi: yaroqli, ta’mirlanadigan, konservatsiyadagi yoki transportirovkaga tayyor. </w:t>
      </w:r>
    </w:p>
    <w:p w:rsidR="00A044DF" w:rsidRPr="00A044DF" w:rsidRDefault="00A044DF" w:rsidP="00A044DF">
      <w:pPr>
        <w:numPr>
          <w:ilvl w:val="0"/>
          <w:numId w:val="1"/>
        </w:numPr>
      </w:pPr>
      <w:r w:rsidRPr="00A044DF">
        <w:t xml:space="preserve">Saqlash muddati aniqlanadi. </w:t>
      </w:r>
    </w:p>
    <w:p w:rsidR="00A044DF" w:rsidRPr="00A044DF" w:rsidRDefault="00A044DF" w:rsidP="00A044DF">
      <w:pPr>
        <w:numPr>
          <w:ilvl w:val="0"/>
          <w:numId w:val="1"/>
        </w:numPr>
      </w:pPr>
      <w:r w:rsidRPr="00A044DF">
        <w:t xml:space="preserve">Himoya materiali tanlanadi. </w:t>
      </w:r>
    </w:p>
    <w:p w:rsidR="00A044DF" w:rsidRPr="00A044DF" w:rsidRDefault="00A044DF" w:rsidP="00A044DF">
      <w:pPr>
        <w:numPr>
          <w:ilvl w:val="0"/>
          <w:numId w:val="1"/>
        </w:numPr>
      </w:pPr>
      <w:r w:rsidRPr="00A044DF">
        <w:t xml:space="preserve">Yuzalar tozalanadi va quritiladi. </w:t>
      </w:r>
    </w:p>
    <w:p w:rsidR="00A044DF" w:rsidRPr="00A044DF" w:rsidRDefault="00A044DF" w:rsidP="00A044DF">
      <w:pPr>
        <w:numPr>
          <w:ilvl w:val="0"/>
          <w:numId w:val="1"/>
        </w:numPr>
      </w:pPr>
      <w:r w:rsidRPr="00A044DF">
        <w:t xml:space="preserve">Belgilangan moy yoki konservatsion material surtiladi. </w:t>
      </w:r>
    </w:p>
    <w:p w:rsidR="00A044DF" w:rsidRPr="00A044DF" w:rsidRDefault="00A044DF" w:rsidP="00A044DF">
      <w:pPr>
        <w:numPr>
          <w:ilvl w:val="0"/>
          <w:numId w:val="1"/>
        </w:numPr>
      </w:pPr>
      <w:r w:rsidRPr="00A044DF">
        <w:t xml:space="preserve">Podshipniklar kerak bo‘lsa o‘raladi va taraga joylashtiriladi. </w:t>
      </w:r>
    </w:p>
    <w:p w:rsidR="00A044DF" w:rsidRPr="00A044DF" w:rsidRDefault="00A044DF" w:rsidP="00A044DF">
      <w:pPr>
        <w:numPr>
          <w:ilvl w:val="0"/>
          <w:numId w:val="1"/>
        </w:numPr>
      </w:pPr>
      <w:r w:rsidRPr="00A044DF">
        <w:t xml:space="preserve">G‘ildirak juftligi maxsus stend yoki tayanchga qo‘yiladi. </w:t>
      </w:r>
    </w:p>
    <w:p w:rsidR="00A044DF" w:rsidRPr="00A044DF" w:rsidRDefault="00A044DF" w:rsidP="00A044DF">
      <w:pPr>
        <w:numPr>
          <w:ilvl w:val="0"/>
          <w:numId w:val="1"/>
        </w:numPr>
      </w:pPr>
      <w:r w:rsidRPr="00A044DF">
        <w:t xml:space="preserve">Transportirovka vaqtida siljimasligi uchun mahkamlanadi. </w:t>
      </w:r>
    </w:p>
    <w:p w:rsidR="00A044DF" w:rsidRPr="00A044DF" w:rsidRDefault="00A044DF" w:rsidP="00A044DF">
      <w:pPr>
        <w:numPr>
          <w:ilvl w:val="0"/>
          <w:numId w:val="1"/>
        </w:numPr>
      </w:pPr>
      <w:r w:rsidRPr="00A044DF">
        <w:t xml:space="preserve">Hujjat va markirovka tekshiriladi. </w:t>
      </w:r>
    </w:p>
    <w:p w:rsidR="00A044DF" w:rsidRPr="00A044DF" w:rsidRDefault="00A044DF" w:rsidP="00A044DF">
      <w:pPr>
        <w:numPr>
          <w:ilvl w:val="0"/>
          <w:numId w:val="1"/>
        </w:numPr>
      </w:pPr>
      <w:r w:rsidRPr="00A044DF">
        <w:t xml:space="preserve">Saqlash muddati va holati nazorat qilinadi. </w:t>
      </w:r>
    </w:p>
    <w:p w:rsidR="00A044DF" w:rsidRPr="00A044DF" w:rsidRDefault="00A044DF" w:rsidP="00A044DF">
      <w:pPr>
        <w:numPr>
          <w:ilvl w:val="0"/>
          <w:numId w:val="1"/>
        </w:numPr>
      </w:pPr>
      <w:r w:rsidRPr="00A044DF">
        <w:lastRenderedPageBreak/>
        <w:t xml:space="preserve">Montajdan oldin konservatsiya qilingan yuzalar qayta ko‘rikdan o‘tkaziladi. </w:t>
      </w:r>
    </w:p>
    <w:p w:rsidR="00A044DF" w:rsidRPr="00A044DF" w:rsidRDefault="00A044DF" w:rsidP="00A044DF">
      <w:r w:rsidRPr="00A044DF">
        <w:pict>
          <v:rect id="_x0000_i1035" style="width:0;height:1.5pt" o:hralign="center" o:hrstd="t" o:hr="t" fillcolor="#a0a0a0" stroked="f"/>
        </w:pict>
      </w:r>
    </w:p>
    <w:p w:rsidR="00A044DF" w:rsidRPr="00A044DF" w:rsidRDefault="00A044DF" w:rsidP="00A044DF">
      <w:pPr>
        <w:rPr>
          <w:b/>
          <w:bCs/>
        </w:rPr>
      </w:pPr>
      <w:r w:rsidRPr="00A044DF">
        <w:rPr>
          <w:b/>
          <w:bCs/>
        </w:rPr>
        <w:t>11. Xodim ko‘p adashtiradigan joylar</w:t>
      </w:r>
    </w:p>
    <w:p w:rsidR="00A044DF" w:rsidRPr="00A044DF" w:rsidRDefault="00A044DF" w:rsidP="00A044DF">
      <w:r w:rsidRPr="00A044DF">
        <w:t>Birinchi xato — detalni “ertaga ishlatamiz” deb himoyasiz qoldirish.</w:t>
      </w:r>
    </w:p>
    <w:p w:rsidR="00A044DF" w:rsidRPr="00A044DF" w:rsidRDefault="00A044DF" w:rsidP="00A044DF">
      <w:r w:rsidRPr="00A044DF">
        <w:t>Ikkinchi xato — saqlash muddati 10 sutkadan oshganini hisobga olmaslik.</w:t>
      </w:r>
    </w:p>
    <w:p w:rsidR="00A044DF" w:rsidRPr="00A044DF" w:rsidRDefault="00A044DF" w:rsidP="00A044DF">
      <w:r w:rsidRPr="00A044DF">
        <w:t>Uchinchi xato — podshipnikni ochiq holda, changli joyda saqlash.</w:t>
      </w:r>
    </w:p>
    <w:p w:rsidR="00A044DF" w:rsidRPr="00A044DF" w:rsidRDefault="00A044DF" w:rsidP="00A044DF">
      <w:r w:rsidRPr="00A044DF">
        <w:t>To‘rtinchi xato — g‘ildirak juftligini o‘q bo‘yni bilan tayanchga tekkizib qo‘yish.</w:t>
      </w:r>
    </w:p>
    <w:p w:rsidR="00A044DF" w:rsidRPr="00A044DF" w:rsidRDefault="00A044DF" w:rsidP="00A044DF">
      <w:r w:rsidRPr="00A044DF">
        <w:t>Beshinchi xato — konservatsiya materiali o‘rniga oddiy moy ishlatish.</w:t>
      </w:r>
    </w:p>
    <w:p w:rsidR="00A044DF" w:rsidRPr="00A044DF" w:rsidRDefault="00A044DF" w:rsidP="00A044DF">
      <w:r w:rsidRPr="00A044DF">
        <w:t>Oltinchi xato — transportirovka vaqtida podshipnik yoki buksa korpusini zarbadan himoyalamaslik.</w:t>
      </w:r>
    </w:p>
    <w:p w:rsidR="00A044DF" w:rsidRPr="00A044DF" w:rsidRDefault="00A044DF" w:rsidP="00A044DF">
      <w:r w:rsidRPr="00A044DF">
        <w:t>Yettinchi xato — boshqa korxonaga yuboriladigan podshipnikni K-17 bilan konservatsiya qilmaslik.</w:t>
      </w:r>
    </w:p>
    <w:p w:rsidR="00A044DF" w:rsidRPr="00A044DF" w:rsidRDefault="00A044DF" w:rsidP="00A044DF">
      <w:r w:rsidRPr="00A044DF">
        <w:t>Sakkizinchi xato — detal holatini hujjat yoki belgi bilan ajratmaslik.</w:t>
      </w:r>
    </w:p>
    <w:p w:rsidR="00A044DF" w:rsidRPr="00A044DF" w:rsidRDefault="00A044DF" w:rsidP="00A044DF">
      <w:r w:rsidRPr="00A044DF">
        <w:pict>
          <v:rect id="_x0000_i1036" style="width:0;height:1.5pt" o:hralign="center" o:hrstd="t" o:hr="t" fillcolor="#a0a0a0" stroked="f"/>
        </w:pict>
      </w:r>
    </w:p>
    <w:p w:rsidR="00A044DF" w:rsidRPr="00A044DF" w:rsidRDefault="00A044DF" w:rsidP="00A044DF">
      <w:pPr>
        <w:rPr>
          <w:b/>
          <w:bCs/>
        </w:rPr>
      </w:pPr>
      <w:r w:rsidRPr="00A044DF">
        <w:rPr>
          <w:b/>
          <w:bCs/>
        </w:rPr>
        <w:t>Xodim eslab qolishi kerak</w:t>
      </w:r>
    </w:p>
    <w:p w:rsidR="00A044DF" w:rsidRPr="00A044DF" w:rsidRDefault="00A044DF" w:rsidP="00A044DF">
      <w:r w:rsidRPr="00A044DF">
        <w:t>27-bo‘lim bo‘yicha xodim quyidagilarni aniq bilishi kerak:</w:t>
      </w:r>
    </w:p>
    <w:p w:rsidR="00A044DF" w:rsidRPr="00A044DF" w:rsidRDefault="00A044DF" w:rsidP="00A044DF">
      <w:r w:rsidRPr="00A044DF">
        <w:t>G‘ildirak juftliklari, podshipniklar va buksa detallarini saqlashda namlik, chang, metall zarrachalari va zarbadan himoya qilish kerak.</w:t>
      </w:r>
    </w:p>
    <w:p w:rsidR="00A044DF" w:rsidRPr="00A044DF" w:rsidRDefault="00A044DF" w:rsidP="00A044DF">
      <w:r w:rsidRPr="00A044DF">
        <w:t>Saqlash muddati 1 sutkadan ortiq, 10 sutkadan kam yoki 10 sutkadan ortiq bo‘lishiga qarab himoya materiali tanlanadi.</w:t>
      </w:r>
    </w:p>
    <w:p w:rsidR="00A044DF" w:rsidRPr="00A044DF" w:rsidRDefault="00A044DF" w:rsidP="00A044DF">
      <w:r w:rsidRPr="00A044DF">
        <w:t>Silindrik rolikli podshipniklar va buksa detallarida 1–10 sutka saqlashda ЭМПи-1 yoki К-Букс ishlatiladi.</w:t>
      </w:r>
    </w:p>
    <w:p w:rsidR="00A044DF" w:rsidRPr="00A044DF" w:rsidRDefault="00A044DF" w:rsidP="00A044DF">
      <w:r w:rsidRPr="00A044DF">
        <w:t>10 sutkadan ortiq saqlashda podshipniklar va buksa detallari uchun transformator moyi yoki AU vereten moyi qo‘llanadi.</w:t>
      </w:r>
    </w:p>
    <w:p w:rsidR="00A044DF" w:rsidRPr="00A044DF" w:rsidRDefault="00A044DF" w:rsidP="00A044DF">
      <w:r w:rsidRPr="00A044DF">
        <w:t>G‘ildirak juftliklari 1–10 sutka saqlanganda transformator moyi yoki AU vereten moyi bilan himoyalanadi.</w:t>
      </w:r>
    </w:p>
    <w:p w:rsidR="00A044DF" w:rsidRPr="00A044DF" w:rsidRDefault="00A044DF" w:rsidP="00A044DF">
      <w:r w:rsidRPr="00A044DF">
        <w:t>G‘ildirak juftliklari 10 sutkadan ortiq saqlanganda K-17 konservatsion moyi qo‘llanadi.</w:t>
      </w:r>
    </w:p>
    <w:p w:rsidR="00A044DF" w:rsidRPr="00A044DF" w:rsidRDefault="00A044DF" w:rsidP="00A044DF">
      <w:r w:rsidRPr="00A044DF">
        <w:lastRenderedPageBreak/>
        <w:t>Boshqa korxonaga yuboriladigan podshipniklar K-17 bilan konservatsiya qilinadi, parafinlangan qog‘ozga o‘raladi va himoyalangan tarada tashiladi.</w:t>
      </w:r>
    </w:p>
    <w:p w:rsidR="00A044DF" w:rsidRPr="00A044DF" w:rsidRDefault="00A044DF" w:rsidP="00A044DF">
      <w:r w:rsidRPr="00A044DF">
        <w:t>Transportirovka vaqtida o‘q bo‘yni, podshipnik, buksa korpusi va labirint halqa ishchi yuzalari shikastlanmasligi kerak.</w:t>
      </w:r>
    </w:p>
    <w:p w:rsidR="00A044DF" w:rsidRPr="00A044DF" w:rsidRDefault="00A044DF" w:rsidP="00A044DF">
      <w:r w:rsidRPr="00A044DF">
        <w:pict>
          <v:rect id="_x0000_i1037" style="width:0;height:1.5pt" o:hralign="center" o:hrstd="t" o:hr="t" fillcolor="#a0a0a0" stroked="f"/>
        </w:pict>
      </w:r>
    </w:p>
    <w:p w:rsidR="00A044DF" w:rsidRPr="00A044DF" w:rsidRDefault="00A044DF" w:rsidP="00A044DF">
      <w:pPr>
        <w:rPr>
          <w:b/>
          <w:bCs/>
          <w:lang w:val="ru-RU"/>
        </w:rPr>
      </w:pPr>
      <w:r w:rsidRPr="00A044DF">
        <w:rPr>
          <w:b/>
          <w:bCs/>
          <w:lang w:val="ru-RU"/>
        </w:rPr>
        <w:t>27-БЎЛИМ. ҒИЛДИРАК ЖУФТЛИКЛАРИ, БУКСА УЗЕЛЛАРИ ВА ПОДШИПНИКЛАРНИ САҚЛАШ ҲАМДА ТРАНСПОРТИРОВКА ҚИЛИШ</w:t>
      </w:r>
    </w:p>
    <w:p w:rsidR="00A044DF" w:rsidRPr="00A044DF" w:rsidRDefault="00A044DF" w:rsidP="00A044DF">
      <w:pPr>
        <w:rPr>
          <w:b/>
          <w:bCs/>
          <w:lang w:val="ru-RU"/>
        </w:rPr>
      </w:pPr>
      <w:r w:rsidRPr="00A044DF">
        <w:rPr>
          <w:b/>
          <w:bCs/>
          <w:lang w:val="ru-RU"/>
        </w:rPr>
        <w:t>Ўзбек кирилл</w:t>
      </w:r>
    </w:p>
    <w:p w:rsidR="00A044DF" w:rsidRPr="00A044DF" w:rsidRDefault="00A044DF" w:rsidP="00A044DF">
      <w:pPr>
        <w:rPr>
          <w:b/>
          <w:bCs/>
          <w:lang w:val="ru-RU"/>
        </w:rPr>
      </w:pPr>
      <w:r w:rsidRPr="00A044DF">
        <w:rPr>
          <w:b/>
          <w:bCs/>
          <w:lang w:val="ru-RU"/>
        </w:rPr>
        <w:t>Дарс мақсади</w:t>
      </w:r>
    </w:p>
    <w:p w:rsidR="00A044DF" w:rsidRPr="00A044DF" w:rsidRDefault="00A044DF" w:rsidP="00A044DF">
      <w:pPr>
        <w:rPr>
          <w:lang w:val="ru-RU"/>
        </w:rPr>
      </w:pPr>
      <w:r w:rsidRPr="00A044DF">
        <w:rPr>
          <w:lang w:val="ru-RU"/>
        </w:rPr>
        <w:t>Ушбу дарснинг мақсади ходимга ғилдирак жуфтликлари, подшипниклар, букса корпуслари ва букса узели деталларини таъмирдан кейин ёки монтажгача тўғри сақлаш, консервация қилиш ва транспортировка қилиш талабларини тушунтиришдан иборат.</w:t>
      </w:r>
    </w:p>
    <w:p w:rsidR="00A044DF" w:rsidRPr="00A044DF" w:rsidRDefault="00A044DF" w:rsidP="00A044DF">
      <w:r w:rsidRPr="00A044DF">
        <w:pict>
          <v:rect id="_x0000_i1038" style="width:0;height:1.5pt" o:hralign="center" o:hrstd="t" o:hr="t" fillcolor="#a0a0a0" stroked="f"/>
        </w:pict>
      </w:r>
    </w:p>
    <w:p w:rsidR="00A044DF" w:rsidRPr="00A044DF" w:rsidRDefault="00A044DF" w:rsidP="00A044DF">
      <w:pPr>
        <w:rPr>
          <w:b/>
          <w:bCs/>
        </w:rPr>
      </w:pPr>
      <w:r w:rsidRPr="00A044DF">
        <w:rPr>
          <w:b/>
          <w:bCs/>
        </w:rPr>
        <w:t>1. Сақлашда асосий хавфлар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5741"/>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Хавф</w:t>
            </w:r>
          </w:p>
        </w:tc>
        <w:tc>
          <w:tcPr>
            <w:tcW w:w="0" w:type="auto"/>
            <w:vAlign w:val="center"/>
            <w:hideMark/>
          </w:tcPr>
          <w:p w:rsidR="00A044DF" w:rsidRPr="00A044DF" w:rsidRDefault="00A044DF" w:rsidP="00A044DF">
            <w:pPr>
              <w:rPr>
                <w:b/>
                <w:bCs/>
              </w:rPr>
            </w:pPr>
            <w:r w:rsidRPr="00A044DF">
              <w:rPr>
                <w:b/>
                <w:bCs/>
              </w:rPr>
              <w:t>Натижа</w:t>
            </w:r>
          </w:p>
        </w:tc>
      </w:tr>
      <w:tr w:rsidR="00A044DF" w:rsidRPr="00A044DF" w:rsidTr="00A044DF">
        <w:trPr>
          <w:tblCellSpacing w:w="15" w:type="dxa"/>
        </w:trPr>
        <w:tc>
          <w:tcPr>
            <w:tcW w:w="0" w:type="auto"/>
            <w:vAlign w:val="center"/>
            <w:hideMark/>
          </w:tcPr>
          <w:p w:rsidR="00A044DF" w:rsidRPr="00A044DF" w:rsidRDefault="00A044DF" w:rsidP="00A044DF">
            <w:r w:rsidRPr="00A044DF">
              <w:t>Намлик тушиши</w:t>
            </w:r>
          </w:p>
        </w:tc>
        <w:tc>
          <w:tcPr>
            <w:tcW w:w="0" w:type="auto"/>
            <w:vAlign w:val="center"/>
            <w:hideMark/>
          </w:tcPr>
          <w:p w:rsidR="00A044DF" w:rsidRPr="00A044DF" w:rsidRDefault="00A044DF" w:rsidP="00A044DF">
            <w:r w:rsidRPr="00A044DF">
              <w:t>Коррозия ва занг</w:t>
            </w:r>
          </w:p>
        </w:tc>
      </w:tr>
      <w:tr w:rsidR="00A044DF" w:rsidRPr="00A044DF" w:rsidTr="00A044DF">
        <w:trPr>
          <w:tblCellSpacing w:w="15" w:type="dxa"/>
        </w:trPr>
        <w:tc>
          <w:tcPr>
            <w:tcW w:w="0" w:type="auto"/>
            <w:vAlign w:val="center"/>
            <w:hideMark/>
          </w:tcPr>
          <w:p w:rsidR="00A044DF" w:rsidRPr="00A044DF" w:rsidRDefault="00A044DF" w:rsidP="00A044DF">
            <w:r w:rsidRPr="00A044DF">
              <w:t>Чанг ва металл заррачалари</w:t>
            </w:r>
          </w:p>
        </w:tc>
        <w:tc>
          <w:tcPr>
            <w:tcW w:w="0" w:type="auto"/>
            <w:vAlign w:val="center"/>
            <w:hideMark/>
          </w:tcPr>
          <w:p w:rsidR="00A044DF" w:rsidRPr="00A044DF" w:rsidRDefault="00A044DF" w:rsidP="00A044DF">
            <w:r w:rsidRPr="00A044DF">
              <w:t>Подшипник ишчи юзаларининг шикастланиши</w:t>
            </w:r>
          </w:p>
        </w:tc>
      </w:tr>
      <w:tr w:rsidR="00A044DF" w:rsidRPr="00A044DF" w:rsidTr="00A044DF">
        <w:trPr>
          <w:tblCellSpacing w:w="15" w:type="dxa"/>
        </w:trPr>
        <w:tc>
          <w:tcPr>
            <w:tcW w:w="0" w:type="auto"/>
            <w:vAlign w:val="center"/>
            <w:hideMark/>
          </w:tcPr>
          <w:p w:rsidR="00A044DF" w:rsidRPr="00A044DF" w:rsidRDefault="00A044DF" w:rsidP="00A044DF">
            <w:r w:rsidRPr="00A044DF">
              <w:t>Очиқ ҳолда қолдириш</w:t>
            </w:r>
          </w:p>
        </w:tc>
        <w:tc>
          <w:tcPr>
            <w:tcW w:w="0" w:type="auto"/>
            <w:vAlign w:val="center"/>
            <w:hideMark/>
          </w:tcPr>
          <w:p w:rsidR="00A044DF" w:rsidRPr="00A044DF" w:rsidRDefault="00A044DF" w:rsidP="00A044DF">
            <w:r w:rsidRPr="00A044DF">
              <w:t>Юзалар ифлосланади</w:t>
            </w:r>
          </w:p>
        </w:tc>
      </w:tr>
      <w:tr w:rsidR="00A044DF" w:rsidRPr="00A044DF" w:rsidTr="00A044DF">
        <w:trPr>
          <w:tblCellSpacing w:w="15" w:type="dxa"/>
        </w:trPr>
        <w:tc>
          <w:tcPr>
            <w:tcW w:w="0" w:type="auto"/>
            <w:vAlign w:val="center"/>
            <w:hideMark/>
          </w:tcPr>
          <w:p w:rsidR="00A044DF" w:rsidRPr="00A044DF" w:rsidRDefault="00A044DF" w:rsidP="00A044DF">
            <w:r w:rsidRPr="00A044DF">
              <w:t>Нотўғри мой ишлатиш</w:t>
            </w:r>
          </w:p>
        </w:tc>
        <w:tc>
          <w:tcPr>
            <w:tcW w:w="0" w:type="auto"/>
            <w:vAlign w:val="center"/>
            <w:hideMark/>
          </w:tcPr>
          <w:p w:rsidR="00A044DF" w:rsidRPr="00A044DF" w:rsidRDefault="00A044DF" w:rsidP="00A044DF">
            <w:r w:rsidRPr="00A044DF">
              <w:t>Ҳимоя етарли бўлмайди</w:t>
            </w:r>
          </w:p>
        </w:tc>
      </w:tr>
      <w:tr w:rsidR="00A044DF" w:rsidRPr="00A044DF" w:rsidTr="00A044DF">
        <w:trPr>
          <w:tblCellSpacing w:w="15" w:type="dxa"/>
        </w:trPr>
        <w:tc>
          <w:tcPr>
            <w:tcW w:w="0" w:type="auto"/>
            <w:vAlign w:val="center"/>
            <w:hideMark/>
          </w:tcPr>
          <w:p w:rsidR="00A044DF" w:rsidRPr="00A044DF" w:rsidRDefault="00A044DF" w:rsidP="00A044DF">
            <w:r w:rsidRPr="00A044DF">
              <w:t>Детални уриб ташиш</w:t>
            </w:r>
          </w:p>
        </w:tc>
        <w:tc>
          <w:tcPr>
            <w:tcW w:w="0" w:type="auto"/>
            <w:vAlign w:val="center"/>
            <w:hideMark/>
          </w:tcPr>
          <w:p w:rsidR="00A044DF" w:rsidRPr="00A044DF" w:rsidRDefault="00A044DF" w:rsidP="00A044DF">
            <w:r w:rsidRPr="00A044DF">
              <w:t>Ҳалқа, ролик ёки ўқ бўйни шикастланади</w:t>
            </w:r>
          </w:p>
        </w:tc>
      </w:tr>
    </w:tbl>
    <w:p w:rsidR="00A044DF" w:rsidRPr="00A044DF" w:rsidRDefault="00A044DF" w:rsidP="00A044DF">
      <w:r w:rsidRPr="00A044DF">
        <w:pict>
          <v:rect id="_x0000_i1039" style="width:0;height:1.5pt" o:hralign="center" o:hrstd="t" o:hr="t" fillcolor="#a0a0a0" stroked="f"/>
        </w:pict>
      </w:r>
    </w:p>
    <w:p w:rsidR="00A044DF" w:rsidRPr="00A044DF" w:rsidRDefault="00A044DF" w:rsidP="00A044DF">
      <w:pPr>
        <w:rPr>
          <w:b/>
          <w:bCs/>
        </w:rPr>
      </w:pPr>
      <w:r w:rsidRPr="00A044DF">
        <w:rPr>
          <w:b/>
          <w:bCs/>
        </w:rPr>
        <w:t>2. Сақлаш муддати бўйича материал танлаш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4369"/>
        <w:gridCol w:w="3295"/>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lastRenderedPageBreak/>
              <w:t>Сақлаш ҳолати</w:t>
            </w:r>
          </w:p>
        </w:tc>
        <w:tc>
          <w:tcPr>
            <w:tcW w:w="0" w:type="auto"/>
            <w:vAlign w:val="center"/>
            <w:hideMark/>
          </w:tcPr>
          <w:p w:rsidR="00A044DF" w:rsidRPr="00A044DF" w:rsidRDefault="00A044DF" w:rsidP="00A044DF">
            <w:pPr>
              <w:rPr>
                <w:b/>
                <w:bCs/>
              </w:rPr>
            </w:pPr>
            <w:r w:rsidRPr="00A044DF">
              <w:rPr>
                <w:b/>
                <w:bCs/>
              </w:rPr>
              <w:t>Детал ёки узел</w:t>
            </w:r>
          </w:p>
        </w:tc>
        <w:tc>
          <w:tcPr>
            <w:tcW w:w="0" w:type="auto"/>
            <w:vAlign w:val="center"/>
            <w:hideMark/>
          </w:tcPr>
          <w:p w:rsidR="00A044DF" w:rsidRPr="00A044DF" w:rsidRDefault="00A044DF" w:rsidP="00A044DF">
            <w:pPr>
              <w:rPr>
                <w:b/>
                <w:bCs/>
              </w:rPr>
            </w:pPr>
            <w:r w:rsidRPr="00A044DF">
              <w:rPr>
                <w:b/>
                <w:bCs/>
              </w:rPr>
              <w:t>Қўлланадиган материал</w:t>
            </w:r>
          </w:p>
        </w:tc>
      </w:tr>
      <w:tr w:rsidR="00A044DF" w:rsidRPr="00A044DF" w:rsidTr="00A044DF">
        <w:trPr>
          <w:tblCellSpacing w:w="15" w:type="dxa"/>
        </w:trPr>
        <w:tc>
          <w:tcPr>
            <w:tcW w:w="0" w:type="auto"/>
            <w:vAlign w:val="center"/>
            <w:hideMark/>
          </w:tcPr>
          <w:p w:rsidR="00A044DF" w:rsidRPr="00A044DF" w:rsidRDefault="00A044DF" w:rsidP="00A044DF">
            <w:r w:rsidRPr="00A044DF">
              <w:t>1 суткадан ортиқ, 10 суткадан кам</w:t>
            </w:r>
          </w:p>
        </w:tc>
        <w:tc>
          <w:tcPr>
            <w:tcW w:w="0" w:type="auto"/>
            <w:vAlign w:val="center"/>
            <w:hideMark/>
          </w:tcPr>
          <w:p w:rsidR="00A044DF" w:rsidRPr="00A044DF" w:rsidRDefault="00A044DF" w:rsidP="00A044DF">
            <w:r w:rsidRPr="00A044DF">
              <w:t>Цилиндрик роликли подшипниклар, корпус буксы ички юзалари ва букса деталлари</w:t>
            </w:r>
          </w:p>
        </w:tc>
        <w:tc>
          <w:tcPr>
            <w:tcW w:w="0" w:type="auto"/>
            <w:vAlign w:val="center"/>
            <w:hideMark/>
          </w:tcPr>
          <w:p w:rsidR="00A044DF" w:rsidRPr="00A044DF" w:rsidRDefault="00A044DF" w:rsidP="00A044DF">
            <w:r w:rsidRPr="00A044DF">
              <w:t>ЭМПи-1 ёки К-Букс</w:t>
            </w:r>
          </w:p>
        </w:tc>
      </w:tr>
      <w:tr w:rsidR="00A044DF" w:rsidRPr="00A044DF" w:rsidTr="00A044DF">
        <w:trPr>
          <w:tblCellSpacing w:w="15" w:type="dxa"/>
        </w:trPr>
        <w:tc>
          <w:tcPr>
            <w:tcW w:w="0" w:type="auto"/>
            <w:vAlign w:val="center"/>
            <w:hideMark/>
          </w:tcPr>
          <w:p w:rsidR="00A044DF" w:rsidRPr="00A044DF" w:rsidRDefault="00A044DF" w:rsidP="00A044DF">
            <w:r w:rsidRPr="00A044DF">
              <w:t>10 суткадан ортиқ</w:t>
            </w:r>
          </w:p>
        </w:tc>
        <w:tc>
          <w:tcPr>
            <w:tcW w:w="0" w:type="auto"/>
            <w:vAlign w:val="center"/>
            <w:hideMark/>
          </w:tcPr>
          <w:p w:rsidR="00A044DF" w:rsidRPr="00A044DF" w:rsidRDefault="00A044DF" w:rsidP="00A044DF">
            <w:r w:rsidRPr="00A044DF">
              <w:t>Подшипниклар, корпус буксы ички юзалари ва букса деталлари</w:t>
            </w:r>
          </w:p>
        </w:tc>
        <w:tc>
          <w:tcPr>
            <w:tcW w:w="0" w:type="auto"/>
            <w:vAlign w:val="center"/>
            <w:hideMark/>
          </w:tcPr>
          <w:p w:rsidR="00A044DF" w:rsidRPr="00A044DF" w:rsidRDefault="00A044DF" w:rsidP="00A044DF">
            <w:r w:rsidRPr="00A044DF">
              <w:t>Трансформатор мойи ГОСТ 982 ёки AU веретен мойи</w:t>
            </w:r>
          </w:p>
        </w:tc>
      </w:tr>
      <w:tr w:rsidR="00A044DF" w:rsidRPr="00A044DF" w:rsidTr="00A044DF">
        <w:trPr>
          <w:tblCellSpacing w:w="15" w:type="dxa"/>
        </w:trPr>
        <w:tc>
          <w:tcPr>
            <w:tcW w:w="0" w:type="auto"/>
            <w:vAlign w:val="center"/>
            <w:hideMark/>
          </w:tcPr>
          <w:p w:rsidR="00A044DF" w:rsidRPr="00A044DF" w:rsidRDefault="00A044DF" w:rsidP="00A044DF">
            <w:r w:rsidRPr="00A044DF">
              <w:t>1 суткадан ортиқ, 10 суткадан кам</w:t>
            </w:r>
          </w:p>
        </w:tc>
        <w:tc>
          <w:tcPr>
            <w:tcW w:w="0" w:type="auto"/>
            <w:vAlign w:val="center"/>
            <w:hideMark/>
          </w:tcPr>
          <w:p w:rsidR="00A044DF" w:rsidRPr="00A044DF" w:rsidRDefault="00A044DF" w:rsidP="00A044DF">
            <w:r w:rsidRPr="00A044DF">
              <w:t>Ғилдирак жуфтликлари ва уларнинг элементлари</w:t>
            </w:r>
          </w:p>
        </w:tc>
        <w:tc>
          <w:tcPr>
            <w:tcW w:w="0" w:type="auto"/>
            <w:vAlign w:val="center"/>
            <w:hideMark/>
          </w:tcPr>
          <w:p w:rsidR="00A044DF" w:rsidRPr="00A044DF" w:rsidRDefault="00A044DF" w:rsidP="00A044DF">
            <w:r w:rsidRPr="00A044DF">
              <w:t>Трансформатор мойи ГОСТ 982 ёки AU веретен мойи</w:t>
            </w:r>
          </w:p>
        </w:tc>
      </w:tr>
      <w:tr w:rsidR="00A044DF" w:rsidRPr="00A044DF" w:rsidTr="00A044DF">
        <w:trPr>
          <w:tblCellSpacing w:w="15" w:type="dxa"/>
        </w:trPr>
        <w:tc>
          <w:tcPr>
            <w:tcW w:w="0" w:type="auto"/>
            <w:vAlign w:val="center"/>
            <w:hideMark/>
          </w:tcPr>
          <w:p w:rsidR="00A044DF" w:rsidRPr="00A044DF" w:rsidRDefault="00A044DF" w:rsidP="00A044DF">
            <w:r w:rsidRPr="00A044DF">
              <w:t>10 суткадан ортиқ</w:t>
            </w:r>
          </w:p>
        </w:tc>
        <w:tc>
          <w:tcPr>
            <w:tcW w:w="0" w:type="auto"/>
            <w:vAlign w:val="center"/>
            <w:hideMark/>
          </w:tcPr>
          <w:p w:rsidR="00A044DF" w:rsidRPr="00A044DF" w:rsidRDefault="00A044DF" w:rsidP="00A044DF">
            <w:r w:rsidRPr="00A044DF">
              <w:t>Ғилдирак жуфтликлари ва уларнинг элементлари</w:t>
            </w:r>
          </w:p>
        </w:tc>
        <w:tc>
          <w:tcPr>
            <w:tcW w:w="0" w:type="auto"/>
            <w:vAlign w:val="center"/>
            <w:hideMark/>
          </w:tcPr>
          <w:p w:rsidR="00A044DF" w:rsidRPr="00A044DF" w:rsidRDefault="00A044DF" w:rsidP="00A044DF">
            <w:r w:rsidRPr="00A044DF">
              <w:t>К-17 консервацион мойи ГОСТ 10877</w:t>
            </w:r>
          </w:p>
        </w:tc>
      </w:tr>
    </w:tbl>
    <w:p w:rsidR="00A044DF" w:rsidRPr="00A044DF" w:rsidRDefault="00A044DF" w:rsidP="00A044DF">
      <w:r w:rsidRPr="00A044DF">
        <w:pict>
          <v:rect id="_x0000_i1040" style="width:0;height:1.5pt" o:hralign="center" o:hrstd="t" o:hr="t" fillcolor="#a0a0a0" stroked="f"/>
        </w:pict>
      </w:r>
    </w:p>
    <w:p w:rsidR="00A044DF" w:rsidRPr="00A044DF" w:rsidRDefault="00A044DF" w:rsidP="00A044DF">
      <w:pPr>
        <w:rPr>
          <w:b/>
          <w:bCs/>
        </w:rPr>
      </w:pPr>
      <w:r w:rsidRPr="00A044DF">
        <w:rPr>
          <w:b/>
          <w:bCs/>
        </w:rPr>
        <w:t>3. Ғилдирак жуфтликларини сақлаш</w:t>
      </w:r>
    </w:p>
    <w:p w:rsidR="00A044DF" w:rsidRPr="00A044DF" w:rsidRDefault="00A044DF" w:rsidP="00A044DF">
      <w:r w:rsidRPr="00A044DF">
        <w:t>Ғилдирак жуфтликлари махсус стеллаж, таянч ёки мосламада сақланади. Ўқ бўйни, предподступица, подступица ва ступица тешиги занг, чанг ва механик шикастдан ҳимоя қилинади.</w:t>
      </w:r>
    </w:p>
    <w:p w:rsidR="00A044DF" w:rsidRPr="00A044DF" w:rsidRDefault="00A044DF" w:rsidP="00A044DF">
      <w:r w:rsidRPr="00A044DF">
        <w:t>Ғилдирак жуфтлигини ерга бевосита қўйиш, ўқ бўйнини таянчга теккизиш ёки ишчи юзаларни очиқ қолдириш мумкин эмас.</w:t>
      </w:r>
    </w:p>
    <w:p w:rsidR="00A044DF" w:rsidRPr="00A044DF" w:rsidRDefault="00A044DF" w:rsidP="00A044DF">
      <w:r w:rsidRPr="00A044DF">
        <w:pict>
          <v:rect id="_x0000_i1041" style="width:0;height:1.5pt" o:hralign="center" o:hrstd="t" o:hr="t" fillcolor="#a0a0a0" stroked="f"/>
        </w:pict>
      </w:r>
    </w:p>
    <w:p w:rsidR="00A044DF" w:rsidRPr="00A044DF" w:rsidRDefault="00A044DF" w:rsidP="00A044DF">
      <w:pPr>
        <w:rPr>
          <w:b/>
          <w:bCs/>
        </w:rPr>
      </w:pPr>
      <w:r w:rsidRPr="00A044DF">
        <w:rPr>
          <w:b/>
          <w:bCs/>
        </w:rPr>
        <w:t>4. Подшипникларни сақлаш</w:t>
      </w:r>
    </w:p>
    <w:p w:rsidR="00A044DF" w:rsidRPr="00A044DF" w:rsidRDefault="00A044DF" w:rsidP="00A044DF">
      <w:r w:rsidRPr="00A044DF">
        <w:t>Подшипниклар қуруқ, тоза ва ҳимояланган ҳолда сақланади. Улар очиқ қолдирилмайди, чангли жойга қўйилмайди ва уриб ташилмайди.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5319"/>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Талаб</w:t>
            </w:r>
          </w:p>
        </w:tc>
        <w:tc>
          <w:tcPr>
            <w:tcW w:w="0" w:type="auto"/>
            <w:vAlign w:val="center"/>
            <w:hideMark/>
          </w:tcPr>
          <w:p w:rsidR="00A044DF" w:rsidRPr="00A044DF" w:rsidRDefault="00A044DF" w:rsidP="00A044DF">
            <w:pPr>
              <w:rPr>
                <w:b/>
                <w:bCs/>
              </w:rPr>
            </w:pPr>
            <w:r w:rsidRPr="00A044DF">
              <w:rPr>
                <w:b/>
                <w:bCs/>
              </w:rPr>
              <w:t>Мазмуни</w:t>
            </w:r>
          </w:p>
        </w:tc>
      </w:tr>
      <w:tr w:rsidR="00A044DF" w:rsidRPr="00A044DF" w:rsidTr="00A044DF">
        <w:trPr>
          <w:tblCellSpacing w:w="15" w:type="dxa"/>
        </w:trPr>
        <w:tc>
          <w:tcPr>
            <w:tcW w:w="0" w:type="auto"/>
            <w:vAlign w:val="center"/>
            <w:hideMark/>
          </w:tcPr>
          <w:p w:rsidR="00A044DF" w:rsidRPr="00A044DF" w:rsidRDefault="00A044DF" w:rsidP="00A044DF">
            <w:r w:rsidRPr="00A044DF">
              <w:t>Қуруқ жой</w:t>
            </w:r>
          </w:p>
        </w:tc>
        <w:tc>
          <w:tcPr>
            <w:tcW w:w="0" w:type="auto"/>
            <w:vAlign w:val="center"/>
            <w:hideMark/>
          </w:tcPr>
          <w:p w:rsidR="00A044DF" w:rsidRPr="00A044DF" w:rsidRDefault="00A044DF" w:rsidP="00A044DF">
            <w:r w:rsidRPr="00A044DF">
              <w:t>Намлик коррозия келтиради</w:t>
            </w:r>
          </w:p>
        </w:tc>
      </w:tr>
      <w:tr w:rsidR="00A044DF" w:rsidRPr="00A044DF" w:rsidTr="00A044DF">
        <w:trPr>
          <w:tblCellSpacing w:w="15" w:type="dxa"/>
        </w:trPr>
        <w:tc>
          <w:tcPr>
            <w:tcW w:w="0" w:type="auto"/>
            <w:vAlign w:val="center"/>
            <w:hideMark/>
          </w:tcPr>
          <w:p w:rsidR="00A044DF" w:rsidRPr="00A044DF" w:rsidRDefault="00A044DF" w:rsidP="00A044DF">
            <w:r w:rsidRPr="00A044DF">
              <w:t>Ёпиқ тара</w:t>
            </w:r>
          </w:p>
        </w:tc>
        <w:tc>
          <w:tcPr>
            <w:tcW w:w="0" w:type="auto"/>
            <w:vAlign w:val="center"/>
            <w:hideMark/>
          </w:tcPr>
          <w:p w:rsidR="00A044DF" w:rsidRPr="00A044DF" w:rsidRDefault="00A044DF" w:rsidP="00A044DF">
            <w:r w:rsidRPr="00A044DF">
              <w:t>Чанг ва металл заррачалари тушмайди</w:t>
            </w:r>
          </w:p>
        </w:tc>
      </w:tr>
      <w:tr w:rsidR="00A044DF" w:rsidRPr="00A044DF" w:rsidTr="00A044DF">
        <w:trPr>
          <w:tblCellSpacing w:w="15" w:type="dxa"/>
        </w:trPr>
        <w:tc>
          <w:tcPr>
            <w:tcW w:w="0" w:type="auto"/>
            <w:vAlign w:val="center"/>
            <w:hideMark/>
          </w:tcPr>
          <w:p w:rsidR="00A044DF" w:rsidRPr="00A044DF" w:rsidRDefault="00A044DF" w:rsidP="00A044DF">
            <w:r w:rsidRPr="00A044DF">
              <w:t>Комплектлик</w:t>
            </w:r>
          </w:p>
        </w:tc>
        <w:tc>
          <w:tcPr>
            <w:tcW w:w="0" w:type="auto"/>
            <w:vAlign w:val="center"/>
            <w:hideMark/>
          </w:tcPr>
          <w:p w:rsidR="00A044DF" w:rsidRPr="00A044DF" w:rsidRDefault="00A044DF" w:rsidP="00A044DF">
            <w:r w:rsidRPr="00A044DF">
              <w:t>Ҳалқа, ролик ва сепараторлар аралашмайди</w:t>
            </w:r>
          </w:p>
        </w:tc>
      </w:tr>
      <w:tr w:rsidR="00A044DF" w:rsidRPr="00A044DF" w:rsidTr="00A044DF">
        <w:trPr>
          <w:tblCellSpacing w:w="15" w:type="dxa"/>
        </w:trPr>
        <w:tc>
          <w:tcPr>
            <w:tcW w:w="0" w:type="auto"/>
            <w:vAlign w:val="center"/>
            <w:hideMark/>
          </w:tcPr>
          <w:p w:rsidR="00A044DF" w:rsidRPr="00A044DF" w:rsidRDefault="00A044DF" w:rsidP="00A044DF">
            <w:r w:rsidRPr="00A044DF">
              <w:t>Маркировка</w:t>
            </w:r>
          </w:p>
        </w:tc>
        <w:tc>
          <w:tcPr>
            <w:tcW w:w="0" w:type="auto"/>
            <w:vAlign w:val="center"/>
            <w:hideMark/>
          </w:tcPr>
          <w:p w:rsidR="00A044DF" w:rsidRPr="00A044DF" w:rsidRDefault="00A044DF" w:rsidP="00A044DF">
            <w:r w:rsidRPr="00A044DF">
              <w:t>Белгилар ўчмаслиги керак</w:t>
            </w:r>
          </w:p>
        </w:tc>
      </w:tr>
    </w:tbl>
    <w:p w:rsidR="00A044DF" w:rsidRPr="00A044DF" w:rsidRDefault="00A044DF" w:rsidP="00A044DF">
      <w:r w:rsidRPr="00A044DF">
        <w:lastRenderedPageBreak/>
        <w:pict>
          <v:rect id="_x0000_i1042" style="width:0;height:1.5pt" o:hralign="center" o:hrstd="t" o:hr="t" fillcolor="#a0a0a0" stroked="f"/>
        </w:pict>
      </w:r>
    </w:p>
    <w:p w:rsidR="00A044DF" w:rsidRPr="00A044DF" w:rsidRDefault="00A044DF" w:rsidP="00A044DF">
      <w:pPr>
        <w:rPr>
          <w:b/>
          <w:bCs/>
        </w:rPr>
      </w:pPr>
      <w:r w:rsidRPr="00A044DF">
        <w:rPr>
          <w:b/>
          <w:bCs/>
        </w:rPr>
        <w:t>5. Транспортировка қилиш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5091"/>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Ташиладиган объект</w:t>
            </w:r>
          </w:p>
        </w:tc>
        <w:tc>
          <w:tcPr>
            <w:tcW w:w="0" w:type="auto"/>
            <w:vAlign w:val="center"/>
            <w:hideMark/>
          </w:tcPr>
          <w:p w:rsidR="00A044DF" w:rsidRPr="00A044DF" w:rsidRDefault="00A044DF" w:rsidP="00A044DF">
            <w:pPr>
              <w:rPr>
                <w:b/>
                <w:bCs/>
              </w:rPr>
            </w:pPr>
            <w:r w:rsidRPr="00A044DF">
              <w:rPr>
                <w:b/>
                <w:bCs/>
              </w:rPr>
              <w:t>Талаб</w:t>
            </w:r>
          </w:p>
        </w:tc>
      </w:tr>
      <w:tr w:rsidR="00A044DF" w:rsidRPr="00A044DF" w:rsidTr="00A044DF">
        <w:trPr>
          <w:tblCellSpacing w:w="15" w:type="dxa"/>
        </w:trPr>
        <w:tc>
          <w:tcPr>
            <w:tcW w:w="0" w:type="auto"/>
            <w:vAlign w:val="center"/>
            <w:hideMark/>
          </w:tcPr>
          <w:p w:rsidR="00A044DF" w:rsidRPr="00A044DF" w:rsidRDefault="00A044DF" w:rsidP="00A044DF">
            <w:r w:rsidRPr="00A044DF">
              <w:t>Ғилдирак жуфтлиги</w:t>
            </w:r>
          </w:p>
        </w:tc>
        <w:tc>
          <w:tcPr>
            <w:tcW w:w="0" w:type="auto"/>
            <w:vAlign w:val="center"/>
            <w:hideMark/>
          </w:tcPr>
          <w:p w:rsidR="00A044DF" w:rsidRPr="00A044DF" w:rsidRDefault="00A044DF" w:rsidP="00A044DF">
            <w:r w:rsidRPr="00A044DF">
              <w:t>Махсус таянчда маҳкамланади</w:t>
            </w:r>
          </w:p>
        </w:tc>
      </w:tr>
      <w:tr w:rsidR="00A044DF" w:rsidRPr="00A044DF" w:rsidTr="00A044DF">
        <w:trPr>
          <w:tblCellSpacing w:w="15" w:type="dxa"/>
        </w:trPr>
        <w:tc>
          <w:tcPr>
            <w:tcW w:w="0" w:type="auto"/>
            <w:vAlign w:val="center"/>
            <w:hideMark/>
          </w:tcPr>
          <w:p w:rsidR="00A044DF" w:rsidRPr="00A044DF" w:rsidRDefault="00A044DF" w:rsidP="00A044DF">
            <w:r w:rsidRPr="00A044DF">
              <w:t>Ўқ бўйни</w:t>
            </w:r>
          </w:p>
        </w:tc>
        <w:tc>
          <w:tcPr>
            <w:tcW w:w="0" w:type="auto"/>
            <w:vAlign w:val="center"/>
            <w:hideMark/>
          </w:tcPr>
          <w:p w:rsidR="00A044DF" w:rsidRPr="00A044DF" w:rsidRDefault="00A044DF" w:rsidP="00A044DF">
            <w:r w:rsidRPr="00A044DF">
              <w:t>Урилиш ва тирналишдан ҳимоя қилинади</w:t>
            </w:r>
          </w:p>
        </w:tc>
      </w:tr>
      <w:tr w:rsidR="00A044DF" w:rsidRPr="00A044DF" w:rsidTr="00A044DF">
        <w:trPr>
          <w:tblCellSpacing w:w="15" w:type="dxa"/>
        </w:trPr>
        <w:tc>
          <w:tcPr>
            <w:tcW w:w="0" w:type="auto"/>
            <w:vAlign w:val="center"/>
            <w:hideMark/>
          </w:tcPr>
          <w:p w:rsidR="00A044DF" w:rsidRPr="00A044DF" w:rsidRDefault="00A044DF" w:rsidP="00A044DF">
            <w:r w:rsidRPr="00A044DF">
              <w:t>Подшипник</w:t>
            </w:r>
          </w:p>
        </w:tc>
        <w:tc>
          <w:tcPr>
            <w:tcW w:w="0" w:type="auto"/>
            <w:vAlign w:val="center"/>
            <w:hideMark/>
          </w:tcPr>
          <w:p w:rsidR="00A044DF" w:rsidRPr="00A044DF" w:rsidRDefault="00A044DF" w:rsidP="00A044DF">
            <w:r w:rsidRPr="00A044DF">
              <w:t>Консервация қилинган ва тарада бўлади</w:t>
            </w:r>
          </w:p>
        </w:tc>
      </w:tr>
      <w:tr w:rsidR="00A044DF" w:rsidRPr="00A044DF" w:rsidTr="00A044DF">
        <w:trPr>
          <w:tblCellSpacing w:w="15" w:type="dxa"/>
        </w:trPr>
        <w:tc>
          <w:tcPr>
            <w:tcW w:w="0" w:type="auto"/>
            <w:vAlign w:val="center"/>
            <w:hideMark/>
          </w:tcPr>
          <w:p w:rsidR="00A044DF" w:rsidRPr="00A044DF" w:rsidRDefault="00A044DF" w:rsidP="00A044DF">
            <w:r w:rsidRPr="00A044DF">
              <w:t>Букса корпуси</w:t>
            </w:r>
          </w:p>
        </w:tc>
        <w:tc>
          <w:tcPr>
            <w:tcW w:w="0" w:type="auto"/>
            <w:vAlign w:val="center"/>
            <w:hideMark/>
          </w:tcPr>
          <w:p w:rsidR="00A044DF" w:rsidRPr="00A044DF" w:rsidRDefault="00A044DF" w:rsidP="00A044DF">
            <w:r w:rsidRPr="00A044DF">
              <w:t>Ички юзалари ҳимояланган бўлади</w:t>
            </w:r>
          </w:p>
        </w:tc>
      </w:tr>
      <w:tr w:rsidR="00A044DF" w:rsidRPr="00A044DF" w:rsidTr="00A044DF">
        <w:trPr>
          <w:tblCellSpacing w:w="15" w:type="dxa"/>
        </w:trPr>
        <w:tc>
          <w:tcPr>
            <w:tcW w:w="0" w:type="auto"/>
            <w:vAlign w:val="center"/>
            <w:hideMark/>
          </w:tcPr>
          <w:p w:rsidR="00A044DF" w:rsidRPr="00A044DF" w:rsidRDefault="00A044DF" w:rsidP="00A044DF">
            <w:r w:rsidRPr="00A044DF">
              <w:t>Майда деталлар</w:t>
            </w:r>
          </w:p>
        </w:tc>
        <w:tc>
          <w:tcPr>
            <w:tcW w:w="0" w:type="auto"/>
            <w:vAlign w:val="center"/>
            <w:hideMark/>
          </w:tcPr>
          <w:p w:rsidR="00A044DF" w:rsidRPr="00A044DF" w:rsidRDefault="00A044DF" w:rsidP="00A044DF">
            <w:r w:rsidRPr="00A044DF">
              <w:t>Алоҳида белгиланган қутида ташилади</w:t>
            </w:r>
          </w:p>
        </w:tc>
      </w:tr>
    </w:tbl>
    <w:p w:rsidR="00A044DF" w:rsidRPr="00A044DF" w:rsidRDefault="00A044DF" w:rsidP="00A044DF">
      <w:r w:rsidRPr="00A044DF">
        <w:pict>
          <v:rect id="_x0000_i1043" style="width:0;height:1.5pt" o:hralign="center" o:hrstd="t" o:hr="t" fillcolor="#a0a0a0" stroked="f"/>
        </w:pict>
      </w:r>
    </w:p>
    <w:p w:rsidR="00A044DF" w:rsidRPr="00A044DF" w:rsidRDefault="00A044DF" w:rsidP="00A044DF">
      <w:pPr>
        <w:rPr>
          <w:b/>
          <w:bCs/>
        </w:rPr>
      </w:pPr>
      <w:r w:rsidRPr="00A044DF">
        <w:rPr>
          <w:b/>
          <w:bCs/>
        </w:rPr>
        <w:t>6. Бошқа корхонага юбориладиган подшипниклар</w:t>
      </w:r>
    </w:p>
    <w:p w:rsidR="00A044DF" w:rsidRPr="00A044DF" w:rsidRDefault="00A044DF" w:rsidP="00A044DF">
      <w:r w:rsidRPr="00A044DF">
        <w:t xml:space="preserve">Бошқа таъмирлаш корхонасига юбориладиган подшипниклар К-17 консервацион мойи билан консервация қилинади. Кейин улар парафинланган қоғозга ўралади ва атмосфера таъсиридан ҳимояланган махсус тарага жойлаштирилади. ГОСТ 9.014 талабларига мос ингибиторланган плёнкадан фойдаланиш ҳам мумкин. </w:t>
      </w:r>
    </w:p>
    <w:p w:rsidR="00A044DF" w:rsidRPr="00A044DF" w:rsidRDefault="00A044DF" w:rsidP="00A044DF">
      <w:r w:rsidRPr="00A044DF">
        <w:pict>
          <v:rect id="_x0000_i1044" style="width:0;height:1.5pt" o:hralign="center" o:hrstd="t" o:hr="t" fillcolor="#a0a0a0" stroked="f"/>
        </w:pict>
      </w:r>
    </w:p>
    <w:p w:rsidR="00A044DF" w:rsidRPr="00A044DF" w:rsidRDefault="00A044DF" w:rsidP="00A044DF">
      <w:pPr>
        <w:rPr>
          <w:b/>
          <w:bCs/>
        </w:rPr>
      </w:pPr>
      <w:r w:rsidRPr="00A044DF">
        <w:rPr>
          <w:b/>
          <w:bCs/>
        </w:rPr>
        <w:t>Ходим эслаб қолиши керак</w:t>
      </w:r>
    </w:p>
    <w:p w:rsidR="00A044DF" w:rsidRPr="00A044DF" w:rsidRDefault="00A044DF" w:rsidP="00A044DF">
      <w:r w:rsidRPr="00A044DF">
        <w:t>27-бўлим бўйича ходим қуйидагиларни аниқ билиши керак:</w:t>
      </w:r>
    </w:p>
    <w:p w:rsidR="00A044DF" w:rsidRPr="00A044DF" w:rsidRDefault="00A044DF" w:rsidP="00A044DF">
      <w:r w:rsidRPr="00A044DF">
        <w:t>Ғилдирак жуфтликлари, подшипниклар ва букса деталлари намлик, чанг, металл заррачалари ва зарбадан ҳимоя қилинади.</w:t>
      </w:r>
    </w:p>
    <w:p w:rsidR="00A044DF" w:rsidRPr="00A044DF" w:rsidRDefault="00A044DF" w:rsidP="00A044DF">
      <w:r w:rsidRPr="00A044DF">
        <w:t>Сақлаш муддатига қараб ҳимоя материали танланади.</w:t>
      </w:r>
    </w:p>
    <w:p w:rsidR="00A044DF" w:rsidRPr="00A044DF" w:rsidRDefault="00A044DF" w:rsidP="00A044DF">
      <w:r w:rsidRPr="00A044DF">
        <w:t>1–10 сутка сақлаш билан 10 суткадан ортиқ сақлаш талаби бир хил эмас.</w:t>
      </w:r>
    </w:p>
    <w:p w:rsidR="00A044DF" w:rsidRPr="00A044DF" w:rsidRDefault="00A044DF" w:rsidP="00A044DF">
      <w:r w:rsidRPr="00A044DF">
        <w:t>Ғилдирак жуфтликлари 10 суткадан ортиқ сақланса, К-17 консервацион мойи қўлланади.</w:t>
      </w:r>
    </w:p>
    <w:p w:rsidR="00A044DF" w:rsidRPr="00A044DF" w:rsidRDefault="00A044DF" w:rsidP="00A044DF">
      <w:r w:rsidRPr="00A044DF">
        <w:t>Подшипниклар бошқа корхонага юборилса, К-17 билан консервация қилинади ва ҳимояланган тарада ташилади.</w:t>
      </w:r>
    </w:p>
    <w:p w:rsidR="00A044DF" w:rsidRPr="00A044DF" w:rsidRDefault="00A044DF" w:rsidP="00A044DF">
      <w:r w:rsidRPr="00A044DF">
        <w:pict>
          <v:rect id="_x0000_i1045" style="width:0;height:1.5pt" o:hralign="center" o:hrstd="t" o:hr="t" fillcolor="#a0a0a0" stroked="f"/>
        </w:pict>
      </w:r>
    </w:p>
    <w:p w:rsidR="00A044DF" w:rsidRPr="00A044DF" w:rsidRDefault="00A044DF" w:rsidP="00A044DF">
      <w:pPr>
        <w:rPr>
          <w:b/>
          <w:bCs/>
        </w:rPr>
      </w:pPr>
      <w:r w:rsidRPr="00A044DF">
        <w:rPr>
          <w:b/>
          <w:bCs/>
        </w:rPr>
        <w:lastRenderedPageBreak/>
        <w:t>РАЗДЕЛ 27. ХРАНЕНИЕ И ТРАНСПОРТИРОВАНИЕ КОЛЕСНЫХ ПАР, БУКСОВЫХ УЗЛОВ И ПОДШИПНИКОВ</w:t>
      </w:r>
    </w:p>
    <w:p w:rsidR="00A044DF" w:rsidRPr="00A044DF" w:rsidRDefault="00A044DF" w:rsidP="00A044DF">
      <w:pPr>
        <w:rPr>
          <w:b/>
          <w:bCs/>
        </w:rPr>
      </w:pPr>
      <w:r w:rsidRPr="00A044DF">
        <w:rPr>
          <w:b/>
          <w:bCs/>
        </w:rPr>
        <w:t>Русский язык</w:t>
      </w:r>
    </w:p>
    <w:p w:rsidR="00A044DF" w:rsidRPr="00A044DF" w:rsidRDefault="00A044DF" w:rsidP="00A044DF">
      <w:pPr>
        <w:rPr>
          <w:b/>
          <w:bCs/>
        </w:rPr>
      </w:pPr>
      <w:r w:rsidRPr="00A044DF">
        <w:rPr>
          <w:b/>
          <w:bCs/>
        </w:rPr>
        <w:t>Цель занятия</w:t>
      </w:r>
    </w:p>
    <w:p w:rsidR="00A044DF" w:rsidRPr="00A044DF" w:rsidRDefault="00A044DF" w:rsidP="00A044DF">
      <w:r w:rsidRPr="00A044DF">
        <w:t>Цель занятия — объяснить работнику требования к хранению, консервации и транспортированию колесных пар, подшипников, корпусов букс и деталей буксовых узлов.</w:t>
      </w:r>
    </w:p>
    <w:p w:rsidR="00A044DF" w:rsidRPr="00A044DF" w:rsidRDefault="00A044DF" w:rsidP="00A044DF">
      <w:r w:rsidRPr="00A044DF">
        <w:pict>
          <v:rect id="_x0000_i1046" style="width:0;height:1.5pt" o:hralign="center" o:hrstd="t" o:hr="t" fillcolor="#a0a0a0" stroked="f"/>
        </w:pict>
      </w:r>
    </w:p>
    <w:p w:rsidR="00A044DF" w:rsidRPr="00A044DF" w:rsidRDefault="00A044DF" w:rsidP="00A044DF">
      <w:pPr>
        <w:rPr>
          <w:b/>
          <w:bCs/>
        </w:rPr>
      </w:pPr>
      <w:r w:rsidRPr="00A044DF">
        <w:rPr>
          <w:b/>
          <w:bCs/>
        </w:rPr>
        <w:t>1. Основные требования</w:t>
      </w:r>
    </w:p>
    <w:p w:rsidR="00A044DF" w:rsidRPr="00A044DF" w:rsidRDefault="00A044DF" w:rsidP="00A044DF">
      <w:r w:rsidRPr="00A044DF">
        <w:t>При хранении и транспортировании необходимо исключить попадание влаги, пыли, металлических частиц, механические удары и смешивание деталей.</w:t>
      </w:r>
    </w:p>
    <w:p w:rsidR="00A044DF" w:rsidRPr="00A044DF" w:rsidRDefault="00A044DF" w:rsidP="00A044DF">
      <w:r w:rsidRPr="00A044DF">
        <w:pict>
          <v:rect id="_x0000_i1047" style="width:0;height:1.5pt" o:hralign="center" o:hrstd="t" o:hr="t" fillcolor="#a0a0a0" stroked="f"/>
        </w:pict>
      </w:r>
    </w:p>
    <w:p w:rsidR="00A044DF" w:rsidRPr="00A044DF" w:rsidRDefault="00A044DF" w:rsidP="00A044DF">
      <w:pPr>
        <w:rPr>
          <w:b/>
          <w:bCs/>
        </w:rPr>
      </w:pPr>
      <w:r w:rsidRPr="00A044DF">
        <w:rPr>
          <w:b/>
          <w:bCs/>
        </w:rPr>
        <w:t>2. Материалы для хранения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855"/>
        <w:gridCol w:w="3174"/>
      </w:tblGrid>
      <w:tr w:rsidR="00A044DF" w:rsidRPr="00A044DF" w:rsidTr="00A044DF">
        <w:trPr>
          <w:tblHeader/>
          <w:tblCellSpacing w:w="15" w:type="dxa"/>
        </w:trPr>
        <w:tc>
          <w:tcPr>
            <w:tcW w:w="0" w:type="auto"/>
            <w:vAlign w:val="center"/>
            <w:hideMark/>
          </w:tcPr>
          <w:p w:rsidR="00A044DF" w:rsidRPr="00A044DF" w:rsidRDefault="00A044DF" w:rsidP="00A044DF">
            <w:pPr>
              <w:rPr>
                <w:b/>
                <w:bCs/>
              </w:rPr>
            </w:pPr>
            <w:r w:rsidRPr="00A044DF">
              <w:rPr>
                <w:b/>
                <w:bCs/>
              </w:rPr>
              <w:t>Условие</w:t>
            </w:r>
          </w:p>
        </w:tc>
        <w:tc>
          <w:tcPr>
            <w:tcW w:w="0" w:type="auto"/>
            <w:vAlign w:val="center"/>
            <w:hideMark/>
          </w:tcPr>
          <w:p w:rsidR="00A044DF" w:rsidRPr="00A044DF" w:rsidRDefault="00A044DF" w:rsidP="00A044DF">
            <w:pPr>
              <w:rPr>
                <w:b/>
                <w:bCs/>
              </w:rPr>
            </w:pPr>
            <w:r w:rsidRPr="00A044DF">
              <w:rPr>
                <w:b/>
                <w:bCs/>
              </w:rPr>
              <w:t>Деталь / узел</w:t>
            </w:r>
          </w:p>
        </w:tc>
        <w:tc>
          <w:tcPr>
            <w:tcW w:w="0" w:type="auto"/>
            <w:vAlign w:val="center"/>
            <w:hideMark/>
          </w:tcPr>
          <w:p w:rsidR="00A044DF" w:rsidRPr="00A044DF" w:rsidRDefault="00A044DF" w:rsidP="00A044DF">
            <w:pPr>
              <w:rPr>
                <w:b/>
                <w:bCs/>
              </w:rPr>
            </w:pPr>
            <w:r w:rsidRPr="00A044DF">
              <w:rPr>
                <w:b/>
                <w:bCs/>
              </w:rPr>
              <w:t>Материал</w:t>
            </w:r>
          </w:p>
        </w:tc>
      </w:tr>
      <w:tr w:rsidR="00A044DF" w:rsidRPr="00A044DF" w:rsidTr="00A044DF">
        <w:trPr>
          <w:tblCellSpacing w:w="15" w:type="dxa"/>
        </w:trPr>
        <w:tc>
          <w:tcPr>
            <w:tcW w:w="0" w:type="auto"/>
            <w:vAlign w:val="center"/>
            <w:hideMark/>
          </w:tcPr>
          <w:p w:rsidR="00A044DF" w:rsidRPr="00A044DF" w:rsidRDefault="00A044DF" w:rsidP="00A044DF">
            <w:r w:rsidRPr="00A044DF">
              <w:t>Более 1 суток, но менее 10 суток</w:t>
            </w:r>
          </w:p>
        </w:tc>
        <w:tc>
          <w:tcPr>
            <w:tcW w:w="0" w:type="auto"/>
            <w:vAlign w:val="center"/>
            <w:hideMark/>
          </w:tcPr>
          <w:p w:rsidR="00A044DF" w:rsidRPr="00A044DF" w:rsidRDefault="00A044DF" w:rsidP="00A044DF">
            <w:r w:rsidRPr="00A044DF">
              <w:t>Цилиндрические роликовые подшипники, посадочные места в корпусах букс, внутренние поверхности корпусов букс и детали буксовых узлов</w:t>
            </w:r>
          </w:p>
        </w:tc>
        <w:tc>
          <w:tcPr>
            <w:tcW w:w="0" w:type="auto"/>
            <w:vAlign w:val="center"/>
            <w:hideMark/>
          </w:tcPr>
          <w:p w:rsidR="00A044DF" w:rsidRPr="00A044DF" w:rsidRDefault="00A044DF" w:rsidP="00A044DF">
            <w:r w:rsidRPr="00A044DF">
              <w:t>ЭМПи-1 или К-Букс</w:t>
            </w:r>
          </w:p>
        </w:tc>
      </w:tr>
      <w:tr w:rsidR="00A044DF" w:rsidRPr="00A044DF" w:rsidTr="00A044DF">
        <w:trPr>
          <w:tblCellSpacing w:w="15" w:type="dxa"/>
        </w:trPr>
        <w:tc>
          <w:tcPr>
            <w:tcW w:w="0" w:type="auto"/>
            <w:vAlign w:val="center"/>
            <w:hideMark/>
          </w:tcPr>
          <w:p w:rsidR="00A044DF" w:rsidRPr="00A044DF" w:rsidRDefault="00A044DF" w:rsidP="00A044DF">
            <w:r w:rsidRPr="00A044DF">
              <w:t>Более 10 суток</w:t>
            </w:r>
          </w:p>
        </w:tc>
        <w:tc>
          <w:tcPr>
            <w:tcW w:w="0" w:type="auto"/>
            <w:vAlign w:val="center"/>
            <w:hideMark/>
          </w:tcPr>
          <w:p w:rsidR="00A044DF" w:rsidRPr="00A044DF" w:rsidRDefault="00A044DF" w:rsidP="00A044DF">
            <w:r w:rsidRPr="00A044DF">
              <w:t>Цилиндрические роликовые подшипники, внутренние поверхности корпусов букс и детали буксовых узлов</w:t>
            </w:r>
          </w:p>
        </w:tc>
        <w:tc>
          <w:tcPr>
            <w:tcW w:w="0" w:type="auto"/>
            <w:vAlign w:val="center"/>
            <w:hideMark/>
          </w:tcPr>
          <w:p w:rsidR="00A044DF" w:rsidRPr="00A044DF" w:rsidRDefault="00A044DF" w:rsidP="00A044DF">
            <w:r w:rsidRPr="00A044DF">
              <w:t>Трансформаторное масло ГОСТ 982 или веретенное АУ</w:t>
            </w:r>
          </w:p>
        </w:tc>
      </w:tr>
      <w:tr w:rsidR="00A044DF" w:rsidRPr="00A044DF" w:rsidTr="00A044DF">
        <w:trPr>
          <w:tblCellSpacing w:w="15" w:type="dxa"/>
        </w:trPr>
        <w:tc>
          <w:tcPr>
            <w:tcW w:w="0" w:type="auto"/>
            <w:vAlign w:val="center"/>
            <w:hideMark/>
          </w:tcPr>
          <w:p w:rsidR="00A044DF" w:rsidRPr="00A044DF" w:rsidRDefault="00A044DF" w:rsidP="00A044DF">
            <w:r w:rsidRPr="00A044DF">
              <w:t>Более 1 суток, но менее 10 суток</w:t>
            </w:r>
          </w:p>
        </w:tc>
        <w:tc>
          <w:tcPr>
            <w:tcW w:w="0" w:type="auto"/>
            <w:vAlign w:val="center"/>
            <w:hideMark/>
          </w:tcPr>
          <w:p w:rsidR="00A044DF" w:rsidRPr="00A044DF" w:rsidRDefault="00A044DF" w:rsidP="00A044DF">
            <w:r w:rsidRPr="00A044DF">
              <w:t>Колесные пары и их элементы</w:t>
            </w:r>
          </w:p>
        </w:tc>
        <w:tc>
          <w:tcPr>
            <w:tcW w:w="0" w:type="auto"/>
            <w:vAlign w:val="center"/>
            <w:hideMark/>
          </w:tcPr>
          <w:p w:rsidR="00A044DF" w:rsidRPr="00A044DF" w:rsidRDefault="00A044DF" w:rsidP="00A044DF">
            <w:r w:rsidRPr="00A044DF">
              <w:t>Трансформаторное масло ГОСТ 982 или веретенное АУ</w:t>
            </w:r>
          </w:p>
        </w:tc>
      </w:tr>
      <w:tr w:rsidR="00A044DF" w:rsidRPr="00A044DF" w:rsidTr="00A044DF">
        <w:trPr>
          <w:tblCellSpacing w:w="15" w:type="dxa"/>
        </w:trPr>
        <w:tc>
          <w:tcPr>
            <w:tcW w:w="0" w:type="auto"/>
            <w:vAlign w:val="center"/>
            <w:hideMark/>
          </w:tcPr>
          <w:p w:rsidR="00A044DF" w:rsidRPr="00A044DF" w:rsidRDefault="00A044DF" w:rsidP="00A044DF">
            <w:r w:rsidRPr="00A044DF">
              <w:t>Более 10 суток</w:t>
            </w:r>
          </w:p>
        </w:tc>
        <w:tc>
          <w:tcPr>
            <w:tcW w:w="0" w:type="auto"/>
            <w:vAlign w:val="center"/>
            <w:hideMark/>
          </w:tcPr>
          <w:p w:rsidR="00A044DF" w:rsidRPr="00A044DF" w:rsidRDefault="00A044DF" w:rsidP="00A044DF">
            <w:r w:rsidRPr="00A044DF">
              <w:t>Колесные пары и их элементы</w:t>
            </w:r>
          </w:p>
        </w:tc>
        <w:tc>
          <w:tcPr>
            <w:tcW w:w="0" w:type="auto"/>
            <w:vAlign w:val="center"/>
            <w:hideMark/>
          </w:tcPr>
          <w:p w:rsidR="00A044DF" w:rsidRPr="00A044DF" w:rsidRDefault="00A044DF" w:rsidP="00A044DF">
            <w:r w:rsidRPr="00A044DF">
              <w:t>Консервационное масло К-17 ГОСТ 10877</w:t>
            </w:r>
          </w:p>
        </w:tc>
      </w:tr>
    </w:tbl>
    <w:p w:rsidR="00A044DF" w:rsidRPr="00A044DF" w:rsidRDefault="00A044DF" w:rsidP="00A044DF">
      <w:r w:rsidRPr="00A044DF">
        <w:pict>
          <v:rect id="_x0000_i1048" style="width:0;height:1.5pt" o:hralign="center" o:hrstd="t" o:hr="t" fillcolor="#a0a0a0" stroked="f"/>
        </w:pict>
      </w:r>
    </w:p>
    <w:p w:rsidR="00A044DF" w:rsidRPr="00A044DF" w:rsidRDefault="00A044DF" w:rsidP="00A044DF">
      <w:pPr>
        <w:rPr>
          <w:b/>
          <w:bCs/>
        </w:rPr>
      </w:pPr>
      <w:r w:rsidRPr="00A044DF">
        <w:rPr>
          <w:b/>
          <w:bCs/>
        </w:rPr>
        <w:t>3. Транспортирование подшипников</w:t>
      </w:r>
    </w:p>
    <w:p w:rsidR="00A044DF" w:rsidRPr="00A044DF" w:rsidRDefault="00A044DF" w:rsidP="00A044DF">
      <w:r w:rsidRPr="00A044DF">
        <w:rPr>
          <w:lang w:val="ru-RU"/>
        </w:rPr>
        <w:lastRenderedPageBreak/>
        <w:t xml:space="preserve">Подшипники, направляемые на другие ремонтные предприятия, консервируют маслом К-17, заворачивают в парафинированную бумагу и укладывают в тару, защищенную от атмосферных воздействий. </w:t>
      </w:r>
      <w:r w:rsidRPr="00A044DF">
        <w:t xml:space="preserve">Допускается также применение ингибированной пленки по ГОСТ 9.014. </w:t>
      </w:r>
    </w:p>
    <w:p w:rsidR="00A044DF" w:rsidRPr="00A044DF" w:rsidRDefault="00A044DF" w:rsidP="00A044DF">
      <w:r w:rsidRPr="00A044DF">
        <w:pict>
          <v:rect id="_x0000_i1049" style="width:0;height:1.5pt" o:hralign="center" o:hrstd="t" o:hr="t" fillcolor="#a0a0a0" stroked="f"/>
        </w:pict>
      </w:r>
    </w:p>
    <w:p w:rsidR="00A044DF" w:rsidRPr="00A044DF" w:rsidRDefault="00A044DF" w:rsidP="00A044DF">
      <w:pPr>
        <w:rPr>
          <w:b/>
          <w:bCs/>
          <w:lang w:val="ru-RU"/>
        </w:rPr>
      </w:pPr>
      <w:r w:rsidRPr="00A044DF">
        <w:rPr>
          <w:b/>
          <w:bCs/>
          <w:lang w:val="ru-RU"/>
        </w:rPr>
        <w:t>Работник должен запомнить</w:t>
      </w:r>
    </w:p>
    <w:p w:rsidR="00A044DF" w:rsidRPr="00A044DF" w:rsidRDefault="00A044DF" w:rsidP="00A044DF">
      <w:pPr>
        <w:rPr>
          <w:lang w:val="ru-RU"/>
        </w:rPr>
      </w:pPr>
      <w:r w:rsidRPr="00A044DF">
        <w:rPr>
          <w:lang w:val="ru-RU"/>
        </w:rPr>
        <w:t>Детали нельзя хранить открытыми, влажными или загрязненными.</w:t>
      </w:r>
    </w:p>
    <w:p w:rsidR="00A044DF" w:rsidRPr="00A044DF" w:rsidRDefault="00A044DF" w:rsidP="00A044DF">
      <w:pPr>
        <w:rPr>
          <w:lang w:val="ru-RU"/>
        </w:rPr>
      </w:pPr>
      <w:r w:rsidRPr="00A044DF">
        <w:rPr>
          <w:lang w:val="ru-RU"/>
        </w:rPr>
        <w:t>Срок хранения определяет выбор защитного материала.</w:t>
      </w:r>
    </w:p>
    <w:p w:rsidR="00A044DF" w:rsidRPr="00A044DF" w:rsidRDefault="00A044DF" w:rsidP="00A044DF">
      <w:pPr>
        <w:rPr>
          <w:lang w:val="ru-RU"/>
        </w:rPr>
      </w:pPr>
      <w:r w:rsidRPr="00A044DF">
        <w:rPr>
          <w:lang w:val="ru-RU"/>
        </w:rPr>
        <w:t>Колесные пары и подшипники должны перевозиться так, чтобы исключить удары, коррозию и загрязнение.</w:t>
      </w:r>
    </w:p>
    <w:p w:rsidR="00A044DF" w:rsidRPr="00A044DF" w:rsidRDefault="00A044DF" w:rsidP="00A044DF">
      <w:pPr>
        <w:rPr>
          <w:lang w:val="ru-RU"/>
        </w:rPr>
      </w:pPr>
      <w:r w:rsidRPr="00A044DF">
        <w:rPr>
          <w:lang w:val="ru-RU"/>
        </w:rPr>
        <w:t>Подшипники при отправке на другое предприятие обязательно консервируются и упаковываются в защищенную тару.</w:t>
      </w:r>
    </w:p>
    <w:p w:rsidR="00B86B6B" w:rsidRPr="00A044DF" w:rsidRDefault="00B86B6B">
      <w:pPr>
        <w:rPr>
          <w:lang w:val="ru-RU"/>
        </w:rPr>
      </w:pPr>
      <w:bookmarkStart w:id="0" w:name="_GoBack"/>
      <w:bookmarkEnd w:id="0"/>
    </w:p>
    <w:sectPr w:rsidR="00B86B6B" w:rsidRPr="00A044DF">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7878EF"/>
    <w:multiLevelType w:val="multilevel"/>
    <w:tmpl w:val="6084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852"/>
    <w:rsid w:val="00853852"/>
    <w:rsid w:val="00A044DF"/>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620BFB-78A6-4366-8A87-7A34342E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511289">
      <w:bodyDiv w:val="1"/>
      <w:marLeft w:val="0"/>
      <w:marRight w:val="0"/>
      <w:marTop w:val="0"/>
      <w:marBottom w:val="0"/>
      <w:divBdr>
        <w:top w:val="none" w:sz="0" w:space="0" w:color="auto"/>
        <w:left w:val="none" w:sz="0" w:space="0" w:color="auto"/>
        <w:bottom w:val="none" w:sz="0" w:space="0" w:color="auto"/>
        <w:right w:val="none" w:sz="0" w:space="0" w:color="auto"/>
      </w:divBdr>
      <w:divsChild>
        <w:div w:id="702250270">
          <w:marLeft w:val="0"/>
          <w:marRight w:val="0"/>
          <w:marTop w:val="0"/>
          <w:marBottom w:val="0"/>
          <w:divBdr>
            <w:top w:val="none" w:sz="0" w:space="0" w:color="auto"/>
            <w:left w:val="none" w:sz="0" w:space="0" w:color="auto"/>
            <w:bottom w:val="none" w:sz="0" w:space="0" w:color="auto"/>
            <w:right w:val="none" w:sz="0" w:space="0" w:color="auto"/>
          </w:divBdr>
          <w:divsChild>
            <w:div w:id="1204831718">
              <w:marLeft w:val="0"/>
              <w:marRight w:val="0"/>
              <w:marTop w:val="0"/>
              <w:marBottom w:val="0"/>
              <w:divBdr>
                <w:top w:val="none" w:sz="0" w:space="0" w:color="auto"/>
                <w:left w:val="none" w:sz="0" w:space="0" w:color="auto"/>
                <w:bottom w:val="none" w:sz="0" w:space="0" w:color="auto"/>
                <w:right w:val="none" w:sz="0" w:space="0" w:color="auto"/>
              </w:divBdr>
            </w:div>
          </w:divsChild>
        </w:div>
        <w:div w:id="600726217">
          <w:marLeft w:val="0"/>
          <w:marRight w:val="0"/>
          <w:marTop w:val="0"/>
          <w:marBottom w:val="0"/>
          <w:divBdr>
            <w:top w:val="none" w:sz="0" w:space="0" w:color="auto"/>
            <w:left w:val="none" w:sz="0" w:space="0" w:color="auto"/>
            <w:bottom w:val="none" w:sz="0" w:space="0" w:color="auto"/>
            <w:right w:val="none" w:sz="0" w:space="0" w:color="auto"/>
          </w:divBdr>
          <w:divsChild>
            <w:div w:id="2020278313">
              <w:marLeft w:val="0"/>
              <w:marRight w:val="0"/>
              <w:marTop w:val="0"/>
              <w:marBottom w:val="0"/>
              <w:divBdr>
                <w:top w:val="none" w:sz="0" w:space="0" w:color="auto"/>
                <w:left w:val="none" w:sz="0" w:space="0" w:color="auto"/>
                <w:bottom w:val="none" w:sz="0" w:space="0" w:color="auto"/>
                <w:right w:val="none" w:sz="0" w:space="0" w:color="auto"/>
              </w:divBdr>
            </w:div>
          </w:divsChild>
        </w:div>
        <w:div w:id="1530022397">
          <w:marLeft w:val="0"/>
          <w:marRight w:val="0"/>
          <w:marTop w:val="0"/>
          <w:marBottom w:val="0"/>
          <w:divBdr>
            <w:top w:val="none" w:sz="0" w:space="0" w:color="auto"/>
            <w:left w:val="none" w:sz="0" w:space="0" w:color="auto"/>
            <w:bottom w:val="none" w:sz="0" w:space="0" w:color="auto"/>
            <w:right w:val="none" w:sz="0" w:space="0" w:color="auto"/>
          </w:divBdr>
          <w:divsChild>
            <w:div w:id="383337916">
              <w:marLeft w:val="0"/>
              <w:marRight w:val="0"/>
              <w:marTop w:val="0"/>
              <w:marBottom w:val="0"/>
              <w:divBdr>
                <w:top w:val="none" w:sz="0" w:space="0" w:color="auto"/>
                <w:left w:val="none" w:sz="0" w:space="0" w:color="auto"/>
                <w:bottom w:val="none" w:sz="0" w:space="0" w:color="auto"/>
                <w:right w:val="none" w:sz="0" w:space="0" w:color="auto"/>
              </w:divBdr>
            </w:div>
          </w:divsChild>
        </w:div>
        <w:div w:id="1724597211">
          <w:marLeft w:val="0"/>
          <w:marRight w:val="0"/>
          <w:marTop w:val="0"/>
          <w:marBottom w:val="0"/>
          <w:divBdr>
            <w:top w:val="none" w:sz="0" w:space="0" w:color="auto"/>
            <w:left w:val="none" w:sz="0" w:space="0" w:color="auto"/>
            <w:bottom w:val="none" w:sz="0" w:space="0" w:color="auto"/>
            <w:right w:val="none" w:sz="0" w:space="0" w:color="auto"/>
          </w:divBdr>
          <w:divsChild>
            <w:div w:id="1115977759">
              <w:marLeft w:val="0"/>
              <w:marRight w:val="0"/>
              <w:marTop w:val="0"/>
              <w:marBottom w:val="0"/>
              <w:divBdr>
                <w:top w:val="none" w:sz="0" w:space="0" w:color="auto"/>
                <w:left w:val="none" w:sz="0" w:space="0" w:color="auto"/>
                <w:bottom w:val="none" w:sz="0" w:space="0" w:color="auto"/>
                <w:right w:val="none" w:sz="0" w:space="0" w:color="auto"/>
              </w:divBdr>
            </w:div>
          </w:divsChild>
        </w:div>
        <w:div w:id="446198505">
          <w:marLeft w:val="0"/>
          <w:marRight w:val="0"/>
          <w:marTop w:val="0"/>
          <w:marBottom w:val="0"/>
          <w:divBdr>
            <w:top w:val="none" w:sz="0" w:space="0" w:color="auto"/>
            <w:left w:val="none" w:sz="0" w:space="0" w:color="auto"/>
            <w:bottom w:val="none" w:sz="0" w:space="0" w:color="auto"/>
            <w:right w:val="none" w:sz="0" w:space="0" w:color="auto"/>
          </w:divBdr>
          <w:divsChild>
            <w:div w:id="1366638080">
              <w:marLeft w:val="0"/>
              <w:marRight w:val="0"/>
              <w:marTop w:val="0"/>
              <w:marBottom w:val="0"/>
              <w:divBdr>
                <w:top w:val="none" w:sz="0" w:space="0" w:color="auto"/>
                <w:left w:val="none" w:sz="0" w:space="0" w:color="auto"/>
                <w:bottom w:val="none" w:sz="0" w:space="0" w:color="auto"/>
                <w:right w:val="none" w:sz="0" w:space="0" w:color="auto"/>
              </w:divBdr>
            </w:div>
          </w:divsChild>
        </w:div>
        <w:div w:id="719791409">
          <w:marLeft w:val="0"/>
          <w:marRight w:val="0"/>
          <w:marTop w:val="0"/>
          <w:marBottom w:val="0"/>
          <w:divBdr>
            <w:top w:val="none" w:sz="0" w:space="0" w:color="auto"/>
            <w:left w:val="none" w:sz="0" w:space="0" w:color="auto"/>
            <w:bottom w:val="none" w:sz="0" w:space="0" w:color="auto"/>
            <w:right w:val="none" w:sz="0" w:space="0" w:color="auto"/>
          </w:divBdr>
          <w:divsChild>
            <w:div w:id="1935435771">
              <w:marLeft w:val="0"/>
              <w:marRight w:val="0"/>
              <w:marTop w:val="0"/>
              <w:marBottom w:val="0"/>
              <w:divBdr>
                <w:top w:val="none" w:sz="0" w:space="0" w:color="auto"/>
                <w:left w:val="none" w:sz="0" w:space="0" w:color="auto"/>
                <w:bottom w:val="none" w:sz="0" w:space="0" w:color="auto"/>
                <w:right w:val="none" w:sz="0" w:space="0" w:color="auto"/>
              </w:divBdr>
            </w:div>
          </w:divsChild>
        </w:div>
        <w:div w:id="994456609">
          <w:marLeft w:val="0"/>
          <w:marRight w:val="0"/>
          <w:marTop w:val="0"/>
          <w:marBottom w:val="0"/>
          <w:divBdr>
            <w:top w:val="none" w:sz="0" w:space="0" w:color="auto"/>
            <w:left w:val="none" w:sz="0" w:space="0" w:color="auto"/>
            <w:bottom w:val="none" w:sz="0" w:space="0" w:color="auto"/>
            <w:right w:val="none" w:sz="0" w:space="0" w:color="auto"/>
          </w:divBdr>
          <w:divsChild>
            <w:div w:id="1356737964">
              <w:marLeft w:val="0"/>
              <w:marRight w:val="0"/>
              <w:marTop w:val="0"/>
              <w:marBottom w:val="0"/>
              <w:divBdr>
                <w:top w:val="none" w:sz="0" w:space="0" w:color="auto"/>
                <w:left w:val="none" w:sz="0" w:space="0" w:color="auto"/>
                <w:bottom w:val="none" w:sz="0" w:space="0" w:color="auto"/>
                <w:right w:val="none" w:sz="0" w:space="0" w:color="auto"/>
              </w:divBdr>
            </w:div>
          </w:divsChild>
        </w:div>
        <w:div w:id="2105027144">
          <w:marLeft w:val="0"/>
          <w:marRight w:val="0"/>
          <w:marTop w:val="0"/>
          <w:marBottom w:val="0"/>
          <w:divBdr>
            <w:top w:val="none" w:sz="0" w:space="0" w:color="auto"/>
            <w:left w:val="none" w:sz="0" w:space="0" w:color="auto"/>
            <w:bottom w:val="none" w:sz="0" w:space="0" w:color="auto"/>
            <w:right w:val="none" w:sz="0" w:space="0" w:color="auto"/>
          </w:divBdr>
          <w:divsChild>
            <w:div w:id="1122463001">
              <w:marLeft w:val="0"/>
              <w:marRight w:val="0"/>
              <w:marTop w:val="0"/>
              <w:marBottom w:val="0"/>
              <w:divBdr>
                <w:top w:val="none" w:sz="0" w:space="0" w:color="auto"/>
                <w:left w:val="none" w:sz="0" w:space="0" w:color="auto"/>
                <w:bottom w:val="none" w:sz="0" w:space="0" w:color="auto"/>
                <w:right w:val="none" w:sz="0" w:space="0" w:color="auto"/>
              </w:divBdr>
            </w:div>
          </w:divsChild>
        </w:div>
        <w:div w:id="790438113">
          <w:marLeft w:val="0"/>
          <w:marRight w:val="0"/>
          <w:marTop w:val="0"/>
          <w:marBottom w:val="0"/>
          <w:divBdr>
            <w:top w:val="none" w:sz="0" w:space="0" w:color="auto"/>
            <w:left w:val="none" w:sz="0" w:space="0" w:color="auto"/>
            <w:bottom w:val="none" w:sz="0" w:space="0" w:color="auto"/>
            <w:right w:val="none" w:sz="0" w:space="0" w:color="auto"/>
          </w:divBdr>
          <w:divsChild>
            <w:div w:id="1945842886">
              <w:marLeft w:val="0"/>
              <w:marRight w:val="0"/>
              <w:marTop w:val="0"/>
              <w:marBottom w:val="0"/>
              <w:divBdr>
                <w:top w:val="none" w:sz="0" w:space="0" w:color="auto"/>
                <w:left w:val="none" w:sz="0" w:space="0" w:color="auto"/>
                <w:bottom w:val="none" w:sz="0" w:space="0" w:color="auto"/>
                <w:right w:val="none" w:sz="0" w:space="0" w:color="auto"/>
              </w:divBdr>
            </w:div>
          </w:divsChild>
        </w:div>
        <w:div w:id="1565028012">
          <w:marLeft w:val="0"/>
          <w:marRight w:val="0"/>
          <w:marTop w:val="0"/>
          <w:marBottom w:val="0"/>
          <w:divBdr>
            <w:top w:val="none" w:sz="0" w:space="0" w:color="auto"/>
            <w:left w:val="none" w:sz="0" w:space="0" w:color="auto"/>
            <w:bottom w:val="none" w:sz="0" w:space="0" w:color="auto"/>
            <w:right w:val="none" w:sz="0" w:space="0" w:color="auto"/>
          </w:divBdr>
          <w:divsChild>
            <w:div w:id="1228615505">
              <w:marLeft w:val="0"/>
              <w:marRight w:val="0"/>
              <w:marTop w:val="0"/>
              <w:marBottom w:val="0"/>
              <w:divBdr>
                <w:top w:val="none" w:sz="0" w:space="0" w:color="auto"/>
                <w:left w:val="none" w:sz="0" w:space="0" w:color="auto"/>
                <w:bottom w:val="none" w:sz="0" w:space="0" w:color="auto"/>
                <w:right w:val="none" w:sz="0" w:space="0" w:color="auto"/>
              </w:divBdr>
            </w:div>
          </w:divsChild>
        </w:div>
        <w:div w:id="1836729077">
          <w:marLeft w:val="0"/>
          <w:marRight w:val="0"/>
          <w:marTop w:val="0"/>
          <w:marBottom w:val="0"/>
          <w:divBdr>
            <w:top w:val="none" w:sz="0" w:space="0" w:color="auto"/>
            <w:left w:val="none" w:sz="0" w:space="0" w:color="auto"/>
            <w:bottom w:val="none" w:sz="0" w:space="0" w:color="auto"/>
            <w:right w:val="none" w:sz="0" w:space="0" w:color="auto"/>
          </w:divBdr>
          <w:divsChild>
            <w:div w:id="2122529072">
              <w:marLeft w:val="0"/>
              <w:marRight w:val="0"/>
              <w:marTop w:val="0"/>
              <w:marBottom w:val="0"/>
              <w:divBdr>
                <w:top w:val="none" w:sz="0" w:space="0" w:color="auto"/>
                <w:left w:val="none" w:sz="0" w:space="0" w:color="auto"/>
                <w:bottom w:val="none" w:sz="0" w:space="0" w:color="auto"/>
                <w:right w:val="none" w:sz="0" w:space="0" w:color="auto"/>
              </w:divBdr>
            </w:div>
          </w:divsChild>
        </w:div>
        <w:div w:id="2081562550">
          <w:marLeft w:val="0"/>
          <w:marRight w:val="0"/>
          <w:marTop w:val="0"/>
          <w:marBottom w:val="0"/>
          <w:divBdr>
            <w:top w:val="none" w:sz="0" w:space="0" w:color="auto"/>
            <w:left w:val="none" w:sz="0" w:space="0" w:color="auto"/>
            <w:bottom w:val="none" w:sz="0" w:space="0" w:color="auto"/>
            <w:right w:val="none" w:sz="0" w:space="0" w:color="auto"/>
          </w:divBdr>
          <w:divsChild>
            <w:div w:id="19985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2032</Words>
  <Characters>11584</Characters>
  <Application>Microsoft Office Word</Application>
  <DocSecurity>0</DocSecurity>
  <Lines>96</Lines>
  <Paragraphs>27</Paragraphs>
  <ScaleCrop>false</ScaleCrop>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2026-05-18T03:05:00Z</dcterms:created>
  <dcterms:modified xsi:type="dcterms:W3CDTF">2026-05-18T03:06:00Z</dcterms:modified>
</cp:coreProperties>
</file>