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37F6" w:rsidRPr="001337F6" w:rsidRDefault="001337F6" w:rsidP="001337F6">
      <w:pPr>
        <w:rPr>
          <w:b/>
          <w:bCs/>
        </w:rPr>
      </w:pPr>
      <w:r w:rsidRPr="001337F6">
        <w:rPr>
          <w:b/>
          <w:bCs/>
        </w:rPr>
        <w:t>8-BO‘LIM. G‘ILDIRAK JUFTLIKLARINING TURLARI VA ASOSIY O‘LCHAMLARI</w:t>
      </w:r>
    </w:p>
    <w:p w:rsidR="001337F6" w:rsidRPr="001337F6" w:rsidRDefault="001337F6" w:rsidP="001337F6">
      <w:pPr>
        <w:rPr>
          <w:b/>
          <w:bCs/>
        </w:rPr>
      </w:pPr>
      <w:r w:rsidRPr="001337F6">
        <w:rPr>
          <w:b/>
          <w:bCs/>
        </w:rPr>
        <w:t>O‘zbek lotin</w:t>
      </w:r>
    </w:p>
    <w:p w:rsidR="001337F6" w:rsidRPr="001337F6" w:rsidRDefault="001337F6" w:rsidP="001337F6">
      <w:pPr>
        <w:rPr>
          <w:b/>
          <w:bCs/>
        </w:rPr>
      </w:pPr>
      <w:r w:rsidRPr="001337F6">
        <w:rPr>
          <w:b/>
          <w:bCs/>
        </w:rPr>
        <w:t>Dars maqsadi</w:t>
      </w:r>
    </w:p>
    <w:p w:rsidR="001337F6" w:rsidRPr="001337F6" w:rsidRDefault="001337F6" w:rsidP="001337F6">
      <w:r w:rsidRPr="001337F6">
        <w:t>Ushbu darsning maqsadi xodimga yuk vagonlarida qo‘llanadigan g‘ildirak juftliklarining asosiy turlari, ularning tarkibi, qaysi o‘q va g‘ildiraklardan tuzilishi, qanday yuklamaga mo‘ljallangani hamda asosiy o‘lchamlari qanday nazorat qilinishini tushuntirishdan iborat.</w:t>
      </w:r>
    </w:p>
    <w:p w:rsidR="001337F6" w:rsidRPr="001337F6" w:rsidRDefault="001337F6" w:rsidP="001337F6">
      <w:r w:rsidRPr="001337F6">
        <w:t xml:space="preserve">8-bo‘lim 6- va 7-bo‘limlarda o‘rganilgan o‘q va g‘ildirak haqidagi bilimlarni yagona yig‘ma detal — </w:t>
      </w:r>
      <w:r w:rsidRPr="001337F6">
        <w:rPr>
          <w:b/>
          <w:bCs/>
        </w:rPr>
        <w:t>g‘ildirak juftligi</w:t>
      </w:r>
      <w:r w:rsidRPr="001337F6">
        <w:t xml:space="preserve"> darajasida birlashtiradi. Bu bo‘limda xodim endi alohida o‘q yoki alohida g‘ildirakni emas, balki o‘q, ikkita g‘ildirak, buksa podshipniklari va uchki mahkamlash tizimi birgalikda qanday tipdagi g‘ildirak juftligini hosil qilishini tushunishi kerak.</w:t>
      </w:r>
    </w:p>
    <w:p w:rsidR="001337F6" w:rsidRPr="001337F6" w:rsidRDefault="001337F6" w:rsidP="001337F6">
      <w:pPr>
        <w:rPr>
          <w:b/>
          <w:bCs/>
        </w:rPr>
      </w:pPr>
      <w:r w:rsidRPr="001337F6">
        <w:rPr>
          <w:b/>
          <w:bCs/>
        </w:rPr>
        <w:t>1. G‘ildirak juftligi nima uchun tip bo‘yicha ajratiladi?</w:t>
      </w:r>
    </w:p>
    <w:p w:rsidR="001337F6" w:rsidRPr="001337F6" w:rsidRDefault="001337F6" w:rsidP="001337F6">
      <w:r w:rsidRPr="001337F6">
        <w:t>G‘ildirak juftligi oddiy “ikkita g‘ildirak va bitta o‘q”dan iborat detal emas. U vagonning yuklamasini relsga uzatadigan, harakat xavfsizligiga bevosita ta’sir qiladigan mas’ul yurish qismi elementidir. Shuning uchun RDda g‘ildirak juftliklari turlarga ajratilgan.</w:t>
      </w:r>
    </w:p>
    <w:p w:rsidR="001337F6" w:rsidRPr="001337F6" w:rsidRDefault="001337F6" w:rsidP="001337F6">
      <w:r w:rsidRPr="001337F6">
        <w:t>Tip bo‘yicha ajratishning asosiy maqsadi — qaysi g‘ildirak juftligi qaysi yuklama, qaysi o‘q turi, qaysi g‘ildirak turi, qaysi uchki mahkamlash tizimi va qaysi buksa podshipniklari bilan ishlashini aniq belgilashdir.</w:t>
      </w:r>
    </w:p>
    <w:p w:rsidR="001337F6" w:rsidRPr="001337F6" w:rsidRDefault="001337F6" w:rsidP="001337F6">
      <w:r w:rsidRPr="001337F6">
        <w:t>Xodim uchun eng muhim qoida: g‘ildirak juftligi turi noto‘g‘ri aniqlansa, unga mos bo‘lmagan podshipnik, buksa uzeli yoki uchki mahkamlash elementini tanlash xavfi paydo bo‘ladi. Bu esa ta’mir va ekspluatatsiya xavfsizligiga bevosita ta’sir qiladi.</w:t>
      </w:r>
    </w:p>
    <w:p w:rsidR="001337F6" w:rsidRPr="001337F6" w:rsidRDefault="001337F6" w:rsidP="001337F6">
      <w:pPr>
        <w:rPr>
          <w:b/>
          <w:bCs/>
        </w:rPr>
      </w:pPr>
      <w:r w:rsidRPr="001337F6">
        <w:rPr>
          <w:b/>
          <w:bCs/>
        </w:rPr>
        <w:t>2. RDda belgilangan asosiy g‘ildirak juftligi turlari</w:t>
      </w:r>
    </w:p>
    <w:p w:rsidR="001337F6" w:rsidRPr="001337F6" w:rsidRDefault="001337F6" w:rsidP="001337F6">
      <w:r w:rsidRPr="001337F6">
        <w:t>RD bo‘yicha yuk vagonlari ostida ekspluatatsiya qilish uchun uch turdagi g‘ildirak juftligi belgilangan:</w:t>
      </w:r>
    </w:p>
    <w:p w:rsidR="001337F6" w:rsidRPr="001337F6" w:rsidRDefault="001337F6" w:rsidP="001337F6">
      <w:r w:rsidRPr="001337F6">
        <w:rPr>
          <w:b/>
          <w:bCs/>
        </w:rPr>
        <w:t>РУ1Ш-957-Г</w:t>
      </w:r>
      <w:r w:rsidRPr="001337F6">
        <w:t>;</w:t>
      </w:r>
    </w:p>
    <w:p w:rsidR="001337F6" w:rsidRPr="001337F6" w:rsidRDefault="001337F6" w:rsidP="001337F6">
      <w:r w:rsidRPr="001337F6">
        <w:rPr>
          <w:b/>
          <w:bCs/>
        </w:rPr>
        <w:t>РВ2Ш-957-Г</w:t>
      </w:r>
      <w:r w:rsidRPr="001337F6">
        <w:t>;</w:t>
      </w:r>
    </w:p>
    <w:p w:rsidR="001337F6" w:rsidRPr="001337F6" w:rsidRDefault="001337F6" w:rsidP="001337F6">
      <w:r w:rsidRPr="001337F6">
        <w:rPr>
          <w:b/>
          <w:bCs/>
        </w:rPr>
        <w:t>РУ1-957-Г</w:t>
      </w:r>
      <w:r w:rsidRPr="001337F6">
        <w:t>.</w:t>
      </w:r>
    </w:p>
    <w:p w:rsidR="001337F6" w:rsidRPr="001337F6" w:rsidRDefault="001337F6" w:rsidP="001337F6">
      <w:r w:rsidRPr="001337F6">
        <w:t>Bu belgilar tasodifiy yozuv emas. Ular g‘ildirak juftligining konstruktiv tarkibi va qo‘llanish sohasini bildiradi.</w:t>
      </w:r>
    </w:p>
    <w:p w:rsidR="001337F6" w:rsidRPr="001337F6" w:rsidRDefault="001337F6" w:rsidP="001337F6">
      <w:r w:rsidRPr="001337F6">
        <w:rPr>
          <w:b/>
          <w:bCs/>
        </w:rPr>
        <w:lastRenderedPageBreak/>
        <w:t>РУ1Ш-957-Г</w:t>
      </w:r>
      <w:r w:rsidRPr="001337F6">
        <w:t xml:space="preserve"> — РУ1Ш tipidagi o‘qdan, ГОСТ 10791 bo‘yicha tayyorlangan g‘ildiraklardan, podshipniklarning tarelkasimon shayba yoki old qopqoq orqali uchki mahkamlanishidan va to‘rtta yoki ayrim hollarda uchta M20 boltli mahkamlashdan tashkil topadi.</w:t>
      </w:r>
    </w:p>
    <w:p w:rsidR="001337F6" w:rsidRPr="001337F6" w:rsidRDefault="001337F6" w:rsidP="001337F6">
      <w:r w:rsidRPr="001337F6">
        <w:rPr>
          <w:b/>
          <w:bCs/>
        </w:rPr>
        <w:t>РВ2Ш-957-Г</w:t>
      </w:r>
      <w:r w:rsidRPr="001337F6">
        <w:t xml:space="preserve"> — РВ2Ш tipidagi o‘qdan, ГОСТ 10791 bo‘yicha tayyorlangan g‘ildiraklardan va uchki mahkamlash tizimidan tashkil topadi. Bu turdagi g‘ildirak juftligi yuqoriroq statik o‘q yuklamalari uchun qo‘llanadi.</w:t>
      </w:r>
    </w:p>
    <w:p w:rsidR="001337F6" w:rsidRPr="001337F6" w:rsidRDefault="001337F6" w:rsidP="001337F6">
      <w:r w:rsidRPr="001337F6">
        <w:rPr>
          <w:b/>
          <w:bCs/>
        </w:rPr>
        <w:t>РУ1-957-Г</w:t>
      </w:r>
      <w:r w:rsidRPr="001337F6">
        <w:t xml:space="preserve"> — РУ1 tipidagi o‘qdan va ГОСТ 10791 bo‘yicha tayyorlangan g‘ildiraklardan tashkil topadi. Bu turda podshipniklarni o‘q bo‘ynida mahkamlash tizimi РУ1Ш tipidan farq qiladi, ya’ni uchki mahkamlashda M110 torsevoy gayka ishlatiladi.</w:t>
      </w:r>
    </w:p>
    <w:p w:rsidR="001337F6" w:rsidRPr="001337F6" w:rsidRDefault="001337F6" w:rsidP="001337F6">
      <w:pPr>
        <w:rPr>
          <w:b/>
          <w:bCs/>
        </w:rPr>
      </w:pPr>
      <w:r w:rsidRPr="001337F6">
        <w:rPr>
          <w:b/>
          <w:bCs/>
        </w:rPr>
        <w:t>3. G‘ildirak juftligi belgisini qanday tushunish kerak?</w:t>
      </w:r>
    </w:p>
    <w:p w:rsidR="001337F6" w:rsidRPr="001337F6" w:rsidRDefault="001337F6" w:rsidP="001337F6">
      <w:r w:rsidRPr="001337F6">
        <w:t xml:space="preserve">G‘ildirak juftligi belgisi xodim uchun texnik pasport vazifasini bajaradi. Masalan, </w:t>
      </w:r>
      <w:r w:rsidRPr="001337F6">
        <w:rPr>
          <w:b/>
          <w:bCs/>
        </w:rPr>
        <w:t>РУ1Ш-957-Г</w:t>
      </w:r>
      <w:r w:rsidRPr="001337F6">
        <w:t xml:space="preserve"> degan belgi ichida bir nechta ma’lumot bor.</w:t>
      </w:r>
    </w:p>
    <w:p w:rsidR="001337F6" w:rsidRPr="001337F6" w:rsidRDefault="001337F6" w:rsidP="001337F6">
      <w:r w:rsidRPr="001337F6">
        <w:rPr>
          <w:b/>
          <w:bCs/>
        </w:rPr>
        <w:t>РУ1Ш</w:t>
      </w:r>
      <w:r w:rsidRPr="001337F6">
        <w:t xml:space="preserve"> — o‘q turi va konstruktiv bajarilishini bildiradi. Bu o‘qning uchki mahkamlash tizimi boltli bo‘lishini ko‘rsatadi.</w:t>
      </w:r>
    </w:p>
    <w:p w:rsidR="001337F6" w:rsidRPr="001337F6" w:rsidRDefault="001337F6" w:rsidP="001337F6">
      <w:r w:rsidRPr="001337F6">
        <w:rPr>
          <w:b/>
          <w:bCs/>
        </w:rPr>
        <w:t>957</w:t>
      </w:r>
      <w:r w:rsidRPr="001337F6">
        <w:t xml:space="preserve"> — g‘ildirak juftligidagi g‘ildirak diametri bilan bog‘liq belgi sifatida qabul qilinadi. Amaliy nazoratda bu belgi g‘ildirak juftligi turini tanib olishda ishlatiladi.</w:t>
      </w:r>
    </w:p>
    <w:p w:rsidR="001337F6" w:rsidRPr="001337F6" w:rsidRDefault="001337F6" w:rsidP="001337F6">
      <w:r w:rsidRPr="001337F6">
        <w:rPr>
          <w:b/>
          <w:bCs/>
        </w:rPr>
        <w:t>Г</w:t>
      </w:r>
      <w:r w:rsidRPr="001337F6">
        <w:t xml:space="preserve"> — yuk vagonlari uchun qo‘llanishini bildiruvchi belgi sifatida tushuniladi.</w:t>
      </w:r>
    </w:p>
    <w:p w:rsidR="001337F6" w:rsidRPr="001337F6" w:rsidRDefault="001337F6" w:rsidP="001337F6">
      <w:r w:rsidRPr="001337F6">
        <w:t>Demak, xodim belgi ko‘rganda uni faqat nom sifatida emas, balki g‘ildirak juftligining konstruktiv ma’lumotlari sifatida o‘qishi kerak. Bu belgi bo‘yicha o‘q turi, qo‘llanish sohasi, mahkamlash turi va keyingi ta’mir talablari aniqlanadi.</w:t>
      </w:r>
    </w:p>
    <w:p w:rsidR="001337F6" w:rsidRPr="001337F6" w:rsidRDefault="001337F6" w:rsidP="001337F6">
      <w:pPr>
        <w:rPr>
          <w:b/>
          <w:bCs/>
        </w:rPr>
      </w:pPr>
      <w:r w:rsidRPr="001337F6">
        <w:rPr>
          <w:b/>
          <w:bCs/>
        </w:rPr>
        <w:t>4. Hisobiy statik o‘q yuklamasi</w:t>
      </w:r>
    </w:p>
    <w:p w:rsidR="001337F6" w:rsidRPr="001337F6" w:rsidRDefault="001337F6" w:rsidP="001337F6">
      <w:r w:rsidRPr="001337F6">
        <w:t>G‘ildirak juftligi turini tanlashda asosiy ko‘rsatkichlardan biri — hisobiy statik o‘q yuklamasidir. RDda g‘ildirak juftliklari uchun quyidagi yuklamalar keltiriladi:</w:t>
      </w:r>
    </w:p>
    <w:p w:rsidR="001337F6" w:rsidRPr="001337F6" w:rsidRDefault="001337F6" w:rsidP="001337F6">
      <w:r w:rsidRPr="001337F6">
        <w:rPr>
          <w:b/>
          <w:bCs/>
        </w:rPr>
        <w:t>РУ1Ш-957-Г</w:t>
      </w:r>
      <w:r w:rsidRPr="001337F6">
        <w:t xml:space="preserve"> va </w:t>
      </w:r>
      <w:r w:rsidRPr="001337F6">
        <w:rPr>
          <w:b/>
          <w:bCs/>
        </w:rPr>
        <w:t>РУ1-957-Г</w:t>
      </w:r>
      <w:r w:rsidRPr="001337F6">
        <w:t xml:space="preserve"> — 230,5 kN, ya’ni 23,5 tf hisobiy statik o‘q yuklamali vagonlar uchun;</w:t>
      </w:r>
    </w:p>
    <w:p w:rsidR="001337F6" w:rsidRPr="001337F6" w:rsidRDefault="001337F6" w:rsidP="001337F6">
      <w:r w:rsidRPr="001337F6">
        <w:rPr>
          <w:b/>
          <w:bCs/>
        </w:rPr>
        <w:t>РВ2Ш-957-Г</w:t>
      </w:r>
      <w:r w:rsidRPr="001337F6">
        <w:t xml:space="preserve"> — 245,0 kN yoki 265,0 kN, ya’ni 25,0 tf yoki 27,0 tf hisobiy statik o‘q yuklamali vagonlar uchun.</w:t>
      </w:r>
    </w:p>
    <w:p w:rsidR="001337F6" w:rsidRPr="001337F6" w:rsidRDefault="001337F6" w:rsidP="001337F6">
      <w:r w:rsidRPr="001337F6">
        <w:t>Bu yerda xodim shuni aniq tushunishi kerak: g‘ildirak juftligi qaysi yuklama uchun mo‘ljallangan bo‘lsa, uni shu talablarga muvofiq qo‘llash kerak. 23,5 tf uchun mo‘ljallangan g‘ildirak juftligini 25,0 yoki 27,0 tf yuklama talab qilinadigan joyga noto‘g‘ri qo‘llash mumkin emas.</w:t>
      </w:r>
    </w:p>
    <w:p w:rsidR="001337F6" w:rsidRPr="001337F6" w:rsidRDefault="001337F6" w:rsidP="001337F6">
      <w:pPr>
        <w:rPr>
          <w:b/>
          <w:bCs/>
        </w:rPr>
      </w:pPr>
      <w:r w:rsidRPr="001337F6">
        <w:rPr>
          <w:b/>
          <w:bCs/>
        </w:rPr>
        <w:lastRenderedPageBreak/>
        <w:t>5. G‘ildiraklar orasidagi ichki masofa</w:t>
      </w:r>
    </w:p>
    <w:p w:rsidR="001337F6" w:rsidRPr="001337F6" w:rsidRDefault="001337F6" w:rsidP="001337F6">
      <w:r w:rsidRPr="001337F6">
        <w:t xml:space="preserve">G‘ildirak juftligining eng muhim geometrik o‘lchamlaridan biri — g‘ildiraklar ichki qirralari orasidagi masofa. RD jadvalida bu qiymat </w:t>
      </w:r>
      <w:r w:rsidRPr="001337F6">
        <w:rPr>
          <w:b/>
          <w:bCs/>
        </w:rPr>
        <w:t>1440 mm</w:t>
      </w:r>
      <w:r w:rsidRPr="001337F6">
        <w:t xml:space="preserve"> sifatida beriladi va unga ruxsat etilgan og‘ishlar qo‘llanadi.</w:t>
      </w:r>
    </w:p>
    <w:p w:rsidR="001337F6" w:rsidRPr="001337F6" w:rsidRDefault="001337F6" w:rsidP="001337F6">
      <w:r w:rsidRPr="001337F6">
        <w:t>Bu o‘lcham harakat xavfsizligi uchun juda muhim. Agar ichki masofa me’yordan kam yoki ortiq bo‘lsa, g‘ildirak juftligining rels izida ishlashi buzilishi mumkin. Bu rels bilan g‘ildirak orasidagi kontaktga, grebenning yo‘naltiruvchi vazifasiga va telejka harakatining barqarorligiga ta’sir qiladi.</w:t>
      </w:r>
    </w:p>
    <w:p w:rsidR="001337F6" w:rsidRPr="001337F6" w:rsidRDefault="001337F6" w:rsidP="001337F6">
      <w:r w:rsidRPr="001337F6">
        <w:t>Xodim bu o‘lchamni “taxminan mos” deb qabul qilmasligi kerak. G‘ildiraklar ichki masofasi maxsus o‘lchov vositalari bilan tekshiriladi va belgilangan qiymatlar bilan solishtiriladi.</w:t>
      </w:r>
    </w:p>
    <w:p w:rsidR="001337F6" w:rsidRPr="001337F6" w:rsidRDefault="001337F6" w:rsidP="001337F6">
      <w:pPr>
        <w:rPr>
          <w:b/>
          <w:bCs/>
        </w:rPr>
      </w:pPr>
      <w:r w:rsidRPr="001337F6">
        <w:rPr>
          <w:b/>
          <w:bCs/>
        </w:rPr>
        <w:t>6. Geometrik og‘ishlar va ularning ahamiyati</w:t>
      </w:r>
    </w:p>
    <w:p w:rsidR="001337F6" w:rsidRPr="001337F6" w:rsidRDefault="001337F6" w:rsidP="001337F6">
      <w:r w:rsidRPr="001337F6">
        <w:t>RDda g‘ildirak juftligi uchun faqat ichki masofa emas, balki ayrim geometrik og‘ishlar ham nazorat qilinadi. Bunday og‘ishlar g‘ildirak juftligining aylanishida, rels bilan kontaktda va podshipniklar ishlashida muhim ahamiyatga ega.</w:t>
      </w:r>
    </w:p>
    <w:p w:rsidR="001337F6" w:rsidRPr="001337F6" w:rsidRDefault="001337F6" w:rsidP="001337F6">
      <w:r w:rsidRPr="001337F6">
        <w:t>Nazorat qilinadigan asosiy holatlar quyidagilar bilan bog‘liq:</w:t>
      </w:r>
    </w:p>
    <w:p w:rsidR="001337F6" w:rsidRPr="001337F6" w:rsidRDefault="001337F6" w:rsidP="001337F6">
      <w:r w:rsidRPr="001337F6">
        <w:t>g‘ildiraklarning joylashuvi;</w:t>
      </w:r>
    </w:p>
    <w:p w:rsidR="001337F6" w:rsidRPr="001337F6" w:rsidRDefault="001337F6" w:rsidP="001337F6">
      <w:r w:rsidRPr="001337F6">
        <w:t>dumalash aylanasining o‘q bo‘yni yoki podstupitsa qismiga nisbatan soostligi;</w:t>
      </w:r>
    </w:p>
    <w:p w:rsidR="001337F6" w:rsidRPr="001337F6" w:rsidRDefault="001337F6" w:rsidP="001337F6">
      <w:r w:rsidRPr="001337F6">
        <w:t>g‘ildirak juftligining aylanish paytidagi radial yoki yonlama og‘ishlari;</w:t>
      </w:r>
    </w:p>
    <w:p w:rsidR="001337F6" w:rsidRPr="001337F6" w:rsidRDefault="001337F6" w:rsidP="001337F6">
      <w:r w:rsidRPr="001337F6">
        <w:t>o‘q va g‘ildiraklarning bir-biriga nisbatan to‘g‘ri o‘rnatilganligi.</w:t>
      </w:r>
    </w:p>
    <w:p w:rsidR="001337F6" w:rsidRPr="001337F6" w:rsidRDefault="001337F6" w:rsidP="001337F6">
      <w:r w:rsidRPr="001337F6">
        <w:t>Agar g‘ildirak juftligi geometrik jihatdan noto‘g‘ri yig‘ilgan bo‘lsa, u ekspluatatsiyada notekis yuradi, podshipniklarga ortiqcha yuk tushadi, g‘ildirak va rels kontaktida nosozlik paydo bo‘ladi hamda yeyilish tezlashadi.</w:t>
      </w:r>
    </w:p>
    <w:p w:rsidR="001337F6" w:rsidRPr="001337F6" w:rsidRDefault="001337F6" w:rsidP="001337F6">
      <w:pPr>
        <w:rPr>
          <w:b/>
          <w:bCs/>
        </w:rPr>
      </w:pPr>
      <w:r w:rsidRPr="001337F6">
        <w:rPr>
          <w:b/>
          <w:bCs/>
        </w:rPr>
        <w:t>7. Podshipnik nagrujateli va buksa podshipniklari</w:t>
      </w:r>
    </w:p>
    <w:p w:rsidR="001337F6" w:rsidRPr="001337F6" w:rsidRDefault="001337F6" w:rsidP="001337F6">
      <w:r w:rsidRPr="001337F6">
        <w:t>8-bo‘lim jadvalida g‘ildirak juftligi turiga qarab qaysi nagrujatel va qaysi buksa podshipniklari qo‘llanishi ko‘rsatiladi.</w:t>
      </w:r>
    </w:p>
    <w:p w:rsidR="001337F6" w:rsidRPr="001337F6" w:rsidRDefault="001337F6" w:rsidP="001337F6">
      <w:r w:rsidRPr="001337F6">
        <w:t>РУ1 va РУ1Ш turidagi g‘ildirak juftliklarida buksa korpusi bilan ishlaydigan silindrik rolikli podshipniklar qo‘llanishi mumkin. Jadvalda 130×250×80 mm o‘lchamdagi podshipniklar va ularning turlari keltiriladi. Shuningdek, 130×250×160 mm o‘lchamdagi sdvoyennыy podshipniklar ham ko‘rsatiladi.</w:t>
      </w:r>
    </w:p>
    <w:p w:rsidR="001337F6" w:rsidRPr="001337F6" w:rsidRDefault="001337F6" w:rsidP="001337F6">
      <w:r w:rsidRPr="001337F6">
        <w:lastRenderedPageBreak/>
        <w:t>РВ2Ш turidagi g‘ildirak juftliklarida yuqori yuklama sharoitiga mos keladigan podshipnik yechimlari qo‘llanadi. Ayrim holatlarda adapter orqali ishlaydigan kassetali podshipniklar ham g‘ildirak juftligi turiga bog‘liq holda tanlanadi.</w:t>
      </w:r>
    </w:p>
    <w:p w:rsidR="001337F6" w:rsidRPr="001337F6" w:rsidRDefault="001337F6" w:rsidP="001337F6">
      <w:r w:rsidRPr="001337F6">
        <w:t>Xodim uchun amaliy qoida: podshipnikni “o‘lchami o‘xshash” deb tanlash mumkin emas. Podshipnik turi, o‘lchami, nagrujatel turi va g‘ildirak juftligi tipi bir-biriga mos bo‘lishi shart.</w:t>
      </w:r>
    </w:p>
    <w:p w:rsidR="001337F6" w:rsidRPr="001337F6" w:rsidRDefault="001337F6" w:rsidP="001337F6">
      <w:pPr>
        <w:rPr>
          <w:b/>
          <w:bCs/>
        </w:rPr>
      </w:pPr>
      <w:r w:rsidRPr="001337F6">
        <w:rPr>
          <w:b/>
          <w:bCs/>
        </w:rPr>
        <w:t>8. РУ1Ш-957-Г va РУ1-957-Г farqi</w:t>
      </w:r>
    </w:p>
    <w:p w:rsidR="001337F6" w:rsidRPr="001337F6" w:rsidRDefault="001337F6" w:rsidP="001337F6">
      <w:r w:rsidRPr="001337F6">
        <w:t>РУ1Ш-957-Г va РУ1-957-Г ko‘rinishidan bir-biriga yaqin bo‘lishi mumkin. Ikkalasi ham 23,5 tf hisobiy statik o‘q yuklamali vagonlar bilan bog‘liq. Lekin ularning asosiy farqi o‘q turi va podshipniklarning uchki mahkamlanish usulida.</w:t>
      </w:r>
    </w:p>
    <w:p w:rsidR="001337F6" w:rsidRPr="001337F6" w:rsidRDefault="001337F6" w:rsidP="001337F6">
      <w:r w:rsidRPr="001337F6">
        <w:rPr>
          <w:b/>
          <w:bCs/>
        </w:rPr>
        <w:t>РУ1Ш-957-Г</w:t>
      </w:r>
      <w:r w:rsidRPr="001337F6">
        <w:t xml:space="preserve"> da podshipniklar tarelkasimon shayba yoki old qopqoq va M20 boltlar bilan mahkamlanadi.</w:t>
      </w:r>
    </w:p>
    <w:p w:rsidR="001337F6" w:rsidRPr="001337F6" w:rsidRDefault="001337F6" w:rsidP="001337F6">
      <w:r w:rsidRPr="001337F6">
        <w:rPr>
          <w:b/>
          <w:bCs/>
        </w:rPr>
        <w:t>РУ1-957-Г</w:t>
      </w:r>
      <w:r w:rsidRPr="001337F6">
        <w:t xml:space="preserve"> da esa uchki mahkamlashda M110 torsevoy gayka qo‘llanadi.</w:t>
      </w:r>
    </w:p>
    <w:p w:rsidR="001337F6" w:rsidRPr="001337F6" w:rsidRDefault="001337F6" w:rsidP="001337F6">
      <w:r w:rsidRPr="001337F6">
        <w:t>Bu farq juda muhim. Agar xodim РУ1 va РУ1Ш tizimlarini adashtirsa, uchki mahkamlash detallarini noto‘g‘ri tanlashi yoki yig‘ish tartibini noto‘g‘ri bajarishi mumkin.</w:t>
      </w:r>
    </w:p>
    <w:p w:rsidR="001337F6" w:rsidRPr="001337F6" w:rsidRDefault="001337F6" w:rsidP="001337F6">
      <w:pPr>
        <w:rPr>
          <w:b/>
          <w:bCs/>
        </w:rPr>
      </w:pPr>
      <w:r w:rsidRPr="001337F6">
        <w:rPr>
          <w:b/>
          <w:bCs/>
        </w:rPr>
        <w:t>9. РВ2Ш-957-Гning asosiy xususiyati</w:t>
      </w:r>
    </w:p>
    <w:p w:rsidR="001337F6" w:rsidRPr="001337F6" w:rsidRDefault="001337F6" w:rsidP="001337F6">
      <w:r w:rsidRPr="001337F6">
        <w:t>РВ2Ш-957-Г yuqoriroq yuklamali vagonlar uchun mo‘ljallangan. U 25,0 tf yoki 27,0 tf hisobiy statik o‘q yuklamali vagonlarda qo‘llanadi. Bu turda o‘q, g‘ildirak, podshipnik va uchki mahkamlash tizimi yuqoriroq yuklama sharoitlariga mos bo‘lishi kerak.</w:t>
      </w:r>
    </w:p>
    <w:p w:rsidR="001337F6" w:rsidRPr="001337F6" w:rsidRDefault="001337F6" w:rsidP="001337F6">
      <w:r w:rsidRPr="001337F6">
        <w:t>РВ2Ш tizimida uchki mahkamlash M24 yoki M20 boltli bajarilish bilan bog‘liq bo‘lishi mumkin. Shuning uchun bunday g‘ildirak juftligini tekshirganda xodim faqat umumiy belgiga emas, balki o‘q torse qismidagi real konstruktiv bajarilishga, rezba turiga va tegishli buksa-podshipnik tizimiga ham e’tibor beradi.</w:t>
      </w:r>
    </w:p>
    <w:p w:rsidR="001337F6" w:rsidRPr="001337F6" w:rsidRDefault="001337F6" w:rsidP="001337F6">
      <w:pPr>
        <w:rPr>
          <w:b/>
          <w:bCs/>
        </w:rPr>
      </w:pPr>
      <w:r w:rsidRPr="001337F6">
        <w:rPr>
          <w:b/>
          <w:bCs/>
        </w:rPr>
        <w:t>10. Ishlab chiqarishda qo‘llash tartibi</w:t>
      </w:r>
    </w:p>
    <w:p w:rsidR="001337F6" w:rsidRPr="001337F6" w:rsidRDefault="001337F6" w:rsidP="001337F6">
      <w:r w:rsidRPr="001337F6">
        <w:t>Amaliy ishda xodim g‘ildirak juftligini qabul qilganda yoki ta’mirga yuborganda quyidagi ketma-ketlikka amal qilishi kerak.</w:t>
      </w:r>
    </w:p>
    <w:p w:rsidR="001337F6" w:rsidRPr="001337F6" w:rsidRDefault="001337F6" w:rsidP="001337F6">
      <w:r w:rsidRPr="001337F6">
        <w:t>Avval g‘ildirak juftligining markirovkasi va turi aniqlanadi. Keyin o‘q turi tekshiriladi: РУ1Шmi, РВ2Шmi yoki РУ1mi. Shundan keyin uchki mahkamlash tizimi ko‘riladi: M20 boltmi, M24 boltmi yoki M110 gaykami. Keyin g‘ildiraklar ГОСТ 10791 bo‘yicha tayyorlangan yaxlit prokatlangan g‘ildiraklar ekanligi va ularning holati baholanadi.</w:t>
      </w:r>
    </w:p>
    <w:p w:rsidR="001337F6" w:rsidRPr="001337F6" w:rsidRDefault="001337F6" w:rsidP="001337F6">
      <w:r w:rsidRPr="001337F6">
        <w:lastRenderedPageBreak/>
        <w:t>Keyingi bosqichda g‘ildiraklar ichki masofasi, dumalash aylanalari, geometrik og‘ishlar, podshipnik turi va buksa tizimi mosligi tekshiriladi. Agar g‘ildirak juftligi turi, podshipnik turi yoki uchki mahkamlash tizimi bo‘yicha mos kelmaslik aniqlansa, bunday g‘ildirak juftligini keyingi jarayonga oddiy tartibda o‘tkazish mumkin emas.</w:t>
      </w:r>
    </w:p>
    <w:p w:rsidR="001337F6" w:rsidRPr="001337F6" w:rsidRDefault="001337F6" w:rsidP="001337F6">
      <w:pPr>
        <w:rPr>
          <w:b/>
          <w:bCs/>
        </w:rPr>
      </w:pPr>
      <w:r w:rsidRPr="001337F6">
        <w:rPr>
          <w:b/>
          <w:bCs/>
        </w:rPr>
        <w:t>11. Xodim ko‘p adashtiradigan joylar</w:t>
      </w:r>
    </w:p>
    <w:p w:rsidR="001337F6" w:rsidRPr="001337F6" w:rsidRDefault="001337F6" w:rsidP="001337F6">
      <w:r w:rsidRPr="001337F6">
        <w:t>Birinchi xato — g‘ildirak juftligi turini faqat bitta detalga qarab aniqlash. Masalan, faqat g‘ildirakka qarab yoki faqat podshipnikka qarab tip belgilash noto‘g‘ri. G‘ildirak juftligi turi o‘q, g‘ildirak, uchki mahkamlash va podshipnik tizimi birgalikda baholanganda aniqlanadi.</w:t>
      </w:r>
    </w:p>
    <w:p w:rsidR="001337F6" w:rsidRPr="001337F6" w:rsidRDefault="001337F6" w:rsidP="001337F6">
      <w:r w:rsidRPr="001337F6">
        <w:t>Ikkinchi xato — РУ1Ш va РУ1ni bir xil deb o‘ylash. Ular yaqin bo‘lishi mumkin, lekin uchki mahkamlash tizimi farq qiladi.</w:t>
      </w:r>
    </w:p>
    <w:p w:rsidR="001337F6" w:rsidRPr="001337F6" w:rsidRDefault="001337F6" w:rsidP="001337F6">
      <w:r w:rsidRPr="001337F6">
        <w:t>Uchinchi xato — 23,5 tf va 25,0/27,0 tf yuklama guruhlarini adashtirish. Bu xato noto‘g‘ri qo‘llashga olib keladi.</w:t>
      </w:r>
    </w:p>
    <w:p w:rsidR="001337F6" w:rsidRPr="001337F6" w:rsidRDefault="001337F6" w:rsidP="001337F6">
      <w:r w:rsidRPr="001337F6">
        <w:t>To‘rtinchi xato — 1440 mm ichki masofani “odatda shunday bo‘ladi” deb o‘lchamasdan qabul qilish. Bu o‘lcham har doim tekshirilishi kerak.</w:t>
      </w:r>
    </w:p>
    <w:p w:rsidR="001337F6" w:rsidRPr="001337F6" w:rsidRDefault="001337F6" w:rsidP="001337F6">
      <w:r w:rsidRPr="001337F6">
        <w:t>Beshinchi xato — podshipnikni faqat tashqi o‘lchamiga qarab tanlash. Aslida podshipnik turi g‘ildirak juftligi tipi, nagrujatel va buksa tizimiga mos bo‘lishi kerak.</w:t>
      </w:r>
    </w:p>
    <w:p w:rsidR="001337F6" w:rsidRPr="001337F6" w:rsidRDefault="001337F6" w:rsidP="001337F6">
      <w:pPr>
        <w:rPr>
          <w:b/>
          <w:bCs/>
        </w:rPr>
      </w:pPr>
      <w:r w:rsidRPr="001337F6">
        <w:rPr>
          <w:b/>
          <w:bCs/>
        </w:rPr>
        <w:t>Xodim eslab qolishi kerak</w:t>
      </w:r>
    </w:p>
    <w:p w:rsidR="001337F6" w:rsidRPr="001337F6" w:rsidRDefault="001337F6" w:rsidP="001337F6">
      <w:r w:rsidRPr="001337F6">
        <w:t>8-bo‘lim bo‘yicha xodim quyidagilarni aniq bilishi kerak:</w:t>
      </w:r>
    </w:p>
    <w:p w:rsidR="001337F6" w:rsidRPr="001337F6" w:rsidRDefault="001337F6" w:rsidP="001337F6">
      <w:r w:rsidRPr="001337F6">
        <w:t>RDda yuk vagonlari uchun uch asosiy g‘ildirak juftligi turi belgilangan: РУ1Ш-957-Г, РВ2Ш-957-Г va РУ1-957-Г.</w:t>
      </w:r>
    </w:p>
    <w:p w:rsidR="001337F6" w:rsidRPr="001337F6" w:rsidRDefault="001337F6" w:rsidP="001337F6">
      <w:r w:rsidRPr="001337F6">
        <w:t>РУ1Ш-957-Г va РУ1-957-Г 23,5 tf hisobiy statik o‘q yuklamali vagonlar bilan bog‘liq.</w:t>
      </w:r>
    </w:p>
    <w:p w:rsidR="001337F6" w:rsidRPr="001337F6" w:rsidRDefault="001337F6" w:rsidP="001337F6">
      <w:r w:rsidRPr="001337F6">
        <w:t>РВ2Ш-957-Г 25,0 tf va 27,0 tf hisobiy statik o‘q yuklamali vagonlar uchun qo‘llanadi.</w:t>
      </w:r>
    </w:p>
    <w:p w:rsidR="001337F6" w:rsidRPr="001337F6" w:rsidRDefault="001337F6" w:rsidP="001337F6">
      <w:r w:rsidRPr="001337F6">
        <w:t>G‘ildiraklar ГОСТ 10791 bo‘yicha tayyorlangan bo‘lishi kerak.</w:t>
      </w:r>
    </w:p>
    <w:p w:rsidR="001337F6" w:rsidRPr="001337F6" w:rsidRDefault="001337F6" w:rsidP="001337F6">
      <w:r w:rsidRPr="001337F6">
        <w:t>G‘ildiraklar ichki qirralari orasidagi asosiy masofa 1440 mm bo‘lib, u tekshirilishi shart.</w:t>
      </w:r>
    </w:p>
    <w:p w:rsidR="001337F6" w:rsidRPr="001337F6" w:rsidRDefault="001337F6" w:rsidP="001337F6">
      <w:r w:rsidRPr="001337F6">
        <w:t>РУ1Ш tizimida uchki mahkamlash M20 boltlar bilan, РУ1 tizimida esa M110 torsevoy gayka bilan bog‘liq.</w:t>
      </w:r>
    </w:p>
    <w:p w:rsidR="001337F6" w:rsidRPr="001337F6" w:rsidRDefault="001337F6" w:rsidP="001337F6">
      <w:r w:rsidRPr="001337F6">
        <w:t>G‘ildirak juftligi turi aniqlanganda o‘q, g‘ildirak, podshipnik va uchki mahkamlash tizimi birgalikda baholanadi.</w:t>
      </w:r>
    </w:p>
    <w:p w:rsidR="001337F6" w:rsidRPr="001337F6" w:rsidRDefault="001337F6" w:rsidP="001337F6">
      <w:r w:rsidRPr="001337F6">
        <w:lastRenderedPageBreak/>
        <w:t>Podshipnik turi g‘ildirak juftligi turiga va buksa tizimiga mos bo‘lishi kerak.</w:t>
      </w:r>
    </w:p>
    <w:p w:rsidR="001337F6" w:rsidRPr="001337F6" w:rsidRDefault="001337F6" w:rsidP="001337F6">
      <w:r w:rsidRPr="001337F6">
        <w:pict>
          <v:rect id="_x0000_i1025" style="width:0;height:1.5pt" o:hralign="center" o:hrstd="t" o:hr="t" fillcolor="#a0a0a0" stroked="f"/>
        </w:pict>
      </w:r>
    </w:p>
    <w:p w:rsidR="001337F6" w:rsidRPr="001337F6" w:rsidRDefault="001337F6" w:rsidP="001337F6">
      <w:pPr>
        <w:rPr>
          <w:b/>
          <w:bCs/>
        </w:rPr>
      </w:pPr>
      <w:r w:rsidRPr="001337F6">
        <w:rPr>
          <w:b/>
          <w:bCs/>
        </w:rPr>
        <w:t>8-БЎЛИМ. ҒИЛДИРАК ЖУФТЛИКЛАРИНИНГ ТУРЛАРИ ВА АСОСИЙ ЎЛЧАМЛАРИ</w:t>
      </w:r>
    </w:p>
    <w:p w:rsidR="001337F6" w:rsidRPr="001337F6" w:rsidRDefault="001337F6" w:rsidP="001337F6">
      <w:pPr>
        <w:rPr>
          <w:b/>
          <w:bCs/>
        </w:rPr>
      </w:pPr>
      <w:r w:rsidRPr="001337F6">
        <w:rPr>
          <w:b/>
          <w:bCs/>
        </w:rPr>
        <w:t>Ўзбек кирилл</w:t>
      </w:r>
    </w:p>
    <w:p w:rsidR="001337F6" w:rsidRPr="001337F6" w:rsidRDefault="001337F6" w:rsidP="001337F6">
      <w:pPr>
        <w:rPr>
          <w:b/>
          <w:bCs/>
        </w:rPr>
      </w:pPr>
      <w:r w:rsidRPr="001337F6">
        <w:rPr>
          <w:b/>
          <w:bCs/>
        </w:rPr>
        <w:t>Дарс мақсади</w:t>
      </w:r>
    </w:p>
    <w:p w:rsidR="001337F6" w:rsidRPr="001337F6" w:rsidRDefault="001337F6" w:rsidP="001337F6">
      <w:r w:rsidRPr="001337F6">
        <w:t>Ушбу дарснинг мақсади ходимга юк вагонларида қўлланадиган ғилдирак жуфтликларининг асосий турлари, уларнинг таркиби, қайси ўқ ва ғилдираклардан тузилиши, қандай юкламага мўлжаллангани ҳамда асосий ўлчамлари қандай назорат қилинишини тушунтиришдан иборат.</w:t>
      </w:r>
    </w:p>
    <w:p w:rsidR="001337F6" w:rsidRPr="001337F6" w:rsidRDefault="001337F6" w:rsidP="001337F6">
      <w:r w:rsidRPr="001337F6">
        <w:t xml:space="preserve">8-бўлим 6- ва 7-бўлимларда ўрганилган ўқ ва ғилдирак ҳақидаги билимларни ягона йиғма детал — </w:t>
      </w:r>
      <w:r w:rsidRPr="001337F6">
        <w:rPr>
          <w:b/>
          <w:bCs/>
        </w:rPr>
        <w:t>ғилдирак жуфтлиги</w:t>
      </w:r>
      <w:r w:rsidRPr="001337F6">
        <w:t xml:space="preserve"> даражасида бирлаштиради. Бу бўлимда ходим энди алоҳида ўқ ёки алоҳида ғилдиракни эмас, балки ўқ, иккита ғилдирак, букса подшипниклари ва учки маҳкамлаш тизими биргаликда қандай типдаги ғилдирак жуфтлигини ҳосил қилишини тушуниши керак.</w:t>
      </w:r>
    </w:p>
    <w:p w:rsidR="001337F6" w:rsidRPr="001337F6" w:rsidRDefault="001337F6" w:rsidP="001337F6">
      <w:pPr>
        <w:rPr>
          <w:b/>
          <w:bCs/>
        </w:rPr>
      </w:pPr>
      <w:r w:rsidRPr="001337F6">
        <w:rPr>
          <w:b/>
          <w:bCs/>
        </w:rPr>
        <w:t>1. Ғилдирак жуфтлиги нима учун тип бўйича ажратилади?</w:t>
      </w:r>
    </w:p>
    <w:p w:rsidR="001337F6" w:rsidRPr="001337F6" w:rsidRDefault="001337F6" w:rsidP="001337F6">
      <w:r w:rsidRPr="001337F6">
        <w:t>Ғилдирак жуфтлиги оддий “иккита ғилдирак ва битта ўқ”дан иборат детал эмас. У вагоннинг юкламасини рельсга узатадиган, ҳаракат хавфсизлигига бевосита таъсир қиладиган масъул юриш қисми элементидир. Шунинг учун РДда ғилдирак жуфтликлари турларга ажратилган.</w:t>
      </w:r>
    </w:p>
    <w:p w:rsidR="001337F6" w:rsidRPr="001337F6" w:rsidRDefault="001337F6" w:rsidP="001337F6">
      <w:r w:rsidRPr="001337F6">
        <w:t>Тип бўйича ажратишнинг асосий мақсади — қайси ғилдирак жуфтлиги қайси юклама, қайси ўқ тури, қайси ғилдирак тури, қайси учки маҳкамлаш тизими ва қайси букса подшипниклари билан ишлашини аниқ белгилашдир.</w:t>
      </w:r>
    </w:p>
    <w:p w:rsidR="001337F6" w:rsidRPr="001337F6" w:rsidRDefault="001337F6" w:rsidP="001337F6">
      <w:r w:rsidRPr="001337F6">
        <w:t>Ходим учун энг муҳим қоида: ғилдирак жуфтлиги тури нотўғри аниқланса, унга мос бўлмаган подшипник, букса узели ёки учки маҳкамлаш элементини танлаш хавфи пайдо бўлади. Бу эса таъмир ва эксплуатация хавфсизлигига бевосита таъсир қилади.</w:t>
      </w:r>
    </w:p>
    <w:p w:rsidR="001337F6" w:rsidRPr="001337F6" w:rsidRDefault="001337F6" w:rsidP="001337F6">
      <w:pPr>
        <w:rPr>
          <w:b/>
          <w:bCs/>
        </w:rPr>
      </w:pPr>
      <w:r w:rsidRPr="001337F6">
        <w:rPr>
          <w:b/>
          <w:bCs/>
        </w:rPr>
        <w:t>2. РДда белгиланган асосий ғилдирак жуфтлиги турлари</w:t>
      </w:r>
    </w:p>
    <w:p w:rsidR="001337F6" w:rsidRPr="001337F6" w:rsidRDefault="001337F6" w:rsidP="001337F6">
      <w:r w:rsidRPr="001337F6">
        <w:t>РД бўйича юк вагонлари остида эксплуатация қилиш учун уч турдаги ғилдирак жуфтлиги белгиланган:</w:t>
      </w:r>
    </w:p>
    <w:p w:rsidR="001337F6" w:rsidRPr="001337F6" w:rsidRDefault="001337F6" w:rsidP="001337F6">
      <w:r w:rsidRPr="001337F6">
        <w:rPr>
          <w:b/>
          <w:bCs/>
        </w:rPr>
        <w:t>РУ1Ш-957-Г</w:t>
      </w:r>
      <w:r w:rsidRPr="001337F6">
        <w:t>;</w:t>
      </w:r>
    </w:p>
    <w:p w:rsidR="001337F6" w:rsidRPr="001337F6" w:rsidRDefault="001337F6" w:rsidP="001337F6">
      <w:r w:rsidRPr="001337F6">
        <w:rPr>
          <w:b/>
          <w:bCs/>
        </w:rPr>
        <w:t>РВ2Ш-957-Г</w:t>
      </w:r>
      <w:r w:rsidRPr="001337F6">
        <w:t>;</w:t>
      </w:r>
    </w:p>
    <w:p w:rsidR="001337F6" w:rsidRPr="001337F6" w:rsidRDefault="001337F6" w:rsidP="001337F6">
      <w:r w:rsidRPr="001337F6">
        <w:rPr>
          <w:b/>
          <w:bCs/>
        </w:rPr>
        <w:lastRenderedPageBreak/>
        <w:t>РУ1-957-Г</w:t>
      </w:r>
      <w:r w:rsidRPr="001337F6">
        <w:t>.</w:t>
      </w:r>
    </w:p>
    <w:p w:rsidR="001337F6" w:rsidRPr="001337F6" w:rsidRDefault="001337F6" w:rsidP="001337F6">
      <w:r w:rsidRPr="001337F6">
        <w:t>Бу белгилар тасодифий ёзув эмас. Улар ғилдирак жуфтлигининг конструктив таркиби ва қўлланиш соҳасини билдиради.</w:t>
      </w:r>
    </w:p>
    <w:p w:rsidR="001337F6" w:rsidRPr="001337F6" w:rsidRDefault="001337F6" w:rsidP="001337F6">
      <w:r w:rsidRPr="001337F6">
        <w:rPr>
          <w:b/>
          <w:bCs/>
        </w:rPr>
        <w:t>РУ1Ш-957-Г</w:t>
      </w:r>
      <w:r w:rsidRPr="001337F6">
        <w:t xml:space="preserve"> — РУ1Ш типидаги ўқдан, ГОСТ 10791 бўйича тайёрланган ғилдираклардан, подшипникларнинг тарелкасимон шайба ёки олд қопқоқ орқали учки маҳкамланишидан ва тўртта ёки айрим ҳолларда учта M20 болтли маҳкамлашдан ташкил топади.</w:t>
      </w:r>
    </w:p>
    <w:p w:rsidR="001337F6" w:rsidRPr="001337F6" w:rsidRDefault="001337F6" w:rsidP="001337F6">
      <w:r w:rsidRPr="001337F6">
        <w:rPr>
          <w:b/>
          <w:bCs/>
        </w:rPr>
        <w:t>РВ2Ш-957-Г</w:t>
      </w:r>
      <w:r w:rsidRPr="001337F6">
        <w:t xml:space="preserve"> — РВ2Ш типидаги ўқдан, ГОСТ 10791 бўйича тайёрланган ғилдираклардан ва учки маҳкамлаш тизимидан ташкил топади. Бу турдаги ғилдирак жуфтлиги юқорироқ статик ўқ юкламалари учун қўлланади.</w:t>
      </w:r>
    </w:p>
    <w:p w:rsidR="001337F6" w:rsidRPr="001337F6" w:rsidRDefault="001337F6" w:rsidP="001337F6">
      <w:r w:rsidRPr="001337F6">
        <w:rPr>
          <w:b/>
          <w:bCs/>
        </w:rPr>
        <w:t>РУ1-957-Г</w:t>
      </w:r>
      <w:r w:rsidRPr="001337F6">
        <w:t xml:space="preserve"> — РУ1 типидаги ўқдан ва ГОСТ 10791 бўйича тайёрланган ғилдираклардан ташкил топади. Бу турда подшипникларни ўқ бўйнида маҳкамлаш тизими РУ1Ш типидан фарқ қилади, яъни учки маҳкамлашда M110 торцевой гайка ишлатилади.</w:t>
      </w:r>
    </w:p>
    <w:p w:rsidR="001337F6" w:rsidRPr="001337F6" w:rsidRDefault="001337F6" w:rsidP="001337F6">
      <w:pPr>
        <w:rPr>
          <w:b/>
          <w:bCs/>
        </w:rPr>
      </w:pPr>
      <w:r w:rsidRPr="001337F6">
        <w:rPr>
          <w:b/>
          <w:bCs/>
        </w:rPr>
        <w:t>3. Ғилдирак жуфтлиги белгисини қандай тушуниш керак?</w:t>
      </w:r>
    </w:p>
    <w:p w:rsidR="001337F6" w:rsidRPr="001337F6" w:rsidRDefault="001337F6" w:rsidP="001337F6">
      <w:r w:rsidRPr="001337F6">
        <w:t xml:space="preserve">Ғилдирак жуфтлиги белгиси ходим учун техник паспорт вазифасини бажаради. Масалан, </w:t>
      </w:r>
      <w:r w:rsidRPr="001337F6">
        <w:rPr>
          <w:b/>
          <w:bCs/>
        </w:rPr>
        <w:t>РУ1Ш-957-Г</w:t>
      </w:r>
      <w:r w:rsidRPr="001337F6">
        <w:t xml:space="preserve"> деган белги ичида бир нечта маълумот бор.</w:t>
      </w:r>
    </w:p>
    <w:p w:rsidR="001337F6" w:rsidRPr="001337F6" w:rsidRDefault="001337F6" w:rsidP="001337F6">
      <w:r w:rsidRPr="001337F6">
        <w:rPr>
          <w:b/>
          <w:bCs/>
        </w:rPr>
        <w:t>РУ1Ш</w:t>
      </w:r>
      <w:r w:rsidRPr="001337F6">
        <w:t xml:space="preserve"> — ўқ тури ва конструктив бажарилишини билдиради. Бу ўқнинг учки маҳкамлаш тизими болтли бўлишини кўрсатади.</w:t>
      </w:r>
    </w:p>
    <w:p w:rsidR="001337F6" w:rsidRPr="001337F6" w:rsidRDefault="001337F6" w:rsidP="001337F6">
      <w:r w:rsidRPr="001337F6">
        <w:rPr>
          <w:b/>
          <w:bCs/>
        </w:rPr>
        <w:t>957</w:t>
      </w:r>
      <w:r w:rsidRPr="001337F6">
        <w:t xml:space="preserve"> — ғилдирак жуфтлигидаги ғилдирак диаметри билан боғлиқ белги сифатида қабул қилинади. Амалий назоратда бу белги ғилдирак жуфтлиги турини таниб олишда ишлатилади.</w:t>
      </w:r>
    </w:p>
    <w:p w:rsidR="001337F6" w:rsidRPr="001337F6" w:rsidRDefault="001337F6" w:rsidP="001337F6">
      <w:r w:rsidRPr="001337F6">
        <w:rPr>
          <w:b/>
          <w:bCs/>
        </w:rPr>
        <w:t>Г</w:t>
      </w:r>
      <w:r w:rsidRPr="001337F6">
        <w:t xml:space="preserve"> — юк вагонлари учун қўлланишини билдирувчи белги сифатида тушунилади.</w:t>
      </w:r>
    </w:p>
    <w:p w:rsidR="001337F6" w:rsidRPr="001337F6" w:rsidRDefault="001337F6" w:rsidP="001337F6">
      <w:r w:rsidRPr="001337F6">
        <w:t>Демак, ходим белги кўрганда уни фақат ном сифатида эмас, балки ғилдирак жуфтлигининг конструктив маълумотлари сифатида ўқиши керак. Бу белги бўйича ўқ тури, қўлланиш соҳаси, маҳкамлаш тури ва кейинги таъмир талаблари аниқланади.</w:t>
      </w:r>
    </w:p>
    <w:p w:rsidR="001337F6" w:rsidRPr="001337F6" w:rsidRDefault="001337F6" w:rsidP="001337F6">
      <w:pPr>
        <w:rPr>
          <w:b/>
          <w:bCs/>
        </w:rPr>
      </w:pPr>
      <w:r w:rsidRPr="001337F6">
        <w:rPr>
          <w:b/>
          <w:bCs/>
        </w:rPr>
        <w:t>4. Ҳисобий статик ўқ юкламаси</w:t>
      </w:r>
    </w:p>
    <w:p w:rsidR="001337F6" w:rsidRPr="001337F6" w:rsidRDefault="001337F6" w:rsidP="001337F6">
      <w:r w:rsidRPr="001337F6">
        <w:t>Ғилдирак жуфтлиги турини танлашда асосий кўрсаткичлардан бири — ҳисобий статик ўқ юкламасидир. РДда ғилдирак жуфтликлари учун қуйидаги юкламалар келтирилади:</w:t>
      </w:r>
    </w:p>
    <w:p w:rsidR="001337F6" w:rsidRPr="001337F6" w:rsidRDefault="001337F6" w:rsidP="001337F6">
      <w:r w:rsidRPr="001337F6">
        <w:rPr>
          <w:b/>
          <w:bCs/>
        </w:rPr>
        <w:t>РУ1Ш-957-Г</w:t>
      </w:r>
      <w:r w:rsidRPr="001337F6">
        <w:t xml:space="preserve"> ва </w:t>
      </w:r>
      <w:r w:rsidRPr="001337F6">
        <w:rPr>
          <w:b/>
          <w:bCs/>
        </w:rPr>
        <w:t>РУ1-957-Г</w:t>
      </w:r>
      <w:r w:rsidRPr="001337F6">
        <w:t xml:space="preserve"> — 230,5 kN, яъни 23,5 tf ҳисобий статик ўқ юкламали вагонлар учун;</w:t>
      </w:r>
    </w:p>
    <w:p w:rsidR="001337F6" w:rsidRPr="001337F6" w:rsidRDefault="001337F6" w:rsidP="001337F6">
      <w:r w:rsidRPr="001337F6">
        <w:rPr>
          <w:b/>
          <w:bCs/>
        </w:rPr>
        <w:lastRenderedPageBreak/>
        <w:t>РВ2Ш-957-Г</w:t>
      </w:r>
      <w:r w:rsidRPr="001337F6">
        <w:t xml:space="preserve"> — 245,0 kN ёки 265,0 kN, яъни 25,0 tf ёки 27,0 tf ҳисобий статик ўқ юкламали вагонлар учун.</w:t>
      </w:r>
    </w:p>
    <w:p w:rsidR="001337F6" w:rsidRPr="001337F6" w:rsidRDefault="001337F6" w:rsidP="001337F6">
      <w:r w:rsidRPr="001337F6">
        <w:t>Бу ерда ходим шуни аниқ тушуниши керак: ғилдирак жуфтлиги қайси юклама учун мўлжалланган бўлса, уни шу талабларга мувофиқ қўллаш керак. 23,5 tf учун мўлжалланган ғилдирак жуфтлигини 25,0 ёки 27,0 tf юклама талаб қилинадиган жойга нотўғри қўллаш мумкин эмас.</w:t>
      </w:r>
    </w:p>
    <w:p w:rsidR="001337F6" w:rsidRPr="001337F6" w:rsidRDefault="001337F6" w:rsidP="001337F6">
      <w:pPr>
        <w:rPr>
          <w:b/>
          <w:bCs/>
        </w:rPr>
      </w:pPr>
      <w:r w:rsidRPr="001337F6">
        <w:rPr>
          <w:b/>
          <w:bCs/>
        </w:rPr>
        <w:t>5. Ғилдираклар орасидаги ички масофа</w:t>
      </w:r>
    </w:p>
    <w:p w:rsidR="001337F6" w:rsidRPr="001337F6" w:rsidRDefault="001337F6" w:rsidP="001337F6">
      <w:r w:rsidRPr="001337F6">
        <w:t xml:space="preserve">Ғилдирак жуфтлигининг энг муҳим геометрик ўлчамларидан бири — ғилдираклар ички қирралари орасидаги масофа. РД жадвалида бу қиймат </w:t>
      </w:r>
      <w:r w:rsidRPr="001337F6">
        <w:rPr>
          <w:b/>
          <w:bCs/>
        </w:rPr>
        <w:t>1440 mm</w:t>
      </w:r>
      <w:r w:rsidRPr="001337F6">
        <w:t xml:space="preserve"> сифатида берилади ва унга рухсат этилган оғишлар қўлланади.</w:t>
      </w:r>
    </w:p>
    <w:p w:rsidR="001337F6" w:rsidRPr="001337F6" w:rsidRDefault="001337F6" w:rsidP="001337F6">
      <w:r w:rsidRPr="001337F6">
        <w:t>Бу ўлчам ҳаракат хавфсизлиги учун жуда муҳим. Агар ички масофа меъёрдан кам ёки ортиқ бўлса, ғилдирак жуфтлигининг рельс изида ишлаши бузилиши мумкин. Бу рельс билан ғилдирак орасидаги контактга, гребеннинг йўналтирувчи вазифасига ва тележка ҳаракатининг барқарорлигига таъсир қилади.</w:t>
      </w:r>
    </w:p>
    <w:p w:rsidR="001337F6" w:rsidRPr="001337F6" w:rsidRDefault="001337F6" w:rsidP="001337F6">
      <w:r w:rsidRPr="001337F6">
        <w:t>Ходим бу ўлчамни “тахминан мос” деб қабул қилмаслиги керак. Ғилдираклар ички масофаси махсус ўлчов воситалари билан текширилади ва белгиланган қийматлар билан солиштирилади.</w:t>
      </w:r>
    </w:p>
    <w:p w:rsidR="001337F6" w:rsidRPr="001337F6" w:rsidRDefault="001337F6" w:rsidP="001337F6">
      <w:pPr>
        <w:rPr>
          <w:b/>
          <w:bCs/>
        </w:rPr>
      </w:pPr>
      <w:r w:rsidRPr="001337F6">
        <w:rPr>
          <w:b/>
          <w:bCs/>
        </w:rPr>
        <w:t>6. Геометрик оғишлар ва уларнинг аҳамияти</w:t>
      </w:r>
    </w:p>
    <w:p w:rsidR="001337F6" w:rsidRPr="001337F6" w:rsidRDefault="001337F6" w:rsidP="001337F6">
      <w:r w:rsidRPr="001337F6">
        <w:t>РДда ғилдирак жуфтлиги учун фақат ички масофа эмас, балки айрим геометрик оғишлар ҳам назорат қилинади. Бундай оғишлар ғилдирак жуфтлигининг айланишида, рельс билан контактда ва подшипниклар ишлашида муҳим аҳамиятга эга.</w:t>
      </w:r>
    </w:p>
    <w:p w:rsidR="001337F6" w:rsidRPr="001337F6" w:rsidRDefault="001337F6" w:rsidP="001337F6">
      <w:r w:rsidRPr="001337F6">
        <w:t>Назорат қилинадиган асосий ҳолатлар қуйидагилар билан боғлиқ:</w:t>
      </w:r>
    </w:p>
    <w:p w:rsidR="001337F6" w:rsidRPr="001337F6" w:rsidRDefault="001337F6" w:rsidP="001337F6">
      <w:r w:rsidRPr="001337F6">
        <w:t>ғилдиракларнинг жойлашуви;</w:t>
      </w:r>
    </w:p>
    <w:p w:rsidR="001337F6" w:rsidRPr="001337F6" w:rsidRDefault="001337F6" w:rsidP="001337F6">
      <w:r w:rsidRPr="001337F6">
        <w:t>думалаш айланасининг ўқ бўйни ёки подступица қисмига нисбатан соослиги;</w:t>
      </w:r>
    </w:p>
    <w:p w:rsidR="001337F6" w:rsidRPr="001337F6" w:rsidRDefault="001337F6" w:rsidP="001337F6">
      <w:r w:rsidRPr="001337F6">
        <w:t>ғилдирак жуфтлигининг айланиш пайтидаги радиал ёки ёнлама оғишлари;</w:t>
      </w:r>
    </w:p>
    <w:p w:rsidR="001337F6" w:rsidRPr="001337F6" w:rsidRDefault="001337F6" w:rsidP="001337F6">
      <w:r w:rsidRPr="001337F6">
        <w:t>ўқ ва ғилдиракларнинг бир-бирига нисбатан тўғри ўрнатилганлиги.</w:t>
      </w:r>
    </w:p>
    <w:p w:rsidR="001337F6" w:rsidRPr="001337F6" w:rsidRDefault="001337F6" w:rsidP="001337F6">
      <w:r w:rsidRPr="001337F6">
        <w:t>Агар ғилдирак жуфтлиги геометрик жиҳатдан нотўғри йиғилган бўлса, у эксплуатацияда нотекис юради, подшипникларга ортиқча юк тушади, ғилдирак ва рельс контактида носозлик пайдо бўлади ҳамда ейилиш тезлашади.</w:t>
      </w:r>
    </w:p>
    <w:p w:rsidR="001337F6" w:rsidRPr="001337F6" w:rsidRDefault="001337F6" w:rsidP="001337F6">
      <w:pPr>
        <w:rPr>
          <w:b/>
          <w:bCs/>
        </w:rPr>
      </w:pPr>
      <w:r w:rsidRPr="001337F6">
        <w:rPr>
          <w:b/>
          <w:bCs/>
        </w:rPr>
        <w:t>7. Подшипник нагружатели ва букса подшипниклари</w:t>
      </w:r>
    </w:p>
    <w:p w:rsidR="001337F6" w:rsidRPr="001337F6" w:rsidRDefault="001337F6" w:rsidP="001337F6">
      <w:r w:rsidRPr="001337F6">
        <w:lastRenderedPageBreak/>
        <w:t>8-бўлим жадвалида ғилдирак жуфтлиги турига қараб қайси нагружатель ва қайси букса подшипниклари қўлланиши кўрсатилади.</w:t>
      </w:r>
    </w:p>
    <w:p w:rsidR="001337F6" w:rsidRPr="001337F6" w:rsidRDefault="001337F6" w:rsidP="001337F6">
      <w:r w:rsidRPr="001337F6">
        <w:t>РУ1 ва РУ1Ш туридаги ғилдирак жуфтликларида букса корпуси билан ишлайдиган цилиндрик роликли подшипниклар қўлланиши мумкин. Жадвалда 130×250×80 mm ўлчамдаги подшипниклар ва уларнинг турлари келтирилади. Шунингдек, 130×250×160 mm ўлчамдаги сдвоенный подшипниклар ҳам кўрсатилади.</w:t>
      </w:r>
    </w:p>
    <w:p w:rsidR="001337F6" w:rsidRPr="001337F6" w:rsidRDefault="001337F6" w:rsidP="001337F6">
      <w:r w:rsidRPr="001337F6">
        <w:t>РВ2Ш туридаги ғилдирак жуфтликларида юқори юклама шароитига мос келадиган подшипник ечимлари қўлланади. Айрим ҳолатларда адаптер орқали ишлайдиган кассетали подшипниклар ҳам ғилдирак жуфтлиги турига боғлиқ ҳолда танланади.</w:t>
      </w:r>
    </w:p>
    <w:p w:rsidR="001337F6" w:rsidRPr="001337F6" w:rsidRDefault="001337F6" w:rsidP="001337F6">
      <w:r w:rsidRPr="001337F6">
        <w:t>Ходим учун амалий қоида: подшипникни “ўлчами ўхшаш” деб танлаш мумкин эмас. Подшипник тури, ўлчами, нагружатель тури ва ғилдирак жуфтлиги типи бир-бирига мос бўлиши шарт.</w:t>
      </w:r>
    </w:p>
    <w:p w:rsidR="001337F6" w:rsidRPr="001337F6" w:rsidRDefault="001337F6" w:rsidP="001337F6">
      <w:pPr>
        <w:rPr>
          <w:b/>
          <w:bCs/>
        </w:rPr>
      </w:pPr>
      <w:r w:rsidRPr="001337F6">
        <w:rPr>
          <w:b/>
          <w:bCs/>
        </w:rPr>
        <w:t>8. РУ1Ш-957-Г ва РУ1-957-Г фарқи</w:t>
      </w:r>
    </w:p>
    <w:p w:rsidR="001337F6" w:rsidRPr="001337F6" w:rsidRDefault="001337F6" w:rsidP="001337F6">
      <w:r w:rsidRPr="001337F6">
        <w:t>РУ1Ш-957-Г ва РУ1-957-Г кўринишидан бир-бирига яқин бўлиши мумкин. Иккаласи ҳам 23,5 tf ҳисобий статик ўқ юкламали вагонлар билан боғлиқ. Лекин уларнинг асосий фарқи ўқ тури ва подшипникларнинг учки маҳкамланиш усулида.</w:t>
      </w:r>
    </w:p>
    <w:p w:rsidR="001337F6" w:rsidRPr="001337F6" w:rsidRDefault="001337F6" w:rsidP="001337F6">
      <w:r w:rsidRPr="001337F6">
        <w:rPr>
          <w:b/>
          <w:bCs/>
        </w:rPr>
        <w:t>РУ1Ш-957-Г</w:t>
      </w:r>
      <w:r w:rsidRPr="001337F6">
        <w:t xml:space="preserve"> да подшипниклар тарелкасимон шайба ёки олд қопқоқ ва M20 болтлар билан маҳкамланади.</w:t>
      </w:r>
    </w:p>
    <w:p w:rsidR="001337F6" w:rsidRPr="001337F6" w:rsidRDefault="001337F6" w:rsidP="001337F6">
      <w:r w:rsidRPr="001337F6">
        <w:rPr>
          <w:b/>
          <w:bCs/>
        </w:rPr>
        <w:t>РУ1-957-Г</w:t>
      </w:r>
      <w:r w:rsidRPr="001337F6">
        <w:t xml:space="preserve"> да эса учки маҳкамлашда M110 торцевой гайка қўлланади.</w:t>
      </w:r>
    </w:p>
    <w:p w:rsidR="001337F6" w:rsidRPr="001337F6" w:rsidRDefault="001337F6" w:rsidP="001337F6">
      <w:r w:rsidRPr="001337F6">
        <w:t>Бу фарқ жуда муҳим. Агар ходим РУ1 ва РУ1Ш тизимларини адаштирса, учки маҳкамлаш деталларини нотўғри танлаши ёки йиғиш тартибини нотўғри бажариши мумкин.</w:t>
      </w:r>
    </w:p>
    <w:p w:rsidR="001337F6" w:rsidRPr="001337F6" w:rsidRDefault="001337F6" w:rsidP="001337F6">
      <w:pPr>
        <w:rPr>
          <w:b/>
          <w:bCs/>
        </w:rPr>
      </w:pPr>
      <w:r w:rsidRPr="001337F6">
        <w:rPr>
          <w:b/>
          <w:bCs/>
        </w:rPr>
        <w:t>9. РВ2Ш-957-Гнинг асосий хусусияти</w:t>
      </w:r>
    </w:p>
    <w:p w:rsidR="001337F6" w:rsidRPr="001337F6" w:rsidRDefault="001337F6" w:rsidP="001337F6">
      <w:r w:rsidRPr="001337F6">
        <w:t>РВ2Ш-957-Г юқорироқ юкламали вагонлар учун мўлжалланган. У 25,0 tf ёки 27,0 tf ҳисобий статик ўқ юкламали вагонларда қўлланади. Бу турда ўқ, ғилдирак, подшипник ва учки маҳкамлаш тизими юқорироқ юклама шароитларига мос бўлиши керак.</w:t>
      </w:r>
    </w:p>
    <w:p w:rsidR="001337F6" w:rsidRPr="001337F6" w:rsidRDefault="001337F6" w:rsidP="001337F6">
      <w:r w:rsidRPr="001337F6">
        <w:t xml:space="preserve">РВ2Ш тизимида учки маҳкамлаш M24 ёки M20 болтли бажарилиш билан боғлиқ бўлиши мумкин. Шунинг учун бундай ғилдирак жуфтлигини текширганда ходим фақат умумий белгига эмас, балки ўқ торсе қисмидаги реал </w:t>
      </w:r>
      <w:r w:rsidRPr="001337F6">
        <w:lastRenderedPageBreak/>
        <w:t>конструктив бажарилишга, резба турига ва тегишли букса-подшипник тизимига ҳам эътибор беради.</w:t>
      </w:r>
    </w:p>
    <w:p w:rsidR="001337F6" w:rsidRPr="001337F6" w:rsidRDefault="001337F6" w:rsidP="001337F6">
      <w:pPr>
        <w:rPr>
          <w:b/>
          <w:bCs/>
        </w:rPr>
      </w:pPr>
      <w:r w:rsidRPr="001337F6">
        <w:rPr>
          <w:b/>
          <w:bCs/>
        </w:rPr>
        <w:t>10. Ишлаб чиқаришда қўллаш тартиби</w:t>
      </w:r>
    </w:p>
    <w:p w:rsidR="001337F6" w:rsidRPr="001337F6" w:rsidRDefault="001337F6" w:rsidP="001337F6">
      <w:r w:rsidRPr="001337F6">
        <w:t>Амалий ишда ходим ғилдирак жуфтлигини қабул қилганда ёки таъмирга юборганда қуйидаги кетма-кетликка амал қилиши керак.</w:t>
      </w:r>
    </w:p>
    <w:p w:rsidR="001337F6" w:rsidRPr="001337F6" w:rsidRDefault="001337F6" w:rsidP="001337F6">
      <w:r w:rsidRPr="001337F6">
        <w:t>Аввал ғилдирак жуфтлигининг маркировкаси ва тури аниқланади. Кейин ўқ тури текширилади: РУ1Шми, РВ2Шми ёки РУ1ми. Шундан кейин учки маҳкамлаш тизими кўрилади: M20 болтми, M24 болтми ёки M110 гайками. Кейин ғилдираклар ГОСТ 10791 бўйича тайёрланган яхлит прокатланган ғилдираклар эканлиги ва уларнинг ҳолати баҳоланади.</w:t>
      </w:r>
    </w:p>
    <w:p w:rsidR="001337F6" w:rsidRPr="001337F6" w:rsidRDefault="001337F6" w:rsidP="001337F6">
      <w:r w:rsidRPr="001337F6">
        <w:t>Кейинги босқичда ғилдираклар ички масофаси, думалаш айланалари, геометрик оғишлар, подшипник тури ва букса тизими мослиги текширилади. Агар ғилдирак жуфтлиги тури, подшипник тури ёки учки маҳкамлаш тизими бўйича мос келмаслик аниқланса, бундай ғилдирак жуфтлигини кейинги жараёнга оддий тартибда ўтказиш мумкин эмас.</w:t>
      </w:r>
    </w:p>
    <w:p w:rsidR="001337F6" w:rsidRPr="001337F6" w:rsidRDefault="001337F6" w:rsidP="001337F6">
      <w:pPr>
        <w:rPr>
          <w:b/>
          <w:bCs/>
        </w:rPr>
      </w:pPr>
      <w:r w:rsidRPr="001337F6">
        <w:rPr>
          <w:b/>
          <w:bCs/>
        </w:rPr>
        <w:t>11. Ходим кўп адаштирадиган жойлар</w:t>
      </w:r>
    </w:p>
    <w:p w:rsidR="001337F6" w:rsidRPr="001337F6" w:rsidRDefault="001337F6" w:rsidP="001337F6">
      <w:r w:rsidRPr="001337F6">
        <w:t>Биринчи хато — ғилдирак жуфтлиги турини фақат битта деталга қараб аниқлаш. Масалан, фақат ғилдиракка қараб ёки фақат подшипникка қараб тип белгилаш нотўғри. Ғилдирак жуфтлиги тури ўқ, ғилдирак, учки маҳкамлаш ва подшипник тизими биргаликда баҳоланганда аниқланади.</w:t>
      </w:r>
    </w:p>
    <w:p w:rsidR="001337F6" w:rsidRPr="001337F6" w:rsidRDefault="001337F6" w:rsidP="001337F6">
      <w:r w:rsidRPr="001337F6">
        <w:t>Иккинчи хато — РУ1Ш ва РУ1ни бир хил деб ўйлаш. Улар яқин бўлиши мумкин, лекин учки маҳкамлаш тизими фарқ қилади.</w:t>
      </w:r>
    </w:p>
    <w:p w:rsidR="001337F6" w:rsidRPr="001337F6" w:rsidRDefault="001337F6" w:rsidP="001337F6">
      <w:r w:rsidRPr="001337F6">
        <w:t>Учинчи хато — 23,5 tf ва 25,0/27,0 tf юклама гуруҳларини адаштириш. Бу хато нотўғри қўллашга олиб келади.</w:t>
      </w:r>
    </w:p>
    <w:p w:rsidR="001337F6" w:rsidRPr="001337F6" w:rsidRDefault="001337F6" w:rsidP="001337F6">
      <w:r w:rsidRPr="001337F6">
        <w:t>Тўртинчи хато — 1440 mm ички масофани “одатда шундай бўлади” деб ўлчамасдан қабул қилиш. Бу ўлчам ҳар доим текширилиши керак.</w:t>
      </w:r>
    </w:p>
    <w:p w:rsidR="001337F6" w:rsidRPr="001337F6" w:rsidRDefault="001337F6" w:rsidP="001337F6">
      <w:r w:rsidRPr="001337F6">
        <w:t>Бешинчи хато — подшипникни фақат ташқи ўлчамига қараб танлаш. Аслида подшипник тури ғилдирак жуфтлиги типи, нагружатель ва букса тизимига мос бўлиши керак.</w:t>
      </w:r>
    </w:p>
    <w:p w:rsidR="001337F6" w:rsidRPr="001337F6" w:rsidRDefault="001337F6" w:rsidP="001337F6">
      <w:pPr>
        <w:rPr>
          <w:b/>
          <w:bCs/>
        </w:rPr>
      </w:pPr>
      <w:r w:rsidRPr="001337F6">
        <w:rPr>
          <w:b/>
          <w:bCs/>
        </w:rPr>
        <w:t>Ходим эслаб қолиши керак</w:t>
      </w:r>
    </w:p>
    <w:p w:rsidR="001337F6" w:rsidRPr="001337F6" w:rsidRDefault="001337F6" w:rsidP="001337F6">
      <w:r w:rsidRPr="001337F6">
        <w:t>8-бўлим бўйича ходим қуйидагиларни аниқ билиши керак:</w:t>
      </w:r>
    </w:p>
    <w:p w:rsidR="001337F6" w:rsidRPr="001337F6" w:rsidRDefault="001337F6" w:rsidP="001337F6">
      <w:r w:rsidRPr="001337F6">
        <w:t>РДда юк вагонлари учун уч асосий ғилдирак жуфтлиги тури белгиланган: РУ1Ш-957-Г, РВ2Ш-957-Г ва РУ1-957-Г.</w:t>
      </w:r>
    </w:p>
    <w:p w:rsidR="001337F6" w:rsidRPr="001337F6" w:rsidRDefault="001337F6" w:rsidP="001337F6">
      <w:r w:rsidRPr="001337F6">
        <w:lastRenderedPageBreak/>
        <w:t>РУ1Ш-957-Г ва РУ1-957-Г 23,5 tf ҳисобий статик ўқ юкламали вагонлар билан боғлиқ.</w:t>
      </w:r>
    </w:p>
    <w:p w:rsidR="001337F6" w:rsidRPr="001337F6" w:rsidRDefault="001337F6" w:rsidP="001337F6">
      <w:r w:rsidRPr="001337F6">
        <w:t>РВ2Ш-957-Г 25,0 tf ва 27,0 tf ҳисобий статик ўқ юкламали вагонлар учун қўлланади.</w:t>
      </w:r>
    </w:p>
    <w:p w:rsidR="001337F6" w:rsidRPr="001337F6" w:rsidRDefault="001337F6" w:rsidP="001337F6">
      <w:r w:rsidRPr="001337F6">
        <w:t>Ғилдираклар ГОСТ 10791 бўйича тайёрланган бўлиши керак.</w:t>
      </w:r>
    </w:p>
    <w:p w:rsidR="001337F6" w:rsidRPr="001337F6" w:rsidRDefault="001337F6" w:rsidP="001337F6">
      <w:r w:rsidRPr="001337F6">
        <w:t>Ғилдираклар ички қирралари орасидаги асосий масофа 1440 mm бўлиб, у текширилиши шарт.</w:t>
      </w:r>
    </w:p>
    <w:p w:rsidR="001337F6" w:rsidRPr="001337F6" w:rsidRDefault="001337F6" w:rsidP="001337F6">
      <w:r w:rsidRPr="001337F6">
        <w:t>РУ1Ш тизимида учки маҳкамлаш M20 болтлар билан, РУ1 тизимида эса M110 торцевой гайка билан боғлиқ.</w:t>
      </w:r>
    </w:p>
    <w:p w:rsidR="001337F6" w:rsidRPr="001337F6" w:rsidRDefault="001337F6" w:rsidP="001337F6">
      <w:r w:rsidRPr="001337F6">
        <w:t>Ғилдирак жуфтлиги тури аниқланганда ўқ, ғилдирак, подшипник ва учки маҳкамлаш тизими биргаликда баҳоланади.</w:t>
      </w:r>
    </w:p>
    <w:p w:rsidR="001337F6" w:rsidRPr="001337F6" w:rsidRDefault="001337F6" w:rsidP="001337F6">
      <w:r w:rsidRPr="001337F6">
        <w:t>Подшипник тури ғилдирак жуфтлиги турига ва букса тизимига мос бўлиши керак.</w:t>
      </w:r>
    </w:p>
    <w:p w:rsidR="001337F6" w:rsidRPr="001337F6" w:rsidRDefault="001337F6" w:rsidP="001337F6">
      <w:r w:rsidRPr="001337F6">
        <w:pict>
          <v:rect id="_x0000_i1026" style="width:0;height:1.5pt" o:hralign="center" o:hrstd="t" o:hr="t" fillcolor="#a0a0a0" stroked="f"/>
        </w:pict>
      </w:r>
    </w:p>
    <w:p w:rsidR="001337F6" w:rsidRPr="001337F6" w:rsidRDefault="001337F6" w:rsidP="001337F6">
      <w:pPr>
        <w:rPr>
          <w:b/>
          <w:bCs/>
        </w:rPr>
      </w:pPr>
      <w:r w:rsidRPr="001337F6">
        <w:rPr>
          <w:b/>
          <w:bCs/>
        </w:rPr>
        <w:t>РАЗДЕЛ 8. ТИПЫ И ОСНОВНЫЕ РАЗМЕРЫ КОЛЕСНЫХ ПАР</w:t>
      </w:r>
    </w:p>
    <w:p w:rsidR="001337F6" w:rsidRPr="001337F6" w:rsidRDefault="001337F6" w:rsidP="001337F6">
      <w:pPr>
        <w:rPr>
          <w:b/>
          <w:bCs/>
        </w:rPr>
      </w:pPr>
      <w:r w:rsidRPr="001337F6">
        <w:rPr>
          <w:b/>
          <w:bCs/>
        </w:rPr>
        <w:t>Русский язык</w:t>
      </w:r>
    </w:p>
    <w:p w:rsidR="001337F6" w:rsidRPr="001337F6" w:rsidRDefault="001337F6" w:rsidP="001337F6">
      <w:pPr>
        <w:rPr>
          <w:b/>
          <w:bCs/>
        </w:rPr>
      </w:pPr>
      <w:r w:rsidRPr="001337F6">
        <w:rPr>
          <w:b/>
          <w:bCs/>
        </w:rPr>
        <w:t>Цель занятия</w:t>
      </w:r>
    </w:p>
    <w:p w:rsidR="001337F6" w:rsidRPr="001337F6" w:rsidRDefault="001337F6" w:rsidP="001337F6">
      <w:r w:rsidRPr="001337F6">
        <w:t>Цель данного занятия — объяснить работнику основные типы колесных пар грузовых вагонов, их конструктивный состав, назначение, расчетную статическую осевую нагрузку, основные размеры и связь колесной пары с типом оси, колес, буксовых подшипников и торцевого крепления.</w:t>
      </w:r>
    </w:p>
    <w:p w:rsidR="001337F6" w:rsidRPr="001337F6" w:rsidRDefault="001337F6" w:rsidP="001337F6">
      <w:r w:rsidRPr="001337F6">
        <w:t>Раздел 8 объединяет знания, полученные в разделах 6 и 7. Если в предыдущих разделах отдельно рассматривались оси и цельнокатаные колеса, то здесь они рассматриваются как единый ответственный узел — колесная пара.</w:t>
      </w:r>
    </w:p>
    <w:p w:rsidR="001337F6" w:rsidRPr="001337F6" w:rsidRDefault="001337F6" w:rsidP="001337F6">
      <w:pPr>
        <w:rPr>
          <w:b/>
          <w:bCs/>
        </w:rPr>
      </w:pPr>
      <w:r w:rsidRPr="001337F6">
        <w:rPr>
          <w:b/>
          <w:bCs/>
        </w:rPr>
        <w:t>1. Зачем колесные пары разделяются по типам?</w:t>
      </w:r>
    </w:p>
    <w:p w:rsidR="001337F6" w:rsidRPr="001337F6" w:rsidRDefault="001337F6" w:rsidP="001337F6">
      <w:r w:rsidRPr="001337F6">
        <w:t>Колесная пара — это не просто две колесные детали, напрессованные на ось. Это ответственный элемент ходовой части вагона, который воспринимает нагрузку от вагона, передает ее на рельсы и влияет на безопасность движения.</w:t>
      </w:r>
    </w:p>
    <w:p w:rsidR="001337F6" w:rsidRPr="001337F6" w:rsidRDefault="001337F6" w:rsidP="001337F6">
      <w:r w:rsidRPr="001337F6">
        <w:t>Разделение колесных пар по типам необходимо для того, чтобы точно определить:</w:t>
      </w:r>
    </w:p>
    <w:p w:rsidR="001337F6" w:rsidRPr="001337F6" w:rsidRDefault="001337F6" w:rsidP="001337F6">
      <w:r w:rsidRPr="001337F6">
        <w:t>какая ось применяется;</w:t>
      </w:r>
    </w:p>
    <w:p w:rsidR="001337F6" w:rsidRPr="001337F6" w:rsidRDefault="001337F6" w:rsidP="001337F6">
      <w:r w:rsidRPr="001337F6">
        <w:lastRenderedPageBreak/>
        <w:t>какие колеса установлены;</w:t>
      </w:r>
    </w:p>
    <w:p w:rsidR="001337F6" w:rsidRPr="001337F6" w:rsidRDefault="001337F6" w:rsidP="001337F6">
      <w:r w:rsidRPr="001337F6">
        <w:t>какая расчетная статическая осевая нагрузка допускается;</w:t>
      </w:r>
    </w:p>
    <w:p w:rsidR="001337F6" w:rsidRPr="001337F6" w:rsidRDefault="001337F6" w:rsidP="001337F6">
      <w:r w:rsidRPr="001337F6">
        <w:t>какой тип торцевого крепления используется;</w:t>
      </w:r>
    </w:p>
    <w:p w:rsidR="001337F6" w:rsidRPr="001337F6" w:rsidRDefault="001337F6" w:rsidP="001337F6">
      <w:r w:rsidRPr="001337F6">
        <w:t>какие буксовые подшипники могут применяться;</w:t>
      </w:r>
    </w:p>
    <w:p w:rsidR="001337F6" w:rsidRPr="001337F6" w:rsidRDefault="001337F6" w:rsidP="001337F6">
      <w:r w:rsidRPr="001337F6">
        <w:t>какие основные размеры должны контролироваться.</w:t>
      </w:r>
    </w:p>
    <w:p w:rsidR="001337F6" w:rsidRPr="001337F6" w:rsidRDefault="001337F6" w:rsidP="001337F6">
      <w:r w:rsidRPr="001337F6">
        <w:t>Если тип колесной пары определен неправильно, может быть неправильно выбран подшипник, буксовый узел, элементы торцевого крепления или режим дальнейшего ремонта.</w:t>
      </w:r>
    </w:p>
    <w:p w:rsidR="001337F6" w:rsidRPr="001337F6" w:rsidRDefault="001337F6" w:rsidP="001337F6">
      <w:pPr>
        <w:rPr>
          <w:b/>
          <w:bCs/>
        </w:rPr>
      </w:pPr>
      <w:r w:rsidRPr="001337F6">
        <w:rPr>
          <w:b/>
          <w:bCs/>
        </w:rPr>
        <w:t>2. Основные типы колесных пар по РД</w:t>
      </w:r>
    </w:p>
    <w:p w:rsidR="001337F6" w:rsidRPr="001337F6" w:rsidRDefault="001337F6" w:rsidP="001337F6">
      <w:r w:rsidRPr="001337F6">
        <w:t>Для эксплуатации под грузовыми вагонами установлены три типа колесных пар:</w:t>
      </w:r>
    </w:p>
    <w:p w:rsidR="001337F6" w:rsidRPr="001337F6" w:rsidRDefault="001337F6" w:rsidP="001337F6">
      <w:r w:rsidRPr="001337F6">
        <w:rPr>
          <w:b/>
          <w:bCs/>
        </w:rPr>
        <w:t>РУ1Ш-957-Г</w:t>
      </w:r>
      <w:r w:rsidRPr="001337F6">
        <w:t>;</w:t>
      </w:r>
    </w:p>
    <w:p w:rsidR="001337F6" w:rsidRPr="001337F6" w:rsidRDefault="001337F6" w:rsidP="001337F6">
      <w:r w:rsidRPr="001337F6">
        <w:rPr>
          <w:b/>
          <w:bCs/>
        </w:rPr>
        <w:t>РВ2Ш-957-Г</w:t>
      </w:r>
      <w:r w:rsidRPr="001337F6">
        <w:t>;</w:t>
      </w:r>
    </w:p>
    <w:p w:rsidR="001337F6" w:rsidRPr="001337F6" w:rsidRDefault="001337F6" w:rsidP="001337F6">
      <w:r w:rsidRPr="001337F6">
        <w:rPr>
          <w:b/>
          <w:bCs/>
        </w:rPr>
        <w:t>РУ1-957-Г</w:t>
      </w:r>
      <w:r w:rsidRPr="001337F6">
        <w:t>.</w:t>
      </w:r>
    </w:p>
    <w:p w:rsidR="001337F6" w:rsidRPr="001337F6" w:rsidRDefault="001337F6" w:rsidP="001337F6">
      <w:r w:rsidRPr="001337F6">
        <w:t>Эти обозначения отражают конструктивное исполнение колесной пары и ее область применения.</w:t>
      </w:r>
    </w:p>
    <w:p w:rsidR="001337F6" w:rsidRPr="001337F6" w:rsidRDefault="001337F6" w:rsidP="001337F6">
      <w:r w:rsidRPr="001337F6">
        <w:rPr>
          <w:b/>
          <w:bCs/>
        </w:rPr>
        <w:t>Колесная пара типа РУ1Ш-957-Г</w:t>
      </w:r>
      <w:r w:rsidRPr="001337F6">
        <w:t xml:space="preserve"> состоит из оси типа РУ1Ш по ГОСТ 33200 с торцевым креплением подшипников шайбой тарельчатой или крышкой передней и четырьмя либо тремя болтами М20, а также колес по ГОСТ 10791.</w:t>
      </w:r>
    </w:p>
    <w:p w:rsidR="001337F6" w:rsidRPr="001337F6" w:rsidRDefault="001337F6" w:rsidP="001337F6">
      <w:r w:rsidRPr="001337F6">
        <w:rPr>
          <w:b/>
          <w:bCs/>
        </w:rPr>
        <w:t>Колесная пара типа РВ2Ш-957-Г</w:t>
      </w:r>
      <w:r w:rsidRPr="001337F6">
        <w:t xml:space="preserve"> состоит из оси типа РВ2Ш по ГОСТ 33200 и колес по ГОСТ 10791. Она применяется для более высоких расчетных статических осевых нагрузок.</w:t>
      </w:r>
    </w:p>
    <w:p w:rsidR="001337F6" w:rsidRPr="001337F6" w:rsidRDefault="001337F6" w:rsidP="001337F6">
      <w:r w:rsidRPr="001337F6">
        <w:rPr>
          <w:b/>
          <w:bCs/>
        </w:rPr>
        <w:t>Колесная пара типа РУ1-957-Г</w:t>
      </w:r>
      <w:r w:rsidRPr="001337F6">
        <w:t xml:space="preserve"> состоит из оси типа РУ1 и колес по ГОСТ 10791. Главное отличие этого типа связано с торцевым креплением подшипников: на оси типа РУ1 применяется торцевая гайка М110.</w:t>
      </w:r>
    </w:p>
    <w:p w:rsidR="001337F6" w:rsidRPr="001337F6" w:rsidRDefault="001337F6" w:rsidP="001337F6">
      <w:pPr>
        <w:rPr>
          <w:b/>
          <w:bCs/>
        </w:rPr>
      </w:pPr>
      <w:r w:rsidRPr="001337F6">
        <w:rPr>
          <w:b/>
          <w:bCs/>
        </w:rPr>
        <w:t>3. Как понимать обозначение колесной пары?</w:t>
      </w:r>
    </w:p>
    <w:p w:rsidR="001337F6" w:rsidRPr="001337F6" w:rsidRDefault="001337F6" w:rsidP="001337F6">
      <w:r w:rsidRPr="001337F6">
        <w:t xml:space="preserve">Обозначение колесной пары несет техническую информацию. Например, </w:t>
      </w:r>
      <w:r w:rsidRPr="001337F6">
        <w:rPr>
          <w:b/>
          <w:bCs/>
        </w:rPr>
        <w:t>РУ1Ш-957-Г</w:t>
      </w:r>
      <w:r w:rsidRPr="001337F6">
        <w:t xml:space="preserve"> указывает не только название, но и тип оси, конструктивное исполнение и область применения.</w:t>
      </w:r>
    </w:p>
    <w:p w:rsidR="001337F6" w:rsidRPr="001337F6" w:rsidRDefault="001337F6" w:rsidP="001337F6">
      <w:r w:rsidRPr="001337F6">
        <w:rPr>
          <w:b/>
          <w:bCs/>
        </w:rPr>
        <w:t>РУ1Ш</w:t>
      </w:r>
      <w:r w:rsidRPr="001337F6">
        <w:t xml:space="preserve"> указывает на тип оси и на болтовое торцевое крепление.</w:t>
      </w:r>
    </w:p>
    <w:p w:rsidR="001337F6" w:rsidRPr="001337F6" w:rsidRDefault="001337F6" w:rsidP="001337F6">
      <w:r w:rsidRPr="001337F6">
        <w:rPr>
          <w:b/>
          <w:bCs/>
        </w:rPr>
        <w:t>957</w:t>
      </w:r>
      <w:r w:rsidRPr="001337F6">
        <w:t xml:space="preserve"> связано с типоразмером колесной пары и диаметром колеса.</w:t>
      </w:r>
    </w:p>
    <w:p w:rsidR="001337F6" w:rsidRPr="001337F6" w:rsidRDefault="001337F6" w:rsidP="001337F6">
      <w:r w:rsidRPr="001337F6">
        <w:rPr>
          <w:b/>
          <w:bCs/>
        </w:rPr>
        <w:lastRenderedPageBreak/>
        <w:t>Г</w:t>
      </w:r>
      <w:r w:rsidRPr="001337F6">
        <w:t xml:space="preserve"> указывает на применение под грузовыми вагонами.</w:t>
      </w:r>
    </w:p>
    <w:p w:rsidR="001337F6" w:rsidRPr="001337F6" w:rsidRDefault="001337F6" w:rsidP="001337F6">
      <w:r w:rsidRPr="001337F6">
        <w:t>Поэтому работник должен читать обозначение колесной пары как техническую информацию, а не как простой номер. По обозначению определяется связь с типом оси, типом торцевого крепления, применяемыми колесами и допустимой областью применения.</w:t>
      </w:r>
    </w:p>
    <w:p w:rsidR="001337F6" w:rsidRPr="001337F6" w:rsidRDefault="001337F6" w:rsidP="001337F6">
      <w:pPr>
        <w:rPr>
          <w:b/>
          <w:bCs/>
        </w:rPr>
      </w:pPr>
      <w:r w:rsidRPr="001337F6">
        <w:rPr>
          <w:b/>
          <w:bCs/>
        </w:rPr>
        <w:t>4. Расчетная статическая осевая нагрузка</w:t>
      </w:r>
    </w:p>
    <w:p w:rsidR="001337F6" w:rsidRPr="001337F6" w:rsidRDefault="001337F6" w:rsidP="001337F6">
      <w:r w:rsidRPr="001337F6">
        <w:t>Одним из главных параметров колесной пары является расчетная статическая осевая нагрузка.</w:t>
      </w:r>
    </w:p>
    <w:p w:rsidR="001337F6" w:rsidRPr="001337F6" w:rsidRDefault="001337F6" w:rsidP="001337F6">
      <w:r w:rsidRPr="001337F6">
        <w:t xml:space="preserve">Для колесных пар </w:t>
      </w:r>
      <w:r w:rsidRPr="001337F6">
        <w:rPr>
          <w:b/>
          <w:bCs/>
        </w:rPr>
        <w:t>РУ1Ш-957-Г</w:t>
      </w:r>
      <w:r w:rsidRPr="001337F6">
        <w:t xml:space="preserve"> и </w:t>
      </w:r>
      <w:r w:rsidRPr="001337F6">
        <w:rPr>
          <w:b/>
          <w:bCs/>
        </w:rPr>
        <w:t>РУ1-957-Г</w:t>
      </w:r>
      <w:r w:rsidRPr="001337F6">
        <w:t xml:space="preserve"> установлена расчетная статическая осевая нагрузка </w:t>
      </w:r>
      <w:r w:rsidRPr="001337F6">
        <w:rPr>
          <w:b/>
          <w:bCs/>
        </w:rPr>
        <w:t>230,5 кН</w:t>
      </w:r>
      <w:r w:rsidRPr="001337F6">
        <w:t xml:space="preserve">, то есть </w:t>
      </w:r>
      <w:r w:rsidRPr="001337F6">
        <w:rPr>
          <w:b/>
          <w:bCs/>
        </w:rPr>
        <w:t>23,5 тс</w:t>
      </w:r>
      <w:r w:rsidRPr="001337F6">
        <w:t>.</w:t>
      </w:r>
    </w:p>
    <w:p w:rsidR="001337F6" w:rsidRPr="001337F6" w:rsidRDefault="001337F6" w:rsidP="001337F6">
      <w:r w:rsidRPr="001337F6">
        <w:t xml:space="preserve">Для колесной пары </w:t>
      </w:r>
      <w:r w:rsidRPr="001337F6">
        <w:rPr>
          <w:b/>
          <w:bCs/>
        </w:rPr>
        <w:t>РВ2Ш-957-Г</w:t>
      </w:r>
      <w:r w:rsidRPr="001337F6">
        <w:t xml:space="preserve"> применяются более высокие нагрузки — </w:t>
      </w:r>
      <w:r w:rsidRPr="001337F6">
        <w:rPr>
          <w:b/>
          <w:bCs/>
        </w:rPr>
        <w:t>245,0 кН</w:t>
      </w:r>
      <w:r w:rsidRPr="001337F6">
        <w:t xml:space="preserve"> или </w:t>
      </w:r>
      <w:r w:rsidRPr="001337F6">
        <w:rPr>
          <w:b/>
          <w:bCs/>
        </w:rPr>
        <w:t>265,0 кН</w:t>
      </w:r>
      <w:r w:rsidRPr="001337F6">
        <w:t xml:space="preserve">, то есть </w:t>
      </w:r>
      <w:r w:rsidRPr="001337F6">
        <w:rPr>
          <w:b/>
          <w:bCs/>
        </w:rPr>
        <w:t>25,0 тс</w:t>
      </w:r>
      <w:r w:rsidRPr="001337F6">
        <w:t xml:space="preserve"> или </w:t>
      </w:r>
      <w:r w:rsidRPr="001337F6">
        <w:rPr>
          <w:b/>
          <w:bCs/>
        </w:rPr>
        <w:t>27,0 тс</w:t>
      </w:r>
      <w:r w:rsidRPr="001337F6">
        <w:t>.</w:t>
      </w:r>
    </w:p>
    <w:p w:rsidR="001337F6" w:rsidRPr="001337F6" w:rsidRDefault="001337F6" w:rsidP="001337F6">
      <w:r w:rsidRPr="001337F6">
        <w:t>Работник должен понимать: тип колесной пары должен соответствовать нагрузке вагона. Колесную пару, предназначенную для 23,5 тс, нельзя применять там, где требуется колесная пара для 25,0 или 27,0 тс.</w:t>
      </w:r>
    </w:p>
    <w:p w:rsidR="001337F6" w:rsidRPr="001337F6" w:rsidRDefault="001337F6" w:rsidP="001337F6">
      <w:pPr>
        <w:rPr>
          <w:b/>
          <w:bCs/>
        </w:rPr>
      </w:pPr>
      <w:r w:rsidRPr="001337F6">
        <w:rPr>
          <w:b/>
          <w:bCs/>
        </w:rPr>
        <w:t>5. Внутреннее расстояние между колесами</w:t>
      </w:r>
    </w:p>
    <w:p w:rsidR="001337F6" w:rsidRPr="001337F6" w:rsidRDefault="001337F6" w:rsidP="001337F6">
      <w:r w:rsidRPr="001337F6">
        <w:t xml:space="preserve">Одним из основных размеров колесной пары является расстояние между внутренними гранями колес. В таблице РД это расстояние указано как </w:t>
      </w:r>
      <w:r w:rsidRPr="001337F6">
        <w:rPr>
          <w:b/>
          <w:bCs/>
        </w:rPr>
        <w:t>1440 мм</w:t>
      </w:r>
      <w:r w:rsidRPr="001337F6">
        <w:t xml:space="preserve"> с установленными допустимыми отклонениями.</w:t>
      </w:r>
    </w:p>
    <w:p w:rsidR="001337F6" w:rsidRPr="001337F6" w:rsidRDefault="001337F6" w:rsidP="001337F6">
      <w:r w:rsidRPr="001337F6">
        <w:t>Этот размер имеет важное значение для взаимодействия колесной пары с рельсовой колеей. Если расстояние между внутренними гранями колес выходит за допустимые пределы, нарушается правильное положение колесной пары на рельсах, ухудшается работа гребня и повышается риск неправильного взаимодействия колеса с рельсом.</w:t>
      </w:r>
    </w:p>
    <w:p w:rsidR="001337F6" w:rsidRPr="001337F6" w:rsidRDefault="001337F6" w:rsidP="001337F6">
      <w:r w:rsidRPr="001337F6">
        <w:t>Работник не должен принимать этот размер приблизительно. Он измеряется установленными средствами измерений и сравнивается с требованиями документации.</w:t>
      </w:r>
    </w:p>
    <w:p w:rsidR="001337F6" w:rsidRPr="001337F6" w:rsidRDefault="001337F6" w:rsidP="001337F6">
      <w:pPr>
        <w:rPr>
          <w:b/>
          <w:bCs/>
        </w:rPr>
      </w:pPr>
      <w:r w:rsidRPr="001337F6">
        <w:rPr>
          <w:b/>
          <w:bCs/>
        </w:rPr>
        <w:t>6. Геометрические отклонения колесной пары</w:t>
      </w:r>
    </w:p>
    <w:p w:rsidR="001337F6" w:rsidRPr="001337F6" w:rsidRDefault="001337F6" w:rsidP="001337F6">
      <w:r w:rsidRPr="001337F6">
        <w:t>В разделе 8 учитываются не только размеры, но и геометрические отклонения колесной пары. Они связаны с правильностью напрессовки колес на ось, соосностью кругов катания, положением колес относительно шейки или подступичной части оси и работой колесной пары при вращении.</w:t>
      </w:r>
    </w:p>
    <w:p w:rsidR="001337F6" w:rsidRPr="001337F6" w:rsidRDefault="001337F6" w:rsidP="001337F6">
      <w:r w:rsidRPr="001337F6">
        <w:t>К таким параметрам относятся:</w:t>
      </w:r>
    </w:p>
    <w:p w:rsidR="001337F6" w:rsidRPr="001337F6" w:rsidRDefault="001337F6" w:rsidP="001337F6">
      <w:r w:rsidRPr="001337F6">
        <w:lastRenderedPageBreak/>
        <w:t>положение колес на оси;</w:t>
      </w:r>
    </w:p>
    <w:p w:rsidR="001337F6" w:rsidRPr="001337F6" w:rsidRDefault="001337F6" w:rsidP="001337F6">
      <w:r w:rsidRPr="001337F6">
        <w:t>соосность кругов катания;</w:t>
      </w:r>
    </w:p>
    <w:p w:rsidR="001337F6" w:rsidRPr="001337F6" w:rsidRDefault="001337F6" w:rsidP="001337F6">
      <w:r w:rsidRPr="001337F6">
        <w:t>отклонение от правильного вращения;</w:t>
      </w:r>
    </w:p>
    <w:p w:rsidR="001337F6" w:rsidRPr="001337F6" w:rsidRDefault="001337F6" w:rsidP="001337F6">
      <w:r w:rsidRPr="001337F6">
        <w:t>радиальные и боковые биения;</w:t>
      </w:r>
    </w:p>
    <w:p w:rsidR="001337F6" w:rsidRPr="001337F6" w:rsidRDefault="001337F6" w:rsidP="001337F6">
      <w:r w:rsidRPr="001337F6">
        <w:t>правильность расположения колес относительно оси.</w:t>
      </w:r>
    </w:p>
    <w:p w:rsidR="001337F6" w:rsidRPr="001337F6" w:rsidRDefault="001337F6" w:rsidP="001337F6">
      <w:r w:rsidRPr="001337F6">
        <w:t>Если геометрия колесной пары нарушена, в эксплуатации возникают дополнительные нагрузки на подшипники, ускоренный износ колес и рельсов, ухудшение плавности хода и риск технических отказов.</w:t>
      </w:r>
    </w:p>
    <w:p w:rsidR="001337F6" w:rsidRPr="001337F6" w:rsidRDefault="001337F6" w:rsidP="001337F6">
      <w:pPr>
        <w:rPr>
          <w:b/>
          <w:bCs/>
        </w:rPr>
      </w:pPr>
      <w:r w:rsidRPr="001337F6">
        <w:rPr>
          <w:b/>
          <w:bCs/>
        </w:rPr>
        <w:t>7. Подшипники и тип нагружателя</w:t>
      </w:r>
    </w:p>
    <w:p w:rsidR="001337F6" w:rsidRPr="001337F6" w:rsidRDefault="001337F6" w:rsidP="001337F6">
      <w:r w:rsidRPr="001337F6">
        <w:t>В таблице раздела 8 также указана связь типа колесной пары с типом нагружателя подшипника и применяемыми буксовыми подшипниками.</w:t>
      </w:r>
    </w:p>
    <w:p w:rsidR="001337F6" w:rsidRPr="001337F6" w:rsidRDefault="001337F6" w:rsidP="001337F6">
      <w:r w:rsidRPr="001337F6">
        <w:t xml:space="preserve">Для колесных пар </w:t>
      </w:r>
      <w:r w:rsidRPr="001337F6">
        <w:rPr>
          <w:b/>
          <w:bCs/>
        </w:rPr>
        <w:t>РУ1-957-Г</w:t>
      </w:r>
      <w:r w:rsidRPr="001337F6">
        <w:t xml:space="preserve"> и </w:t>
      </w:r>
      <w:r w:rsidRPr="001337F6">
        <w:rPr>
          <w:b/>
          <w:bCs/>
        </w:rPr>
        <w:t>РУ1Ш-957-Г</w:t>
      </w:r>
      <w:r w:rsidRPr="001337F6">
        <w:t xml:space="preserve"> могут применяться цилиндрические роликовые подшипники габаритных размеров </w:t>
      </w:r>
      <w:r w:rsidRPr="001337F6">
        <w:rPr>
          <w:b/>
          <w:bCs/>
        </w:rPr>
        <w:t>130×250×80 мм</w:t>
      </w:r>
      <w:r w:rsidRPr="001337F6">
        <w:t xml:space="preserve">, а также сдвоенные подшипники </w:t>
      </w:r>
      <w:r w:rsidRPr="001337F6">
        <w:rPr>
          <w:b/>
          <w:bCs/>
        </w:rPr>
        <w:t>130×250×160 мм</w:t>
      </w:r>
      <w:r w:rsidRPr="001337F6">
        <w:t>.</w:t>
      </w:r>
    </w:p>
    <w:p w:rsidR="001337F6" w:rsidRPr="001337F6" w:rsidRDefault="001337F6" w:rsidP="001337F6">
      <w:r w:rsidRPr="001337F6">
        <w:t>Для колесных пар с более высокой нагрузкой применяются подшипниковые решения, соответствующие типу колесной пары, буксовому узлу и нагрузке. Выбор подшипника не выполняется только по внешнему сходству или приблизительному размеру.</w:t>
      </w:r>
    </w:p>
    <w:p w:rsidR="001337F6" w:rsidRPr="001337F6" w:rsidRDefault="001337F6" w:rsidP="001337F6">
      <w:r w:rsidRPr="001337F6">
        <w:t>Основное правило: тип подшипника, его размеры, тип нагружателя и тип колесной пары должны соответствовать друг другу.</w:t>
      </w:r>
    </w:p>
    <w:p w:rsidR="001337F6" w:rsidRPr="001337F6" w:rsidRDefault="001337F6" w:rsidP="001337F6">
      <w:pPr>
        <w:rPr>
          <w:b/>
          <w:bCs/>
        </w:rPr>
      </w:pPr>
      <w:r w:rsidRPr="001337F6">
        <w:rPr>
          <w:b/>
          <w:bCs/>
        </w:rPr>
        <w:t>8. Отличие РУ1Ш-957-Г от РУ1-957-Г</w:t>
      </w:r>
    </w:p>
    <w:p w:rsidR="001337F6" w:rsidRPr="001337F6" w:rsidRDefault="001337F6" w:rsidP="001337F6">
      <w:r w:rsidRPr="001337F6">
        <w:t xml:space="preserve">Колесные пары </w:t>
      </w:r>
      <w:r w:rsidRPr="001337F6">
        <w:rPr>
          <w:b/>
          <w:bCs/>
        </w:rPr>
        <w:t>РУ1Ш-957-Г</w:t>
      </w:r>
      <w:r w:rsidRPr="001337F6">
        <w:t xml:space="preserve"> и </w:t>
      </w:r>
      <w:r w:rsidRPr="001337F6">
        <w:rPr>
          <w:b/>
          <w:bCs/>
        </w:rPr>
        <w:t>РУ1-957-Г</w:t>
      </w:r>
      <w:r w:rsidRPr="001337F6">
        <w:t xml:space="preserve"> связаны с расчетной статической осевой нагрузкой 23,5 тс, но отличаются конструкцией оси и торцевого крепления подшипников.</w:t>
      </w:r>
    </w:p>
    <w:p w:rsidR="001337F6" w:rsidRPr="001337F6" w:rsidRDefault="001337F6" w:rsidP="001337F6">
      <w:r w:rsidRPr="001337F6">
        <w:t xml:space="preserve">В колесной паре </w:t>
      </w:r>
      <w:r w:rsidRPr="001337F6">
        <w:rPr>
          <w:b/>
          <w:bCs/>
        </w:rPr>
        <w:t>РУ1Ш-957-Г</w:t>
      </w:r>
      <w:r w:rsidRPr="001337F6">
        <w:t xml:space="preserve"> торцевое крепление выполняется шайбой тарельчатой или крышкой передней и болтами М20.</w:t>
      </w:r>
    </w:p>
    <w:p w:rsidR="001337F6" w:rsidRPr="001337F6" w:rsidRDefault="001337F6" w:rsidP="001337F6">
      <w:r w:rsidRPr="001337F6">
        <w:t xml:space="preserve">В колесной паре </w:t>
      </w:r>
      <w:r w:rsidRPr="001337F6">
        <w:rPr>
          <w:b/>
          <w:bCs/>
        </w:rPr>
        <w:t>РУ1-957-Г</w:t>
      </w:r>
      <w:r w:rsidRPr="001337F6">
        <w:t xml:space="preserve"> применяется торцевая гайка М110.</w:t>
      </w:r>
    </w:p>
    <w:p w:rsidR="001337F6" w:rsidRPr="001337F6" w:rsidRDefault="001337F6" w:rsidP="001337F6">
      <w:r w:rsidRPr="001337F6">
        <w:t>Это различие важно при разборке, ремонте, подборе деталей и сборке буксового узла. Нельзя применять элементы торцевого крепления одного типа колесной пары для другого типа без соответствия требованиям документации.</w:t>
      </w:r>
    </w:p>
    <w:p w:rsidR="001337F6" w:rsidRPr="001337F6" w:rsidRDefault="001337F6" w:rsidP="001337F6">
      <w:pPr>
        <w:rPr>
          <w:b/>
          <w:bCs/>
        </w:rPr>
      </w:pPr>
      <w:r w:rsidRPr="001337F6">
        <w:rPr>
          <w:b/>
          <w:bCs/>
        </w:rPr>
        <w:t>9. Особенность РВ2Ш-957-Г</w:t>
      </w:r>
    </w:p>
    <w:p w:rsidR="001337F6" w:rsidRPr="001337F6" w:rsidRDefault="001337F6" w:rsidP="001337F6">
      <w:r w:rsidRPr="001337F6">
        <w:lastRenderedPageBreak/>
        <w:t xml:space="preserve">Колесная пара </w:t>
      </w:r>
      <w:r w:rsidRPr="001337F6">
        <w:rPr>
          <w:b/>
          <w:bCs/>
        </w:rPr>
        <w:t>РВ2Ш-957-Г</w:t>
      </w:r>
      <w:r w:rsidRPr="001337F6">
        <w:t xml:space="preserve"> предназначена для более высоких осевых нагрузок — 25,0 и 27,0 тс. Поэтому ее ось, колеса, подшипниковые узлы и торцевое крепление должны соответствовать условиям повышенной нагрузки.</w:t>
      </w:r>
    </w:p>
    <w:p w:rsidR="001337F6" w:rsidRPr="001337F6" w:rsidRDefault="001337F6" w:rsidP="001337F6">
      <w:r w:rsidRPr="001337F6">
        <w:t>При проверке такой колесной пары работник должен обращать внимание не только на маркировку, но и на реальное конструктивное исполнение: тип оси, торцевые отверстия, тип резьбы, элементы торцевого крепления и применяемые подшипники.</w:t>
      </w:r>
    </w:p>
    <w:p w:rsidR="001337F6" w:rsidRPr="001337F6" w:rsidRDefault="001337F6" w:rsidP="001337F6">
      <w:pPr>
        <w:rPr>
          <w:b/>
          <w:bCs/>
        </w:rPr>
      </w:pPr>
      <w:r w:rsidRPr="001337F6">
        <w:rPr>
          <w:b/>
          <w:bCs/>
        </w:rPr>
        <w:t>10. Практический порядок проверки колесной пары</w:t>
      </w:r>
    </w:p>
    <w:p w:rsidR="001337F6" w:rsidRPr="001337F6" w:rsidRDefault="001337F6" w:rsidP="001337F6">
      <w:r w:rsidRPr="001337F6">
        <w:t>При приемке, ремонте или контроле колесной пары работник должен действовать последовательно.</w:t>
      </w:r>
    </w:p>
    <w:p w:rsidR="001337F6" w:rsidRPr="001337F6" w:rsidRDefault="001337F6" w:rsidP="001337F6">
      <w:r w:rsidRPr="001337F6">
        <w:t>Сначала определяется тип колесной пары по маркировке. Затем проверяется тип оси: РУ1Ш, РВ2Ш или РУ1. После этого определяется тип торцевого крепления: болты М20, болты М24 или гайка М110. Далее проверяется соответствие колес требованиям ГОСТ 10791 и оценивается их техническое состояние.</w:t>
      </w:r>
    </w:p>
    <w:p w:rsidR="001337F6" w:rsidRPr="001337F6" w:rsidRDefault="001337F6" w:rsidP="001337F6">
      <w:r w:rsidRPr="001337F6">
        <w:t>После этого измеряется расстояние между внутренними гранями колес, проверяются геометрические отклонения, соосность, правильность посадки колес на ось, тип буксовых подшипников и соответствие буксового узла типу колесной пары.</w:t>
      </w:r>
    </w:p>
    <w:p w:rsidR="001337F6" w:rsidRPr="001337F6" w:rsidRDefault="001337F6" w:rsidP="001337F6">
      <w:r w:rsidRPr="001337F6">
        <w:t>Если выявлено несоответствие типа колесной пары, подшипника, оси или торцевого крепления, такую колесную пару нельзя передавать на следующий этап без решения ответственного лица.</w:t>
      </w:r>
    </w:p>
    <w:p w:rsidR="001337F6" w:rsidRPr="001337F6" w:rsidRDefault="001337F6" w:rsidP="001337F6">
      <w:pPr>
        <w:rPr>
          <w:b/>
          <w:bCs/>
        </w:rPr>
      </w:pPr>
      <w:r w:rsidRPr="001337F6">
        <w:rPr>
          <w:b/>
          <w:bCs/>
        </w:rPr>
        <w:t>11. Типичные ошибки работников</w:t>
      </w:r>
    </w:p>
    <w:p w:rsidR="001337F6" w:rsidRPr="001337F6" w:rsidRDefault="001337F6" w:rsidP="001337F6">
      <w:r w:rsidRPr="001337F6">
        <w:t>Первая ошибка — определять тип колесной пары только по одному элементу. Тип должен устанавливаться по совокупности признаков: ось, колеса, торцевое крепление, подшипники и маркировка.</w:t>
      </w:r>
    </w:p>
    <w:p w:rsidR="001337F6" w:rsidRPr="001337F6" w:rsidRDefault="001337F6" w:rsidP="001337F6">
      <w:r w:rsidRPr="001337F6">
        <w:t>Вторая ошибка — считать РУ1Ш и РУ1 одинаковыми. Эти типы имеют различное торцевое крепление.</w:t>
      </w:r>
    </w:p>
    <w:p w:rsidR="001337F6" w:rsidRPr="001337F6" w:rsidRDefault="001337F6" w:rsidP="001337F6">
      <w:r w:rsidRPr="001337F6">
        <w:t>Третья ошибка — смешивать колесные пары для 23,5 тс с колесными парами для 25,0 или 27,0 тс.</w:t>
      </w:r>
    </w:p>
    <w:p w:rsidR="001337F6" w:rsidRPr="001337F6" w:rsidRDefault="001337F6" w:rsidP="001337F6">
      <w:r w:rsidRPr="001337F6">
        <w:t>Четвертая ошибка — не измерять расстояние 1440 мм между внутренними гранями колес, считая его “стандартным по умолчанию”.</w:t>
      </w:r>
    </w:p>
    <w:p w:rsidR="001337F6" w:rsidRPr="001337F6" w:rsidRDefault="001337F6" w:rsidP="001337F6">
      <w:r w:rsidRPr="001337F6">
        <w:lastRenderedPageBreak/>
        <w:t>Пятая ошибка — выбирать подшипник только по габаритному размеру. Подшипник должен соответствовать типу колесной пары и буксового узла.</w:t>
      </w:r>
    </w:p>
    <w:p w:rsidR="001337F6" w:rsidRPr="001337F6" w:rsidRDefault="001337F6" w:rsidP="001337F6">
      <w:pPr>
        <w:rPr>
          <w:b/>
          <w:bCs/>
        </w:rPr>
      </w:pPr>
      <w:r w:rsidRPr="001337F6">
        <w:rPr>
          <w:b/>
          <w:bCs/>
        </w:rPr>
        <w:t>Работник должен запомнить</w:t>
      </w:r>
    </w:p>
    <w:p w:rsidR="001337F6" w:rsidRPr="001337F6" w:rsidRDefault="001337F6" w:rsidP="001337F6">
      <w:r w:rsidRPr="001337F6">
        <w:t>По разделу 8 работник должен четко усвоить следующие положения:</w:t>
      </w:r>
    </w:p>
    <w:p w:rsidR="001337F6" w:rsidRPr="001337F6" w:rsidRDefault="001337F6" w:rsidP="001337F6">
      <w:r w:rsidRPr="001337F6">
        <w:t>В РД установлены три типа колесных пар для грузовых вагонов: РУ1Ш-957-Г, РВ2Ш-957-Г и РУ1-957-Г.</w:t>
      </w:r>
    </w:p>
    <w:p w:rsidR="001337F6" w:rsidRPr="001337F6" w:rsidRDefault="001337F6" w:rsidP="001337F6">
      <w:r w:rsidRPr="001337F6">
        <w:t>Колесные пары РУ1Ш-957-Г и РУ1-957-Г относятся к расчетной статической осевой нагрузке 23,5 тс.</w:t>
      </w:r>
    </w:p>
    <w:p w:rsidR="001337F6" w:rsidRPr="001337F6" w:rsidRDefault="001337F6" w:rsidP="001337F6">
      <w:r w:rsidRPr="001337F6">
        <w:t>Колесная пара РВ2Ш-957-Г относится к расчетной статической осевой нагрузке 25,0 тс или 27,0 тс.</w:t>
      </w:r>
    </w:p>
    <w:p w:rsidR="001337F6" w:rsidRPr="001337F6" w:rsidRDefault="001337F6" w:rsidP="001337F6">
      <w:r w:rsidRPr="001337F6">
        <w:t>Колеса должны соответствовать ГОСТ 10791.</w:t>
      </w:r>
    </w:p>
    <w:p w:rsidR="001337F6" w:rsidRPr="001337F6" w:rsidRDefault="001337F6" w:rsidP="001337F6">
      <w:r w:rsidRPr="001337F6">
        <w:t>Расстояние между внутренними гранями колес составляет 1440 мм и подлежит обязательному контролю.</w:t>
      </w:r>
    </w:p>
    <w:p w:rsidR="001337F6" w:rsidRPr="001337F6" w:rsidRDefault="001337F6" w:rsidP="001337F6">
      <w:r w:rsidRPr="001337F6">
        <w:t>РУ1Ш имеет болтовое торцевое крепление, а РУ1 — торцевую гайку М110.</w:t>
      </w:r>
    </w:p>
    <w:p w:rsidR="001337F6" w:rsidRPr="001337F6" w:rsidRDefault="001337F6" w:rsidP="001337F6">
      <w:r w:rsidRPr="001337F6">
        <w:t>Тип колесной пары определяется по совокупности признаков: ось, колеса, торцевое крепление, подшипники и маркировка.</w:t>
      </w:r>
    </w:p>
    <w:p w:rsidR="001337F6" w:rsidRPr="001337F6" w:rsidRDefault="001337F6" w:rsidP="001337F6">
      <w:r w:rsidRPr="001337F6">
        <w:t>Тип подшипника должен соответствовать типу колесной пары, буксового узла и расчетной нагрузке.</w:t>
      </w:r>
    </w:p>
    <w:p w:rsidR="00B86B6B" w:rsidRDefault="00B86B6B">
      <w:bookmarkStart w:id="0" w:name="_GoBack"/>
      <w:bookmarkEnd w:id="0"/>
    </w:p>
    <w:sectPr w:rsidR="00B86B6B">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643"/>
    <w:rsid w:val="001337F6"/>
    <w:rsid w:val="00873643"/>
    <w:rsid w:val="00B8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3D13B7-A95B-4E5F-9181-12B285475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824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4245</Words>
  <Characters>24199</Characters>
  <Application>Microsoft Office Word</Application>
  <DocSecurity>0</DocSecurity>
  <Lines>201</Lines>
  <Paragraphs>56</Paragraphs>
  <ScaleCrop>false</ScaleCrop>
  <Company/>
  <LinksUpToDate>false</LinksUpToDate>
  <CharactersWithSpaces>28388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2026-05-14T03:12:00Z</dcterms:created>
  <dcterms:modified xsi:type="dcterms:W3CDTF">2026-05-14T03:12:00Z</dcterms:modified>
</cp:coreProperties>
</file>