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288"/>
      </w:tblGrid>
      <w:tr w:rsidR="006472E5" w14:paraId="6C7E32C0" w14:textId="77777777">
        <w:trPr>
          <w:trHeight w:val="6000"/>
        </w:trPr>
        <w:tc>
          <w:tcPr>
            <w:tcW w:w="9305" w:type="dxa"/>
          </w:tcPr>
          <w:p w14:paraId="25D800D8" w14:textId="77777777" w:rsidR="006472E5" w:rsidRDefault="006472E5">
            <w:pPr>
              <w:spacing w:after="120"/>
              <w:jc w:val="center"/>
            </w:pPr>
          </w:p>
          <w:p w14:paraId="6AA522BA" w14:textId="77777777" w:rsidR="006472E5" w:rsidRDefault="006472E5">
            <w:pPr>
              <w:spacing w:after="120"/>
              <w:jc w:val="center"/>
            </w:pPr>
          </w:p>
          <w:p w14:paraId="5C32259E" w14:textId="77777777" w:rsidR="006472E5" w:rsidRDefault="001362AE">
            <w:pPr>
              <w:spacing w:after="120"/>
              <w:jc w:val="center"/>
            </w:pPr>
            <w:r>
              <w:rPr>
                <w:b/>
                <w:sz w:val="48"/>
                <w:szCs w:val="48"/>
              </w:rPr>
              <w:t>Confidential</w:t>
            </w:r>
          </w:p>
          <w:p w14:paraId="0AD9F565" w14:textId="77777777" w:rsidR="006472E5" w:rsidRDefault="006472E5">
            <w:pPr>
              <w:spacing w:after="120"/>
              <w:jc w:val="center"/>
            </w:pPr>
          </w:p>
          <w:p w14:paraId="66A7D2BF" w14:textId="77777777" w:rsidR="006472E5" w:rsidRDefault="006472E5">
            <w:pPr>
              <w:spacing w:after="120"/>
              <w:jc w:val="center"/>
            </w:pPr>
          </w:p>
          <w:p w14:paraId="4F4CC5EC" w14:textId="77777777" w:rsidR="00D77606" w:rsidRDefault="00D77606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Software Requirement Specification</w:t>
            </w:r>
          </w:p>
          <w:p w14:paraId="4F51D516" w14:textId="77777777" w:rsidR="00D77606" w:rsidRDefault="00D77606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Revenue Accounting and Reporting</w:t>
            </w:r>
          </w:p>
          <w:p w14:paraId="11688B7B" w14:textId="77777777" w:rsidR="006472E5" w:rsidRDefault="00D77606">
            <w:pPr>
              <w:spacing w:after="120"/>
              <w:jc w:val="center"/>
            </w:pPr>
            <w:r>
              <w:rPr>
                <w:b/>
                <w:sz w:val="36"/>
                <w:szCs w:val="36"/>
              </w:rPr>
              <w:t>Inflight Check of Revenue Accounting Engine</w:t>
            </w:r>
          </w:p>
          <w:p w14:paraId="72BBA308" w14:textId="77777777" w:rsidR="006472E5" w:rsidRPr="008E70B7" w:rsidRDefault="00100174">
            <w:pPr>
              <w:spacing w:after="120"/>
              <w:jc w:val="center"/>
              <w:rPr>
                <w:sz w:val="32"/>
                <w:szCs w:val="32"/>
              </w:rPr>
            </w:pPr>
            <w:hyperlink r:id="rId7" w:tooltip="View this issue in JIRA" w:history="1">
              <w:r w:rsidR="008E70B7" w:rsidRPr="008E70B7">
                <w:rPr>
                  <w:rStyle w:val="Hyperlink"/>
                  <w:color w:val="3B73AF"/>
                  <w:sz w:val="32"/>
                  <w:szCs w:val="32"/>
                  <w:shd w:val="clear" w:color="auto" w:fill="FFFFFF"/>
                </w:rPr>
                <w:t>REVREC20-3971</w:t>
              </w:r>
            </w:hyperlink>
          </w:p>
          <w:p w14:paraId="236A5056" w14:textId="77777777" w:rsidR="006472E5" w:rsidRDefault="006472E5">
            <w:pPr>
              <w:spacing w:after="120"/>
              <w:jc w:val="center"/>
            </w:pPr>
          </w:p>
          <w:p w14:paraId="4098B268" w14:textId="77777777" w:rsidR="006472E5" w:rsidRDefault="006472E5">
            <w:pPr>
              <w:spacing w:after="120"/>
              <w:jc w:val="center"/>
            </w:pPr>
          </w:p>
          <w:p w14:paraId="6EF5D249" w14:textId="77777777" w:rsidR="006472E5" w:rsidRDefault="00D77606">
            <w:pPr>
              <w:spacing w:after="120"/>
              <w:jc w:val="center"/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Changed on 23</w:t>
            </w:r>
            <w:r w:rsidR="001362AE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03</w:t>
            </w:r>
            <w:r w:rsidR="001362AE">
              <w:rPr>
                <w:b/>
                <w:sz w:val="28"/>
                <w:szCs w:val="28"/>
              </w:rPr>
              <w:t>.201</w:t>
            </w:r>
            <w:r>
              <w:rPr>
                <w:b/>
                <w:sz w:val="28"/>
                <w:szCs w:val="28"/>
              </w:rPr>
              <w:t>7</w:t>
            </w:r>
          </w:p>
          <w:p w14:paraId="67911CD3" w14:textId="77777777" w:rsidR="006472E5" w:rsidRDefault="006472E5">
            <w:pPr>
              <w:spacing w:after="120"/>
              <w:jc w:val="center"/>
            </w:pPr>
          </w:p>
          <w:p w14:paraId="450BB07B" w14:textId="77777777" w:rsidR="006472E5" w:rsidRDefault="006472E5">
            <w:pPr>
              <w:spacing w:after="120"/>
              <w:jc w:val="center"/>
            </w:pPr>
          </w:p>
        </w:tc>
      </w:tr>
    </w:tbl>
    <w:p w14:paraId="406DE84F" w14:textId="77777777" w:rsidR="006472E5" w:rsidRDefault="006472E5"/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00"/>
        <w:gridCol w:w="2000"/>
      </w:tblGrid>
      <w:tr w:rsidR="006472E5" w14:paraId="714DC679" w14:textId="77777777">
        <w:trPr>
          <w:tblHeader/>
          <w:jc w:val="center"/>
        </w:trPr>
        <w:tc>
          <w:tcPr>
            <w:tcW w:w="7000" w:type="dxa"/>
            <w:gridSpan w:val="2"/>
            <w:shd w:val="clear" w:color="auto" w:fill="CCCCCC"/>
          </w:tcPr>
          <w:p w14:paraId="53760294" w14:textId="77777777" w:rsidR="006472E5" w:rsidRDefault="001362AE">
            <w:r>
              <w:rPr>
                <w:b/>
              </w:rPr>
              <w:t>Users who have change authorization in the Working Version</w:t>
            </w:r>
          </w:p>
        </w:tc>
      </w:tr>
      <w:tr w:rsidR="006472E5" w14:paraId="791758AD" w14:textId="77777777">
        <w:trPr>
          <w:cantSplit/>
          <w:jc w:val="center"/>
        </w:trPr>
        <w:tc>
          <w:tcPr>
            <w:tcW w:w="5000" w:type="dxa"/>
          </w:tcPr>
          <w:p w14:paraId="4FC40093" w14:textId="77777777" w:rsidR="006472E5" w:rsidRDefault="001362AE">
            <w:r>
              <w:t>Xin Fang</w:t>
            </w:r>
          </w:p>
        </w:tc>
        <w:tc>
          <w:tcPr>
            <w:tcW w:w="2000" w:type="dxa"/>
          </w:tcPr>
          <w:p w14:paraId="2D56E18B" w14:textId="77777777" w:rsidR="006472E5" w:rsidRDefault="001362AE">
            <w:r>
              <w:t>I042117</w:t>
            </w:r>
          </w:p>
        </w:tc>
      </w:tr>
      <w:tr w:rsidR="006472E5" w14:paraId="342352B3" w14:textId="77777777">
        <w:trPr>
          <w:cantSplit/>
          <w:jc w:val="center"/>
        </w:trPr>
        <w:tc>
          <w:tcPr>
            <w:tcW w:w="7000" w:type="dxa"/>
            <w:gridSpan w:val="2"/>
          </w:tcPr>
          <w:p w14:paraId="0FB1D41F" w14:textId="77777777" w:rsidR="006472E5" w:rsidRDefault="001362AE">
            <w:r>
              <w:rPr>
                <w:color w:val="666666"/>
              </w:rPr>
              <w:t>*A list of all users and their roles can be found in the Appendix</w:t>
            </w:r>
          </w:p>
        </w:tc>
      </w:tr>
    </w:tbl>
    <w:p w14:paraId="4A2861A9" w14:textId="77777777" w:rsidR="006472E5" w:rsidRDefault="006472E5"/>
    <w:p w14:paraId="0A3778EC" w14:textId="77777777" w:rsidR="006472E5" w:rsidRDefault="001362AE">
      <w:pPr>
        <w:spacing w:after="120"/>
      </w:pPr>
      <w:r>
        <w:br w:type="page"/>
      </w:r>
      <w:r>
        <w:rPr>
          <w:b/>
          <w:sz w:val="36"/>
          <w:szCs w:val="36"/>
        </w:rPr>
        <w:lastRenderedPageBreak/>
        <w:t>Document Versions</w:t>
      </w:r>
    </w:p>
    <w:tbl>
      <w:tblPr>
        <w:tblW w:w="9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1750"/>
        <w:gridCol w:w="1438"/>
        <w:gridCol w:w="1662"/>
        <w:gridCol w:w="3305"/>
      </w:tblGrid>
      <w:tr w:rsidR="006472E5" w14:paraId="6E9C4660" w14:textId="77777777" w:rsidTr="008E70B7">
        <w:trPr>
          <w:tblHeader/>
        </w:trPr>
        <w:tc>
          <w:tcPr>
            <w:tcW w:w="1150" w:type="dxa"/>
            <w:shd w:val="clear" w:color="auto" w:fill="CCCCCC"/>
          </w:tcPr>
          <w:p w14:paraId="0D26B820" w14:textId="77777777" w:rsidR="006472E5" w:rsidRDefault="001362AE">
            <w:r>
              <w:rPr>
                <w:b/>
              </w:rPr>
              <w:t>Version</w:t>
            </w:r>
          </w:p>
        </w:tc>
        <w:tc>
          <w:tcPr>
            <w:tcW w:w="1750" w:type="dxa"/>
            <w:shd w:val="clear" w:color="auto" w:fill="CCCCCC"/>
          </w:tcPr>
          <w:p w14:paraId="2172548E" w14:textId="77777777" w:rsidR="006472E5" w:rsidRDefault="001362AE">
            <w:r>
              <w:rPr>
                <w:b/>
              </w:rPr>
              <w:t>Status</w:t>
            </w:r>
          </w:p>
        </w:tc>
        <w:tc>
          <w:tcPr>
            <w:tcW w:w="1438" w:type="dxa"/>
            <w:shd w:val="clear" w:color="auto" w:fill="CCCCCC"/>
          </w:tcPr>
          <w:p w14:paraId="3A229684" w14:textId="77777777" w:rsidR="006472E5" w:rsidRDefault="001362AE">
            <w:r>
              <w:rPr>
                <w:b/>
              </w:rPr>
              <w:t>Created By</w:t>
            </w:r>
          </w:p>
        </w:tc>
        <w:tc>
          <w:tcPr>
            <w:tcW w:w="1662" w:type="dxa"/>
            <w:shd w:val="clear" w:color="auto" w:fill="CCCCCC"/>
          </w:tcPr>
          <w:p w14:paraId="5BF51201" w14:textId="77777777" w:rsidR="006472E5" w:rsidRDefault="001362AE">
            <w:r>
              <w:rPr>
                <w:b/>
              </w:rPr>
              <w:t>Created On</w:t>
            </w:r>
          </w:p>
        </w:tc>
        <w:tc>
          <w:tcPr>
            <w:tcW w:w="3305" w:type="dxa"/>
            <w:shd w:val="clear" w:color="auto" w:fill="CCCCCC"/>
          </w:tcPr>
          <w:p w14:paraId="63C09836" w14:textId="77777777" w:rsidR="006472E5" w:rsidRDefault="001362AE">
            <w:r>
              <w:rPr>
                <w:b/>
              </w:rPr>
              <w:t>Remark</w:t>
            </w:r>
          </w:p>
        </w:tc>
      </w:tr>
      <w:tr w:rsidR="006472E5" w14:paraId="27679A63" w14:textId="77777777" w:rsidTr="008E70B7">
        <w:tc>
          <w:tcPr>
            <w:tcW w:w="1150" w:type="dxa"/>
          </w:tcPr>
          <w:p w14:paraId="7C44CD41" w14:textId="72B33A06" w:rsidR="006472E5" w:rsidRDefault="00930C4B">
            <w:r>
              <w:t>1</w:t>
            </w:r>
          </w:p>
        </w:tc>
        <w:tc>
          <w:tcPr>
            <w:tcW w:w="1750" w:type="dxa"/>
          </w:tcPr>
          <w:p w14:paraId="76832488" w14:textId="77777777" w:rsidR="006472E5" w:rsidRDefault="001362AE">
            <w:r>
              <w:t>Document Created</w:t>
            </w:r>
          </w:p>
        </w:tc>
        <w:tc>
          <w:tcPr>
            <w:tcW w:w="1438" w:type="dxa"/>
          </w:tcPr>
          <w:p w14:paraId="201D613B" w14:textId="77777777" w:rsidR="006472E5" w:rsidRDefault="001362AE">
            <w:r>
              <w:t>I042117</w:t>
            </w:r>
          </w:p>
        </w:tc>
        <w:tc>
          <w:tcPr>
            <w:tcW w:w="1662" w:type="dxa"/>
          </w:tcPr>
          <w:p w14:paraId="2227D699" w14:textId="77777777" w:rsidR="006472E5" w:rsidRDefault="001362AE" w:rsidP="008E70B7">
            <w:r>
              <w:t>2</w:t>
            </w:r>
            <w:r w:rsidR="008E70B7">
              <w:t>3</w:t>
            </w:r>
            <w:r>
              <w:t>.</w:t>
            </w:r>
            <w:r w:rsidR="008E70B7">
              <w:t>03</w:t>
            </w:r>
            <w:r>
              <w:t>.201</w:t>
            </w:r>
            <w:r w:rsidR="008E70B7">
              <w:t>7</w:t>
            </w:r>
          </w:p>
        </w:tc>
        <w:tc>
          <w:tcPr>
            <w:tcW w:w="3305" w:type="dxa"/>
          </w:tcPr>
          <w:p w14:paraId="6D606DF7" w14:textId="77777777" w:rsidR="006472E5" w:rsidRDefault="001362AE">
            <w:r>
              <w:t>Created Document.</w:t>
            </w:r>
          </w:p>
        </w:tc>
      </w:tr>
      <w:tr w:rsidR="006472E5" w14:paraId="2043493E" w14:textId="77777777" w:rsidTr="008E70B7">
        <w:tc>
          <w:tcPr>
            <w:tcW w:w="1150" w:type="dxa"/>
          </w:tcPr>
          <w:p w14:paraId="4C9A92F8" w14:textId="5B86486A" w:rsidR="006472E5" w:rsidRDefault="00930C4B" w:rsidP="00930C4B">
            <w:r>
              <w:t>Work</w:t>
            </w:r>
          </w:p>
        </w:tc>
        <w:tc>
          <w:tcPr>
            <w:tcW w:w="1750" w:type="dxa"/>
          </w:tcPr>
          <w:p w14:paraId="6105071D" w14:textId="77777777" w:rsidR="006472E5" w:rsidRDefault="001362AE">
            <w:r>
              <w:t>Document in Work</w:t>
            </w:r>
          </w:p>
        </w:tc>
        <w:tc>
          <w:tcPr>
            <w:tcW w:w="1438" w:type="dxa"/>
          </w:tcPr>
          <w:p w14:paraId="18EEC744" w14:textId="77777777" w:rsidR="006472E5" w:rsidRDefault="001362AE">
            <w:r>
              <w:t>I042117</w:t>
            </w:r>
          </w:p>
        </w:tc>
        <w:tc>
          <w:tcPr>
            <w:tcW w:w="1662" w:type="dxa"/>
          </w:tcPr>
          <w:p w14:paraId="1B5F4C7A" w14:textId="77777777" w:rsidR="006472E5" w:rsidRDefault="008E70B7" w:rsidP="008E70B7">
            <w:r>
              <w:t>23</w:t>
            </w:r>
            <w:r w:rsidR="001362AE">
              <w:t>.</w:t>
            </w:r>
            <w:r>
              <w:t>03</w:t>
            </w:r>
            <w:r w:rsidR="001362AE">
              <w:t>.201</w:t>
            </w:r>
            <w:r>
              <w:t>7</w:t>
            </w:r>
          </w:p>
        </w:tc>
        <w:tc>
          <w:tcPr>
            <w:tcW w:w="3305" w:type="dxa"/>
          </w:tcPr>
          <w:p w14:paraId="3205B6D1" w14:textId="77777777" w:rsidR="006472E5" w:rsidRDefault="001362AE">
            <w:r>
              <w:t>Print Preview of Working Version</w:t>
            </w:r>
          </w:p>
        </w:tc>
      </w:tr>
    </w:tbl>
    <w:p w14:paraId="505D96C8" w14:textId="77777777" w:rsidR="006472E5" w:rsidRDefault="006472E5"/>
    <w:p w14:paraId="316E4688" w14:textId="77777777" w:rsidR="006472E5" w:rsidRDefault="001362AE">
      <w:pPr>
        <w:spacing w:after="120"/>
      </w:pPr>
      <w:r>
        <w:br w:type="page"/>
      </w:r>
      <w:r>
        <w:rPr>
          <w:b/>
          <w:sz w:val="36"/>
          <w:szCs w:val="36"/>
        </w:rPr>
        <w:lastRenderedPageBreak/>
        <w:t>Table of Contents</w:t>
      </w:r>
    </w:p>
    <w:p w14:paraId="4C527F1D" w14:textId="3BBFB70C" w:rsidR="00AE034C" w:rsidRPr="00100174" w:rsidRDefault="001362AE">
      <w:pPr>
        <w:pStyle w:val="TOC1"/>
        <w:tabs>
          <w:tab w:val="left" w:pos="660"/>
          <w:tab w:val="right" w:leader="dot" w:pos="9062"/>
        </w:tabs>
        <w:rPr>
          <w:rFonts w:ascii="Calibri" w:hAnsi="Calibri" w:cs="Times New Roman"/>
          <w:noProof/>
          <w:sz w:val="22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8051386" w:history="1">
        <w:r w:rsidR="00AE034C" w:rsidRPr="001B765E">
          <w:rPr>
            <w:rStyle w:val="Hyperlink"/>
            <w:rFonts w:cs="Times New Roman"/>
            <w:noProof/>
          </w:rPr>
          <w:t>1</w:t>
        </w:r>
        <w:r w:rsidR="00AE034C" w:rsidRPr="00100174">
          <w:rPr>
            <w:rFonts w:ascii="Calibri" w:hAnsi="Calibri" w:cs="Times New Roman"/>
            <w:noProof/>
            <w:sz w:val="22"/>
            <w:szCs w:val="22"/>
            <w:lang w:eastAsia="zh-CN"/>
          </w:rPr>
          <w:tab/>
        </w:r>
        <w:r w:rsidR="00AE034C" w:rsidRPr="001B765E">
          <w:rPr>
            <w:rStyle w:val="Hyperlink"/>
            <w:noProof/>
          </w:rPr>
          <w:t>Business Context and Scope</w:t>
        </w:r>
        <w:r w:rsidR="00AE034C">
          <w:rPr>
            <w:noProof/>
            <w:webHidden/>
          </w:rPr>
          <w:tab/>
        </w:r>
        <w:r w:rsidR="00AE034C">
          <w:rPr>
            <w:noProof/>
            <w:webHidden/>
          </w:rPr>
          <w:fldChar w:fldCharType="begin"/>
        </w:r>
        <w:r w:rsidR="00AE034C">
          <w:rPr>
            <w:noProof/>
            <w:webHidden/>
          </w:rPr>
          <w:instrText xml:space="preserve"> PAGEREF _Toc478051386 \h </w:instrText>
        </w:r>
        <w:r w:rsidR="00AE034C">
          <w:rPr>
            <w:noProof/>
            <w:webHidden/>
          </w:rPr>
        </w:r>
        <w:r w:rsidR="00AE034C">
          <w:rPr>
            <w:noProof/>
            <w:webHidden/>
          </w:rPr>
          <w:fldChar w:fldCharType="separate"/>
        </w:r>
        <w:r w:rsidR="00AE034C">
          <w:rPr>
            <w:noProof/>
            <w:webHidden/>
          </w:rPr>
          <w:t>4</w:t>
        </w:r>
        <w:r w:rsidR="00AE034C">
          <w:rPr>
            <w:noProof/>
            <w:webHidden/>
          </w:rPr>
          <w:fldChar w:fldCharType="end"/>
        </w:r>
      </w:hyperlink>
    </w:p>
    <w:p w14:paraId="13E3529B" w14:textId="4579C1B7" w:rsidR="00AE034C" w:rsidRPr="00100174" w:rsidRDefault="00100174">
      <w:pPr>
        <w:pStyle w:val="TOC2"/>
        <w:tabs>
          <w:tab w:val="left" w:pos="660"/>
          <w:tab w:val="right" w:leader="dot" w:pos="9062"/>
        </w:tabs>
        <w:rPr>
          <w:rFonts w:ascii="Calibri" w:hAnsi="Calibri" w:cs="Times New Roman"/>
          <w:noProof/>
          <w:sz w:val="22"/>
          <w:szCs w:val="22"/>
          <w:lang w:eastAsia="zh-CN"/>
        </w:rPr>
      </w:pPr>
      <w:hyperlink w:anchor="_Toc478051387" w:history="1">
        <w:r w:rsidR="00AE034C" w:rsidRPr="001B765E">
          <w:rPr>
            <w:rStyle w:val="Hyperlink"/>
            <w:rFonts w:cs="Times New Roman"/>
            <w:noProof/>
          </w:rPr>
          <w:t>1.1</w:t>
        </w:r>
        <w:r w:rsidR="00AE034C" w:rsidRPr="00100174">
          <w:rPr>
            <w:rFonts w:ascii="Calibri" w:hAnsi="Calibri" w:cs="Times New Roman"/>
            <w:noProof/>
            <w:sz w:val="22"/>
            <w:szCs w:val="22"/>
            <w:lang w:eastAsia="zh-CN"/>
          </w:rPr>
          <w:tab/>
        </w:r>
        <w:r w:rsidR="00AE034C" w:rsidRPr="001B765E">
          <w:rPr>
            <w:rStyle w:val="Hyperlink"/>
            <w:noProof/>
          </w:rPr>
          <w:t>Business Context</w:t>
        </w:r>
        <w:r w:rsidR="00AE034C">
          <w:rPr>
            <w:noProof/>
            <w:webHidden/>
          </w:rPr>
          <w:tab/>
        </w:r>
        <w:r w:rsidR="00AE034C">
          <w:rPr>
            <w:noProof/>
            <w:webHidden/>
          </w:rPr>
          <w:fldChar w:fldCharType="begin"/>
        </w:r>
        <w:r w:rsidR="00AE034C">
          <w:rPr>
            <w:noProof/>
            <w:webHidden/>
          </w:rPr>
          <w:instrText xml:space="preserve"> PAGEREF _Toc478051387 \h </w:instrText>
        </w:r>
        <w:r w:rsidR="00AE034C">
          <w:rPr>
            <w:noProof/>
            <w:webHidden/>
          </w:rPr>
        </w:r>
        <w:r w:rsidR="00AE034C">
          <w:rPr>
            <w:noProof/>
            <w:webHidden/>
          </w:rPr>
          <w:fldChar w:fldCharType="separate"/>
        </w:r>
        <w:r w:rsidR="00AE034C">
          <w:rPr>
            <w:noProof/>
            <w:webHidden/>
          </w:rPr>
          <w:t>4</w:t>
        </w:r>
        <w:r w:rsidR="00AE034C">
          <w:rPr>
            <w:noProof/>
            <w:webHidden/>
          </w:rPr>
          <w:fldChar w:fldCharType="end"/>
        </w:r>
      </w:hyperlink>
    </w:p>
    <w:p w14:paraId="12E4BA56" w14:textId="1C2E35FB" w:rsidR="00AE034C" w:rsidRPr="00100174" w:rsidRDefault="00100174">
      <w:pPr>
        <w:pStyle w:val="TOC2"/>
        <w:tabs>
          <w:tab w:val="left" w:pos="660"/>
          <w:tab w:val="right" w:leader="dot" w:pos="9062"/>
        </w:tabs>
        <w:rPr>
          <w:rFonts w:ascii="Calibri" w:hAnsi="Calibri" w:cs="Times New Roman"/>
          <w:noProof/>
          <w:sz w:val="22"/>
          <w:szCs w:val="22"/>
          <w:lang w:eastAsia="zh-CN"/>
        </w:rPr>
      </w:pPr>
      <w:hyperlink w:anchor="_Toc478051388" w:history="1">
        <w:r w:rsidR="00AE034C" w:rsidRPr="001B765E">
          <w:rPr>
            <w:rStyle w:val="Hyperlink"/>
            <w:rFonts w:cs="Times New Roman"/>
            <w:noProof/>
          </w:rPr>
          <w:t>1.2</w:t>
        </w:r>
        <w:r w:rsidR="00AE034C" w:rsidRPr="00100174">
          <w:rPr>
            <w:rFonts w:ascii="Calibri" w:hAnsi="Calibri" w:cs="Times New Roman"/>
            <w:noProof/>
            <w:sz w:val="22"/>
            <w:szCs w:val="22"/>
            <w:lang w:eastAsia="zh-CN"/>
          </w:rPr>
          <w:tab/>
        </w:r>
        <w:r w:rsidR="00AE034C" w:rsidRPr="001B765E">
          <w:rPr>
            <w:rStyle w:val="Hyperlink"/>
            <w:noProof/>
          </w:rPr>
          <w:t>Scope of this SRS</w:t>
        </w:r>
        <w:r w:rsidR="00AE034C">
          <w:rPr>
            <w:noProof/>
            <w:webHidden/>
          </w:rPr>
          <w:tab/>
        </w:r>
        <w:r w:rsidR="00AE034C">
          <w:rPr>
            <w:noProof/>
            <w:webHidden/>
          </w:rPr>
          <w:fldChar w:fldCharType="begin"/>
        </w:r>
        <w:r w:rsidR="00AE034C">
          <w:rPr>
            <w:noProof/>
            <w:webHidden/>
          </w:rPr>
          <w:instrText xml:space="preserve"> PAGEREF _Toc478051388 \h </w:instrText>
        </w:r>
        <w:r w:rsidR="00AE034C">
          <w:rPr>
            <w:noProof/>
            <w:webHidden/>
          </w:rPr>
        </w:r>
        <w:r w:rsidR="00AE034C">
          <w:rPr>
            <w:noProof/>
            <w:webHidden/>
          </w:rPr>
          <w:fldChar w:fldCharType="separate"/>
        </w:r>
        <w:r w:rsidR="00AE034C">
          <w:rPr>
            <w:noProof/>
            <w:webHidden/>
          </w:rPr>
          <w:t>4</w:t>
        </w:r>
        <w:r w:rsidR="00AE034C">
          <w:rPr>
            <w:noProof/>
            <w:webHidden/>
          </w:rPr>
          <w:fldChar w:fldCharType="end"/>
        </w:r>
      </w:hyperlink>
    </w:p>
    <w:p w14:paraId="6BCD274B" w14:textId="6740DB70" w:rsidR="00AE034C" w:rsidRPr="00100174" w:rsidRDefault="00100174">
      <w:pPr>
        <w:pStyle w:val="TOC2"/>
        <w:tabs>
          <w:tab w:val="left" w:pos="660"/>
          <w:tab w:val="right" w:leader="dot" w:pos="9062"/>
        </w:tabs>
        <w:rPr>
          <w:rFonts w:ascii="Calibri" w:hAnsi="Calibri" w:cs="Times New Roman"/>
          <w:noProof/>
          <w:sz w:val="22"/>
          <w:szCs w:val="22"/>
          <w:lang w:eastAsia="zh-CN"/>
        </w:rPr>
      </w:pPr>
      <w:hyperlink w:anchor="_Toc478051389" w:history="1">
        <w:r w:rsidR="00AE034C" w:rsidRPr="001B765E">
          <w:rPr>
            <w:rStyle w:val="Hyperlink"/>
            <w:rFonts w:cs="Times New Roman"/>
            <w:noProof/>
          </w:rPr>
          <w:t>1.3</w:t>
        </w:r>
        <w:r w:rsidR="00AE034C" w:rsidRPr="00100174">
          <w:rPr>
            <w:rFonts w:ascii="Calibri" w:hAnsi="Calibri" w:cs="Times New Roman"/>
            <w:noProof/>
            <w:sz w:val="22"/>
            <w:szCs w:val="22"/>
            <w:lang w:eastAsia="zh-CN"/>
          </w:rPr>
          <w:tab/>
        </w:r>
        <w:r w:rsidR="00AE034C" w:rsidRPr="001B765E">
          <w:rPr>
            <w:rStyle w:val="Hyperlink"/>
            <w:noProof/>
          </w:rPr>
          <w:t>User characteristics / roles</w:t>
        </w:r>
        <w:r w:rsidR="00AE034C">
          <w:rPr>
            <w:noProof/>
            <w:webHidden/>
          </w:rPr>
          <w:tab/>
        </w:r>
        <w:r w:rsidR="00AE034C">
          <w:rPr>
            <w:noProof/>
            <w:webHidden/>
          </w:rPr>
          <w:fldChar w:fldCharType="begin"/>
        </w:r>
        <w:r w:rsidR="00AE034C">
          <w:rPr>
            <w:noProof/>
            <w:webHidden/>
          </w:rPr>
          <w:instrText xml:space="preserve"> PAGEREF _Toc478051389 \h </w:instrText>
        </w:r>
        <w:r w:rsidR="00AE034C">
          <w:rPr>
            <w:noProof/>
            <w:webHidden/>
          </w:rPr>
        </w:r>
        <w:r w:rsidR="00AE034C">
          <w:rPr>
            <w:noProof/>
            <w:webHidden/>
          </w:rPr>
          <w:fldChar w:fldCharType="separate"/>
        </w:r>
        <w:r w:rsidR="00AE034C">
          <w:rPr>
            <w:noProof/>
            <w:webHidden/>
          </w:rPr>
          <w:t>4</w:t>
        </w:r>
        <w:r w:rsidR="00AE034C">
          <w:rPr>
            <w:noProof/>
            <w:webHidden/>
          </w:rPr>
          <w:fldChar w:fldCharType="end"/>
        </w:r>
      </w:hyperlink>
    </w:p>
    <w:p w14:paraId="38694EF9" w14:textId="1381EC66" w:rsidR="00AE034C" w:rsidRPr="00100174" w:rsidRDefault="00100174">
      <w:pPr>
        <w:pStyle w:val="TOC1"/>
        <w:tabs>
          <w:tab w:val="left" w:pos="660"/>
          <w:tab w:val="right" w:leader="dot" w:pos="9062"/>
        </w:tabs>
        <w:rPr>
          <w:rFonts w:ascii="Calibri" w:hAnsi="Calibri" w:cs="Times New Roman"/>
          <w:noProof/>
          <w:sz w:val="22"/>
          <w:szCs w:val="22"/>
          <w:lang w:eastAsia="zh-CN"/>
        </w:rPr>
      </w:pPr>
      <w:hyperlink w:anchor="_Toc478051390" w:history="1">
        <w:r w:rsidR="00AE034C" w:rsidRPr="001B765E">
          <w:rPr>
            <w:rStyle w:val="Hyperlink"/>
            <w:rFonts w:cs="Times New Roman"/>
            <w:noProof/>
          </w:rPr>
          <w:t>2</w:t>
        </w:r>
        <w:r w:rsidR="00AE034C" w:rsidRPr="00100174">
          <w:rPr>
            <w:rFonts w:ascii="Calibri" w:hAnsi="Calibri" w:cs="Times New Roman"/>
            <w:noProof/>
            <w:sz w:val="22"/>
            <w:szCs w:val="22"/>
            <w:lang w:eastAsia="zh-CN"/>
          </w:rPr>
          <w:tab/>
        </w:r>
        <w:r w:rsidR="00AE034C" w:rsidRPr="001B765E">
          <w:rPr>
            <w:rStyle w:val="Hyperlink"/>
            <w:noProof/>
          </w:rPr>
          <w:t>Detailed Software Requirements</w:t>
        </w:r>
        <w:r w:rsidR="00AE034C">
          <w:rPr>
            <w:noProof/>
            <w:webHidden/>
          </w:rPr>
          <w:tab/>
        </w:r>
        <w:r w:rsidR="00AE034C">
          <w:rPr>
            <w:noProof/>
            <w:webHidden/>
          </w:rPr>
          <w:fldChar w:fldCharType="begin"/>
        </w:r>
        <w:r w:rsidR="00AE034C">
          <w:rPr>
            <w:noProof/>
            <w:webHidden/>
          </w:rPr>
          <w:instrText xml:space="preserve"> PAGEREF _Toc478051390 \h </w:instrText>
        </w:r>
        <w:r w:rsidR="00AE034C">
          <w:rPr>
            <w:noProof/>
            <w:webHidden/>
          </w:rPr>
        </w:r>
        <w:r w:rsidR="00AE034C">
          <w:rPr>
            <w:noProof/>
            <w:webHidden/>
          </w:rPr>
          <w:fldChar w:fldCharType="separate"/>
        </w:r>
        <w:r w:rsidR="00AE034C">
          <w:rPr>
            <w:noProof/>
            <w:webHidden/>
          </w:rPr>
          <w:t>4</w:t>
        </w:r>
        <w:r w:rsidR="00AE034C">
          <w:rPr>
            <w:noProof/>
            <w:webHidden/>
          </w:rPr>
          <w:fldChar w:fldCharType="end"/>
        </w:r>
      </w:hyperlink>
    </w:p>
    <w:p w14:paraId="3B07817F" w14:textId="77FAAA4A" w:rsidR="00AE034C" w:rsidRPr="00100174" w:rsidRDefault="00100174">
      <w:pPr>
        <w:pStyle w:val="TOC2"/>
        <w:tabs>
          <w:tab w:val="left" w:pos="660"/>
          <w:tab w:val="right" w:leader="dot" w:pos="9062"/>
        </w:tabs>
        <w:rPr>
          <w:rFonts w:ascii="Calibri" w:hAnsi="Calibri" w:cs="Times New Roman"/>
          <w:noProof/>
          <w:sz w:val="22"/>
          <w:szCs w:val="22"/>
          <w:lang w:eastAsia="zh-CN"/>
        </w:rPr>
      </w:pPr>
      <w:hyperlink w:anchor="_Toc478051391" w:history="1">
        <w:r w:rsidR="00AE034C" w:rsidRPr="001B765E">
          <w:rPr>
            <w:rStyle w:val="Hyperlink"/>
            <w:rFonts w:cs="Times New Roman"/>
            <w:noProof/>
          </w:rPr>
          <w:t>2.1</w:t>
        </w:r>
        <w:r w:rsidR="00AE034C" w:rsidRPr="00100174">
          <w:rPr>
            <w:rFonts w:ascii="Calibri" w:hAnsi="Calibri" w:cs="Times New Roman"/>
            <w:noProof/>
            <w:sz w:val="22"/>
            <w:szCs w:val="22"/>
            <w:lang w:eastAsia="zh-CN"/>
          </w:rPr>
          <w:tab/>
        </w:r>
        <w:r w:rsidR="00AE034C" w:rsidRPr="001B765E">
          <w:rPr>
            <w:rStyle w:val="Hyperlink"/>
            <w:noProof/>
          </w:rPr>
          <w:t>Overview of software requirements</w:t>
        </w:r>
        <w:r w:rsidR="00AE034C">
          <w:rPr>
            <w:noProof/>
            <w:webHidden/>
          </w:rPr>
          <w:tab/>
        </w:r>
        <w:r w:rsidR="00AE034C">
          <w:rPr>
            <w:noProof/>
            <w:webHidden/>
          </w:rPr>
          <w:fldChar w:fldCharType="begin"/>
        </w:r>
        <w:r w:rsidR="00AE034C">
          <w:rPr>
            <w:noProof/>
            <w:webHidden/>
          </w:rPr>
          <w:instrText xml:space="preserve"> PAGEREF _Toc478051391 \h </w:instrText>
        </w:r>
        <w:r w:rsidR="00AE034C">
          <w:rPr>
            <w:noProof/>
            <w:webHidden/>
          </w:rPr>
        </w:r>
        <w:r w:rsidR="00AE034C">
          <w:rPr>
            <w:noProof/>
            <w:webHidden/>
          </w:rPr>
          <w:fldChar w:fldCharType="separate"/>
        </w:r>
        <w:r w:rsidR="00AE034C">
          <w:rPr>
            <w:noProof/>
            <w:webHidden/>
          </w:rPr>
          <w:t>4</w:t>
        </w:r>
        <w:r w:rsidR="00AE034C">
          <w:rPr>
            <w:noProof/>
            <w:webHidden/>
          </w:rPr>
          <w:fldChar w:fldCharType="end"/>
        </w:r>
      </w:hyperlink>
    </w:p>
    <w:p w14:paraId="29FFB337" w14:textId="30D14AFC" w:rsidR="00AE034C" w:rsidRPr="00100174" w:rsidRDefault="00100174">
      <w:pPr>
        <w:pStyle w:val="TOC2"/>
        <w:tabs>
          <w:tab w:val="left" w:pos="660"/>
          <w:tab w:val="right" w:leader="dot" w:pos="9062"/>
        </w:tabs>
        <w:rPr>
          <w:rFonts w:ascii="Calibri" w:hAnsi="Calibri" w:cs="Times New Roman"/>
          <w:noProof/>
          <w:sz w:val="22"/>
          <w:szCs w:val="22"/>
          <w:lang w:eastAsia="zh-CN"/>
        </w:rPr>
      </w:pPr>
      <w:hyperlink w:anchor="_Toc478051392" w:history="1">
        <w:r w:rsidR="00AE034C" w:rsidRPr="001B765E">
          <w:rPr>
            <w:rStyle w:val="Hyperlink"/>
            <w:rFonts w:cs="Times New Roman"/>
            <w:noProof/>
          </w:rPr>
          <w:t>2.2</w:t>
        </w:r>
        <w:r w:rsidR="00AE034C" w:rsidRPr="00100174">
          <w:rPr>
            <w:rFonts w:ascii="Calibri" w:hAnsi="Calibri" w:cs="Times New Roman"/>
            <w:noProof/>
            <w:sz w:val="22"/>
            <w:szCs w:val="22"/>
            <w:lang w:eastAsia="zh-CN"/>
          </w:rPr>
          <w:tab/>
        </w:r>
        <w:r w:rsidR="00AE034C" w:rsidRPr="001B765E">
          <w:rPr>
            <w:rStyle w:val="Hyperlink"/>
            <w:noProof/>
          </w:rPr>
          <w:t>Functional software requirements</w:t>
        </w:r>
        <w:r w:rsidR="00AE034C">
          <w:rPr>
            <w:noProof/>
            <w:webHidden/>
          </w:rPr>
          <w:tab/>
        </w:r>
        <w:r w:rsidR="00AE034C">
          <w:rPr>
            <w:noProof/>
            <w:webHidden/>
          </w:rPr>
          <w:fldChar w:fldCharType="begin"/>
        </w:r>
        <w:r w:rsidR="00AE034C">
          <w:rPr>
            <w:noProof/>
            <w:webHidden/>
          </w:rPr>
          <w:instrText xml:space="preserve"> PAGEREF _Toc478051392 \h </w:instrText>
        </w:r>
        <w:r w:rsidR="00AE034C">
          <w:rPr>
            <w:noProof/>
            <w:webHidden/>
          </w:rPr>
        </w:r>
        <w:r w:rsidR="00AE034C">
          <w:rPr>
            <w:noProof/>
            <w:webHidden/>
          </w:rPr>
          <w:fldChar w:fldCharType="separate"/>
        </w:r>
        <w:r w:rsidR="00AE034C">
          <w:rPr>
            <w:noProof/>
            <w:webHidden/>
          </w:rPr>
          <w:t>4</w:t>
        </w:r>
        <w:r w:rsidR="00AE034C">
          <w:rPr>
            <w:noProof/>
            <w:webHidden/>
          </w:rPr>
          <w:fldChar w:fldCharType="end"/>
        </w:r>
      </w:hyperlink>
    </w:p>
    <w:p w14:paraId="518B02CC" w14:textId="7ED17CC2" w:rsidR="00AE034C" w:rsidRPr="00100174" w:rsidRDefault="00100174">
      <w:pPr>
        <w:pStyle w:val="TOC1"/>
        <w:tabs>
          <w:tab w:val="left" w:pos="660"/>
          <w:tab w:val="right" w:leader="dot" w:pos="9062"/>
        </w:tabs>
        <w:rPr>
          <w:rFonts w:ascii="Calibri" w:hAnsi="Calibri" w:cs="Times New Roman"/>
          <w:noProof/>
          <w:sz w:val="22"/>
          <w:szCs w:val="22"/>
          <w:lang w:eastAsia="zh-CN"/>
        </w:rPr>
      </w:pPr>
      <w:hyperlink w:anchor="_Toc478051393" w:history="1">
        <w:r w:rsidR="00AE034C" w:rsidRPr="001B765E">
          <w:rPr>
            <w:rStyle w:val="Hyperlink"/>
            <w:rFonts w:cs="Times New Roman"/>
            <w:noProof/>
          </w:rPr>
          <w:t>3</w:t>
        </w:r>
        <w:r w:rsidR="00AE034C" w:rsidRPr="00100174">
          <w:rPr>
            <w:rFonts w:ascii="Calibri" w:hAnsi="Calibri" w:cs="Times New Roman"/>
            <w:noProof/>
            <w:sz w:val="22"/>
            <w:szCs w:val="22"/>
            <w:lang w:eastAsia="zh-CN"/>
          </w:rPr>
          <w:tab/>
        </w:r>
        <w:r w:rsidR="00AE034C" w:rsidRPr="001B765E">
          <w:rPr>
            <w:rStyle w:val="Hyperlink"/>
            <w:noProof/>
          </w:rPr>
          <w:t>Decision for Software Design Document</w:t>
        </w:r>
        <w:r w:rsidR="00AE034C">
          <w:rPr>
            <w:noProof/>
            <w:webHidden/>
          </w:rPr>
          <w:tab/>
        </w:r>
        <w:r w:rsidR="00AE034C">
          <w:rPr>
            <w:noProof/>
            <w:webHidden/>
          </w:rPr>
          <w:fldChar w:fldCharType="begin"/>
        </w:r>
        <w:r w:rsidR="00AE034C">
          <w:rPr>
            <w:noProof/>
            <w:webHidden/>
          </w:rPr>
          <w:instrText xml:space="preserve"> PAGEREF _Toc478051393 \h </w:instrText>
        </w:r>
        <w:r w:rsidR="00AE034C">
          <w:rPr>
            <w:noProof/>
            <w:webHidden/>
          </w:rPr>
        </w:r>
        <w:r w:rsidR="00AE034C">
          <w:rPr>
            <w:noProof/>
            <w:webHidden/>
          </w:rPr>
          <w:fldChar w:fldCharType="separate"/>
        </w:r>
        <w:r w:rsidR="00AE034C">
          <w:rPr>
            <w:noProof/>
            <w:webHidden/>
          </w:rPr>
          <w:t>5</w:t>
        </w:r>
        <w:r w:rsidR="00AE034C">
          <w:rPr>
            <w:noProof/>
            <w:webHidden/>
          </w:rPr>
          <w:fldChar w:fldCharType="end"/>
        </w:r>
      </w:hyperlink>
    </w:p>
    <w:p w14:paraId="5CF72054" w14:textId="6724BD25" w:rsidR="00AE034C" w:rsidRPr="00100174" w:rsidRDefault="00100174">
      <w:pPr>
        <w:pStyle w:val="TOC1"/>
        <w:tabs>
          <w:tab w:val="left" w:pos="660"/>
          <w:tab w:val="right" w:leader="dot" w:pos="9062"/>
        </w:tabs>
        <w:rPr>
          <w:rFonts w:ascii="Calibri" w:hAnsi="Calibri" w:cs="Times New Roman"/>
          <w:noProof/>
          <w:sz w:val="22"/>
          <w:szCs w:val="22"/>
          <w:lang w:eastAsia="zh-CN"/>
        </w:rPr>
      </w:pPr>
      <w:hyperlink w:anchor="_Toc478051394" w:history="1">
        <w:r w:rsidR="00AE034C" w:rsidRPr="001B765E">
          <w:rPr>
            <w:rStyle w:val="Hyperlink"/>
            <w:rFonts w:cs="Times New Roman"/>
            <w:noProof/>
          </w:rPr>
          <w:t>4</w:t>
        </w:r>
        <w:r w:rsidR="00AE034C" w:rsidRPr="00100174">
          <w:rPr>
            <w:rFonts w:ascii="Calibri" w:hAnsi="Calibri" w:cs="Times New Roman"/>
            <w:noProof/>
            <w:sz w:val="22"/>
            <w:szCs w:val="22"/>
            <w:lang w:eastAsia="zh-CN"/>
          </w:rPr>
          <w:tab/>
        </w:r>
        <w:r w:rsidR="00AE034C" w:rsidRPr="001B765E">
          <w:rPr>
            <w:rStyle w:val="Hyperlink"/>
            <w:noProof/>
          </w:rPr>
          <w:t>Appendix (generated)</w:t>
        </w:r>
        <w:r w:rsidR="00AE034C">
          <w:rPr>
            <w:noProof/>
            <w:webHidden/>
          </w:rPr>
          <w:tab/>
        </w:r>
        <w:r w:rsidR="00AE034C">
          <w:rPr>
            <w:noProof/>
            <w:webHidden/>
          </w:rPr>
          <w:fldChar w:fldCharType="begin"/>
        </w:r>
        <w:r w:rsidR="00AE034C">
          <w:rPr>
            <w:noProof/>
            <w:webHidden/>
          </w:rPr>
          <w:instrText xml:space="preserve"> PAGEREF _Toc478051394 \h </w:instrText>
        </w:r>
        <w:r w:rsidR="00AE034C">
          <w:rPr>
            <w:noProof/>
            <w:webHidden/>
          </w:rPr>
        </w:r>
        <w:r w:rsidR="00AE034C">
          <w:rPr>
            <w:noProof/>
            <w:webHidden/>
          </w:rPr>
          <w:fldChar w:fldCharType="separate"/>
        </w:r>
        <w:r w:rsidR="00AE034C">
          <w:rPr>
            <w:noProof/>
            <w:webHidden/>
          </w:rPr>
          <w:t>5</w:t>
        </w:r>
        <w:r w:rsidR="00AE034C">
          <w:rPr>
            <w:noProof/>
            <w:webHidden/>
          </w:rPr>
          <w:fldChar w:fldCharType="end"/>
        </w:r>
      </w:hyperlink>
    </w:p>
    <w:p w14:paraId="3427EA49" w14:textId="1FA65D35" w:rsidR="006472E5" w:rsidRDefault="001362AE">
      <w:r>
        <w:fldChar w:fldCharType="end"/>
      </w:r>
    </w:p>
    <w:p w14:paraId="7A53B820" w14:textId="77777777" w:rsidR="006472E5" w:rsidRDefault="006472E5">
      <w:pPr>
        <w:sectPr w:rsidR="006472E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8CB9A02" w14:textId="77777777" w:rsidR="006472E5" w:rsidRDefault="001362AE">
      <w:pPr>
        <w:pStyle w:val="Heading1"/>
      </w:pPr>
      <w:bookmarkStart w:id="1" w:name="_Toc478051386"/>
      <w:r>
        <w:lastRenderedPageBreak/>
        <w:t>Business Context and Scope</w:t>
      </w:r>
      <w:bookmarkEnd w:id="1"/>
    </w:p>
    <w:p w14:paraId="35E03EA1" w14:textId="77777777" w:rsidR="006472E5" w:rsidRDefault="001362AE">
      <w:pPr>
        <w:pStyle w:val="Heading2"/>
      </w:pPr>
      <w:bookmarkStart w:id="2" w:name="_Toc478051387"/>
      <w:r>
        <w:t>Business Context</w:t>
      </w:r>
      <w:bookmarkEnd w:id="2"/>
    </w:p>
    <w:p w14:paraId="76CF82B9" w14:textId="77777777" w:rsidR="00951887" w:rsidRDefault="008E0DE1" w:rsidP="008E0DE1">
      <w:r>
        <w:t>In RAR, the data stored in difference database table has interrelationships. The</w:t>
      </w:r>
      <w:r w:rsidR="00951887">
        <w:t xml:space="preserve"> integrity of the data has to be ensured before the data is saved to database. </w:t>
      </w:r>
    </w:p>
    <w:p w14:paraId="11D6E40D" w14:textId="77777777" w:rsidR="00951887" w:rsidRDefault="00951887" w:rsidP="008E0DE1">
      <w:r>
        <w:t>The following points list some examples of data integrity in database</w:t>
      </w:r>
    </w:p>
    <w:p w14:paraId="7BF78F7A" w14:textId="77777777" w:rsidR="00951887" w:rsidRDefault="00951887" w:rsidP="008E0DE1">
      <w:r>
        <w:t>For example:</w:t>
      </w:r>
    </w:p>
    <w:p w14:paraId="63482378" w14:textId="6D6CC17C" w:rsidR="00951887" w:rsidRDefault="00951887" w:rsidP="00951887">
      <w:pPr>
        <w:numPr>
          <w:ilvl w:val="0"/>
          <w:numId w:val="2"/>
        </w:numPr>
      </w:pPr>
      <w:r>
        <w:t>In FARR_D_DEFITEM, the condition type must have LATEST_DEFITEM marked as ‘X’ for the largest recon key if the DOC_AMT_CUMULATE.</w:t>
      </w:r>
    </w:p>
    <w:p w14:paraId="03C48C26" w14:textId="77777777" w:rsidR="005C7DC4" w:rsidRDefault="00951887" w:rsidP="00951887">
      <w:pPr>
        <w:numPr>
          <w:ilvl w:val="0"/>
          <w:numId w:val="2"/>
        </w:numPr>
      </w:pPr>
      <w:r>
        <w:t xml:space="preserve">In FARR_D_DEFITME, the sum of </w:t>
      </w:r>
      <w:r w:rsidR="000139A5">
        <w:t>REV_AMT_DELTA shall be equal to the ALLOC_AMT in FARR_D_POB</w:t>
      </w:r>
      <w:r w:rsidR="005C7DC4">
        <w:t>.</w:t>
      </w:r>
    </w:p>
    <w:p w14:paraId="61859F03" w14:textId="68B279E0" w:rsidR="008E0DE1" w:rsidRDefault="005C7DC4" w:rsidP="00951887">
      <w:pPr>
        <w:numPr>
          <w:ilvl w:val="0"/>
          <w:numId w:val="2"/>
        </w:numPr>
      </w:pPr>
      <w:r>
        <w:t>Entries in FARR_D_POSTING tables shall not be updated where the recon key is closed.</w:t>
      </w:r>
      <w:r w:rsidR="00951887">
        <w:t xml:space="preserve"> </w:t>
      </w:r>
    </w:p>
    <w:p w14:paraId="340286ED" w14:textId="77777777" w:rsidR="00304A96" w:rsidRDefault="00304A96" w:rsidP="005C7DC4"/>
    <w:p w14:paraId="21FA8262" w14:textId="2242E264" w:rsidR="005C7DC4" w:rsidRDefault="005C7DC4" w:rsidP="005C7DC4">
      <w:r>
        <w:t>However, due to program bug/data quality issues, the data integrity cannot be assured. And if such in</w:t>
      </w:r>
      <w:r w:rsidR="0031758F">
        <w:t>valid</w:t>
      </w:r>
      <w:r>
        <w:t xml:space="preserve"> data is </w:t>
      </w:r>
      <w:r w:rsidR="00304A96">
        <w:t>created in database table, it will lead to wrong revenue figures and it is costly to fix those data in customer production system.</w:t>
      </w:r>
    </w:p>
    <w:p w14:paraId="0642E591" w14:textId="0290D8E6" w:rsidR="00304A96" w:rsidRDefault="00304A96" w:rsidP="005C7DC4"/>
    <w:p w14:paraId="09DD9A6B" w14:textId="0B9A23D8" w:rsidR="00304A96" w:rsidRPr="008E0DE1" w:rsidRDefault="00304A96" w:rsidP="005C7DC4">
      <w:r>
        <w:t>Therefore, RAR shall ensure data integrity when transaction data is being generated and make sure in</w:t>
      </w:r>
      <w:r w:rsidR="0031758F">
        <w:t>valid</w:t>
      </w:r>
      <w:r>
        <w:t xml:space="preserve"> data is not inserted into database table of RAR. </w:t>
      </w:r>
    </w:p>
    <w:p w14:paraId="5E322FEC" w14:textId="77777777" w:rsidR="006472E5" w:rsidRDefault="001362AE">
      <w:pPr>
        <w:pStyle w:val="Heading2"/>
      </w:pPr>
      <w:bookmarkStart w:id="3" w:name="_Toc478051388"/>
      <w:r>
        <w:t>Scope of this SRS</w:t>
      </w:r>
      <w:bookmarkEnd w:id="3"/>
    </w:p>
    <w:p w14:paraId="38EA640E" w14:textId="48F9857B" w:rsidR="006472E5" w:rsidRDefault="001362AE">
      <w:pPr>
        <w:pStyle w:val="Heading2"/>
      </w:pPr>
      <w:bookmarkStart w:id="4" w:name="_Toc478051389"/>
      <w:r>
        <w:t>User characteristics / roles</w:t>
      </w:r>
      <w:bookmarkEnd w:id="4"/>
    </w:p>
    <w:p w14:paraId="27829029" w14:textId="4E3B1F4A" w:rsidR="005C7DC4" w:rsidRPr="005C7DC4" w:rsidRDefault="005C7DC4" w:rsidP="005C7DC4">
      <w:r>
        <w:t>Revenue Accounting Administrator</w:t>
      </w:r>
    </w:p>
    <w:p w14:paraId="58A9CB17" w14:textId="77777777" w:rsidR="006472E5" w:rsidRDefault="001362AE">
      <w:pPr>
        <w:pStyle w:val="Heading1"/>
      </w:pPr>
      <w:bookmarkStart w:id="5" w:name="_Toc478051390"/>
      <w:r>
        <w:t>Detailed Software Requirements</w:t>
      </w:r>
      <w:bookmarkEnd w:id="5"/>
    </w:p>
    <w:p w14:paraId="04E10A73" w14:textId="7A6FF2EE" w:rsidR="006472E5" w:rsidRDefault="001362AE">
      <w:pPr>
        <w:pStyle w:val="Heading2"/>
      </w:pPr>
      <w:bookmarkStart w:id="6" w:name="_Toc478051391"/>
      <w:r>
        <w:t>Overview of software requirements</w:t>
      </w:r>
      <w:bookmarkEnd w:id="6"/>
    </w:p>
    <w:p w14:paraId="33C79796" w14:textId="5DCCD6A4" w:rsidR="005C7DC4" w:rsidRDefault="005C7DC4" w:rsidP="005C7DC4">
      <w:r>
        <w:t xml:space="preserve">Revenue Accounting Engine shall provide a switchable </w:t>
      </w:r>
      <w:r w:rsidR="0031758F">
        <w:t>validation</w:t>
      </w:r>
      <w:r>
        <w:t xml:space="preserve"> check when transaction is being processed.</w:t>
      </w:r>
    </w:p>
    <w:p w14:paraId="433B0E46" w14:textId="134FE729" w:rsidR="005C7DC4" w:rsidRDefault="005C7DC4" w:rsidP="005C7DC4">
      <w:r>
        <w:t>Transaction in RAR means:</w:t>
      </w:r>
    </w:p>
    <w:p w14:paraId="34D99768" w14:textId="3275E397" w:rsidR="006B3E2B" w:rsidRDefault="006B3E2B" w:rsidP="006B3E2B">
      <w:pPr>
        <w:numPr>
          <w:ilvl w:val="0"/>
          <w:numId w:val="3"/>
        </w:numPr>
      </w:pPr>
      <w:r>
        <w:rPr>
          <w:lang w:eastAsia="zh-CN"/>
        </w:rPr>
        <w:t>Any changes lead to an update to transaction table in FARR_D*.</w:t>
      </w:r>
    </w:p>
    <w:p w14:paraId="12B34868" w14:textId="1938EB97" w:rsidR="006B3E2B" w:rsidRPr="005C7DC4" w:rsidRDefault="006B3E2B" w:rsidP="006B3E2B">
      <w:pPr>
        <w:numPr>
          <w:ilvl w:val="0"/>
          <w:numId w:val="3"/>
        </w:numPr>
      </w:pPr>
      <w:r>
        <w:t xml:space="preserve">Execution Program A/B/C </w:t>
      </w:r>
    </w:p>
    <w:p w14:paraId="148726D5" w14:textId="20CE1F0E" w:rsidR="006472E5" w:rsidRDefault="001362AE">
      <w:pPr>
        <w:pStyle w:val="Heading2"/>
      </w:pPr>
      <w:bookmarkStart w:id="7" w:name="_Toc478051392"/>
      <w:r>
        <w:t>Functional software requirements</w:t>
      </w:r>
      <w:bookmarkEnd w:id="7"/>
    </w:p>
    <w:p w14:paraId="6D749955" w14:textId="683AA0E5" w:rsidR="006B3E2B" w:rsidRDefault="006B3E2B" w:rsidP="006B3E2B">
      <w:pPr>
        <w:rPr>
          <w:b/>
        </w:rPr>
      </w:pPr>
      <w:r w:rsidRPr="00102E63">
        <w:rPr>
          <w:b/>
        </w:rPr>
        <w:t>REQ-001: RAR shall perform consistency check before the data is save and committed to databased table.</w:t>
      </w:r>
    </w:p>
    <w:p w14:paraId="2C3B6AA7" w14:textId="4BB55A9F" w:rsidR="009C7025" w:rsidRDefault="009C7025" w:rsidP="006B3E2B">
      <w:pPr>
        <w:rPr>
          <w:b/>
        </w:rPr>
      </w:pPr>
    </w:p>
    <w:p w14:paraId="5C64D396" w14:textId="77777777" w:rsidR="009C7025" w:rsidRPr="00E52014" w:rsidRDefault="009C7025" w:rsidP="009C7025">
      <w:pPr>
        <w:rPr>
          <w:b/>
        </w:rPr>
      </w:pPr>
      <w:r w:rsidRPr="00E52014">
        <w:rPr>
          <w:b/>
        </w:rPr>
        <w:t>REQ-002: RAR shall raise a dump to terminate the transaction currently being processed.</w:t>
      </w:r>
    </w:p>
    <w:p w14:paraId="23161AA7" w14:textId="77777777" w:rsidR="009C7025" w:rsidRDefault="009C7025" w:rsidP="009C7025">
      <w:pPr>
        <w:rPr>
          <w:lang w:eastAsia="zh-CN"/>
        </w:rPr>
      </w:pPr>
      <w:r>
        <w:rPr>
          <w:rFonts w:hint="eastAsia"/>
          <w:lang w:eastAsia="zh-CN"/>
        </w:rPr>
        <w:t xml:space="preserve">If the check fails, the system shall raise a dump to stop the entire transaction. </w:t>
      </w:r>
    </w:p>
    <w:p w14:paraId="2209477F" w14:textId="77777777" w:rsidR="009C7025" w:rsidRDefault="009C7025" w:rsidP="009C7025">
      <w:pPr>
        <w:rPr>
          <w:lang w:eastAsia="zh-CN"/>
        </w:rPr>
      </w:pPr>
      <w:r>
        <w:rPr>
          <w:lang w:eastAsia="zh-CN"/>
        </w:rPr>
        <w:t>The dump shall raise a message on:</w:t>
      </w:r>
    </w:p>
    <w:p w14:paraId="590889E8" w14:textId="77777777" w:rsidR="009C7025" w:rsidRDefault="009C7025" w:rsidP="009C7025">
      <w:pPr>
        <w:numPr>
          <w:ilvl w:val="0"/>
          <w:numId w:val="4"/>
        </w:numPr>
      </w:pPr>
      <w:r>
        <w:t>Error category</w:t>
      </w:r>
    </w:p>
    <w:p w14:paraId="379F8104" w14:textId="77777777" w:rsidR="009C7025" w:rsidRDefault="009C7025" w:rsidP="009C7025">
      <w:pPr>
        <w:numPr>
          <w:ilvl w:val="0"/>
          <w:numId w:val="4"/>
        </w:numPr>
      </w:pPr>
      <w:r>
        <w:rPr>
          <w:rFonts w:hint="eastAsia"/>
          <w:lang w:eastAsia="zh-CN"/>
        </w:rPr>
        <w:t>Con</w:t>
      </w:r>
      <w:r>
        <w:t>tract ID/POB ID</w:t>
      </w:r>
    </w:p>
    <w:p w14:paraId="076260CE" w14:textId="77777777" w:rsidR="009C7025" w:rsidRPr="00102E63" w:rsidRDefault="009C7025" w:rsidP="006B3E2B">
      <w:pPr>
        <w:rPr>
          <w:b/>
        </w:rPr>
      </w:pPr>
    </w:p>
    <w:p w14:paraId="2F0EA1C7" w14:textId="2EE50C86" w:rsidR="00F57414" w:rsidRPr="00102E63" w:rsidRDefault="006B3E2B" w:rsidP="006B3E2B">
      <w:pPr>
        <w:rPr>
          <w:b/>
        </w:rPr>
      </w:pPr>
      <w:r w:rsidRPr="00102E63">
        <w:rPr>
          <w:b/>
        </w:rPr>
        <w:lastRenderedPageBreak/>
        <w:t>REQ-00</w:t>
      </w:r>
      <w:r w:rsidR="00E52014">
        <w:rPr>
          <w:b/>
        </w:rPr>
        <w:t>3</w:t>
      </w:r>
      <w:r w:rsidRPr="00102E63">
        <w:rPr>
          <w:b/>
        </w:rPr>
        <w:t>: The consistency check shall be separated into different categories. Each category is an independent check</w:t>
      </w:r>
      <w:r w:rsidR="00B9798A" w:rsidRPr="00102E63">
        <w:rPr>
          <w:b/>
        </w:rPr>
        <w:t xml:space="preserve"> </w:t>
      </w:r>
      <w:r w:rsidR="00B9798A" w:rsidRPr="00102E63">
        <w:rPr>
          <w:rFonts w:hint="eastAsia"/>
          <w:b/>
          <w:lang w:eastAsia="zh-CN"/>
        </w:rPr>
        <w:t>that</w:t>
      </w:r>
      <w:r w:rsidR="00B9798A" w:rsidRPr="00102E63">
        <w:rPr>
          <w:b/>
        </w:rPr>
        <w:t xml:space="preserve"> can be switch off by customizing described in REQ 004.</w:t>
      </w:r>
    </w:p>
    <w:p w14:paraId="28DE9EDD" w14:textId="49122AD6" w:rsidR="0005512B" w:rsidRDefault="0005512B" w:rsidP="006B3E2B">
      <w:r>
        <w:t xml:space="preserve">The detail information on the </w:t>
      </w:r>
      <w:r w:rsidR="009C4804">
        <w:t>validation</w:t>
      </w:r>
      <w:r>
        <w:t xml:space="preserve"> check is described in the following</w:t>
      </w:r>
      <w:r w:rsidR="00102E63">
        <w:t xml:space="preserve"> </w:t>
      </w:r>
      <w:r>
        <w:t xml:space="preserve">(the list will be </w:t>
      </w:r>
      <w:r w:rsidR="00E52014">
        <w:t xml:space="preserve">keep being </w:t>
      </w:r>
      <w:r>
        <w:t>updated)</w:t>
      </w:r>
    </w:p>
    <w:p w14:paraId="0B8421AD" w14:textId="77777777" w:rsidR="00102E63" w:rsidRDefault="00102E63" w:rsidP="006B3E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160"/>
        <w:gridCol w:w="4860"/>
      </w:tblGrid>
      <w:tr w:rsidR="00102E63" w14:paraId="3EE03990" w14:textId="77777777" w:rsidTr="00100174">
        <w:tc>
          <w:tcPr>
            <w:tcW w:w="2268" w:type="dxa"/>
            <w:shd w:val="clear" w:color="auto" w:fill="auto"/>
          </w:tcPr>
          <w:p w14:paraId="18E72BD1" w14:textId="69FE6A1A" w:rsidR="00102E63" w:rsidRDefault="009C192F" w:rsidP="006B3E2B">
            <w:r>
              <w:t>Validation</w:t>
            </w:r>
            <w:r w:rsidR="00102E63">
              <w:t xml:space="preserve"> Category</w:t>
            </w:r>
          </w:p>
        </w:tc>
        <w:tc>
          <w:tcPr>
            <w:tcW w:w="2160" w:type="dxa"/>
            <w:shd w:val="clear" w:color="auto" w:fill="auto"/>
          </w:tcPr>
          <w:p w14:paraId="7788B5B5" w14:textId="586A4F83" w:rsidR="00102E63" w:rsidRDefault="00102E63" w:rsidP="006B3E2B">
            <w:r>
              <w:t>Description</w:t>
            </w:r>
          </w:p>
        </w:tc>
        <w:tc>
          <w:tcPr>
            <w:tcW w:w="4860" w:type="dxa"/>
            <w:shd w:val="clear" w:color="auto" w:fill="auto"/>
          </w:tcPr>
          <w:p w14:paraId="52AFD737" w14:textId="757B93E8" w:rsidR="00102E63" w:rsidRDefault="00102E63" w:rsidP="006B3E2B">
            <w:r>
              <w:t>Detail technical checks</w:t>
            </w:r>
          </w:p>
        </w:tc>
      </w:tr>
      <w:tr w:rsidR="00102E63" w14:paraId="719C015A" w14:textId="77777777" w:rsidTr="00100174">
        <w:tc>
          <w:tcPr>
            <w:tcW w:w="2268" w:type="dxa"/>
            <w:shd w:val="clear" w:color="auto" w:fill="auto"/>
          </w:tcPr>
          <w:p w14:paraId="3B0D2852" w14:textId="76ADC09E" w:rsidR="00102E63" w:rsidRDefault="009C192F" w:rsidP="006B3E2B">
            <w:r>
              <w:t>1</w:t>
            </w:r>
          </w:p>
        </w:tc>
        <w:tc>
          <w:tcPr>
            <w:tcW w:w="2160" w:type="dxa"/>
            <w:shd w:val="clear" w:color="auto" w:fill="auto"/>
          </w:tcPr>
          <w:p w14:paraId="02D0B7EC" w14:textId="1A072728" w:rsidR="00102E63" w:rsidRDefault="00DD44E4" w:rsidP="006B3E2B">
            <w:r>
              <w:rPr>
                <w:rFonts w:hint="eastAsia"/>
                <w:lang w:eastAsia="zh-CN"/>
              </w:rPr>
              <w:t>L</w:t>
            </w:r>
            <w:r>
              <w:t>atest deferral item</w:t>
            </w:r>
          </w:p>
        </w:tc>
        <w:tc>
          <w:tcPr>
            <w:tcW w:w="4860" w:type="dxa"/>
            <w:shd w:val="clear" w:color="auto" w:fill="auto"/>
          </w:tcPr>
          <w:p w14:paraId="646CA453" w14:textId="77777777" w:rsidR="00DD44E4" w:rsidRPr="00DD44E4" w:rsidRDefault="00DD44E4" w:rsidP="00100174">
            <w:pPr>
              <w:spacing w:before="120"/>
            </w:pPr>
            <w:r w:rsidRPr="00DD44E4">
              <w:t>There should be only ONE entry whose LATEST_DEFITEM = true among all the defitem entries which have the same pob_id, cond</w:t>
            </w:r>
            <w:r w:rsidRPr="00DD44E4">
              <w:rPr>
                <w:rFonts w:hint="eastAsia"/>
              </w:rPr>
              <w:t xml:space="preserve">ition_type and deferral_cat. </w:t>
            </w:r>
            <w:r w:rsidRPr="00DD44E4">
              <w:t>And LATEST_DEFITEM flag should be set on the entry whose recon_key is the biggest.</w:t>
            </w:r>
          </w:p>
          <w:p w14:paraId="1C2C7BF4" w14:textId="6C6F1670" w:rsidR="00102E63" w:rsidRDefault="00102E63" w:rsidP="006B3E2B"/>
        </w:tc>
      </w:tr>
      <w:tr w:rsidR="00DD44E4" w14:paraId="17F2B394" w14:textId="77777777" w:rsidTr="00100174">
        <w:tc>
          <w:tcPr>
            <w:tcW w:w="2268" w:type="dxa"/>
            <w:shd w:val="clear" w:color="auto" w:fill="auto"/>
          </w:tcPr>
          <w:p w14:paraId="14AA1BF0" w14:textId="723B9F60" w:rsidR="00DD44E4" w:rsidRDefault="00DD44E4" w:rsidP="006B3E2B">
            <w:r>
              <w:t>2</w:t>
            </w:r>
          </w:p>
        </w:tc>
        <w:tc>
          <w:tcPr>
            <w:tcW w:w="2160" w:type="dxa"/>
            <w:shd w:val="clear" w:color="auto" w:fill="auto"/>
          </w:tcPr>
          <w:p w14:paraId="5CFE831A" w14:textId="592C37D7" w:rsidR="00DD44E4" w:rsidRDefault="00DD44E4" w:rsidP="00DD44E4">
            <w:r>
              <w:t>Total revenue adjustment</w:t>
            </w:r>
          </w:p>
        </w:tc>
        <w:tc>
          <w:tcPr>
            <w:tcW w:w="4860" w:type="dxa"/>
            <w:shd w:val="clear" w:color="auto" w:fill="auto"/>
          </w:tcPr>
          <w:p w14:paraId="2AF87023" w14:textId="0D70129C" w:rsidR="00DD44E4" w:rsidRDefault="00DD44E4" w:rsidP="006B3E2B">
            <w:r w:rsidRPr="00DD44E4">
              <w:t>Revenue adjustment must be zero at contract level</w:t>
            </w:r>
          </w:p>
        </w:tc>
      </w:tr>
      <w:tr w:rsidR="00DD44E4" w14:paraId="2E42FD7F" w14:textId="77777777" w:rsidTr="00100174">
        <w:tc>
          <w:tcPr>
            <w:tcW w:w="2268" w:type="dxa"/>
            <w:shd w:val="clear" w:color="auto" w:fill="auto"/>
          </w:tcPr>
          <w:p w14:paraId="5398E3B6" w14:textId="56B54948" w:rsidR="00DD44E4" w:rsidRDefault="00DD44E4" w:rsidP="00DD44E4">
            <w:r>
              <w:t>3</w:t>
            </w:r>
          </w:p>
        </w:tc>
        <w:tc>
          <w:tcPr>
            <w:tcW w:w="2160" w:type="dxa"/>
            <w:shd w:val="clear" w:color="auto" w:fill="auto"/>
          </w:tcPr>
          <w:p w14:paraId="2B64A68B" w14:textId="458125DE" w:rsidR="00DD44E4" w:rsidRDefault="00DD44E4" w:rsidP="00DD44E4">
            <w:r>
              <w:t>Fulfill quantity</w:t>
            </w:r>
          </w:p>
        </w:tc>
        <w:tc>
          <w:tcPr>
            <w:tcW w:w="4860" w:type="dxa"/>
            <w:shd w:val="clear" w:color="auto" w:fill="auto"/>
          </w:tcPr>
          <w:p w14:paraId="4F55EBC6" w14:textId="3284BC6D" w:rsidR="00DD44E4" w:rsidRDefault="00DD44E4" w:rsidP="00DD44E4">
            <w:r w:rsidRPr="00DD44E4">
              <w:t>For time-based POB, fulfillment quantity must be equal to the effective quantity</w:t>
            </w:r>
          </w:p>
        </w:tc>
      </w:tr>
      <w:tr w:rsidR="00DD44E4" w14:paraId="30614C71" w14:textId="77777777" w:rsidTr="00100174">
        <w:tc>
          <w:tcPr>
            <w:tcW w:w="2268" w:type="dxa"/>
            <w:shd w:val="clear" w:color="auto" w:fill="auto"/>
          </w:tcPr>
          <w:p w14:paraId="08ECD601" w14:textId="3712C191" w:rsidR="00DD44E4" w:rsidRDefault="00DD44E4" w:rsidP="00DD44E4">
            <w:r>
              <w:t>4</w:t>
            </w:r>
          </w:p>
        </w:tc>
        <w:tc>
          <w:tcPr>
            <w:tcW w:w="2160" w:type="dxa"/>
            <w:shd w:val="clear" w:color="auto" w:fill="auto"/>
          </w:tcPr>
          <w:p w14:paraId="00DAA508" w14:textId="318001CE" w:rsidR="00DD44E4" w:rsidRDefault="00DD44E4" w:rsidP="00DD44E4">
            <w:r>
              <w:t>Error POB fulfillment</w:t>
            </w:r>
          </w:p>
        </w:tc>
        <w:tc>
          <w:tcPr>
            <w:tcW w:w="4860" w:type="dxa"/>
            <w:shd w:val="clear" w:color="auto" w:fill="auto"/>
          </w:tcPr>
          <w:p w14:paraId="5EF9CE04" w14:textId="7C8CF64C" w:rsidR="00DD44E4" w:rsidRDefault="00DD44E4" w:rsidP="00DD44E4">
            <w:r>
              <w:t>All fulfillment entries with open recon key  shall be marked as ‘P’ in FARR_D_FULFILLMENT table if the POB has error status.</w:t>
            </w:r>
          </w:p>
        </w:tc>
      </w:tr>
      <w:tr w:rsidR="00DD44E4" w14:paraId="2A1D9673" w14:textId="77777777" w:rsidTr="00100174">
        <w:tc>
          <w:tcPr>
            <w:tcW w:w="2268" w:type="dxa"/>
            <w:shd w:val="clear" w:color="auto" w:fill="auto"/>
          </w:tcPr>
          <w:p w14:paraId="1FBE59F4" w14:textId="77777777" w:rsidR="00DD44E4" w:rsidRDefault="00DD44E4" w:rsidP="00DD44E4"/>
        </w:tc>
        <w:tc>
          <w:tcPr>
            <w:tcW w:w="2160" w:type="dxa"/>
            <w:shd w:val="clear" w:color="auto" w:fill="auto"/>
          </w:tcPr>
          <w:p w14:paraId="648DA361" w14:textId="77777777" w:rsidR="00DD44E4" w:rsidRDefault="00DD44E4" w:rsidP="00DD44E4"/>
        </w:tc>
        <w:tc>
          <w:tcPr>
            <w:tcW w:w="4860" w:type="dxa"/>
            <w:shd w:val="clear" w:color="auto" w:fill="auto"/>
          </w:tcPr>
          <w:p w14:paraId="28C1B3DB" w14:textId="77777777" w:rsidR="00DD44E4" w:rsidRDefault="00DD44E4" w:rsidP="00DD44E4"/>
        </w:tc>
      </w:tr>
      <w:tr w:rsidR="00DD44E4" w14:paraId="5CC03156" w14:textId="77777777" w:rsidTr="00100174">
        <w:tc>
          <w:tcPr>
            <w:tcW w:w="2268" w:type="dxa"/>
            <w:shd w:val="clear" w:color="auto" w:fill="auto"/>
          </w:tcPr>
          <w:p w14:paraId="4C2194F7" w14:textId="77777777" w:rsidR="00DD44E4" w:rsidRDefault="00DD44E4" w:rsidP="00DD44E4"/>
        </w:tc>
        <w:tc>
          <w:tcPr>
            <w:tcW w:w="2160" w:type="dxa"/>
            <w:shd w:val="clear" w:color="auto" w:fill="auto"/>
          </w:tcPr>
          <w:p w14:paraId="3F5CA3BE" w14:textId="77777777" w:rsidR="00DD44E4" w:rsidRDefault="00DD44E4" w:rsidP="00DD44E4"/>
        </w:tc>
        <w:tc>
          <w:tcPr>
            <w:tcW w:w="4860" w:type="dxa"/>
            <w:shd w:val="clear" w:color="auto" w:fill="auto"/>
          </w:tcPr>
          <w:p w14:paraId="60028BF5" w14:textId="77777777" w:rsidR="00DD44E4" w:rsidRDefault="00DD44E4" w:rsidP="00DD44E4"/>
        </w:tc>
      </w:tr>
    </w:tbl>
    <w:p w14:paraId="204301F2" w14:textId="0ADBAF3E" w:rsidR="006B3E2B" w:rsidRDefault="006B3E2B" w:rsidP="006B3E2B">
      <w:r>
        <w:t xml:space="preserve"> </w:t>
      </w:r>
    </w:p>
    <w:p w14:paraId="2FC43BFC" w14:textId="77777777" w:rsidR="00B9798A" w:rsidRPr="009C7025" w:rsidRDefault="00B9798A" w:rsidP="006B3E2B">
      <w:pPr>
        <w:rPr>
          <w:b/>
        </w:rPr>
      </w:pPr>
    </w:p>
    <w:p w14:paraId="13C7881F" w14:textId="7C76C113" w:rsidR="00F57414" w:rsidRPr="009C7025" w:rsidRDefault="006B3E2B" w:rsidP="006B3E2B">
      <w:pPr>
        <w:rPr>
          <w:b/>
        </w:rPr>
      </w:pPr>
      <w:r w:rsidRPr="009C7025">
        <w:rPr>
          <w:b/>
        </w:rPr>
        <w:t>REQ-00</w:t>
      </w:r>
      <w:r w:rsidR="00B9798A" w:rsidRPr="009C7025">
        <w:rPr>
          <w:b/>
        </w:rPr>
        <w:t>4</w:t>
      </w:r>
      <w:r w:rsidRPr="009C7025">
        <w:rPr>
          <w:b/>
        </w:rPr>
        <w:t xml:space="preserve">: RAR shall provide a customizing </w:t>
      </w:r>
      <w:r w:rsidR="00B9798A" w:rsidRPr="009C7025">
        <w:rPr>
          <w:b/>
        </w:rPr>
        <w:t xml:space="preserve">to allow customer to switch off the consistency check by categories. </w:t>
      </w:r>
    </w:p>
    <w:p w14:paraId="36C2D65D" w14:textId="58816EA1" w:rsidR="00F57414" w:rsidRDefault="00F57414" w:rsidP="006B3E2B">
      <w:pPr>
        <w:rPr>
          <w:lang w:eastAsia="zh-CN"/>
        </w:rPr>
      </w:pPr>
    </w:p>
    <w:p w14:paraId="787E06A7" w14:textId="0FF90C28" w:rsidR="00F57414" w:rsidRDefault="00F57414" w:rsidP="006B3E2B">
      <w:pPr>
        <w:rPr>
          <w:lang w:eastAsia="zh-CN"/>
        </w:rPr>
      </w:pPr>
      <w:r>
        <w:rPr>
          <w:lang w:eastAsia="zh-CN"/>
        </w:rPr>
        <w:t>The customizing table is cross-client and shall only contain 1 column called ‘Check Category’</w:t>
      </w:r>
      <w:r w:rsidR="00350B85">
        <w:rPr>
          <w:lang w:eastAsia="zh-CN"/>
        </w:rPr>
        <w:t>.</w:t>
      </w:r>
    </w:p>
    <w:p w14:paraId="72DA03AA" w14:textId="07DAF5CE" w:rsidR="00F57414" w:rsidRDefault="00F57414" w:rsidP="006B3E2B">
      <w:r>
        <w:rPr>
          <w:rFonts w:hint="eastAsia"/>
          <w:lang w:eastAsia="zh-CN"/>
        </w:rPr>
        <w:t>Any</w:t>
      </w:r>
      <w:r>
        <w:t xml:space="preserve"> categories in the entry configure in</w:t>
      </w:r>
      <w:r w:rsidR="00350B85">
        <w:t xml:space="preserve"> </w:t>
      </w:r>
      <w:r>
        <w:t>the table shall be considered as ‘Switched-off’</w:t>
      </w:r>
      <w:r w:rsidR="001C07E9">
        <w:t xml:space="preserve"> for validation</w:t>
      </w:r>
      <w:r>
        <w:t xml:space="preserve"> check. </w:t>
      </w:r>
      <w:r w:rsidR="00350B85">
        <w:t xml:space="preserve">This means by default </w:t>
      </w:r>
      <w:r>
        <w:t xml:space="preserve">all </w:t>
      </w:r>
      <w:r w:rsidR="0031758F">
        <w:t xml:space="preserve">validation </w:t>
      </w:r>
      <w:r>
        <w:t>check is switched on.</w:t>
      </w:r>
    </w:p>
    <w:p w14:paraId="49901745" w14:textId="333A5D06" w:rsidR="006472E5" w:rsidRDefault="001362AE">
      <w:pPr>
        <w:pStyle w:val="Heading1"/>
      </w:pPr>
      <w:bookmarkStart w:id="8" w:name="_Toc478051393"/>
      <w:r>
        <w:t>Decision for Software Design Document</w:t>
      </w:r>
      <w:bookmarkEnd w:id="8"/>
    </w:p>
    <w:p w14:paraId="610F8113" w14:textId="34073077" w:rsidR="00350B85" w:rsidRDefault="00350B85" w:rsidP="00350B85">
      <w:pPr>
        <w:rPr>
          <w:lang w:eastAsia="zh-CN"/>
        </w:rPr>
      </w:pPr>
      <w:r>
        <w:t>It is decided this feature has to be down-ported to RAR 1</w:t>
      </w:r>
      <w:r>
        <w:rPr>
          <w:rFonts w:hint="eastAsia"/>
          <w:lang w:eastAsia="zh-CN"/>
        </w:rPr>
        <w:t>.</w:t>
      </w:r>
      <w:r>
        <w:t xml:space="preserve">2 </w:t>
      </w:r>
      <w:r>
        <w:rPr>
          <w:rFonts w:hint="eastAsia"/>
          <w:lang w:eastAsia="zh-CN"/>
        </w:rPr>
        <w:t>and follow-on releases.</w:t>
      </w:r>
    </w:p>
    <w:p w14:paraId="12DB26CA" w14:textId="21FCF273" w:rsidR="00350B85" w:rsidRPr="00350B85" w:rsidRDefault="00350B85" w:rsidP="00350B85">
      <w:r>
        <w:rPr>
          <w:lang w:eastAsia="zh-CN"/>
        </w:rPr>
        <w:t xml:space="preserve">The requirement REQ-001/003/004 will be down-ported in one note, and each check category will be down ported as a separate note. </w:t>
      </w:r>
    </w:p>
    <w:p w14:paraId="303AD08F" w14:textId="77777777" w:rsidR="006472E5" w:rsidRDefault="001362AE">
      <w:pPr>
        <w:pStyle w:val="Heading1"/>
      </w:pPr>
      <w:bookmarkStart w:id="9" w:name="_Toc478051394"/>
      <w:r>
        <w:t>Appendix (generated)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305"/>
      </w:tblGrid>
      <w:tr w:rsidR="006472E5" w14:paraId="0314DE08" w14:textId="77777777">
        <w:trPr>
          <w:tblHeader/>
        </w:trPr>
        <w:tc>
          <w:tcPr>
            <w:tcW w:w="9305" w:type="dxa"/>
            <w:gridSpan w:val="2"/>
            <w:shd w:val="clear" w:color="auto" w:fill="CCCCCC"/>
          </w:tcPr>
          <w:p w14:paraId="5B5FBE50" w14:textId="77777777" w:rsidR="006472E5" w:rsidRDefault="001362AE">
            <w:r>
              <w:rPr>
                <w:b/>
              </w:rPr>
              <w:t>Assigned Users</w:t>
            </w:r>
          </w:p>
        </w:tc>
      </w:tr>
      <w:tr w:rsidR="006472E5" w14:paraId="4A07CE28" w14:textId="77777777">
        <w:trPr>
          <w:tblHeader/>
        </w:trPr>
        <w:tc>
          <w:tcPr>
            <w:tcW w:w="3000" w:type="dxa"/>
            <w:shd w:val="clear" w:color="auto" w:fill="CCCCCC"/>
          </w:tcPr>
          <w:p w14:paraId="529679A6" w14:textId="77777777" w:rsidR="006472E5" w:rsidRDefault="001362AE">
            <w:r>
              <w:rPr>
                <w:b/>
              </w:rPr>
              <w:t>Role</w:t>
            </w:r>
          </w:p>
        </w:tc>
        <w:tc>
          <w:tcPr>
            <w:tcW w:w="6305" w:type="dxa"/>
            <w:shd w:val="clear" w:color="auto" w:fill="CCCCCC"/>
          </w:tcPr>
          <w:p w14:paraId="71C5BD9B" w14:textId="77777777" w:rsidR="006472E5" w:rsidRDefault="001362AE">
            <w:r>
              <w:rPr>
                <w:b/>
              </w:rPr>
              <w:t>Name</w:t>
            </w:r>
          </w:p>
        </w:tc>
      </w:tr>
      <w:tr w:rsidR="006472E5" w14:paraId="4BA38F27" w14:textId="77777777">
        <w:trPr>
          <w:cantSplit/>
        </w:trPr>
        <w:tc>
          <w:tcPr>
            <w:tcW w:w="3000" w:type="dxa"/>
          </w:tcPr>
          <w:p w14:paraId="287CAF45" w14:textId="77777777" w:rsidR="006472E5" w:rsidRDefault="001362AE">
            <w:r>
              <w:t>SRS Admin</w:t>
            </w:r>
          </w:p>
        </w:tc>
        <w:tc>
          <w:tcPr>
            <w:tcW w:w="6305" w:type="dxa"/>
          </w:tcPr>
          <w:p w14:paraId="525CC2A1" w14:textId="77777777" w:rsidR="006472E5" w:rsidRDefault="001362AE">
            <w:r>
              <w:t>Xin Fang (I042117)</w:t>
            </w:r>
          </w:p>
        </w:tc>
      </w:tr>
    </w:tbl>
    <w:p w14:paraId="5CB79DE3" w14:textId="77777777" w:rsidR="006472E5" w:rsidRDefault="006472E5"/>
    <w:sectPr w:rsidR="006472E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F02F2" w14:textId="77777777" w:rsidR="00100174" w:rsidRDefault="00100174">
      <w:r>
        <w:separator/>
      </w:r>
    </w:p>
  </w:endnote>
  <w:endnote w:type="continuationSeparator" w:id="0">
    <w:p w14:paraId="6D7B0B7A" w14:textId="77777777" w:rsidR="00100174" w:rsidRDefault="0010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221"/>
      <w:gridCol w:w="4862"/>
      <w:gridCol w:w="2205"/>
    </w:tblGrid>
    <w:tr w:rsidR="006472E5" w14:paraId="1E8D109B" w14:textId="77777777">
      <w:tc>
        <w:tcPr>
          <w:tcW w:w="2250" w:type="dxa"/>
        </w:tcPr>
        <w:p w14:paraId="4DAD693F" w14:textId="77777777" w:rsidR="006472E5" w:rsidRDefault="001362AE">
          <w:pPr>
            <w:tabs>
              <w:tab w:val="left" w:pos="1200"/>
            </w:tabs>
          </w:pPr>
          <w:r>
            <w:rPr>
              <w:sz w:val="16"/>
              <w:szCs w:val="16"/>
            </w:rPr>
            <w:t>Changed by</w:t>
          </w:r>
          <w:r>
            <w:rPr>
              <w:sz w:val="16"/>
              <w:szCs w:val="16"/>
            </w:rPr>
            <w:tab/>
            <w:t>I042117</w:t>
          </w:r>
        </w:p>
        <w:p w14:paraId="10AB6E9B" w14:textId="77777777" w:rsidR="006472E5" w:rsidRDefault="001362AE">
          <w:pPr>
            <w:tabs>
              <w:tab w:val="left" w:pos="1200"/>
            </w:tabs>
          </w:pPr>
          <w:r>
            <w:rPr>
              <w:sz w:val="16"/>
              <w:szCs w:val="16"/>
            </w:rPr>
            <w:t>Changed on</w:t>
          </w:r>
          <w:r>
            <w:rPr>
              <w:sz w:val="16"/>
              <w:szCs w:val="16"/>
            </w:rPr>
            <w:tab/>
            <w:t>28.12.2015</w:t>
          </w:r>
        </w:p>
        <w:p w14:paraId="1BBEE62F" w14:textId="77777777" w:rsidR="006472E5" w:rsidRDefault="001362AE">
          <w:pPr>
            <w:tabs>
              <w:tab w:val="left" w:pos="1200"/>
            </w:tabs>
          </w:pPr>
          <w:r>
            <w:rPr>
              <w:sz w:val="16"/>
              <w:szCs w:val="16"/>
            </w:rPr>
            <w:t>Changed at</w:t>
          </w:r>
          <w:r>
            <w:rPr>
              <w:sz w:val="16"/>
              <w:szCs w:val="16"/>
            </w:rPr>
            <w:tab/>
            <w:t>03:11:57</w:t>
          </w:r>
        </w:p>
      </w:tc>
      <w:tc>
        <w:tcPr>
          <w:tcW w:w="5000" w:type="dxa"/>
          <w:vAlign w:val="bottom"/>
        </w:tcPr>
        <w:p w14:paraId="0591638F" w14:textId="28CEAB34" w:rsidR="006472E5" w:rsidRDefault="001362AE">
          <w:pPr>
            <w:jc w:val="center"/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04384">
            <w:rPr>
              <w:noProof/>
            </w:rPr>
            <w:t>5</w:t>
          </w:r>
          <w:r>
            <w:rPr>
              <w:noProof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04384">
            <w:rPr>
              <w:noProof/>
            </w:rPr>
            <w:t>5</w:t>
          </w:r>
          <w:r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2250" w:type="dxa"/>
        </w:tcPr>
        <w:p w14:paraId="35A50731" w14:textId="77777777" w:rsidR="006472E5" w:rsidRDefault="001362AE">
          <w:r>
            <w:rPr>
              <w:sz w:val="16"/>
              <w:szCs w:val="16"/>
            </w:rPr>
            <w:t>PR 30164</w:t>
          </w:r>
        </w:p>
        <w:p w14:paraId="1711BD04" w14:textId="77777777" w:rsidR="006472E5" w:rsidRDefault="001362AE">
          <w:r>
            <w:rPr>
              <w:sz w:val="16"/>
              <w:szCs w:val="16"/>
            </w:rPr>
            <w:t>Working Version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798E7" w14:textId="77777777" w:rsidR="00100174" w:rsidRDefault="00100174">
      <w:r>
        <w:separator/>
      </w:r>
    </w:p>
  </w:footnote>
  <w:footnote w:type="continuationSeparator" w:id="0">
    <w:p w14:paraId="1E74700C" w14:textId="77777777" w:rsidR="00100174" w:rsidRDefault="00100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1984"/>
      <w:gridCol w:w="5342"/>
      <w:gridCol w:w="1962"/>
    </w:tblGrid>
    <w:tr w:rsidR="006472E5" w14:paraId="7E9528A0" w14:textId="77777777">
      <w:tc>
        <w:tcPr>
          <w:tcW w:w="2000" w:type="dxa"/>
        </w:tcPr>
        <w:p w14:paraId="2C6A9BDE" w14:textId="77777777" w:rsidR="006472E5" w:rsidRDefault="00C04384">
          <w:r>
            <w:pict w14:anchorId="005981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R00000000000000000001" o:spid="_x0000_i1025" type="#_x0000_t75" style="width:65.25pt;height:32.25pt">
                <v:imagedata r:id="rId1" o:title=""/>
              </v:shape>
            </w:pict>
          </w:r>
        </w:p>
      </w:tc>
      <w:tc>
        <w:tcPr>
          <w:tcW w:w="5500" w:type="dxa"/>
        </w:tcPr>
        <w:p w14:paraId="10EA5DD5" w14:textId="752E4D9D" w:rsidR="006472E5" w:rsidRDefault="001362AE" w:rsidP="009C7025">
          <w:r>
            <w:rPr>
              <w:sz w:val="16"/>
              <w:szCs w:val="16"/>
            </w:rPr>
            <w:t xml:space="preserve">SAP </w:t>
          </w:r>
          <w:r w:rsidR="00101AF1">
            <w:rPr>
              <w:sz w:val="16"/>
              <w:szCs w:val="16"/>
            </w:rPr>
            <w:t>SRS Inflight Check</w:t>
          </w:r>
        </w:p>
      </w:tc>
      <w:tc>
        <w:tcPr>
          <w:tcW w:w="2000" w:type="dxa"/>
        </w:tcPr>
        <w:p w14:paraId="0A1E611D" w14:textId="77777777" w:rsidR="006472E5" w:rsidRDefault="008E0DE1">
          <w:r>
            <w:rPr>
              <w:sz w:val="16"/>
              <w:szCs w:val="16"/>
            </w:rPr>
            <w:t>© 2017</w:t>
          </w:r>
          <w:r w:rsidR="001362AE">
            <w:rPr>
              <w:sz w:val="16"/>
              <w:szCs w:val="16"/>
            </w:rPr>
            <w:t xml:space="preserve"> SAP </w:t>
          </w:r>
          <w:r>
            <w:rPr>
              <w:sz w:val="16"/>
              <w:szCs w:val="16"/>
            </w:rPr>
            <w:t>SE</w:t>
          </w:r>
        </w:p>
        <w:p w14:paraId="4A8059DF" w14:textId="77777777" w:rsidR="006472E5" w:rsidRDefault="001362AE">
          <w:r>
            <w:rPr>
              <w:sz w:val="16"/>
              <w:szCs w:val="16"/>
            </w:rPr>
            <w:t>Dietmar-Hopp Allee 16</w:t>
          </w:r>
        </w:p>
        <w:p w14:paraId="39048CAA" w14:textId="77777777" w:rsidR="006472E5" w:rsidRDefault="001362AE">
          <w:r>
            <w:rPr>
              <w:sz w:val="16"/>
              <w:szCs w:val="16"/>
            </w:rPr>
            <w:t>D-69190 Walldorf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85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E1C1FF7"/>
    <w:multiLevelType w:val="hybridMultilevel"/>
    <w:tmpl w:val="F8A0AB9E"/>
    <w:lvl w:ilvl="0" w:tplc="6F20938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088C"/>
    <w:multiLevelType w:val="hybridMultilevel"/>
    <w:tmpl w:val="1C20583A"/>
    <w:lvl w:ilvl="0" w:tplc="6F20938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61220"/>
    <w:multiLevelType w:val="hybridMultilevel"/>
    <w:tmpl w:val="0EF66E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4AE8"/>
    <w:rsid w:val="00003870"/>
    <w:rsid w:val="00011454"/>
    <w:rsid w:val="000139A5"/>
    <w:rsid w:val="00015BD0"/>
    <w:rsid w:val="00032C96"/>
    <w:rsid w:val="000374AB"/>
    <w:rsid w:val="000401BA"/>
    <w:rsid w:val="0005512B"/>
    <w:rsid w:val="00057F00"/>
    <w:rsid w:val="00073A45"/>
    <w:rsid w:val="0007710C"/>
    <w:rsid w:val="00080C2F"/>
    <w:rsid w:val="00091B01"/>
    <w:rsid w:val="00096A8E"/>
    <w:rsid w:val="00097356"/>
    <w:rsid w:val="000A4B9A"/>
    <w:rsid w:val="000C36D1"/>
    <w:rsid w:val="000E55AC"/>
    <w:rsid w:val="000F040E"/>
    <w:rsid w:val="000F648A"/>
    <w:rsid w:val="00100174"/>
    <w:rsid w:val="00101AF1"/>
    <w:rsid w:val="00102967"/>
    <w:rsid w:val="00102E63"/>
    <w:rsid w:val="00103933"/>
    <w:rsid w:val="001362AE"/>
    <w:rsid w:val="0014416E"/>
    <w:rsid w:val="001A72FB"/>
    <w:rsid w:val="001B76CD"/>
    <w:rsid w:val="001C07E9"/>
    <w:rsid w:val="001D17B2"/>
    <w:rsid w:val="001D2728"/>
    <w:rsid w:val="001D288D"/>
    <w:rsid w:val="001E491B"/>
    <w:rsid w:val="00200EFB"/>
    <w:rsid w:val="00203653"/>
    <w:rsid w:val="00216116"/>
    <w:rsid w:val="00217310"/>
    <w:rsid w:val="0023165D"/>
    <w:rsid w:val="0026337C"/>
    <w:rsid w:val="00264396"/>
    <w:rsid w:val="00287AD9"/>
    <w:rsid w:val="002A2F56"/>
    <w:rsid w:val="002A3CC1"/>
    <w:rsid w:val="002C0772"/>
    <w:rsid w:val="002E69DA"/>
    <w:rsid w:val="00301A6C"/>
    <w:rsid w:val="00304A96"/>
    <w:rsid w:val="0031758F"/>
    <w:rsid w:val="00350B85"/>
    <w:rsid w:val="00360853"/>
    <w:rsid w:val="00376797"/>
    <w:rsid w:val="0038185A"/>
    <w:rsid w:val="00393BFC"/>
    <w:rsid w:val="0039717E"/>
    <w:rsid w:val="003C0E2A"/>
    <w:rsid w:val="003C4A4D"/>
    <w:rsid w:val="003E7BC9"/>
    <w:rsid w:val="003E7DB5"/>
    <w:rsid w:val="003F03DC"/>
    <w:rsid w:val="003F7B84"/>
    <w:rsid w:val="003F7D22"/>
    <w:rsid w:val="00401C33"/>
    <w:rsid w:val="0041471D"/>
    <w:rsid w:val="00420A88"/>
    <w:rsid w:val="00426731"/>
    <w:rsid w:val="00427EBD"/>
    <w:rsid w:val="004353C4"/>
    <w:rsid w:val="00436EA3"/>
    <w:rsid w:val="00451EE2"/>
    <w:rsid w:val="0046344A"/>
    <w:rsid w:val="00463553"/>
    <w:rsid w:val="00465BB0"/>
    <w:rsid w:val="00483ECA"/>
    <w:rsid w:val="00493406"/>
    <w:rsid w:val="004964EA"/>
    <w:rsid w:val="004D35D7"/>
    <w:rsid w:val="004D539B"/>
    <w:rsid w:val="004D6B67"/>
    <w:rsid w:val="004E5BDE"/>
    <w:rsid w:val="00526912"/>
    <w:rsid w:val="00526BD3"/>
    <w:rsid w:val="0055358E"/>
    <w:rsid w:val="00556B0E"/>
    <w:rsid w:val="00560DF7"/>
    <w:rsid w:val="0056237C"/>
    <w:rsid w:val="00573F4C"/>
    <w:rsid w:val="005867EB"/>
    <w:rsid w:val="005A0DC8"/>
    <w:rsid w:val="005B4404"/>
    <w:rsid w:val="005B6914"/>
    <w:rsid w:val="005C7DC4"/>
    <w:rsid w:val="005E6D04"/>
    <w:rsid w:val="00603D44"/>
    <w:rsid w:val="0061143E"/>
    <w:rsid w:val="00627897"/>
    <w:rsid w:val="00633B8C"/>
    <w:rsid w:val="006472E5"/>
    <w:rsid w:val="006558BD"/>
    <w:rsid w:val="00664B97"/>
    <w:rsid w:val="006729D8"/>
    <w:rsid w:val="006A47D1"/>
    <w:rsid w:val="006B3E2B"/>
    <w:rsid w:val="006E6E7B"/>
    <w:rsid w:val="006F6F42"/>
    <w:rsid w:val="006F72EC"/>
    <w:rsid w:val="00705847"/>
    <w:rsid w:val="007061A1"/>
    <w:rsid w:val="00711228"/>
    <w:rsid w:val="007159E6"/>
    <w:rsid w:val="007421AF"/>
    <w:rsid w:val="00747794"/>
    <w:rsid w:val="00747CD4"/>
    <w:rsid w:val="007757CA"/>
    <w:rsid w:val="007764C1"/>
    <w:rsid w:val="00781267"/>
    <w:rsid w:val="0079284B"/>
    <w:rsid w:val="007955A9"/>
    <w:rsid w:val="007C1D1C"/>
    <w:rsid w:val="007C6F87"/>
    <w:rsid w:val="007E67A1"/>
    <w:rsid w:val="007F3E62"/>
    <w:rsid w:val="00844972"/>
    <w:rsid w:val="00846ABC"/>
    <w:rsid w:val="008479B0"/>
    <w:rsid w:val="008501B4"/>
    <w:rsid w:val="00873A73"/>
    <w:rsid w:val="008A4F49"/>
    <w:rsid w:val="008B04E1"/>
    <w:rsid w:val="008C00CF"/>
    <w:rsid w:val="008C10AC"/>
    <w:rsid w:val="008E0DE1"/>
    <w:rsid w:val="008E70B7"/>
    <w:rsid w:val="008F5C25"/>
    <w:rsid w:val="009028F6"/>
    <w:rsid w:val="00905312"/>
    <w:rsid w:val="00915E57"/>
    <w:rsid w:val="009206B1"/>
    <w:rsid w:val="00930C4B"/>
    <w:rsid w:val="009342A0"/>
    <w:rsid w:val="009364F2"/>
    <w:rsid w:val="00950AB9"/>
    <w:rsid w:val="00951887"/>
    <w:rsid w:val="00975798"/>
    <w:rsid w:val="009A57CC"/>
    <w:rsid w:val="009C192F"/>
    <w:rsid w:val="009C4414"/>
    <w:rsid w:val="009C4804"/>
    <w:rsid w:val="009C7025"/>
    <w:rsid w:val="009D0FAF"/>
    <w:rsid w:val="00A149FA"/>
    <w:rsid w:val="00A3289E"/>
    <w:rsid w:val="00A42D89"/>
    <w:rsid w:val="00A437CB"/>
    <w:rsid w:val="00A56F9B"/>
    <w:rsid w:val="00A60795"/>
    <w:rsid w:val="00A7192F"/>
    <w:rsid w:val="00A83CBA"/>
    <w:rsid w:val="00A83FE2"/>
    <w:rsid w:val="00AA4B4B"/>
    <w:rsid w:val="00AC057A"/>
    <w:rsid w:val="00AC373E"/>
    <w:rsid w:val="00AE034C"/>
    <w:rsid w:val="00AF01C0"/>
    <w:rsid w:val="00AF33F4"/>
    <w:rsid w:val="00B0423B"/>
    <w:rsid w:val="00B11332"/>
    <w:rsid w:val="00B127FE"/>
    <w:rsid w:val="00B3476D"/>
    <w:rsid w:val="00B7315E"/>
    <w:rsid w:val="00B83D3C"/>
    <w:rsid w:val="00B84034"/>
    <w:rsid w:val="00B84056"/>
    <w:rsid w:val="00B856CB"/>
    <w:rsid w:val="00B85B42"/>
    <w:rsid w:val="00B9798A"/>
    <w:rsid w:val="00BA4787"/>
    <w:rsid w:val="00BA6394"/>
    <w:rsid w:val="00BC2FA9"/>
    <w:rsid w:val="00BC3163"/>
    <w:rsid w:val="00BE4E01"/>
    <w:rsid w:val="00BF1847"/>
    <w:rsid w:val="00BF22EB"/>
    <w:rsid w:val="00C04384"/>
    <w:rsid w:val="00C559FD"/>
    <w:rsid w:val="00C55C00"/>
    <w:rsid w:val="00C75AB6"/>
    <w:rsid w:val="00C924DB"/>
    <w:rsid w:val="00CA3BAB"/>
    <w:rsid w:val="00CC56C8"/>
    <w:rsid w:val="00CD1931"/>
    <w:rsid w:val="00CD4239"/>
    <w:rsid w:val="00CE4715"/>
    <w:rsid w:val="00CF55EF"/>
    <w:rsid w:val="00D22382"/>
    <w:rsid w:val="00D37D0B"/>
    <w:rsid w:val="00D4685D"/>
    <w:rsid w:val="00D55BE5"/>
    <w:rsid w:val="00D60532"/>
    <w:rsid w:val="00D62F9C"/>
    <w:rsid w:val="00D70A85"/>
    <w:rsid w:val="00D77606"/>
    <w:rsid w:val="00D815B5"/>
    <w:rsid w:val="00D8453D"/>
    <w:rsid w:val="00DA2B3D"/>
    <w:rsid w:val="00DB2B31"/>
    <w:rsid w:val="00DC62C6"/>
    <w:rsid w:val="00DC748D"/>
    <w:rsid w:val="00DD44E4"/>
    <w:rsid w:val="00DE39D4"/>
    <w:rsid w:val="00DE6255"/>
    <w:rsid w:val="00DF1AE2"/>
    <w:rsid w:val="00DF407E"/>
    <w:rsid w:val="00E125DD"/>
    <w:rsid w:val="00E21603"/>
    <w:rsid w:val="00E26458"/>
    <w:rsid w:val="00E33329"/>
    <w:rsid w:val="00E3631D"/>
    <w:rsid w:val="00E36B21"/>
    <w:rsid w:val="00E42CBD"/>
    <w:rsid w:val="00E52014"/>
    <w:rsid w:val="00E52B36"/>
    <w:rsid w:val="00E81CD7"/>
    <w:rsid w:val="00EA0570"/>
    <w:rsid w:val="00EA6822"/>
    <w:rsid w:val="00EB4EF9"/>
    <w:rsid w:val="00EB7290"/>
    <w:rsid w:val="00EC737B"/>
    <w:rsid w:val="00EE49E1"/>
    <w:rsid w:val="00F07587"/>
    <w:rsid w:val="00F44AE8"/>
    <w:rsid w:val="00F57414"/>
    <w:rsid w:val="00F60936"/>
    <w:rsid w:val="00F658CC"/>
    <w:rsid w:val="00F81CB2"/>
    <w:rsid w:val="00F84B99"/>
    <w:rsid w:val="00F97C32"/>
    <w:rsid w:val="00FA1B63"/>
    <w:rsid w:val="00FA1DFE"/>
    <w:rsid w:val="00FB6BA0"/>
    <w:rsid w:val="00FD3D15"/>
    <w:rsid w:val="00FE6F19"/>
    <w:rsid w:val="00FF0355"/>
    <w:rsid w:val="00FF0B6D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6F7508"/>
  <w15:docId w15:val="{32223476-23F4-4715-B9C2-4641855A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 w:cs="Times New Roman"/>
      <w:b/>
      <w:bCs/>
      <w:lang w:val="en-US" w:eastAsia="en-US"/>
    </w:rPr>
  </w:style>
  <w:style w:type="character" w:customStyle="1" w:styleId="Heading7Char">
    <w:name w:val="Heading 7 Char"/>
    <w:link w:val="Heading7"/>
    <w:uiPriority w:val="99"/>
    <w:semiHidden/>
    <w:locked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9"/>
    <w:semiHidden/>
    <w:locked/>
    <w:rPr>
      <w:rFonts w:ascii="Cambria" w:hAnsi="Cambria" w:cs="Times New Roman"/>
      <w:lang w:val="en-US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locked/>
  </w:style>
  <w:style w:type="paragraph" w:styleId="TOC2">
    <w:name w:val="toc 2"/>
    <w:basedOn w:val="Normal"/>
    <w:next w:val="Normal"/>
    <w:autoRedefine/>
    <w:uiPriority w:val="39"/>
    <w:locked/>
  </w:style>
  <w:style w:type="paragraph" w:styleId="TOC3">
    <w:name w:val="toc 3"/>
    <w:basedOn w:val="Normal"/>
    <w:next w:val="Normal"/>
    <w:autoRedefine/>
    <w:uiPriority w:val="39"/>
    <w:locked/>
  </w:style>
  <w:style w:type="paragraph" w:styleId="Header">
    <w:name w:val="header"/>
    <w:basedOn w:val="Normal"/>
    <w:link w:val="HeaderChar"/>
    <w:uiPriority w:val="99"/>
    <w:unhideWhenUsed/>
    <w:rsid w:val="008E0D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0DE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E0D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0DE1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02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apjira.wdf.sap.corp/browse/REVREC20-39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Inflight check</vt:lpstr>
    </vt:vector>
  </TitlesOfParts>
  <Company>SAP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Inflight check</dc:title>
  <dc:subject>Software Requirements Specification                         </dc:subject>
  <dc:creator>Generated by SAPSpec;xin.fang@sap.com</dc:creator>
  <cp:keywords/>
  <dc:description/>
  <cp:lastModifiedBy>Fang, Xin</cp:lastModifiedBy>
  <cp:revision>29</cp:revision>
  <dcterms:created xsi:type="dcterms:W3CDTF">2007-02-02T13:24:00Z</dcterms:created>
  <dcterms:modified xsi:type="dcterms:W3CDTF">2017-03-23T10:30:00Z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PR-30164</vt:lpwstr>
  </property>
  <property fmtid="{D5CDD505-2E9C-101B-9397-08002B2CF9AE}" pid="3" name="Project Name">
    <vt:lpwstr>S16_ERP_REVACC</vt:lpwstr>
  </property>
  <property fmtid="{D5CDD505-2E9C-101B-9397-08002B2CF9AE}" pid="4" name="Project Number">
    <vt:lpwstr>S16_ERP_REVACC</vt:lpwstr>
  </property>
</Properties>
</file>