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496" w:val="clear"/>
        <w:spacing w:after="0" w:before="0"/>
        <w:ind w:left="0" w:right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FortiGate CIS Benchmark</w:t>
      </w:r>
    </w:p>
    <w:p>
      <w:pPr>
        <w:spacing w:after="3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Appendix: Summary Table — Security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1000"/>
        <w:gridCol w:w="750"/>
        <w:gridCol w:w="75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1  Network Settings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DNS server is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intra-zone traffic is not always allowed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Disable all management related services on WAN 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2  System Settings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2.1  General Settings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'Pre-Login Banner' is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'Post-Login-Banner' is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timezone is properly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correct system time is configured through NTP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hostname is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the latest firmware is installed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Disable USB Firmware and configuration installation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Disable static keys for TLS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Global Strong Encryption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management GUI listens on secure TLS 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2.2  Password 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'Password Policy' is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2.2.2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administrator password retries and lockout time are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2.3  SNMP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only SNMPv3 is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2.3.2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Allow only trusted hosts in SNMPv3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2.4  Administrators and Admin Profiles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default 'admin' password is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all the login accounts having specific trusted hosts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admin accounts with different privileges have their correct profiles assigned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idle timeout time is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only encrypted access channels are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Local-in 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default Admin ports are 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2.5  High Availability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High Availability configuration is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'Monitor Interfaces' for High Availability devices is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HA Reserved Management Interface is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3  Policy and Objects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that unused policies are reviewed regularly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that policies do not use 'ALL' as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firewall policy denying all traffic to/from Tor, malicious server, or scanner IP addresses using ISDB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logging is enabled on all firewall 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4  Security Profiles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4.1  Intrusion Prevention System (IPS)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Botnet 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IPS Security Profile to 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4.2  Antivirus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Antivirus Definition Push Updates are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4.2.2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Antivirus Security Profile to 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4.2.3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Outbreak Prevention Database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4.2.4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AI/heuristic based malware 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grayware detection on antivirus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4.3  DNS Filter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Botnet C&amp;C Domain Blocking DNS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4.3.2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DNS Filter logs all DNS queries and responses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4.3.3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DNS Filter Security Profile to 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4.4  Application Control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4.4.1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 high risk categories on Application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4.4.2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 applications running on non-default 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4.4.3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all Application Control related traffic is logged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4.4.4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Application Control Security Profile to Policies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5  Security Fabric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5.1  Automation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Compromised Host Quarantine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5.2  Fabric Connectors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5.2.1  Configure Root FortiGate for Security Fabric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5.2.1.1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Security Fabric is Configured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6  VPN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6.1  SSL VPN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a Trusted Signed Certificate for VPN 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Limited TLS Versions for SSL 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7  Users and Authentication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Configuring the maximum login attempts and lockout 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8  Logs and Reports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8.1  Enable Logging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Event Logging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8.2  Encrypt Logs Sent to FortiAnalyzer / FortiManager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Encrypt Log Transmission to FortiAnalyzer / FortiManager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496"/>
                <w:sz w:val="22"/>
                <w:szCs w:val="22"/>
              </w:rPr>
              <w:t xml:space="preserve">8.3  Centralized Logging and Reporting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Centralized Logging and Reporting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Automated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☐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2026-06-05T15:51:04.839Z</dcterms:created>
  <dcterms:modified xsi:type="dcterms:W3CDTF">2026-06-05T15:51:04.850Z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