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F6FB2"/>
          <w:sz w:val="24"/>
          <w:szCs w:val="24"/>
        </w:rPr>
        <w:t xml:space="preserve">WHITEPAPER</w:t>
      </w:r>
    </w:p>
    <w:p>
      <w:pPr>
        <w:pBdr>
          <w:bottom w:val="single" w:color="1F6FB2" w:sz="18" w:space="8"/>
        </w:pBdr>
        <w:spacing w:after="0" w:before="40"/>
      </w:pPr>
      <w:r>
        <w:t xml:space="preserve"/>
      </w:r>
    </w:p>
    <w:p>
      <w:pPr>
        <w:spacing w:after="0" w:before="220"/>
      </w:pPr>
      <w:r>
        <w:rPr>
          <w:b/>
          <w:bCs/>
          <w:color w:val="1A2733"/>
          <w:sz w:val="52"/>
          <w:szCs w:val="52"/>
        </w:rPr>
        <w:t xml:space="preserve">A Stateless Core for AI/GPU Fabrics</w:t>
      </w:r>
    </w:p>
    <w:p>
      <w:pPr>
        <w:spacing w:after="0" w:before="80"/>
      </w:pPr>
      <w:r>
        <w:rPr>
          <w:color w:val="0E4A6E"/>
          <w:sz w:val="30"/>
          <w:szCs w:val="30"/>
        </w:rPr>
        <w:t xml:space="preserve">SRv6 micro-SID source routing, host-sourced from the NIC</w:t>
      </w:r>
    </w:p>
    <w:p>
      <w:pPr>
        <w:spacing w:after="0" w:before="360"/>
      </w:pPr>
      <w:r>
        <w:rPr>
          <w:i/>
          <w:iCs/>
          <w:color w:val="5B6B7A"/>
          <w:sz w:val="24"/>
          <w:szCs w:val="24"/>
        </w:rPr>
        <w:t xml:space="preserve">How an MRC-style design pushes path selection to the edge, keeps the spine and leaf dumb, and scales to thousands of GPUs without per-endpoint state in the core.</w:t>
      </w:r>
    </w:p>
    <w:p>
      <w:pPr>
        <w:spacing w:after="0" w:before="2600"/>
      </w:pPr>
      <w:r>
        <w:rPr>
          <w:b/>
          <w:bCs/>
          <w:color w:val="1A2733"/>
          <w:sz w:val="20"/>
          <w:szCs w:val="20"/>
        </w:rPr>
        <w:t xml:space="preserve">Audience: </w:t>
      </w:r>
      <w:r>
        <w:rPr>
          <w:color w:val="5B6B7A"/>
          <w:sz w:val="20"/>
          <w:szCs w:val="20"/>
        </w:rPr>
        <w:t xml:space="preserve">Network engineers familiar with routed CLOS fabrics, BGP/ECMP, and (optionally) VXLAN-EVPN. No prior SRv6 experience assumed.</w:t>
      </w:r>
    </w:p>
    <w:p>
      <w:pPr>
        <w:spacing w:before="80"/>
      </w:pPr>
      <w:r>
        <w:rPr>
          <w:b/>
          <w:bCs/>
          <w:color w:val="1A2733"/>
          <w:sz w:val="20"/>
          <w:szCs w:val="20"/>
        </w:rPr>
        <w:t xml:space="preserve">Status: </w:t>
      </w:r>
      <w:r>
        <w:rPr>
          <w:color w:val="5B6B7A"/>
          <w:sz w:val="20"/>
          <w:szCs w:val="20"/>
        </w:rPr>
        <w:t xml:space="preserve">Reference design, validated end-to-end on an all-Linux FRR fabric (Linux kernel 6.8, FRR 10.6, iproute2 6.1).</w:t>
      </w:r>
    </w:p>
    <w:p>
      <w:r>
        <w:br w:type="page"/>
      </w:r>
    </w:p>
    <w:p>
      <w:pPr>
        <w:spacing w:after="160"/>
      </w:pPr>
      <w:r>
        <w:rPr>
          <w:b/>
          <w:bCs/>
          <w:color w:val="1A2733"/>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color w:val="1A2733"/>
        </w:rPr>
        <w:t xml:space="preserve">AI training fabrics have a property that breaks the assumptions behind classical data-centre networking: a small number of endpoints (GPUs) generate enormous, bursty, all-to-all traffic that must be spread evenly across every available path or the whole job stalls on its slowest flow. The traditional answer — ECMP hashing in the switches plus a control plane that floods reachability everywhere — leaves path selection in the core, where it is coarse, hash-collision-prone, and slow to react.</w:t>
      </w:r>
    </w:p>
    <w:p>
      <w:pPr>
        <w:spacing w:after="140" w:line="276"/>
      </w:pPr>
      <w:r>
        <w:rPr>
          <w:color w:val="1A2733"/>
        </w:rPr>
        <w:t xml:space="preserve">This paper describes an alternative built on </w:t>
      </w:r>
      <w:r>
        <w:rPr>
          <w:b/>
          <w:bCs/>
          <w:color w:val="1A2733"/>
        </w:rPr>
        <w:t xml:space="preserve">SRv6 with micro-SIDs (uSID)</w:t>
      </w:r>
      <w:r>
        <w:rPr>
          <w:color w:val="1A2733"/>
        </w:rPr>
        <w:t xml:space="preserve">, where the </w:t>
      </w:r>
      <w:r>
        <w:rPr>
          <w:b/>
          <w:bCs/>
          <w:color w:val="1A2733"/>
        </w:rPr>
        <w:t xml:space="preserve">endpoint NIC chooses the entire path</w:t>
      </w:r>
      <w:r>
        <w:rPr>
          <w:color w:val="1A2733"/>
        </w:rPr>
        <w:t xml:space="preserve"> and encodes it directly in the IPv6 destination address. The fabric — spines and leaves — does nothing but plain longest-prefix IPv6 forwarding. There is no MPLS label distribution, no per-tenant VRF state, no EVPN, and critically </w:t>
      </w:r>
      <w:r>
        <w:rPr>
          <w:b/>
          <w:bCs/>
          <w:color w:val="1A2733"/>
        </w:rPr>
        <w:t xml:space="preserve">no per-endpoint state in the core</w:t>
      </w:r>
      <w:r>
        <w:rPr>
          <w:color w:val="1A2733"/>
        </w:rPr>
        <w:t xml:space="preserve">. The design is modelled on the “multi-rail” / MRC pattern published by large AI operators, reduced to the parts a network engineer can build, reason about, and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1"/>
              <w:left w:val="single" w:color="1F6FB2" w:sz="18"/>
              <w:bottom w:val="single" w:color="1F6FB2" w:sz="1"/>
              <w:right w:val="single" w:color="1F6FB2" w:sz="1"/>
            </w:tcBorders>
            <w:shd w:fill="EAF1F7" w:val="clear"/>
            <w:tcMar>
              <w:top w:type="dxa" w:w="130"/>
              <w:left w:type="dxa" w:w="180"/>
              <w:bottom w:type="dxa" w:w="130"/>
              <w:right w:type="dxa" w:w="160"/>
            </w:tcMar>
          </w:tcPr>
          <w:p>
            <w:pPr>
              <w:spacing w:after="60"/>
            </w:pPr>
            <w:r>
              <w:rPr>
                <w:b/>
                <w:bCs/>
                <w:color w:val="0E4A6E"/>
                <w:sz w:val="21"/>
                <w:szCs w:val="21"/>
              </w:rPr>
              <w:t xml:space="preserve">The one-sentence version</w:t>
            </w:r>
          </w:p>
          <w:p>
            <w:pPr>
              <w:spacing w:after="0" w:line="272"/>
            </w:pPr>
            <w:r>
              <w:rPr>
                <w:color w:val="1A2733"/>
              </w:rPr>
              <w:t xml:space="preserve">The NIC writes the path into the packet’s destination address as a stack of micro-SIDs; every switch in the core forwards on a </w:t>
            </w:r>
            <w:r>
              <w:rPr>
                <w:rFonts w:ascii="Consolas" w:cs="Consolas" w:eastAsia="Consolas" w:hAnsi="Consolas"/>
                <w:color w:val="0E4A6E"/>
                <w:sz w:val="19"/>
                <w:szCs w:val="19"/>
              </w:rPr>
              <w:t xml:space="preserve">/48</w:t>
            </w:r>
            <w:r>
              <w:rPr>
                <w:color w:val="1A2733"/>
              </w:rPr>
              <w:t xml:space="preserve"> or </w:t>
            </w:r>
            <w:r>
              <w:rPr>
                <w:rFonts w:ascii="Consolas" w:cs="Consolas" w:eastAsia="Consolas" w:hAnsi="Consolas"/>
                <w:color w:val="0E4A6E"/>
                <w:sz w:val="19"/>
                <w:szCs w:val="19"/>
              </w:rPr>
              <w:t xml:space="preserve">/36</w:t>
            </w:r>
            <w:r>
              <w:rPr>
                <w:color w:val="1A2733"/>
              </w:rPr>
              <w:t xml:space="preserve"> prefix and never learns that an individual GPU exists.</w:t>
            </w:r>
          </w:p>
        </w:tc>
      </w:tr>
    </w:tbl>
    <w:p>
      <w:pPr>
        <w:spacing w:after="140" w:line="276"/>
      </w:pPr>
      <w:r>
        <w:rPr>
          <w:color w:val="1A2733"/>
        </w:rPr>
        <w:t xml:space="preserve">The result is a core whose configuration and forwarding state are governed by the </w:t>
      </w:r>
      <w:r>
        <w:rPr>
          <w:b/>
          <w:bCs/>
          <w:color w:val="1A2733"/>
        </w:rPr>
        <w:t xml:space="preserve">size of the fabric (leaves and spines), not the number of GPUs</w:t>
      </w:r>
      <w:r>
        <w:rPr>
          <w:color w:val="1A2733"/>
        </w:rPr>
        <w:t xml:space="preserve">. Adding a thousand GPUs to other racks changes nothing on a given leaf and nothing on any spine. The remainder of this paper explains the mechanism, proves the scaling claim with the actual route counts, and positions where a multi-plane (“multi-rail”) deployment adds value.</w:t>
      </w:r>
    </w:p>
    <w:p>
      <w:pPr>
        <w:pStyle w:val="Heading2"/>
      </w:pPr>
      <w:r>
        <w:t xml:space="preserve">1.1 What a network engineer should take away</w:t>
      </w:r>
    </w:p>
    <w:p>
      <w:pPr>
        <w:pStyle w:val="ListParagraph"/>
        <w:numPr>
          <w:ilvl w:val="0"/>
          <w:numId w:val="2"/>
        </w:numPr>
        <w:spacing w:after="80" w:line="268"/>
      </w:pPr>
      <w:r>
        <w:rPr>
          <w:b/>
          <w:bCs/>
          <w:color w:val="1A2733"/>
        </w:rPr>
        <w:t xml:space="preserve">Path selection moves to the NIC. </w:t>
      </w:r>
      <w:r>
        <w:rPr>
          <w:color w:val="1A2733"/>
        </w:rPr>
        <w:t xml:space="preserve">The edge picks among all paths explicitly — down to per-packet spraying of a single flow across every path — instead of relying on switch ECMP hashing, which pins each flow to one path.</w:t>
      </w:r>
    </w:p>
    <w:p>
      <w:pPr>
        <w:pStyle w:val="ListParagraph"/>
        <w:numPr>
          <w:ilvl w:val="0"/>
          <w:numId w:val="2"/>
        </w:numPr>
        <w:spacing w:after="80" w:line="268"/>
      </w:pPr>
      <w:r>
        <w:rPr>
          <w:b/>
          <w:bCs/>
          <w:color w:val="1A2733"/>
        </w:rPr>
        <w:t xml:space="preserve">The core is stateless and dumb. </w:t>
      </w:r>
      <w:r>
        <w:rPr>
          <w:color w:val="1A2733"/>
        </w:rPr>
        <w:t xml:space="preserve">Spines and leaves run static IPv6 routes only — no BGP-EVPN, no label protocol, no tenant state.</w:t>
      </w:r>
    </w:p>
    <w:p>
      <w:pPr>
        <w:pStyle w:val="ListParagraph"/>
        <w:numPr>
          <w:ilvl w:val="0"/>
          <w:numId w:val="2"/>
        </w:numPr>
        <w:spacing w:after="80" w:line="268"/>
      </w:pPr>
      <w:r>
        <w:rPr>
          <w:b/>
          <w:bCs/>
          <w:color w:val="1A2733"/>
        </w:rPr>
        <w:t xml:space="preserve">State is bounded by topology, not endpoints. </w:t>
      </w:r>
      <w:r>
        <w:rPr>
          <w:color w:val="1A2733"/>
        </w:rPr>
        <w:t xml:space="preserve">Core route tables scale O(leaves + spines), never O(GPUs).</w:t>
      </w:r>
    </w:p>
    <w:p>
      <w:pPr>
        <w:pStyle w:val="ListParagraph"/>
        <w:numPr>
          <w:ilvl w:val="0"/>
          <w:numId w:val="2"/>
        </w:numPr>
        <w:spacing w:after="80" w:line="268"/>
      </w:pPr>
      <w:r>
        <w:rPr>
          <w:b/>
          <w:bCs/>
          <w:color w:val="1A2733"/>
        </w:rPr>
        <w:t xml:space="preserve">The NIC’s own table is bounded too. </w:t>
      </w:r>
      <w:r>
        <w:rPr>
          <w:color w:val="1A2733"/>
        </w:rPr>
        <w:t xml:space="preserve">With address-plan aggregation, each NIC carries one reachability route for the whole fabric plus only the destinations it actively talks to.</w:t>
      </w:r>
    </w:p>
    <w:p>
      <w:pPr>
        <w:pStyle w:val="ListParagraph"/>
        <w:numPr>
          <w:ilvl w:val="0"/>
          <w:numId w:val="2"/>
        </w:numPr>
        <w:spacing w:after="80" w:line="268"/>
      </w:pPr>
      <w:r>
        <w:rPr>
          <w:b/>
          <w:bCs/>
          <w:color w:val="1A2733"/>
        </w:rPr>
        <w:t xml:space="preserve">Multi-plane is an independent multiplier. </w:t>
      </w:r>
      <w:r>
        <w:rPr>
          <w:color w:val="1A2733"/>
        </w:rPr>
        <w:t xml:space="preserve">Running N parallel planes multiplies bisection bandwidth and gives the NIC a clean failure-domain boundary, at the cost of N× the (small) core.</w:t>
      </w:r>
    </w:p>
    <w:p>
      <w:pPr>
        <w:pStyle w:val="Heading1"/>
      </w:pPr>
      <w:r>
        <w:t xml:space="preserve">2. The problem with putting path selection in the core</w:t>
      </w:r>
    </w:p>
    <w:p>
      <w:pPr>
        <w:spacing w:after="140" w:line="276"/>
      </w:pPr>
      <w:r>
        <w:rPr>
          <w:color w:val="1A2733"/>
        </w:rPr>
        <w:t xml:space="preserve">Consider a CLOS fabric: GPUs attach to leaf (top-of-rack) switches; leaves connect to spines; any GPU reaches any other GPU through exactly one spine hop. In a classical design every switch runs a routing protocol, learns every destination prefix, and load-balances flows across its uplinks using an ECMP hash over the packet’s 5-tuple.</w:t>
      </w:r>
    </w:p>
    <w:p>
      <w:pPr>
        <w:spacing w:after="140" w:line="276"/>
      </w:pPr>
      <w:r>
        <w:rPr>
          <w:color w:val="1A2733"/>
        </w:rPr>
        <w:t xml:space="preserve">That works well for general traffic. It works </w:t>
      </w:r>
      <w:r>
        <w:rPr>
          <w:i/>
          <w:iCs/>
          <w:color w:val="1A2733"/>
        </w:rPr>
        <w:t xml:space="preserve">poorly</w:t>
      </w:r>
      <w:r>
        <w:rPr>
          <w:color w:val="1A2733"/>
        </w:rPr>
        <w:t xml:space="preserve"> for AI collectives for three reasons a network engineer will recognise immediately:</w:t>
      </w:r>
    </w:p>
    <w:p>
      <w:pPr>
        <w:pStyle w:val="ListParagraph"/>
        <w:numPr>
          <w:ilvl w:val="0"/>
          <w:numId w:val="3"/>
        </w:numPr>
        <w:spacing w:after="80" w:line="268"/>
      </w:pPr>
      <w:r>
        <w:rPr>
          <w:b/>
          <w:bCs/>
          <w:color w:val="1A2733"/>
        </w:rPr>
        <w:t xml:space="preserve">Hash collisions. </w:t>
      </w:r>
      <w:r>
        <w:rPr>
          <w:color w:val="1A2733"/>
        </w:rPr>
        <w:t xml:space="preserve">A handful of very large, long-lived flows (RDMA queue pairs) hashed onto the same uplink will oversubscribe it while a parallel uplink sits idle. With few flows, the law of large numbers that makes ECMP fair simply doesn’t apply.</w:t>
      </w:r>
    </w:p>
    <w:p>
      <w:pPr>
        <w:pStyle w:val="ListParagraph"/>
        <w:numPr>
          <w:ilvl w:val="0"/>
          <w:numId w:val="3"/>
        </w:numPr>
        <w:spacing w:after="80" w:line="268"/>
      </w:pPr>
      <w:r>
        <w:rPr>
          <w:b/>
          <w:bCs/>
          <w:color w:val="1A2733"/>
        </w:rPr>
        <w:t xml:space="preserve">The core reacts slowly. </w:t>
      </w:r>
      <w:r>
        <w:rPr>
          <w:color w:val="1A2733"/>
        </w:rPr>
        <w:t xml:space="preserve">When a link congests, the endpoints that could move traffic elsewhere don’t know; the switch that knows can only re-hash within its local view.</w:t>
      </w:r>
    </w:p>
    <w:p>
      <w:pPr>
        <w:pStyle w:val="ListParagraph"/>
        <w:numPr>
          <w:ilvl w:val="0"/>
          <w:numId w:val="3"/>
        </w:numPr>
        <w:spacing w:after="80" w:line="268"/>
      </w:pPr>
      <w:r>
        <w:rPr>
          <w:b/>
          <w:bCs/>
          <w:color w:val="1A2733"/>
        </w:rPr>
        <w:t xml:space="preserve">State grows with endpoints. </w:t>
      </w:r>
      <w:r>
        <w:rPr>
          <w:color w:val="1A2733"/>
        </w:rPr>
        <w:t xml:space="preserve">If the fabric must resolve every GPU as a host route — or, in a multi-tenant overlay, every tenant’s MAC/IP — that state is proportional to endpoints and distributed to every switch.</w:t>
      </w:r>
    </w:p>
    <w:p>
      <w:pPr>
        <w:spacing w:after="140" w:line="276"/>
      </w:pPr>
      <w:r>
        <w:rPr>
          <w:color w:val="1A2733"/>
        </w:rPr>
        <w:t xml:space="preserve">The design in this paper attacks all three by relocating the decision. If the </w:t>
      </w:r>
      <w:r>
        <w:rPr>
          <w:b/>
          <w:bCs/>
          <w:color w:val="1A2733"/>
        </w:rPr>
        <w:t xml:space="preserve">source NIC</w:t>
      </w:r>
      <w:r>
        <w:rPr>
          <w:color w:val="1A2733"/>
        </w:rPr>
        <w:t xml:space="preserve"> knows the full topology and writes the chosen path into each packet, then the core never needs to choose, never needs to learn endpoints, and the edge can spread flows deterministically across every path and shift them in response to congestion signals — because the edge is where both the knowledge and the control now live.</w:t>
      </w:r>
    </w:p>
    <w:p>
      <w:pPr>
        <w:pStyle w:val="Heading1"/>
      </w:pPr>
      <w:r>
        <w:t xml:space="preserve">3. SRv6 micro-SID in five minutes</w:t>
      </w:r>
    </w:p>
    <w:p>
      <w:pPr>
        <w:spacing w:after="140" w:line="276"/>
      </w:pPr>
      <w:r>
        <w:rPr>
          <w:color w:val="1A2733"/>
        </w:rPr>
        <w:t xml:space="preserve">This design needs no MPLS, no label distribution, and no overlay. Everything below is built on the one primitive every DC switch already does at line rate: </w:t>
      </w:r>
      <w:r>
        <w:rPr>
          <w:b/>
          <w:bCs/>
          <w:color w:val="1A2733"/>
        </w:rPr>
        <w:t xml:space="preserve">longest-prefix-match on an IPv6 destination address</w:t>
      </w:r>
      <w:r>
        <w:rPr>
          <w:color w:val="1A2733"/>
        </w:rPr>
        <w:t xml:space="preserve">. SRv6 with micro-SIDs (uSID) is simply a way to pack a list of forwarding instructions into that destination address.</w:t>
      </w:r>
    </w:p>
    <w:p>
      <w:pPr>
        <w:spacing w:after="140" w:line="276"/>
      </w:pPr>
      <w:r>
        <w:rPr>
          <w:color w:val="1A2733"/>
        </w:rPr>
        <w:t xml:space="preserve">If you have used MPLS-TE — where an ingress device imposes an explicit path the core then follows — the </w:t>
      </w:r>
      <w:r>
        <w:rPr>
          <w:i/>
          <w:iCs/>
          <w:color w:val="1A2733"/>
        </w:rPr>
        <w:t xml:space="preserve">intent</w:t>
      </w:r>
      <w:r>
        <w:rPr>
          <w:color w:val="1A2733"/>
        </w:rPr>
        <w:t xml:space="preserve"> is familiar: the edge picks the path and the core obeys. But the mechanism is entirely different. There is no label stack and no LSP signalling; the path is a set of bits in an ordinary IPv6 address, and the only “state” a switch needs is the route to its own locator. DC switches that do not stack MPLS labels do all of this with plain IPv6 forwarding.</w:t>
      </w:r>
    </w:p>
    <w:p>
      <w:pPr>
        <w:pStyle w:val="Heading2"/>
      </w:pPr>
      <w:r>
        <w:t xml:space="preserve">3.1 An address that is also a path</w:t>
      </w:r>
    </w:p>
    <w:p>
      <w:pPr>
        <w:spacing w:after="140" w:line="276"/>
      </w:pPr>
      <w:r>
        <w:rPr>
          <w:color w:val="1A2733"/>
        </w:rPr>
        <w:t xml:space="preserve">A uSID address has a </w:t>
      </w:r>
      <w:r>
        <w:rPr>
          <w:b/>
          <w:bCs/>
          <w:color w:val="1A2733"/>
        </w:rPr>
        <w:t xml:space="preserve">block</w:t>
      </w:r>
      <w:r>
        <w:rPr>
          <w:color w:val="1A2733"/>
        </w:rPr>
        <w:t xml:space="preserve"> — a fixed prefix marking the address as a uSID carrier — followed by a sequence of 16-bit </w:t>
      </w:r>
      <w:r>
        <w:rPr>
          <w:b/>
          <w:bCs/>
          <w:color w:val="1A2733"/>
        </w:rPr>
        <w:t xml:space="preserve">micro-SIDs</w:t>
      </w:r>
      <w:r>
        <w:rPr>
          <w:color w:val="1A2733"/>
        </w:rPr>
        <w:t xml:space="preserve">, each naming a hop or a function. This design uses the 32-bit block </w:t>
      </w:r>
      <w:r>
        <w:rPr>
          <w:rFonts w:ascii="Consolas" w:cs="Consolas" w:eastAsia="Consolas" w:hAnsi="Consolas"/>
          <w:color w:val="0E4A6E"/>
          <w:sz w:val="19"/>
          <w:szCs w:val="19"/>
        </w:rPr>
        <w:t xml:space="preserve">fcbb:bb00::/32</w:t>
      </w:r>
      <w:r>
        <w:rPr>
          <w:color w:val="1A2733"/>
        </w:rPr>
        <w:t xml:space="preserve"> (the “F3216” layout: 32-bit block, 16-bit uSIDs), matching the published operator and vendor examples. After the block, each hextet is one instruction, read left to right:</w:t>
      </w:r>
    </w:p>
    <w:p>
      <w:pPr>
        <w:shd w:fill="F3F5F7" w:val="clear"/>
        <w:spacing w:after="0" w:line="250"/>
        <w:ind w:left="200"/>
      </w:pPr>
      <w:r>
        <w:rPr>
          <w:rFonts w:ascii="Consolas" w:cs="Consolas" w:eastAsia="Consolas" w:hAnsi="Consolas"/>
          <w:color w:val="23303A"/>
          <w:sz w:val="18"/>
          <w:szCs w:val="18"/>
        </w:rPr>
        <w:t xml:space="preserve">  fcbb:bb00 : 1102 : e002 : 9002 : 0001 :: </w:t>
      </w:r>
    </w:p>
    <w:p>
      <w:pPr>
        <w:shd w:fill="F3F5F7" w:val="clear"/>
        <w:spacing w:after="0" w:line="250"/>
        <w:ind w:left="200"/>
      </w:pPr>
      <w:r>
        <w:rPr>
          <w:rFonts w:ascii="Consolas" w:cs="Consolas" w:eastAsia="Consolas" w:hAnsi="Consolas"/>
          <w:color w:val="23303A"/>
          <w:sz w:val="18"/>
          <w:szCs w:val="18"/>
        </w:rPr>
        <w:t xml:space="preserve">  └─block─┘   │      │      │      └ GPU index on that leaf</w:t>
      </w:r>
    </w:p>
    <w:p>
      <w:pPr>
        <w:shd w:fill="F3F5F7" w:val="clear"/>
        <w:spacing w:after="0" w:line="250"/>
        <w:ind w:left="200"/>
      </w:pPr>
      <w:r>
        <w:rPr>
          <w:rFonts w:ascii="Consolas" w:cs="Consolas" w:eastAsia="Consolas" w:hAnsi="Consolas"/>
          <w:color w:val="23303A"/>
          <w:sz w:val="18"/>
          <w:szCs w:val="18"/>
        </w:rPr>
        <w:t xml:space="preserve">             │      │      └ leaf “9-block” (which leaf owns the GPU)</w:t>
      </w:r>
    </w:p>
    <w:p>
      <w:pPr>
        <w:shd w:fill="F3F5F7" w:val="clear"/>
        <w:spacing w:after="0" w:line="250"/>
        <w:ind w:left="200"/>
      </w:pPr>
      <w:r>
        <w:rPr>
          <w:rFonts w:ascii="Consolas" w:cs="Consolas" w:eastAsia="Consolas" w:hAnsi="Consolas"/>
          <w:color w:val="23303A"/>
          <w:sz w:val="18"/>
          <w:szCs w:val="18"/>
        </w:rPr>
        <w:t xml:space="preserve">             │      └ spine function: cross-connect toward the destination leaf</w:t>
      </w:r>
    </w:p>
    <w:p>
      <w:pPr>
        <w:shd w:fill="F3F5F7" w:val="clear"/>
        <w:spacing w:after="0" w:line="250"/>
        <w:ind w:left="200"/>
      </w:pPr>
      <w:r>
        <w:rPr>
          <w:rFonts w:ascii="Consolas" w:cs="Consolas" w:eastAsia="Consolas" w:hAnsi="Consolas"/>
          <w:color w:val="23303A"/>
          <w:sz w:val="18"/>
          <w:szCs w:val="18"/>
        </w:rPr>
        <w:t xml:space="preserve">             └ spine locator (which spine to transit)</w:t>
      </w:r>
    </w:p>
    <w:p>
      <w:pPr>
        <w:spacing w:after="140" w:line="276"/>
      </w:pPr>
      <w:r>
        <w:rPr>
          <w:color w:val="1A2733"/>
        </w:rPr>
        <w:t xml:space="preserve">A switch looks at the </w:t>
      </w:r>
      <w:r>
        <w:rPr>
          <w:i/>
          <w:iCs/>
          <w:color w:val="1A2733"/>
        </w:rPr>
        <w:t xml:space="preserve">first</w:t>
      </w:r>
      <w:r>
        <w:rPr>
          <w:color w:val="1A2733"/>
        </w:rPr>
        <w:t xml:space="preserve"> uSID after the block. If it matches the switch’s own locator, the switch performs the associated action and </w:t>
      </w:r>
      <w:r>
        <w:rPr>
          <w:b/>
          <w:bCs/>
          <w:color w:val="1A2733"/>
        </w:rPr>
        <w:t xml:space="preserve">shifts</w:t>
      </w:r>
      <w:r>
        <w:rPr>
          <w:color w:val="1A2733"/>
        </w:rPr>
        <w:t xml:space="preserve"> the address left so the next uSID becomes active — then forwards. If it does not match, the switch just forwards on the longest-prefix route it holds for that address. That is the whole forwarding model.</w:t>
      </w:r>
    </w:p>
    <w:p>
      <w:pPr>
        <w:pStyle w:val="Heading2"/>
      </w:pPr>
      <w:r>
        <w:t xml:space="preserve">3.2 The three behaviours used here</w:t>
      </w:r>
    </w:p>
    <w:p>
      <w:pPr>
        <w:pStyle w:val="ListParagraph"/>
        <w:numPr>
          <w:ilvl w:val="0"/>
          <w:numId w:val="2"/>
        </w:numPr>
        <w:spacing w:after="80" w:line="268"/>
      </w:pPr>
      <w:r>
        <w:rPr>
          <w:rFonts w:ascii="Consolas" w:cs="Consolas" w:eastAsia="Consolas" w:hAnsi="Consolas"/>
          <w:color w:val="0E4A6E"/>
          <w:sz w:val="19"/>
          <w:szCs w:val="19"/>
        </w:rPr>
        <w:t xml:space="preserve">uN</w:t>
      </w:r>
      <w:r>
        <w:rPr>
          <w:color w:val="1A2733"/>
        </w:rPr>
        <w:t xml:space="preserve">  — “I am this locator; shift and keep forwarding.” A transit waypoint; what a spine matches when its locator is the active uSID.</w:t>
      </w:r>
    </w:p>
    <w:p>
      <w:pPr>
        <w:pStyle w:val="ListParagraph"/>
        <w:numPr>
          <w:ilvl w:val="0"/>
          <w:numId w:val="2"/>
        </w:numPr>
        <w:spacing w:after="80" w:line="268"/>
      </w:pPr>
      <w:r>
        <w:rPr>
          <w:rFonts w:ascii="Consolas" w:cs="Consolas" w:eastAsia="Consolas" w:hAnsi="Consolas"/>
          <w:color w:val="0E4A6E"/>
          <w:sz w:val="19"/>
          <w:szCs w:val="19"/>
        </w:rPr>
        <w:t xml:space="preserve">uA</w:t>
      </w:r>
      <w:r>
        <w:rPr>
          <w:color w:val="1A2733"/>
        </w:rPr>
        <w:t xml:space="preserve"> / </w:t>
      </w:r>
      <w:r>
        <w:rPr>
          <w:rFonts w:ascii="Consolas" w:cs="Consolas" w:eastAsia="Consolas" w:hAnsi="Consolas"/>
          <w:color w:val="0E4A6E"/>
          <w:sz w:val="19"/>
          <w:szCs w:val="19"/>
        </w:rPr>
        <w:t xml:space="preserve">End.X</w:t>
      </w:r>
      <w:r>
        <w:rPr>
          <w:color w:val="1A2733"/>
        </w:rPr>
        <w:t xml:space="preserve"> — “shift </w:t>
      </w:r>
      <w:r>
        <w:rPr>
          <w:i/>
          <w:iCs/>
          <w:color w:val="1A2733"/>
        </w:rPr>
        <w:t xml:space="preserve">and</w:t>
      </w:r>
      <w:r>
        <w:rPr>
          <w:color w:val="1A2733"/>
        </w:rPr>
        <w:t xml:space="preserve"> send out a specific link toward a specific neighbour.” How a spine steers the packet down to the correct destination leaf. The locator+adjacency appear as a pair, and the shift consumes both.</w:t>
      </w:r>
    </w:p>
    <w:p>
      <w:pPr>
        <w:pStyle w:val="ListParagraph"/>
        <w:numPr>
          <w:ilvl w:val="0"/>
          <w:numId w:val="2"/>
        </w:numPr>
        <w:spacing w:after="80" w:line="268"/>
      </w:pPr>
      <w:r>
        <w:rPr>
          <w:rFonts w:ascii="Consolas" w:cs="Consolas" w:eastAsia="Consolas" w:hAnsi="Consolas"/>
          <w:color w:val="0E4A6E"/>
          <w:sz w:val="19"/>
          <w:szCs w:val="19"/>
        </w:rPr>
        <w:t xml:space="preserve">End.DT6</w:t>
      </w:r>
      <w:r>
        <w:rPr>
          <w:color w:val="1A2733"/>
        </w:rPr>
        <w:t xml:space="preserve"> — “I am the final SID; strip the outer header and deliver the inner packet locally.” In this design </w:t>
      </w:r>
      <w:r>
        <w:rPr>
          <w:b/>
          <w:bCs/>
          <w:color w:val="1A2733"/>
        </w:rPr>
        <w:t xml:space="preserve">only the destination NIC</w:t>
      </w:r>
      <w:r>
        <w:rPr>
          <w:color w:val="1A2733"/>
        </w:rPr>
        <w:t xml:space="preserve"> ever does this — no switch decapsulates.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1"/>
              <w:left w:val="single" w:color="1F6FB2" w:sz="18"/>
              <w:bottom w:val="single" w:color="1F6FB2" w:sz="1"/>
              <w:right w:val="single" w:color="1F6FB2" w:sz="1"/>
            </w:tcBorders>
            <w:shd w:fill="EAF1F7" w:val="clear"/>
            <w:tcMar>
              <w:top w:type="dxa" w:w="130"/>
              <w:left w:type="dxa" w:w="180"/>
              <w:bottom w:type="dxa" w:w="130"/>
              <w:right w:type="dxa" w:w="160"/>
            </w:tcMar>
          </w:tcPr>
          <w:p>
            <w:pPr>
              <w:spacing w:after="60"/>
            </w:pPr>
            <w:r>
              <w:rPr>
                <w:b/>
                <w:bCs/>
                <w:color w:val="0E4A6E"/>
                <w:sz w:val="21"/>
                <w:szCs w:val="21"/>
              </w:rPr>
              <w:t xml:space="preserve">Why this matters for state</w:t>
            </w:r>
          </w:p>
          <w:p>
            <w:pPr>
              <w:spacing w:after="0" w:line="272"/>
            </w:pPr>
            <w:r>
              <w:rPr>
                <w:color w:val="1A2733"/>
              </w:rPr>
              <w:t xml:space="preserve">Because a switch only ever matches </w:t>
            </w:r>
            <w:r>
              <w:rPr>
                <w:rFonts w:ascii="Consolas" w:cs="Consolas" w:eastAsia="Consolas" w:hAnsi="Consolas"/>
                <w:color w:val="0E4A6E"/>
                <w:sz w:val="19"/>
                <w:szCs w:val="19"/>
              </w:rPr>
              <w:t xml:space="preserve">/48</w:t>
            </w:r>
            <w:r>
              <w:rPr>
                <w:color w:val="1A2733"/>
              </w:rPr>
              <w:t xml:space="preserve"> (block + its own locator), it needs exactly one route entry to participate — its own locator — plus routes toward its neighbours. It does not, and cannot, hold a route per GPU. The endpoint identity lives in the address the NIC built, not in any switch’s table.</w:t>
            </w:r>
          </w:p>
        </w:tc>
      </w:tr>
    </w:tbl>
    <w:p>
      <w:pPr>
        <w:pStyle w:val="Heading1"/>
      </w:pPr>
      <w:r>
        <w:t xml:space="preserve">4. The design: who does what</w:t>
      </w:r>
    </w:p>
    <w:p>
      <w:pPr>
        <w:spacing w:after="140" w:line="276"/>
      </w:pPr>
      <w:r>
        <w:rPr>
          <w:color w:val="1A2733"/>
        </w:rPr>
        <w:t xml:space="preserve">The fabric has three roles. The defining principle is that </w:t>
      </w:r>
      <w:r>
        <w:rPr>
          <w:b/>
          <w:bCs/>
          <w:color w:val="1A2733"/>
        </w:rPr>
        <w:t xml:space="preserve">all intelligence lives in the NIC</w:t>
      </w:r>
      <w:r>
        <w:rPr>
          <w:color w:val="1A2733"/>
        </w:rPr>
        <w:t xml:space="preserve"> and </w:t>
      </w:r>
      <w:r>
        <w:rPr>
          <w:b/>
          <w:bCs/>
          <w:color w:val="1A2733"/>
        </w:rPr>
        <w:t xml:space="preserve">all forwarding in the core is plain IPv6</w:t>
      </w:r>
      <w:r>
        <w:rPr>
          <w:color w:val="1A27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4600"/>
      </w:tblGrid>
      <w:tr>
        <w:trPr>
          <w:tblHeader/>
        </w:trPr>
        <w:tc>
          <w:tcPr>
            <w:tcW w:type="dxa" w:w="15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Role</w:t>
            </w:r>
          </w:p>
        </w:tc>
        <w:tc>
          <w:tcPr>
            <w:tcW w:type="dxa" w:w="326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What it is</w:t>
            </w:r>
          </w:p>
        </w:tc>
        <w:tc>
          <w:tcPr>
            <w:tcW w:type="dxa" w:w="46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What it does</w:t>
            </w:r>
          </w:p>
        </w:tc>
      </w:tr>
      <w:tr>
        <w:tc>
          <w:tcPr>
            <w:tcW w:type="dxa" w:w="15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A2733"/>
              </w:rPr>
              <w:t xml:space="preserve">NIC</w:t>
            </w:r>
          </w:p>
        </w:tc>
        <w:tc>
          <w:tcPr>
            <w:tcW w:type="dxa" w:w="32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The GPU host’s SRv6 source (a virtual NIC in this reference build; silicon in production)</w:t>
            </w:r>
          </w:p>
        </w:tc>
        <w:tc>
          <w:tcPr>
            <w:tcW w:type="dxa" w:w="4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Knows the topology. Builds the uSID carrier for every destination, one per path. Encapsulates outbound traffic. Decapsulates (End.DT6) its own arriving traffic. This is the only stateful, intelligent element.</w:t>
            </w:r>
          </w:p>
        </w:tc>
      </w:tr>
      <w:tr>
        <w:tc>
          <w:tcPr>
            <w:tcW w:type="dxa" w:w="15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b/>
                <w:bCs/>
                <w:color w:val="1A2733"/>
              </w:rPr>
              <w:t xml:space="preserve">Leaf</w:t>
            </w:r>
            <w:r>
              <w:rPr>
                <w:color w:val="1A2733"/>
              </w:rPr>
              <w:t xml:space="preserve"> (T0)</w:t>
            </w:r>
          </w:p>
        </w:tc>
        <w:tc>
          <w:tcPr>
            <w:tcW w:type="dxa" w:w="32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Top-of-rack switch</w:t>
            </w:r>
          </w:p>
        </w:tc>
        <w:tc>
          <w:tcPr>
            <w:tcW w:type="dxa" w:w="46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Plain IPv6 forwarder. Holds: its own uSID locator, an adjacency SID per uplink, a route per local GPU, and one aggregate toward everything else. No End.DT6, no tenant state.</w:t>
            </w:r>
          </w:p>
        </w:tc>
      </w:tr>
      <w:tr>
        <w:tc>
          <w:tcPr>
            <w:tcW w:type="dxa" w:w="15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A2733"/>
              </w:rPr>
              <w:t xml:space="preserve">Spine</w:t>
            </w:r>
            <w:r>
              <w:rPr>
                <w:color w:val="1A2733"/>
              </w:rPr>
              <w:t xml:space="preserve"> (T1)</w:t>
            </w:r>
          </w:p>
        </w:tc>
        <w:tc>
          <w:tcPr>
            <w:tcW w:type="dxa" w:w="32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Fabric spine</w:t>
            </w:r>
          </w:p>
        </w:tc>
        <w:tc>
          <w:tcPr>
            <w:tcW w:type="dxa" w:w="4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Plain IPv6 forwarder. Holds: its own locator, an adjacency SID per leaf, and one aggregate route per leaf. Never learns a GPU exists.</w:t>
            </w:r>
          </w:p>
        </w:tc>
      </w:tr>
    </w:tbl>
    <w:p>
      <w:pPr>
        <w:pStyle w:val="Heading2"/>
      </w:pPr>
      <w:r>
        <w:t xml:space="preserve">4.1 Life of a packet (cross-leaf)</w:t>
      </w:r>
    </w:p>
    <w:p>
      <w:pPr>
        <w:spacing w:after="140" w:line="276"/>
      </w:pPr>
      <w:r>
        <w:rPr>
          <w:color w:val="1A2733"/>
        </w:rPr>
        <w:t xml:space="preserve">GPU A on leaf 1 sends to GPU B on leaf 2. Follow the destination address as it is consumed hop by 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600"/>
        <w:gridCol w:w="3200"/>
        <w:gridCol w:w="3680"/>
      </w:tblGrid>
      <w:tr>
        <w:trPr>
          <w:tblHeader/>
        </w:trPr>
        <w:tc>
          <w:tcPr>
            <w:tcW w:type="dxa" w:w="88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Hop</w:t>
            </w:r>
          </w:p>
        </w:tc>
        <w:tc>
          <w:tcPr>
            <w:tcW w:type="dxa" w:w="16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Node</w:t>
            </w:r>
          </w:p>
        </w:tc>
        <w:tc>
          <w:tcPr>
            <w:tcW w:type="dxa" w:w="32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Action</w:t>
            </w:r>
          </w:p>
        </w:tc>
        <w:tc>
          <w:tcPr>
            <w:tcW w:type="dxa" w:w="368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Outer destination after this hop</w:t>
            </w:r>
          </w:p>
        </w:tc>
      </w:tr>
      <w:tr>
        <w:tc>
          <w:tcPr>
            <w:tcW w:type="dxa" w:w="8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0</w:t>
            </w:r>
          </w:p>
        </w:tc>
        <w:tc>
          <w:tcPr>
            <w:tcW w:type="dxa" w:w="1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NIC (GPU A)</w:t>
            </w:r>
          </w:p>
        </w:tc>
        <w:tc>
          <w:tcPr>
            <w:tcW w:type="dxa" w:w="32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Encapsulate; inner DA = GPU B’s real address</w:t>
            </w:r>
          </w:p>
        </w:tc>
        <w:tc>
          <w:tcPr>
            <w:tcW w:type="dxa" w:w="36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rFonts w:ascii="Consolas" w:cs="Consolas" w:eastAsia="Consolas" w:hAnsi="Consolas"/>
                <w:color w:val="0E4A6E"/>
                <w:sz w:val="19"/>
                <w:szCs w:val="19"/>
              </w:rPr>
              <w:t xml:space="preserve">fcbb:bb00:1102:e002:9002:0001::</w:t>
            </w:r>
          </w:p>
        </w:tc>
      </w:tr>
      <w:tr>
        <w:tc>
          <w:tcPr>
            <w:tcW w:type="dxa" w:w="88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1</w:t>
            </w:r>
          </w:p>
        </w:tc>
        <w:tc>
          <w:tcPr>
            <w:tcW w:type="dxa" w:w="16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leaf1</w:t>
            </w:r>
          </w:p>
        </w:tc>
        <w:tc>
          <w:tcPr>
            <w:tcW w:type="dxa" w:w="32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Plain forward on </w:t>
            </w:r>
            <w:r>
              <w:rPr>
                <w:rFonts w:ascii="Consolas" w:cs="Consolas" w:eastAsia="Consolas" w:hAnsi="Consolas"/>
                <w:color w:val="0E4A6E"/>
                <w:sz w:val="19"/>
                <w:szCs w:val="19"/>
              </w:rPr>
              <w:t xml:space="preserve">1102::/48</w:t>
            </w:r>
            <w:r>
              <w:rPr>
                <w:color w:val="1A2733"/>
              </w:rPr>
              <w:t xml:space="preserve"> → spine2</w:t>
            </w:r>
          </w:p>
        </w:tc>
        <w:tc>
          <w:tcPr>
            <w:tcW w:type="dxa" w:w="368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rFonts w:ascii="Consolas" w:cs="Consolas" w:eastAsia="Consolas" w:hAnsi="Consolas"/>
                <w:color w:val="0E4A6E"/>
                <w:sz w:val="19"/>
                <w:szCs w:val="19"/>
              </w:rPr>
              <w:t xml:space="preserve">… unchanged …</w:t>
            </w:r>
          </w:p>
        </w:tc>
      </w:tr>
      <w:tr>
        <w:tc>
          <w:tcPr>
            <w:tcW w:type="dxa" w:w="8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2</w:t>
            </w:r>
          </w:p>
        </w:tc>
        <w:tc>
          <w:tcPr>
            <w:tcW w:type="dxa" w:w="1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spine2</w:t>
            </w:r>
          </w:p>
        </w:tc>
        <w:tc>
          <w:tcPr>
            <w:tcW w:type="dxa" w:w="32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uA/End.X match on </w:t>
            </w:r>
            <w:r>
              <w:rPr>
                <w:rFonts w:ascii="Consolas" w:cs="Consolas" w:eastAsia="Consolas" w:hAnsi="Consolas"/>
                <w:color w:val="0E4A6E"/>
                <w:sz w:val="19"/>
                <w:szCs w:val="19"/>
              </w:rPr>
              <w:t xml:space="preserve">1102:e002</w:t>
            </w:r>
            <w:r>
              <w:rPr>
                <w:color w:val="1A2733"/>
              </w:rPr>
              <w:t xml:space="preserve">; shift pops the pair, send to leaf2</w:t>
            </w:r>
          </w:p>
        </w:tc>
        <w:tc>
          <w:tcPr>
            <w:tcW w:type="dxa" w:w="36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rFonts w:ascii="Consolas" w:cs="Consolas" w:eastAsia="Consolas" w:hAnsi="Consolas"/>
                <w:color w:val="0E4A6E"/>
                <w:sz w:val="19"/>
                <w:szCs w:val="19"/>
              </w:rPr>
              <w:t xml:space="preserve">fcbb:bb00:9002:0001::</w:t>
            </w:r>
          </w:p>
        </w:tc>
      </w:tr>
      <w:tr>
        <w:tc>
          <w:tcPr>
            <w:tcW w:type="dxa" w:w="88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3</w:t>
            </w:r>
          </w:p>
        </w:tc>
        <w:tc>
          <w:tcPr>
            <w:tcW w:type="dxa" w:w="16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leaf2</w:t>
            </w:r>
          </w:p>
        </w:tc>
        <w:tc>
          <w:tcPr>
            <w:tcW w:type="dxa" w:w="32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Plain forward on local </w:t>
            </w:r>
            <w:r>
              <w:rPr>
                <w:rFonts w:ascii="Consolas" w:cs="Consolas" w:eastAsia="Consolas" w:hAnsi="Consolas"/>
                <w:color w:val="0E4A6E"/>
                <w:sz w:val="19"/>
                <w:szCs w:val="19"/>
              </w:rPr>
              <w:t xml:space="preserve">9002:0001::/64</w:t>
            </w:r>
            <w:r>
              <w:rPr>
                <w:color w:val="1A2733"/>
              </w:rPr>
              <w:t xml:space="preserve"> → GPU B port</w:t>
            </w:r>
          </w:p>
        </w:tc>
        <w:tc>
          <w:tcPr>
            <w:tcW w:type="dxa" w:w="368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rFonts w:ascii="Consolas" w:cs="Consolas" w:eastAsia="Consolas" w:hAnsi="Consolas"/>
                <w:color w:val="0E4A6E"/>
                <w:sz w:val="19"/>
                <w:szCs w:val="19"/>
              </w:rPr>
              <w:t xml:space="preserve">… unchanged …</w:t>
            </w:r>
          </w:p>
        </w:tc>
      </w:tr>
      <w:tr>
        <w:tc>
          <w:tcPr>
            <w:tcW w:type="dxa" w:w="8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4</w:t>
            </w:r>
          </w:p>
        </w:tc>
        <w:tc>
          <w:tcPr>
            <w:tcW w:type="dxa" w:w="1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NIC (GPU B)</w:t>
            </w:r>
          </w:p>
        </w:tc>
        <w:tc>
          <w:tcPr>
            <w:tcW w:type="dxa" w:w="32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End.DT6: this is my SID; decapsulate, deliver inner</w:t>
            </w:r>
          </w:p>
        </w:tc>
        <w:tc>
          <w:tcPr>
            <w:tcW w:type="dxa" w:w="36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inner DA = GPU B</w:t>
            </w:r>
          </w:p>
        </w:tc>
      </w:tr>
    </w:tbl>
    <w:p>
      <w:pPr>
        <w:spacing w:after="140" w:line="276"/>
      </w:pPr>
      <w:r>
        <w:rPr>
          <w:color w:val="1A2733"/>
        </w:rPr>
        <w:t xml:space="preserve">The only node that touched the segment routing header was the spine, and it did one shift. The leaves did pure longest-prefix forwarding. The destination NIC did the single decapsulation. </w:t>
      </w:r>
      <w:r>
        <w:rPr>
          <w:b/>
          <w:bCs/>
          <w:color w:val="1A2733"/>
        </w:rPr>
        <w:t xml:space="preserve">At no point did any switch hold a route to GPU B as an endpoint</w:t>
      </w:r>
      <w:r>
        <w:rPr>
          <w:color w:val="1A2733"/>
        </w:rPr>
        <w:t xml:space="preserve"> — leaf2 forwarded on a </w:t>
      </w:r>
      <w:r>
        <w:rPr>
          <w:rFonts w:ascii="Consolas" w:cs="Consolas" w:eastAsia="Consolas" w:hAnsi="Consolas"/>
          <w:color w:val="0E4A6E"/>
          <w:sz w:val="19"/>
          <w:szCs w:val="19"/>
        </w:rPr>
        <w:t xml:space="preserve">/64</w:t>
      </w:r>
      <w:r>
        <w:rPr>
          <w:color w:val="1A2733"/>
        </w:rPr>
        <w:t xml:space="preserve"> that represents “a port,” not “a GPU identity in a routing protocol.”</w:t>
      </w:r>
    </w:p>
    <w:p>
      <w:pPr>
        <w:pStyle w:val="Heading2"/>
      </w:pPr>
      <w:r>
        <w:t xml:space="preserve">4.2 Same-leaf traffic is even simpler</w:t>
      </w:r>
    </w:p>
    <w:p>
      <w:pPr>
        <w:spacing w:after="140" w:line="276"/>
      </w:pPr>
      <w:r>
        <w:rPr>
          <w:color w:val="1A2733"/>
        </w:rPr>
        <w:t xml:space="preserve">When both GPUs hang off the same leaf, there is no spine to transit and nothing to spread across — there is physically one path. The NIC builds a </w:t>
      </w:r>
      <w:r>
        <w:rPr>
          <w:b/>
          <w:bCs/>
          <w:color w:val="1A2733"/>
        </w:rPr>
        <w:t xml:space="preserve">single-uSID</w:t>
      </w:r>
      <w:r>
        <w:rPr>
          <w:color w:val="1A2733"/>
        </w:rPr>
        <w:t xml:space="preserve"> carrier (</w:t>
      </w:r>
      <w:r>
        <w:rPr>
          <w:rFonts w:ascii="Consolas" w:cs="Consolas" w:eastAsia="Consolas" w:hAnsi="Consolas"/>
          <w:color w:val="0E4A6E"/>
          <w:sz w:val="19"/>
          <w:szCs w:val="19"/>
        </w:rPr>
        <w:t xml:space="preserve">fcbb:bb00:9001:0002::</w:t>
      </w:r>
      <w:r>
        <w:rPr>
          <w:color w:val="1A2733"/>
        </w:rPr>
        <w:t xml:space="preserve"> — just the destination GPU’s SID), the leaf forwards it straight back down to the peer port, and the destination NIC decapsulates. One up-hop, one down-hop, no segment processing on the leaf at all.</w:t>
      </w:r>
    </w:p>
    <w:p>
      <w:pPr>
        <w:pStyle w:val="Heading2"/>
      </w:pPr>
      <w:r>
        <w:t xml:space="preserve">4.3 Edge path selection and path health</w:t>
      </w:r>
    </w:p>
    <w:p>
      <w:pPr>
        <w:spacing w:after="140" w:line="276"/>
      </w:pPr>
      <w:r>
        <w:rPr>
          <w:color w:val="1A2733"/>
        </w:rPr>
        <w:t xml:space="preserve">Because the NIC holds </w:t>
      </w:r>
      <w:r>
        <w:rPr>
          <w:b/>
          <w:bCs/>
          <w:color w:val="1A2733"/>
        </w:rPr>
        <w:t xml:space="preserve">one carrier per path</w:t>
      </w:r>
      <w:r>
        <w:rPr>
          <w:color w:val="1A2733"/>
        </w:rPr>
        <w:t xml:space="preserve"> — in the cross-leaf example, one via each spine — spreading traffic is just a matter of which carrier the NIC selects for a given flow. This is where moving the decision to the edge pays off, and it has two modes.</w:t>
      </w:r>
    </w:p>
    <w:p>
      <w:pPr>
        <w:spacing w:after="140" w:line="276"/>
      </w:pPr>
      <w:r>
        <w:rPr>
          <w:b/>
          <w:bCs/>
          <w:color w:val="1A2733"/>
        </w:rPr>
        <w:t xml:space="preserve">Statically</w:t>
      </w:r>
      <w:r>
        <w:rPr>
          <w:color w:val="1A2733"/>
        </w:rPr>
        <w:t xml:space="preserve">, the NIC distributes flows across all available carriers deterministically, giving even use of every path without relying on a switch’s 5-tuple hash and its collision risk. The granularity of that spread — per flow through to per packet — is a dial discussed in §4.4.</w:t>
      </w:r>
    </w:p>
    <w:p>
      <w:pPr>
        <w:spacing w:after="140" w:line="276"/>
      </w:pPr>
      <w:r>
        <w:rPr>
          <w:b/>
          <w:bCs/>
          <w:color w:val="1A2733"/>
        </w:rPr>
        <w:t xml:space="preserve">Dynamically</w:t>
      </w:r>
      <w:r>
        <w:rPr>
          <w:color w:val="1A2733"/>
        </w:rPr>
        <w:t xml:space="preserve">, the NIC can bias that distribution using </w:t>
      </w:r>
      <w:r>
        <w:rPr>
          <w:b/>
          <w:bCs/>
          <w:color w:val="1A2733"/>
        </w:rPr>
        <w:t xml:space="preserve">path-health signals</w:t>
      </w:r>
      <w:r>
        <w:rPr>
          <w:color w:val="1A2733"/>
        </w:rPr>
        <w:t xml:space="preserve">. A common pattern in source-routed fabrics — and one the MRC model anticipates — is for the edge to run lightweight probes along each candidate carrier, measuring loss and latency per path, and to score the paths from the results. Traffic is then weighted toward healthy paths and away from any path that is congesting or degrading. Crucially, this all happens at the edge:</w:t>
      </w:r>
    </w:p>
    <w:p>
      <w:pPr>
        <w:pStyle w:val="ListParagraph"/>
        <w:numPr>
          <w:ilvl w:val="0"/>
          <w:numId w:val="2"/>
        </w:numPr>
        <w:spacing w:after="80" w:line="268"/>
      </w:pPr>
      <w:r>
        <w:rPr>
          <w:color w:val="1A2733"/>
        </w:rPr>
        <w:t xml:space="preserve">The probe traverses the </w:t>
      </w:r>
      <w:r>
        <w:rPr>
          <w:i/>
          <w:iCs/>
          <w:color w:val="1A2733"/>
        </w:rPr>
        <w:t xml:space="preserve">exact</w:t>
      </w:r>
      <w:r>
        <w:rPr>
          <w:color w:val="1A2733"/>
        </w:rPr>
        <w:t xml:space="preserve"> path its carrier encodes, so the health signal corresponds to a real forwarding path, not an aggregate.</w:t>
      </w:r>
    </w:p>
    <w:p>
      <w:pPr>
        <w:pStyle w:val="ListParagraph"/>
        <w:numPr>
          <w:ilvl w:val="0"/>
          <w:numId w:val="2"/>
        </w:numPr>
        <w:spacing w:after="80" w:line="268"/>
      </w:pPr>
      <w:r>
        <w:rPr>
          <w:color w:val="1A2733"/>
        </w:rPr>
        <w:t xml:space="preserve">Reacting to a bad path is a </w:t>
      </w:r>
      <w:r>
        <w:rPr>
          <w:b/>
          <w:bCs/>
          <w:color w:val="1A2733"/>
        </w:rPr>
        <w:t xml:space="preserve">local</w:t>
      </w:r>
      <w:r>
        <w:rPr>
          <w:color w:val="1A2733"/>
        </w:rPr>
        <w:t xml:space="preserve"> action — the NIC drops or de-weights that carrier in its own encap entry. There is no protocol to converge and nothing for the core to do; the core never learns a path was withdrawn.</w:t>
      </w:r>
    </w:p>
    <w:p>
      <w:pPr>
        <w:pStyle w:val="ListParagraph"/>
        <w:numPr>
          <w:ilvl w:val="0"/>
          <w:numId w:val="2"/>
        </w:numPr>
        <w:spacing w:after="80" w:line="268"/>
      </w:pPr>
      <w:r>
        <w:rPr>
          <w:color w:val="1A2733"/>
        </w:rPr>
        <w:t xml:space="preserve">The blast radius is one host. A NIC’s path scoring affects only that NIC’s traffic.</w:t>
      </w:r>
    </w:p>
    <w:p>
      <w:pPr>
        <w:spacing w:after="140" w:line="276"/>
      </w:pPr>
      <w:r>
        <w:rPr>
          <w:color w:val="1A2733"/>
        </w:rPr>
        <w:t xml:space="preserve">This is the dynamic complement to the static spread: the same “one carrier per path” structure that makes load-balancing explicit also makes health-based steering a per-NIC, per-path decision — fast, local, and invisible to the dumb core.</w:t>
      </w:r>
    </w:p>
    <w:p>
      <w:pPr>
        <w:pStyle w:val="Heading2"/>
      </w:pPr>
      <w:r>
        <w:t xml:space="preserve">4.4 Spreading granularity: per-flow, per-flowlet, per-packet</w:t>
      </w:r>
    </w:p>
    <w:p>
      <w:pPr>
        <w:spacing w:after="140" w:line="276"/>
      </w:pPr>
      <w:r>
        <w:rPr>
          <w:color w:val="1A2733"/>
        </w:rPr>
        <w:t xml:space="preserve">How </w:t>
      </w:r>
      <w:r>
        <w:rPr>
          <w:i/>
          <w:iCs/>
          <w:color w:val="1A2733"/>
        </w:rPr>
        <w:t xml:space="preserve">finely</w:t>
      </w:r>
      <w:r>
        <w:rPr>
          <w:color w:val="1A2733"/>
        </w:rPr>
        <w:t xml:space="preserve"> the NIC spreads traffic across its carriers is a spectrum, and it is worth being precise because the finest setting is the one that departs most sharply from classical fabrics.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Granularity</w:t>
            </w:r>
          </w:p>
        </w:tc>
        <w:tc>
          <w:tcPr>
            <w:tcW w:type="dxa" w:w="436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What it does</w:t>
            </w:r>
          </w:p>
        </w:tc>
        <w:tc>
          <w:tcPr>
            <w:tcW w:type="dxa" w:w="26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Single-flow utilisation</w:t>
            </w:r>
          </w:p>
        </w:tc>
      </w:tr>
      <w:tr>
        <w:tc>
          <w:tcPr>
            <w:tcW w:type="dxa" w:w="24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A2733"/>
              </w:rPr>
              <w:t xml:space="preserve">Per-flow</w:t>
            </w:r>
          </w:p>
        </w:tc>
        <w:tc>
          <w:tcPr>
            <w:tcW w:type="dxa" w:w="4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All packets of a flow take one carrier (classical ECMP behaviour). Chosen to preserve packet order.</w:t>
            </w:r>
          </w:p>
        </w:tc>
        <w:tc>
          <w:tcPr>
            <w:tcW w:type="dxa" w:w="2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One path only — an elephant flow is pinned</w:t>
            </w:r>
          </w:p>
        </w:tc>
      </w:tr>
      <w:tr>
        <w:tc>
          <w:tcPr>
            <w:tcW w:type="dxa" w:w="24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b/>
                <w:bCs/>
                <w:color w:val="1A2733"/>
              </w:rPr>
              <w:t xml:space="preserve">Per-flowlet</w:t>
            </w:r>
          </w:p>
        </w:tc>
        <w:tc>
          <w:tcPr>
            <w:tcW w:type="dxa" w:w="4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Switch carriers at gaps in the flow large enough that reordering cannot occur.</w:t>
            </w:r>
          </w:p>
        </w:tc>
        <w:tc>
          <w:tcPr>
            <w:tcW w:type="dxa" w:w="26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Several paths over time, opportunistically</w:t>
            </w:r>
          </w:p>
        </w:tc>
      </w:tr>
      <w:tr>
        <w:tc>
          <w:tcPr>
            <w:tcW w:type="dxa" w:w="24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A2733"/>
              </w:rPr>
              <w:t xml:space="preserve">Per-packet</w:t>
            </w:r>
          </w:p>
        </w:tc>
        <w:tc>
          <w:tcPr>
            <w:tcW w:type="dxa" w:w="4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Every packet may take a different carrier, simultaneously.</w:t>
            </w:r>
          </w:p>
        </w:tc>
        <w:tc>
          <w:tcPr>
            <w:tcW w:type="dxa" w:w="2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E7A46"/>
              </w:rPr>
              <w:t xml:space="preserve">All paths at once</w:t>
            </w:r>
          </w:p>
        </w:tc>
      </w:tr>
    </w:tbl>
    <w:p>
      <w:pPr>
        <w:spacing w:after="140" w:line="276"/>
      </w:pPr>
      <w:r>
        <w:rPr>
          <w:color w:val="1A2733"/>
        </w:rPr>
        <w:t xml:space="preserve">Per-packet spraying is the property that matters most for AI traffic, and it is exactly what classical ECMP </w:t>
      </w:r>
      <w:r>
        <w:rPr>
          <w:b/>
          <w:bCs/>
          <w:color w:val="1A2733"/>
        </w:rPr>
        <w:t xml:space="preserve">cannot</w:t>
      </w:r>
      <w:r>
        <w:rPr>
          <w:color w:val="1A2733"/>
        </w:rPr>
        <w:t xml:space="preserve"> do. ECMP hashes the 5-tuple specifically to keep a flow on one path, because reordered packets look like loss to a traditional transport. The consequence is the elephant-flow problem: a single, enormous GPU-to-GPU flow is pinned to one uplink and cannot use the parallel ones, no matter how idle they are.</w:t>
      </w:r>
    </w:p>
    <w:p>
      <w:pPr>
        <w:spacing w:after="140" w:line="276"/>
      </w:pPr>
      <w:r>
        <w:rPr>
          <w:color w:val="1A2733"/>
        </w:rPr>
        <w:t xml:space="preserve">Protocols in the MRC family lift this restriction. The NIC already holds </w:t>
      </w:r>
      <w:r>
        <w:rPr>
          <w:b/>
          <w:bCs/>
          <w:color w:val="1A2733"/>
        </w:rPr>
        <w:t xml:space="preserve">one carrier per path</w:t>
      </w:r>
      <w:r>
        <w:rPr>
          <w:color w:val="1A2733"/>
        </w:rPr>
        <w:t xml:space="preserve">, so spreading at packet granularity is simply selecting a different carrier per packet rather than per flow — the same machinery, a finer dial. A single flow can then fill every path in the fabric at once, which is what turns nominal bisection bandwidth into usable throughput for a small number of very large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6" w:sz="1"/>
              <w:left w:val="single" w:color="1E7A46" w:sz="18"/>
              <w:bottom w:val="single" w:color="1E7A46" w:sz="1"/>
              <w:right w:val="single" w:color="1E7A46" w:sz="1"/>
            </w:tcBorders>
            <w:shd w:fill="EAF6EE" w:val="clear"/>
            <w:tcMar>
              <w:top w:type="dxa" w:w="130"/>
              <w:left w:type="dxa" w:w="180"/>
              <w:bottom w:type="dxa" w:w="130"/>
              <w:right w:type="dxa" w:w="160"/>
            </w:tcMar>
          </w:tcPr>
          <w:p>
            <w:pPr>
              <w:spacing w:after="60"/>
            </w:pPr>
            <w:r>
              <w:rPr>
                <w:b/>
                <w:bCs/>
                <w:color w:val="0E4A6E"/>
                <w:sz w:val="21"/>
                <w:szCs w:val="21"/>
              </w:rPr>
              <w:t xml:space="preserve">What makes per-packet spray safe here</w:t>
            </w:r>
          </w:p>
          <w:p>
            <w:pPr>
              <w:spacing w:after="0" w:line="272"/>
            </w:pPr>
            <w:r>
              <w:rPr>
                <w:color w:val="1A2733"/>
              </w:rPr>
              <w:t xml:space="preserve">The reason the network can spray is that </w:t>
            </w:r>
            <w:r>
              <w:rPr>
                <w:b/>
                <w:bCs/>
                <w:color w:val="1A2733"/>
              </w:rPr>
              <w:t xml:space="preserve">reordering is handled at the endpoints, not avoided in the core</w:t>
            </w:r>
            <w:r>
              <w:rPr>
                <w:color w:val="1A2733"/>
              </w:rPr>
              <w:t xml:space="preserve">. The receiving side reassembles packets into order before delivering them to the application, so the fabric is explicitly freed from preserving per-flow ordering. This is the same trade the whole design makes — intelligence and state at the edge, simplicity in the core — applied to ordering: the core sprays blindly across </w:t>
            </w:r>
            <w:r>
              <w:rPr>
                <w:rFonts w:ascii="Consolas" w:cs="Consolas" w:eastAsia="Consolas" w:hAnsi="Consolas"/>
                <w:color w:val="0E4A6E"/>
                <w:sz w:val="19"/>
                <w:szCs w:val="19"/>
              </w:rPr>
              <w:t xml:space="preserve">/48</w:t>
            </w:r>
            <w:r>
              <w:rPr>
                <w:color w:val="1A2733"/>
              </w:rPr>
              <w:t xml:space="preserve"> and </w:t>
            </w:r>
            <w:r>
              <w:rPr>
                <w:rFonts w:ascii="Consolas" w:cs="Consolas" w:eastAsia="Consolas" w:hAnsi="Consolas"/>
                <w:color w:val="0E4A6E"/>
                <w:sz w:val="19"/>
                <w:szCs w:val="19"/>
              </w:rPr>
              <w:t xml:space="preserve">/36</w:t>
            </w:r>
            <w:r>
              <w:rPr>
                <w:color w:val="1A2733"/>
              </w:rPr>
              <w:t xml:space="preserve"> routes, and the endpoint puts things back together. Per-packet spray therefore requires a transport (or NIC) that tolerates and reassembles out-of-order delivery; it is not a setting you can turn on over a reordering-sensitive transport.</w:t>
            </w:r>
          </w:p>
        </w:tc>
      </w:tr>
    </w:tbl>
    <w:p>
      <w:pPr>
        <w:spacing w:after="140" w:line="276"/>
      </w:pPr>
      <w:r>
        <w:rPr>
          <w:color w:val="1A2733"/>
        </w:rPr>
        <w:t xml:space="preserve">Per-packet spray also composes with multi-plane: a NIC can spread a single flow across the paths </w:t>
      </w:r>
      <w:r>
        <w:rPr>
          <w:i/>
          <w:iCs/>
          <w:color w:val="1A2733"/>
        </w:rPr>
        <w:t xml:space="preserve">within</w:t>
      </w:r>
      <w:r>
        <w:rPr>
          <w:color w:val="1A2733"/>
        </w:rPr>
        <w:t xml:space="preserve"> a plane and across </w:t>
      </w:r>
      <w:r>
        <w:rPr>
          <w:i/>
          <w:iCs/>
          <w:color w:val="1A2733"/>
        </w:rPr>
        <w:t xml:space="preserve">planes</w:t>
      </w:r>
      <w:r>
        <w:rPr>
          <w:color w:val="1A2733"/>
        </w:rPr>
        <w:t xml:space="preserve"> (lanes) at the same time, using the full set of carriers it holds for the destination — the finest granularity over the widest set of paths.</w:t>
      </w:r>
    </w:p>
    <w:p>
      <w:pPr>
        <w:pStyle w:val="Heading1"/>
      </w:pPr>
      <w:r>
        <w:t xml:space="preserve">5. Why the core stays dumb — and stays small</w:t>
      </w:r>
    </w:p>
    <w:p>
      <w:pPr>
        <w:spacing w:after="140" w:line="276"/>
      </w:pPr>
      <w:r>
        <w:rPr>
          <w:color w:val="1A2733"/>
        </w:rPr>
        <w:t xml:space="preserve">This is the heart of the design, so it is worth stating precisely what each switch must hold and why it does not grow with GPU count.</w:t>
      </w:r>
    </w:p>
    <w:p>
      <w:pPr>
        <w:pStyle w:val="Heading2"/>
      </w:pPr>
      <w:r>
        <w:t xml:space="preserve">5.1 What a leaf actually carries</w:t>
      </w:r>
    </w:p>
    <w:p>
      <w:pPr>
        <w:spacing w:after="140" w:line="276"/>
      </w:pPr>
      <w:r>
        <w:rPr>
          <w:color w:val="1A2733"/>
        </w:rPr>
        <w:t xml:space="preserve">Here is the complete GPU-related routing state on a leaf with two local GPUs, taken verbatim from the running fabric:</w:t>
      </w:r>
    </w:p>
    <w:p>
      <w:pPr>
        <w:shd w:fill="F3F5F7" w:val="clear"/>
        <w:spacing w:after="0" w:line="250"/>
        <w:ind w:left="200"/>
      </w:pPr>
      <w:r>
        <w:rPr>
          <w:rFonts w:ascii="Consolas" w:cs="Consolas" w:eastAsia="Consolas" w:hAnsi="Consolas"/>
          <w:color w:val="23303A"/>
          <w:sz w:val="18"/>
          <w:szCs w:val="18"/>
        </w:rPr>
        <w:t xml:space="preserve">ipv6 route fcbb:bb00:9001:1::/64  fd00:9:1:101::2   # local gpu1 -&gt; its port</w:t>
      </w:r>
    </w:p>
    <w:p>
      <w:pPr>
        <w:shd w:fill="F3F5F7" w:val="clear"/>
        <w:spacing w:after="0" w:line="250"/>
        <w:ind w:left="200"/>
      </w:pPr>
      <w:r>
        <w:rPr>
          <w:rFonts w:ascii="Consolas" w:cs="Consolas" w:eastAsia="Consolas" w:hAnsi="Consolas"/>
          <w:color w:val="23303A"/>
          <w:sz w:val="18"/>
          <w:szCs w:val="18"/>
        </w:rPr>
        <w:t xml:space="preserve">ipv6 route fcbb:bb00:9001:2::/64  fd00:9:1:102::2   # local gpu2 -&gt; its port</w:t>
      </w:r>
    </w:p>
    <w:p>
      <w:pPr>
        <w:shd w:fill="F3F5F7" w:val="clear"/>
        <w:spacing w:after="0" w:line="250"/>
        <w:ind w:left="200"/>
      </w:pPr>
      <w:r>
        <w:rPr>
          <w:rFonts w:ascii="Consolas" w:cs="Consolas" w:eastAsia="Consolas" w:hAnsi="Consolas"/>
          <w:color w:val="23303A"/>
          <w:sz w:val="18"/>
          <w:szCs w:val="18"/>
        </w:rPr>
        <w:t xml:space="preserve">ipv6 route fcbb:bb00:9000::/36    fd00:1:1:101::1   # ALL remote GPUs -&gt; spine1</w:t>
      </w:r>
    </w:p>
    <w:p>
      <w:pPr>
        <w:shd w:fill="F3F5F7" w:val="clear"/>
        <w:spacing w:after="0" w:line="250"/>
        <w:ind w:left="200"/>
      </w:pPr>
      <w:r>
        <w:rPr>
          <w:rFonts w:ascii="Consolas" w:cs="Consolas" w:eastAsia="Consolas" w:hAnsi="Consolas"/>
          <w:color w:val="23303A"/>
          <w:sz w:val="18"/>
          <w:szCs w:val="18"/>
        </w:rPr>
        <w:t xml:space="preserve">ipv6 route fcbb:bb00:9000::/36    fd00:1:1:102::1   # ALL remote GPUs -&gt; spine2 (ECMP)</w:t>
      </w:r>
    </w:p>
    <w:p>
      <w:pPr>
        <w:spacing w:after="140" w:line="276"/>
      </w:pPr>
      <w:r>
        <w:rPr>
          <w:color w:val="1A2733"/>
        </w:rPr>
        <w:t xml:space="preserve">That is the entire picture. A leaf holds:</w:t>
      </w:r>
    </w:p>
    <w:p>
      <w:pPr>
        <w:pStyle w:val="ListParagraph"/>
        <w:numPr>
          <w:ilvl w:val="0"/>
          <w:numId w:val="2"/>
        </w:numPr>
        <w:spacing w:after="80" w:line="268"/>
      </w:pPr>
      <w:r>
        <w:rPr>
          <w:color w:val="1A2733"/>
        </w:rPr>
        <w:t xml:space="preserve">One </w:t>
      </w:r>
      <w:r>
        <w:rPr>
          <w:rFonts w:ascii="Consolas" w:cs="Consolas" w:eastAsia="Consolas" w:hAnsi="Consolas"/>
          <w:color w:val="0E4A6E"/>
          <w:sz w:val="19"/>
          <w:szCs w:val="19"/>
        </w:rPr>
        <w:t xml:space="preserve">/64</w:t>
      </w:r>
      <w:r>
        <w:rPr>
          <w:color w:val="1A2733"/>
        </w:rPr>
        <w:t xml:space="preserve"> per </w:t>
      </w:r>
      <w:r>
        <w:rPr>
          <w:b/>
          <w:bCs/>
          <w:color w:val="1A2733"/>
        </w:rPr>
        <w:t xml:space="preserve">local</w:t>
      </w:r>
      <w:r>
        <w:rPr>
          <w:color w:val="1A2733"/>
        </w:rPr>
        <w:t xml:space="preserve"> GPU — bounded by the leaf’s physical port count, not the fabric size.</w:t>
      </w:r>
    </w:p>
    <w:p>
      <w:pPr>
        <w:pStyle w:val="ListParagraph"/>
        <w:numPr>
          <w:ilvl w:val="0"/>
          <w:numId w:val="2"/>
        </w:numPr>
        <w:spacing w:after="80" w:line="268"/>
      </w:pPr>
      <w:r>
        <w:rPr>
          <w:color w:val="1A2733"/>
        </w:rPr>
        <w:t xml:space="preserve">Exactly </w:t>
      </w:r>
      <w:r>
        <w:rPr>
          <w:b/>
          <w:bCs/>
          <w:color w:val="1A2733"/>
        </w:rPr>
        <w:t xml:space="preserve">one</w:t>
      </w:r>
      <w:r>
        <w:rPr>
          <w:color w:val="1A2733"/>
        </w:rPr>
        <w:t xml:space="preserve"> aggregate (</w:t>
      </w:r>
      <w:r>
        <w:rPr>
          <w:rFonts w:ascii="Consolas" w:cs="Consolas" w:eastAsia="Consolas" w:hAnsi="Consolas"/>
          <w:color w:val="0E4A6E"/>
          <w:sz w:val="19"/>
          <w:szCs w:val="19"/>
        </w:rPr>
        <w:t xml:space="preserve">fcbb:bb00:9000::/36</w:t>
      </w:r>
      <w:r>
        <w:rPr>
          <w:color w:val="1A2733"/>
        </w:rPr>
        <w:t xml:space="preserve">) covering </w:t>
      </w:r>
      <w:r>
        <w:rPr>
          <w:i/>
          <w:iCs/>
          <w:color w:val="1A2733"/>
        </w:rPr>
        <w:t xml:space="preserve">every GPU everywhere else</w:t>
      </w:r>
      <w:r>
        <w:rPr>
          <w:color w:val="1A2733"/>
        </w:rPr>
        <w:t xml:space="preserve">, pointed at the spines via ECMP.</w:t>
      </w:r>
    </w:p>
    <w:p>
      <w:pPr>
        <w:spacing w:after="140" w:line="276"/>
      </w:pPr>
      <w:r>
        <w:rPr>
          <w:color w:val="1A2733"/>
        </w:rPr>
        <w:t xml:space="preserve">Add 4,000 GPUs to other racks and these four lines do not change. The leaf never learns they exist; they are all subsumed by the one </w:t>
      </w:r>
      <w:r>
        <w:rPr>
          <w:rFonts w:ascii="Consolas" w:cs="Consolas" w:eastAsia="Consolas" w:hAnsi="Consolas"/>
          <w:color w:val="0E4A6E"/>
          <w:sz w:val="19"/>
          <w:szCs w:val="19"/>
        </w:rPr>
        <w:t xml:space="preserve">/36</w:t>
      </w:r>
      <w:r>
        <w:rPr>
          <w:color w:val="1A2733"/>
        </w:rPr>
        <w:t xml:space="preserve"> aggregate. Longest-prefix-match does the rest: a packet for a local GPU hits its specific </w:t>
      </w:r>
      <w:r>
        <w:rPr>
          <w:rFonts w:ascii="Consolas" w:cs="Consolas" w:eastAsia="Consolas" w:hAnsi="Consolas"/>
          <w:color w:val="0E4A6E"/>
          <w:sz w:val="19"/>
          <w:szCs w:val="19"/>
        </w:rPr>
        <w:t xml:space="preserve">/64</w:t>
      </w:r>
      <w:r>
        <w:rPr>
          <w:color w:val="1A2733"/>
        </w:rPr>
        <w:t xml:space="preserve">; anything else falls through to the </w:t>
      </w:r>
      <w:r>
        <w:rPr>
          <w:rFonts w:ascii="Consolas" w:cs="Consolas" w:eastAsia="Consolas" w:hAnsi="Consolas"/>
          <w:color w:val="0E4A6E"/>
          <w:sz w:val="19"/>
          <w:szCs w:val="19"/>
        </w:rPr>
        <w:t xml:space="preserve">/36</w:t>
      </w:r>
      <w:r>
        <w:rPr>
          <w:color w:val="1A2733"/>
        </w:rPr>
        <w:t xml:space="preserve"> and goes up to a spine.</w:t>
      </w:r>
    </w:p>
    <w:p>
      <w:pPr>
        <w:pStyle w:val="Heading2"/>
      </w:pPr>
      <w:r>
        <w:t xml:space="preserve">5.2 What a spine actually carries</w:t>
      </w:r>
    </w:p>
    <w:p>
      <w:pPr>
        <w:spacing w:after="140" w:line="276"/>
      </w:pPr>
      <w:r>
        <w:rPr>
          <w:color w:val="1A2733"/>
        </w:rPr>
        <w:t xml:space="preserve">A spine holds one aggregate route per leaf — the leaf’s entire GPU “9-block”:</w:t>
      </w:r>
    </w:p>
    <w:p>
      <w:pPr>
        <w:shd w:fill="F3F5F7" w:val="clear"/>
        <w:spacing w:after="0" w:line="250"/>
        <w:ind w:left="200"/>
      </w:pPr>
      <w:r>
        <w:rPr>
          <w:rFonts w:ascii="Consolas" w:cs="Consolas" w:eastAsia="Consolas" w:hAnsi="Consolas"/>
          <w:color w:val="23303A"/>
          <w:sz w:val="18"/>
          <w:szCs w:val="18"/>
        </w:rPr>
        <w:t xml:space="preserve">ipv6 route fcbb:bb00:9001::/48  -&gt; leaf1   # all of leaf1's GPUs, one route</w:t>
      </w:r>
    </w:p>
    <w:p>
      <w:pPr>
        <w:shd w:fill="F3F5F7" w:val="clear"/>
        <w:spacing w:after="0" w:line="250"/>
        <w:ind w:left="200"/>
      </w:pPr>
      <w:r>
        <w:rPr>
          <w:rFonts w:ascii="Consolas" w:cs="Consolas" w:eastAsia="Consolas" w:hAnsi="Consolas"/>
          <w:color w:val="23303A"/>
          <w:sz w:val="18"/>
          <w:szCs w:val="18"/>
        </w:rPr>
        <w:t xml:space="preserve">ipv6 route fcbb:bb00:9002::/48  -&gt; leaf2   # all of leaf2's GPUs, one route</w:t>
      </w:r>
    </w:p>
    <w:p>
      <w:pPr>
        <w:shd w:fill="F3F5F7" w:val="clear"/>
        <w:spacing w:after="0" w:line="250"/>
        <w:ind w:left="200"/>
      </w:pPr>
      <w:r>
        <w:rPr>
          <w:rFonts w:ascii="Consolas" w:cs="Consolas" w:eastAsia="Consolas" w:hAnsi="Consolas"/>
          <w:color w:val="23303A"/>
          <w:sz w:val="18"/>
          <w:szCs w:val="18"/>
        </w:rPr>
        <w:t xml:space="preserve">  ... one /48 per leaf ...</w:t>
      </w:r>
    </w:p>
    <w:p>
      <w:pPr>
        <w:spacing w:after="140" w:line="276"/>
      </w:pPr>
      <w:r>
        <w:rPr>
          <w:color w:val="1A2733"/>
        </w:rPr>
        <w:t xml:space="preserve">The spine’s GPU state is therefore </w:t>
      </w:r>
      <w:r>
        <w:rPr>
          <w:b/>
          <w:bCs/>
          <w:color w:val="1A2733"/>
        </w:rPr>
        <w:t xml:space="preserve">O(number of leaves)</w:t>
      </w:r>
      <w:r>
        <w:rPr>
          <w:color w:val="1A2733"/>
        </w:rPr>
        <w:t xml:space="preserve">, and adding GPUs anywhere changes nothing on any spine. A spine genuinely never holds a GPU route.</w:t>
      </w:r>
    </w:p>
    <w:p>
      <w:pPr>
        <w:pStyle w:val="Heading2"/>
      </w:pPr>
      <w:r>
        <w:t xml:space="preserve">5.3 The aggregation that makes it work: a leaf-nested address plan</w:t>
      </w:r>
    </w:p>
    <w:p>
      <w:pPr>
        <w:spacing w:after="140" w:line="276"/>
      </w:pPr>
      <w:r>
        <w:rPr>
          <w:color w:val="1A2733"/>
        </w:rPr>
        <w:t xml:space="preserve">The scaling property is not free — it comes from how GPU SIDs are numbered. Each GPU’s decap SID is laid out so that </w:t>
      </w:r>
      <w:r>
        <w:rPr>
          <w:b/>
          <w:bCs/>
          <w:color w:val="1A2733"/>
        </w:rPr>
        <w:t xml:space="preserve">every leaf owns a contiguous, prefix-aligned block</w:t>
      </w:r>
      <w:r>
        <w:rPr>
          <w:color w:val="1A2733"/>
        </w:rPr>
        <w:t xml:space="preserve">:</w:t>
      </w:r>
    </w:p>
    <w:p>
      <w:pPr>
        <w:shd w:fill="F3F5F7" w:val="clear"/>
        <w:spacing w:after="0" w:line="250"/>
        <w:ind w:left="200"/>
      </w:pPr>
      <w:r>
        <w:rPr>
          <w:rFonts w:ascii="Consolas" w:cs="Consolas" w:eastAsia="Consolas" w:hAnsi="Consolas"/>
          <w:color w:val="23303A"/>
          <w:sz w:val="18"/>
          <w:szCs w:val="18"/>
        </w:rPr>
        <w:t xml:space="preserve">  fcbb:bb00 : 9LLL : GGGG ::/64</w:t>
      </w:r>
    </w:p>
    <w:p>
      <w:pPr>
        <w:shd w:fill="F3F5F7" w:val="clear"/>
        <w:spacing w:after="0" w:line="250"/>
        <w:ind w:left="200"/>
      </w:pPr>
      <w:r>
        <w:rPr>
          <w:rFonts w:ascii="Consolas" w:cs="Consolas" w:eastAsia="Consolas" w:hAnsi="Consolas"/>
          <w:color w:val="23303A"/>
          <w:sz w:val="18"/>
          <w:szCs w:val="18"/>
        </w:rPr>
        <w:t xml:space="preserve">  block       │     └ GPU index within the leaf (up to 65535)</w:t>
      </w:r>
    </w:p>
    <w:p>
      <w:pPr>
        <w:shd w:fill="F3F5F7" w:val="clear"/>
        <w:spacing w:after="0" w:line="250"/>
        <w:ind w:left="200"/>
      </w:pPr>
      <w:r>
        <w:rPr>
          <w:rFonts w:ascii="Consolas" w:cs="Consolas" w:eastAsia="Consolas" w:hAnsi="Consolas"/>
          <w:color w:val="23303A"/>
          <w:sz w:val="18"/>
          <w:szCs w:val="18"/>
        </w:rPr>
        <w:t xml:space="preserve">              └ 0x9 marks the GPU space; LLL = home-leaf index (up to 4095)</w:t>
      </w:r>
    </w:p>
    <w:p>
      <w:pPr>
        <w:spacing w:after="140" w:line="276"/>
      </w:pPr>
      <w:r>
        <w:rPr>
          <w:color w:val="1A2733"/>
        </w:rPr>
        <w:t xml:space="preserve">Because leaf </w:t>
      </w:r>
      <w:r>
        <w:rPr>
          <w:rFonts w:ascii="Consolas" w:cs="Consolas" w:eastAsia="Consolas" w:hAnsi="Consolas"/>
          <w:color w:val="0E4A6E"/>
          <w:sz w:val="19"/>
          <w:szCs w:val="19"/>
        </w:rPr>
        <w:t xml:space="preserve">L</w:t>
      </w:r>
      <w:r>
        <w:rPr>
          <w:color w:val="1A2733"/>
        </w:rPr>
        <w:t xml:space="preserve">’s GPUs all share the prefix </w:t>
      </w:r>
      <w:r>
        <w:rPr>
          <w:rFonts w:ascii="Consolas" w:cs="Consolas" w:eastAsia="Consolas" w:hAnsi="Consolas"/>
          <w:color w:val="0E4A6E"/>
          <w:sz w:val="19"/>
          <w:szCs w:val="19"/>
        </w:rPr>
        <w:t xml:space="preserve">fcbb:bb00:9LLL::/48</w:t>
      </w:r>
      <w:r>
        <w:rPr>
          <w:color w:val="1A2733"/>
        </w:rPr>
        <w:t xml:space="preserve">, a spine aggregates them into one </w:t>
      </w:r>
      <w:r>
        <w:rPr>
          <w:rFonts w:ascii="Consolas" w:cs="Consolas" w:eastAsia="Consolas" w:hAnsi="Consolas"/>
          <w:color w:val="0E4A6E"/>
          <w:sz w:val="19"/>
          <w:szCs w:val="19"/>
        </w:rPr>
        <w:t xml:space="preserve">/48</w:t>
      </w:r>
      <w:r>
        <w:rPr>
          <w:color w:val="1A2733"/>
        </w:rPr>
        <w:t xml:space="preserve"> route, and a leaf aggregates </w:t>
      </w:r>
      <w:r>
        <w:rPr>
          <w:i/>
          <w:iCs/>
          <w:color w:val="1A2733"/>
        </w:rPr>
        <w:t xml:space="preserve">all</w:t>
      </w:r>
      <w:r>
        <w:rPr>
          <w:color w:val="1A2733"/>
        </w:rPr>
        <w:t xml:space="preserve"> remote GPUs into the single </w:t>
      </w:r>
      <w:r>
        <w:rPr>
          <w:rFonts w:ascii="Consolas" w:cs="Consolas" w:eastAsia="Consolas" w:hAnsi="Consolas"/>
          <w:color w:val="0E4A6E"/>
          <w:sz w:val="19"/>
          <w:szCs w:val="19"/>
        </w:rPr>
        <w:t xml:space="preserve">fcbb:bb00:9000::/36</w:t>
      </w:r>
      <w:r>
        <w:rPr>
          <w:color w:val="1A2733"/>
        </w:rPr>
        <w:t xml:space="preserve">. Without this nesting, each switch would need a route per GPU — the very O(GPUs) explosion this design exists to avoid. The address plan is the mechanism; the table size is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6" w:sz="1"/>
              <w:left w:val="single" w:color="1E7A46" w:sz="18"/>
              <w:bottom w:val="single" w:color="1E7A46" w:sz="1"/>
              <w:right w:val="single" w:color="1E7A46" w:sz="1"/>
            </w:tcBorders>
            <w:shd w:fill="EAF6EE" w:val="clear"/>
            <w:tcMar>
              <w:top w:type="dxa" w:w="130"/>
              <w:left w:type="dxa" w:w="180"/>
              <w:bottom w:type="dxa" w:w="130"/>
              <w:right w:type="dxa" w:w="160"/>
            </w:tcMar>
          </w:tcPr>
          <w:p>
            <w:pPr>
              <w:spacing w:after="60"/>
            </w:pPr>
            <w:r>
              <w:rPr>
                <w:b/>
                <w:bCs/>
                <w:color w:val="0E4A6E"/>
                <w:sz w:val="21"/>
                <w:szCs w:val="21"/>
              </w:rPr>
              <w:t xml:space="preserve">The scaling claim, stated exactly</w:t>
            </w:r>
          </w:p>
          <w:p>
            <w:pPr>
              <w:spacing w:after="0" w:line="272"/>
            </w:pPr>
            <w:r>
              <w:rPr>
                <w:color w:val="1A2733"/>
              </w:rPr>
              <w:t xml:space="preserve">Per-spine GPU routes = number of leaves. Per-leaf GPU routes = local GPUs + 1. </w:t>
            </w:r>
            <w:r>
              <w:rPr>
                <w:b/>
                <w:bCs/>
                <w:color w:val="1A2733"/>
              </w:rPr>
              <w:t xml:space="preserve">Neither depends on the total number of GPUs in the fabric. </w:t>
            </w:r>
            <w:r>
              <w:rPr>
                <w:color w:val="1A2733"/>
              </w:rPr>
              <w:t xml:space="preserve">This is what “stateless core” means in practice: the core’s table is a function of the fabric’s shape, not its population.</w:t>
            </w:r>
          </w:p>
        </w:tc>
      </w:tr>
    </w:tbl>
    <w:p>
      <w:pPr>
        <w:pStyle w:val="Heading2"/>
      </w:pPr>
      <w:r>
        <w:t xml:space="preserve">5.4 Measured at scale</w:t>
      </w:r>
    </w:p>
    <w:p>
      <w:pPr>
        <w:spacing w:after="140" w:line="276"/>
      </w:pPr>
      <w:r>
        <w:rPr>
          <w:color w:val="1A2733"/>
        </w:rPr>
        <w:t xml:space="preserve">Generated and verified on a 64-GPU fabric (8 leaves × 8 GPUs, 4 spines):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Node</w:t>
            </w:r>
          </w:p>
        </w:tc>
        <w:tc>
          <w:tcPr>
            <w:tcW w:type="dxa" w:w="18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Naive design</w:t>
            </w:r>
          </w:p>
        </w:tc>
        <w:tc>
          <w:tcPr>
            <w:tcW w:type="dxa" w:w="18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This design</w:t>
            </w:r>
          </w:p>
        </w:tc>
        <w:tc>
          <w:tcPr>
            <w:tcW w:type="dxa" w:w="216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Grows with</w:t>
            </w:r>
          </w:p>
        </w:tc>
      </w:tr>
      <w:tr>
        <w:tc>
          <w:tcPr>
            <w:tcW w:type="dxa" w:w="3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A leaf’s GPU routes</w:t>
            </w:r>
          </w:p>
        </w:tc>
        <w:tc>
          <w:tcPr>
            <w:tcW w:type="dxa" w:w="18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64</w:t>
            </w:r>
          </w:p>
        </w:tc>
        <w:tc>
          <w:tcPr>
            <w:tcW w:type="dxa" w:w="18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E7A46"/>
              </w:rPr>
              <w:t xml:space="preserve">9</w:t>
            </w:r>
          </w:p>
        </w:tc>
        <w:tc>
          <w:tcPr>
            <w:tcW w:type="dxa" w:w="21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local GPUs + 1</w:t>
            </w:r>
          </w:p>
        </w:tc>
      </w:tr>
      <w:tr>
        <w:tc>
          <w:tcPr>
            <w:tcW w:type="dxa" w:w="36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A spine’s GPU routes</w:t>
            </w:r>
          </w:p>
        </w:tc>
        <w:tc>
          <w:tcPr>
            <w:tcW w:type="dxa" w:w="18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64</w:t>
            </w:r>
          </w:p>
        </w:tc>
        <w:tc>
          <w:tcPr>
            <w:tcW w:type="dxa" w:w="18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b/>
                <w:bCs/>
                <w:color w:val="1E7A46"/>
              </w:rPr>
              <w:t xml:space="preserve">8</w:t>
            </w:r>
          </w:p>
        </w:tc>
        <w:tc>
          <w:tcPr>
            <w:tcW w:type="dxa" w:w="21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leaves</w:t>
            </w:r>
          </w:p>
        </w:tc>
      </w:tr>
      <w:tr>
        <w:tc>
          <w:tcPr>
            <w:tcW w:type="dxa" w:w="36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Same fabric @ 4096 GPUs</w:t>
            </w:r>
          </w:p>
        </w:tc>
        <w:tc>
          <w:tcPr>
            <w:tcW w:type="dxa" w:w="18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4096</w:t>
            </w:r>
          </w:p>
        </w:tc>
        <w:tc>
          <w:tcPr>
            <w:tcW w:type="dxa" w:w="18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E7A46"/>
              </w:rPr>
              <w:t xml:space="preserve">9 / 8 respectively</w:t>
            </w:r>
          </w:p>
        </w:tc>
        <w:tc>
          <w:tcPr>
            <w:tcW w:type="dxa" w:w="21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unchanged</w:t>
            </w:r>
          </w:p>
        </w:tc>
      </w:tr>
    </w:tbl>
    <w:p>
      <w:pPr>
        <w:spacing w:after="140" w:line="276"/>
      </w:pPr>
      <w:r>
        <w:rPr>
          <w:color w:val="1A2733"/>
        </w:rPr>
        <w:t xml:space="preserve">The naive column is what an EVPN host-route or a per-SID static design would produce. The middle column is what the running fabric actually holds. The right column is the point.</w:t>
      </w:r>
    </w:p>
    <w:p>
      <w:pPr>
        <w:pStyle w:val="Heading1"/>
      </w:pPr>
      <w:r>
        <w:t xml:space="preserve">6. Keeping the NIC’s table small too</w:t>
      </w:r>
    </w:p>
    <w:p>
      <w:pPr>
        <w:spacing w:after="140" w:line="276"/>
      </w:pPr>
      <w:r>
        <w:rPr>
          <w:color w:val="1A2733"/>
        </w:rPr>
        <w:t xml:space="preserve">Moving intelligence to the edge raises a fair question: doesn’t the NIC now hold the state the core shed? It holds </w:t>
      </w:r>
      <w:r>
        <w:rPr>
          <w:i/>
          <w:iCs/>
          <w:color w:val="1A2733"/>
        </w:rPr>
        <w:t xml:space="preserve">more than a switch</w:t>
      </w:r>
      <w:r>
        <w:rPr>
          <w:color w:val="1A2733"/>
        </w:rPr>
        <w:t xml:space="preserve">, but far less than “a route per GPU,” and the amount is controllable. There are three components to a NIC’s table, and each is bounded.</w:t>
      </w:r>
    </w:p>
    <w:p>
      <w:pPr>
        <w:pStyle w:val="Heading2"/>
      </w:pPr>
      <w:r>
        <w:t xml:space="preserve">6.1 One reachability aggregate, not a route per peer</w:t>
      </w:r>
    </w:p>
    <w:p>
      <w:pPr>
        <w:spacing w:after="140" w:line="276"/>
      </w:pPr>
      <w:r>
        <w:rPr>
          <w:color w:val="1A2733"/>
        </w:rPr>
        <w:t xml:space="preserve">To </w:t>
      </w:r>
      <w:r>
        <w:rPr>
          <w:i/>
          <w:iCs/>
          <w:color w:val="1A2733"/>
        </w:rPr>
        <w:t xml:space="preserve">reach</w:t>
      </w:r>
      <w:r>
        <w:rPr>
          <w:color w:val="1A2733"/>
        </w:rPr>
        <w:t xml:space="preserve"> the fabric, a NIC needs exactly one route: the whole uSID block toward its leaf gateway.</w:t>
      </w:r>
    </w:p>
    <w:p>
      <w:pPr>
        <w:shd w:fill="F3F5F7" w:val="clear"/>
        <w:spacing w:after="0" w:line="250"/>
        <w:ind w:left="200"/>
      </w:pPr>
      <w:r>
        <w:rPr>
          <w:rFonts w:ascii="Consolas" w:cs="Consolas" w:eastAsia="Consolas" w:hAnsi="Consolas"/>
          <w:color w:val="23303A"/>
          <w:sz w:val="18"/>
          <w:szCs w:val="18"/>
        </w:rPr>
        <w:t xml:space="preserve">ipv6 route fcbb:bb00::/32  via &lt;leaf-gateway&gt;   # the entire fabric, one line</w:t>
      </w:r>
    </w:p>
    <w:p>
      <w:pPr>
        <w:spacing w:after="140" w:line="276"/>
      </w:pPr>
      <w:r>
        <w:rPr>
          <w:color w:val="1A2733"/>
        </w:rPr>
        <w:t xml:space="preserve">Every carrier the NIC builds starts with </w:t>
      </w:r>
      <w:r>
        <w:rPr>
          <w:rFonts w:ascii="Consolas" w:cs="Consolas" w:eastAsia="Consolas" w:hAnsi="Consolas"/>
          <w:color w:val="0E4A6E"/>
          <w:sz w:val="19"/>
          <w:szCs w:val="19"/>
        </w:rPr>
        <w:t xml:space="preserve">fcbb:bb00</w:t>
      </w:r>
      <w:r>
        <w:rPr>
          <w:color w:val="1A2733"/>
        </w:rPr>
        <w:t xml:space="preserve">, so this single </w:t>
      </w:r>
      <w:r>
        <w:rPr>
          <w:rFonts w:ascii="Consolas" w:cs="Consolas" w:eastAsia="Consolas" w:hAnsi="Consolas"/>
          <w:color w:val="0E4A6E"/>
          <w:sz w:val="19"/>
          <w:szCs w:val="19"/>
        </w:rPr>
        <w:t xml:space="preserve">/32</w:t>
      </w:r>
      <w:r>
        <w:rPr>
          <w:color w:val="1A2733"/>
        </w:rPr>
        <w:t xml:space="preserve"> covers reachability to every destination in the fabric, at any scale. The NIC does not need a reachability route per peer.</w:t>
      </w:r>
    </w:p>
    <w:p>
      <w:pPr>
        <w:pStyle w:val="Heading2"/>
      </w:pPr>
      <w:r>
        <w:t xml:space="preserve">6.2 Encap state only for peers it actually talks to</w:t>
      </w:r>
    </w:p>
    <w:p>
      <w:pPr>
        <w:spacing w:after="140" w:line="276"/>
      </w:pPr>
      <w:r>
        <w:rPr>
          <w:color w:val="1A2733"/>
        </w:rPr>
        <w:t xml:space="preserve">The NIC installs an encapsulation entry </w:t>
      </w:r>
      <w:r>
        <w:rPr>
          <w:b/>
          <w:bCs/>
          <w:color w:val="1A2733"/>
        </w:rPr>
        <w:t xml:space="preserve">only</w:t>
      </w:r>
      <w:r>
        <w:rPr>
          <w:color w:val="1A2733"/>
        </w:rPr>
        <w:t xml:space="preserve"> for destinations it is actively communicating with — not for every GPU in the fabric. In a collective, a given GPU talks to a well-defined set of peers (its rank’s neighbours in the communication pattern), not to all N−1 other GPUs simultaneously. The NIC’s encap table is therefore sized by the </w:t>
      </w:r>
      <w:r>
        <w:rPr>
          <w:b/>
          <w:bCs/>
          <w:color w:val="1A2733"/>
        </w:rPr>
        <w:t xml:space="preserve">working set</w:t>
      </w:r>
      <w:r>
        <w:rPr>
          <w:color w:val="1A2733"/>
        </w:rPr>
        <w:t xml:space="preserve"> of the communication pattern, which for structured collectives (ring, tree, all-reduce) is typically small and known in advance.</w:t>
      </w:r>
    </w:p>
    <w:p>
      <w:pPr>
        <w:spacing w:after="140" w:line="276"/>
      </w:pPr>
      <w:r>
        <w:rPr>
          <w:color w:val="1A2733"/>
        </w:rPr>
        <w:t xml:space="preserve">Each active destination costs one multipath encap route whose next-hops are the per-path carriers. For a cross-leaf peer with two spines that is two carriers; for a same-leaf peer, one. This is the table that </w:t>
      </w:r>
      <w:r>
        <w:rPr>
          <w:rFonts w:ascii="Consolas" w:cs="Consolas" w:eastAsia="Consolas" w:hAnsi="Consolas"/>
          <w:color w:val="0E4A6E"/>
          <w:sz w:val="19"/>
          <w:szCs w:val="19"/>
        </w:rPr>
        <w:t xml:space="preserve">mrc-nic paths</w:t>
      </w:r>
      <w:r>
        <w:rPr>
          <w:color w:val="1A2733"/>
        </w:rPr>
        <w:t xml:space="preserve"> displays:</w:t>
      </w:r>
    </w:p>
    <w:p>
      <w:pPr>
        <w:shd w:fill="F3F5F7" w:val="clear"/>
        <w:spacing w:after="0" w:line="250"/>
        <w:ind w:left="200"/>
      </w:pPr>
      <w:r>
        <w:rPr>
          <w:rFonts w:ascii="Consolas" w:cs="Consolas" w:eastAsia="Consolas" w:hAnsi="Consolas"/>
          <w:color w:val="23303A"/>
          <w:sz w:val="18"/>
          <w:szCs w:val="18"/>
        </w:rPr>
        <w:t xml:space="preserve">-&gt; gpu3 (fd00:9:1:201::2)  [2 paths]</w:t>
      </w:r>
    </w:p>
    <w:p>
      <w:pPr>
        <w:shd w:fill="F3F5F7" w:val="clear"/>
        <w:spacing w:after="0" w:line="250"/>
        <w:ind w:left="200"/>
      </w:pPr>
      <w:r>
        <w:rPr>
          <w:rFonts w:ascii="Consolas" w:cs="Consolas" w:eastAsia="Consolas" w:hAnsi="Consolas"/>
          <w:color w:val="23303A"/>
          <w:sz w:val="18"/>
          <w:szCs w:val="18"/>
        </w:rPr>
        <w:t xml:space="preserve">     via spine1   fcbb:bb00:1101:e002:9002:1::</w:t>
      </w:r>
    </w:p>
    <w:p>
      <w:pPr>
        <w:shd w:fill="F3F5F7" w:val="clear"/>
        <w:spacing w:after="0" w:line="250"/>
        <w:ind w:left="200"/>
      </w:pPr>
      <w:r>
        <w:rPr>
          <w:rFonts w:ascii="Consolas" w:cs="Consolas" w:eastAsia="Consolas" w:hAnsi="Consolas"/>
          <w:color w:val="23303A"/>
          <w:sz w:val="18"/>
          <w:szCs w:val="18"/>
        </w:rPr>
        <w:t xml:space="preserve">     via spine2   fcbb:bb00:1102:e002:9002:1::</w:t>
      </w:r>
    </w:p>
    <w:p>
      <w:pPr>
        <w:pStyle w:val="Heading2"/>
      </w:pPr>
      <w:r>
        <w:t xml:space="preserve">6.3 One decapsulation entry for itself</w:t>
      </w:r>
    </w:p>
    <w:p>
      <w:pPr>
        <w:spacing w:after="140" w:line="276"/>
      </w:pPr>
      <w:r>
        <w:rPr>
          <w:color w:val="1A2733"/>
        </w:rPr>
        <w:t xml:space="preserve">On the receive side the NIC holds a single End.DT6 entry for its own decap SID. That is one entry regardless of how many peers send to it. (On Linux this is installed via a dedicated local-SID table so the kernel hands the arriving packet to the SRv6 endpoint function rather than treating it as transit — an implementation detail covered in the deployment notes, not a scaling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1"/>
              <w:left w:val="single" w:color="1F6FB2" w:sz="18"/>
              <w:bottom w:val="single" w:color="1F6FB2" w:sz="1"/>
              <w:right w:val="single" w:color="1F6FB2" w:sz="1"/>
            </w:tcBorders>
            <w:shd w:fill="EAF1F7" w:val="clear"/>
            <w:tcMar>
              <w:top w:type="dxa" w:w="130"/>
              <w:left w:type="dxa" w:w="180"/>
              <w:bottom w:type="dxa" w:w="130"/>
              <w:right w:type="dxa" w:w="160"/>
            </w:tcMar>
          </w:tcPr>
          <w:p>
            <w:pPr>
              <w:spacing w:after="60"/>
            </w:pPr>
            <w:r>
              <w:rPr>
                <w:b/>
                <w:bCs/>
                <w:color w:val="0E4A6E"/>
                <w:sz w:val="21"/>
                <w:szCs w:val="21"/>
              </w:rPr>
              <w:t xml:space="preserve">NIC table sizing, summarised</w:t>
            </w:r>
          </w:p>
          <w:p>
            <w:pPr>
              <w:spacing w:after="0" w:line="272"/>
            </w:pPr>
            <w:r>
              <w:rPr>
                <w:color w:val="1A2733"/>
              </w:rPr>
              <w:t xml:space="preserve">1 reachability aggregate (</w:t>
            </w:r>
            <w:r>
              <w:rPr>
                <w:rFonts w:ascii="Consolas" w:cs="Consolas" w:eastAsia="Consolas" w:hAnsi="Consolas"/>
                <w:color w:val="0E4A6E"/>
                <w:sz w:val="19"/>
                <w:szCs w:val="19"/>
              </w:rPr>
              <w:t xml:space="preserve">/32</w:t>
            </w:r>
            <w:r>
              <w:rPr>
                <w:color w:val="1A2733"/>
              </w:rPr>
              <w:t xml:space="preserve">) + 1 encap route per </w:t>
            </w:r>
            <w:r>
              <w:rPr>
                <w:b/>
                <w:bCs/>
                <w:color w:val="1A2733"/>
              </w:rPr>
              <w:t xml:space="preserve">active</w:t>
            </w:r>
            <w:r>
              <w:rPr>
                <w:color w:val="1A2733"/>
              </w:rPr>
              <w:t xml:space="preserve"> peer + 1 decap entry for itself. </w:t>
            </w:r>
            <w:r>
              <w:rPr>
                <w:color w:val="1A2733"/>
              </w:rPr>
              <w:t xml:space="preserve">The only term that varies is the active-peer count, which is the communication pattern’s working set — not the fabric’s GPU count.</w:t>
            </w:r>
          </w:p>
        </w:tc>
      </w:tr>
    </w:tbl>
    <w:p>
      <w:pPr>
        <w:pStyle w:val="Heading2"/>
      </w:pPr>
      <w:r>
        <w:t xml:space="preserve">6.4 Why this is better than the core holding it</w:t>
      </w:r>
    </w:p>
    <w:p>
      <w:pPr>
        <w:spacing w:after="140" w:line="276"/>
      </w:pPr>
      <w:r>
        <w:rPr>
          <w:color w:val="1A2733"/>
        </w:rPr>
        <w:t xml:space="preserve">A skeptic might say state has merely moved, not disappeared. True — but </w:t>
      </w:r>
      <w:r>
        <w:rPr>
          <w:i/>
          <w:iCs/>
          <w:color w:val="1A2733"/>
        </w:rPr>
        <w:t xml:space="preserve">where</w:t>
      </w:r>
      <w:r>
        <w:rPr>
          <w:color w:val="1A2733"/>
        </w:rPr>
        <w:t xml:space="preserve"> state lives determines how it scales and who pays for it:</w:t>
      </w:r>
    </w:p>
    <w:p>
      <w:pPr>
        <w:pStyle w:val="ListParagraph"/>
        <w:numPr>
          <w:ilvl w:val="0"/>
          <w:numId w:val="2"/>
        </w:numPr>
        <w:spacing w:after="80" w:line="268"/>
      </w:pPr>
      <w:r>
        <w:rPr>
          <w:color w:val="1A2733"/>
        </w:rPr>
        <w:t xml:space="preserve">Core state is </w:t>
      </w:r>
      <w:r>
        <w:rPr>
          <w:b/>
          <w:bCs/>
          <w:color w:val="1A2733"/>
        </w:rPr>
        <w:t xml:space="preserve">shared and replicated</w:t>
      </w:r>
      <w:r>
        <w:rPr>
          <w:color w:val="1A2733"/>
        </w:rPr>
        <w:t xml:space="preserve">: every switch must hold it, and a control plane must distribute and converge it. N switches × M endpoints.</w:t>
      </w:r>
    </w:p>
    <w:p>
      <w:pPr>
        <w:pStyle w:val="ListParagraph"/>
        <w:numPr>
          <w:ilvl w:val="0"/>
          <w:numId w:val="2"/>
        </w:numPr>
        <w:spacing w:after="80" w:line="268"/>
      </w:pPr>
      <w:r>
        <w:rPr>
          <w:color w:val="1A2733"/>
        </w:rPr>
        <w:t xml:space="preserve">NIC state is </w:t>
      </w:r>
      <w:r>
        <w:rPr>
          <w:b/>
          <w:bCs/>
          <w:color w:val="1A2733"/>
        </w:rPr>
        <w:t xml:space="preserve">private and local</w:t>
      </w:r>
      <w:r>
        <w:rPr>
          <w:color w:val="1A2733"/>
        </w:rPr>
        <w:t xml:space="preserve">: each NIC holds only what it personally uses, installs it directly with no protocol convergence, and a failure affects one host.</w:t>
      </w:r>
    </w:p>
    <w:p>
      <w:pPr>
        <w:spacing w:after="140" w:line="276"/>
      </w:pPr>
      <w:r>
        <w:rPr>
          <w:color w:val="1A2733"/>
        </w:rPr>
        <w:t xml:space="preserve">Trading O(switches × endpoints) of replicated, protocol-distributed core state for O(active-peers) of private, locally-installed edge state is the whole economic argument of the design.</w:t>
      </w:r>
    </w:p>
    <w:p>
      <w:pPr>
        <w:pStyle w:val="Heading1"/>
      </w:pPr>
      <w:r>
        <w:t xml:space="preserve">7. Multi-plane: when and why</w:t>
      </w:r>
    </w:p>
    <w:p>
      <w:pPr>
        <w:spacing w:after="140" w:line="276"/>
      </w:pPr>
      <w:r>
        <w:rPr>
          <w:color w:val="1A2733"/>
        </w:rPr>
        <w:t xml:space="preserve">Everything above describes a </w:t>
      </w:r>
      <w:r>
        <w:rPr>
          <w:b/>
          <w:bCs/>
          <w:color w:val="1A2733"/>
        </w:rPr>
        <w:t xml:space="preserve">single plane</w:t>
      </w:r>
      <w:r>
        <w:rPr>
          <w:color w:val="1A2733"/>
        </w:rPr>
        <w:t xml:space="preserve"> — one fabric. A multi-plane (“multi-rail”) deployment runs </w:t>
      </w:r>
      <w:r>
        <w:rPr>
          <w:rFonts w:ascii="Consolas" w:cs="Consolas" w:eastAsia="Consolas" w:hAnsi="Consolas"/>
          <w:color w:val="0E4A6E"/>
          <w:sz w:val="19"/>
          <w:szCs w:val="19"/>
        </w:rPr>
        <w:t xml:space="preserve">N</w:t>
      </w:r>
      <w:r>
        <w:rPr>
          <w:color w:val="1A2733"/>
        </w:rPr>
        <w:t xml:space="preserve"> parallel, independent fabrics, and gives each GPU one NIC port into each plane. This is the topology large AI operators actually deploy. It composes cleanly with everything above.</w:t>
      </w:r>
    </w:p>
    <w:p>
      <w:pPr>
        <w:pStyle w:val="Heading2"/>
      </w:pPr>
      <w:r>
        <w:t xml:space="preserve">7.1 What a plane is, and how the address encodes it</w:t>
      </w:r>
    </w:p>
    <w:p>
      <w:pPr>
        <w:spacing w:after="140" w:line="276"/>
      </w:pPr>
      <w:r>
        <w:rPr>
          <w:color w:val="1A2733"/>
        </w:rPr>
        <w:t xml:space="preserve">A plane is a complete, self-contained copy of the spine/leaf fabric with its own addressing. The plane index is carried </w:t>
      </w:r>
      <w:r>
        <w:rPr>
          <w:b/>
          <w:bCs/>
          <w:color w:val="1A2733"/>
        </w:rPr>
        <w:t xml:space="preserve">in the address plan itself</w:t>
      </w:r>
      <w:r>
        <w:rPr>
          <w:color w:val="1A2733"/>
        </w:rPr>
        <w:t xml:space="preserve"> — specifically, the switch locator hextet is position-encoded as role / plane / index, so the plane is a field you can read straight out of any carrier. A NIC building a path simply selects which plane’s locators to use; the cores of different planes share no links and no state, and are independent failure domains.</w:t>
      </w:r>
    </w:p>
    <w:p>
      <w:pPr>
        <w:spacing w:after="140" w:line="276"/>
      </w:pPr>
      <w:r>
        <w:rPr>
          <w:color w:val="1A2733"/>
        </w:rPr>
        <w:t xml:space="preserve">This is easiest to see with a worked example. Here are the carriers a NIC builds for the </w:t>
      </w:r>
      <w:r>
        <w:rPr>
          <w:b/>
          <w:bCs/>
          <w:color w:val="1A2733"/>
        </w:rPr>
        <w:t xml:space="preserve">same destination</w:t>
      </w:r>
      <w:r>
        <w:rPr>
          <w:color w:val="1A2733"/>
        </w:rPr>
        <w:t xml:space="preserve"> (GPU A → GPU B, where B is GPU 1 on leaf 2) across a two-plane fabric, two spines per plane:</w:t>
      </w:r>
    </w:p>
    <w:p>
      <w:pPr>
        <w:shd w:fill="F3F5F7" w:val="clear"/>
        <w:spacing w:after="0" w:line="250"/>
        <w:ind w:left="200"/>
      </w:pPr>
      <w:r>
        <w:rPr>
          <w:rFonts w:ascii="Consolas" w:cs="Consolas" w:eastAsia="Consolas" w:hAnsi="Consolas"/>
          <w:color w:val="23303A"/>
          <w:sz w:val="18"/>
          <w:szCs w:val="18"/>
        </w:rPr>
        <w:t xml:space="preserve">Plane 1:   fcbb:bb00:1101:e002:9002:1::     (via spine1, plane 1)</w:t>
      </w:r>
    </w:p>
    <w:p>
      <w:pPr>
        <w:shd w:fill="F3F5F7" w:val="clear"/>
        <w:spacing w:after="0" w:line="250"/>
        <w:ind w:left="200"/>
      </w:pPr>
      <w:r>
        <w:rPr>
          <w:rFonts w:ascii="Consolas" w:cs="Consolas" w:eastAsia="Consolas" w:hAnsi="Consolas"/>
          <w:color w:val="23303A"/>
          <w:sz w:val="18"/>
          <w:szCs w:val="18"/>
        </w:rPr>
        <w:t xml:space="preserve">           fcbb:bb00:1102:e002:9002:1::     (via spine2, plane 1)</w:t>
      </w:r>
    </w:p>
    <w:p>
      <w:pPr>
        <w:shd w:fill="F3F5F7" w:val="clear"/>
        <w:spacing w:after="0" w:line="250"/>
        <w:ind w:left="200"/>
      </w:pPr>
      <w:r>
        <w:rPr>
          <w:rFonts w:ascii="Consolas" w:cs="Consolas" w:eastAsia="Consolas" w:hAnsi="Consolas"/>
          <w:color w:val="23303A"/>
          <w:sz w:val="18"/>
          <w:szCs w:val="18"/>
        </w:rPr>
        <w:t xml:space="preserve"> </w:t>
      </w:r>
    </w:p>
    <w:p>
      <w:pPr>
        <w:shd w:fill="F3F5F7" w:val="clear"/>
        <w:spacing w:after="0" w:line="250"/>
        <w:ind w:left="200"/>
      </w:pPr>
      <w:r>
        <w:rPr>
          <w:rFonts w:ascii="Consolas" w:cs="Consolas" w:eastAsia="Consolas" w:hAnsi="Consolas"/>
          <w:color w:val="23303A"/>
          <w:sz w:val="18"/>
          <w:szCs w:val="18"/>
        </w:rPr>
        <w:t xml:space="preserve">Plane 2:   fcbb:bb00:1201:e002:9002:1::     (via spine1, plane 2)</w:t>
      </w:r>
    </w:p>
    <w:p>
      <w:pPr>
        <w:shd w:fill="F3F5F7" w:val="clear"/>
        <w:spacing w:after="0" w:line="250"/>
        <w:ind w:left="200"/>
      </w:pPr>
      <w:r>
        <w:rPr>
          <w:rFonts w:ascii="Consolas" w:cs="Consolas" w:eastAsia="Consolas" w:hAnsi="Consolas"/>
          <w:color w:val="23303A"/>
          <w:sz w:val="18"/>
          <w:szCs w:val="18"/>
        </w:rPr>
        <w:t xml:space="preserve">           fcbb:bb00:1202:e002:9002:1::     (via spine2, plane 2)</w:t>
      </w:r>
    </w:p>
    <w:p>
      <w:pPr>
        <w:shd w:fill="F3F5F7" w:val="clear"/>
        <w:spacing w:after="0" w:line="250"/>
        <w:ind w:left="200"/>
      </w:pPr>
      <w:r>
        <w:rPr>
          <w:rFonts w:ascii="Consolas" w:cs="Consolas" w:eastAsia="Consolas" w:hAnsi="Consolas"/>
          <w:color w:val="23303A"/>
          <w:sz w:val="18"/>
          <w:szCs w:val="18"/>
        </w:rPr>
        <w:t xml:space="preserve">                       ↑↑</w:t>
      </w:r>
    </w:p>
    <w:p>
      <w:pPr>
        <w:shd w:fill="F3F5F7" w:val="clear"/>
        <w:spacing w:after="0" w:line="250"/>
        <w:ind w:left="200"/>
      </w:pPr>
      <w:r>
        <w:rPr>
          <w:rFonts w:ascii="Consolas" w:cs="Consolas" w:eastAsia="Consolas" w:hAnsi="Consolas"/>
          <w:color w:val="23303A"/>
          <w:sz w:val="18"/>
          <w:szCs w:val="18"/>
        </w:rPr>
        <w:t xml:space="preserve">                       │└ spine index (1 or 2)</w:t>
      </w:r>
    </w:p>
    <w:p>
      <w:pPr>
        <w:shd w:fill="F3F5F7" w:val="clear"/>
        <w:spacing w:after="0" w:line="250"/>
        <w:ind w:left="200"/>
      </w:pPr>
      <w:r>
        <w:rPr>
          <w:rFonts w:ascii="Consolas" w:cs="Consolas" w:eastAsia="Consolas" w:hAnsi="Consolas"/>
          <w:color w:val="23303A"/>
          <w:sz w:val="18"/>
          <w:szCs w:val="18"/>
        </w:rPr>
        <w:t xml:space="preserve">                       └ PLANE  (1 -&gt; 11xx, 2 -&gt; 12xx)</w:t>
      </w:r>
    </w:p>
    <w:p>
      <w:pPr>
        <w:spacing w:after="140" w:line="276"/>
      </w:pPr>
      <w:r>
        <w:rPr>
          <w:color w:val="1A2733"/>
        </w:rPr>
        <w:t xml:space="preserve">Read the spine-locator hextet: the first nibble (</w:t>
      </w:r>
      <w:r>
        <w:rPr>
          <w:rFonts w:ascii="Consolas" w:cs="Consolas" w:eastAsia="Consolas" w:hAnsi="Consolas"/>
          <w:color w:val="0E4A6E"/>
          <w:sz w:val="19"/>
          <w:szCs w:val="19"/>
        </w:rPr>
        <w:t xml:space="preserve">1</w:t>
      </w:r>
      <w:r>
        <w:rPr>
          <w:color w:val="1A2733"/>
        </w:rPr>
        <w:t xml:space="preserve">) is the role (spine), the </w:t>
      </w:r>
      <w:r>
        <w:rPr>
          <w:b/>
          <w:bCs/>
          <w:color w:val="1A2733"/>
        </w:rPr>
        <w:t xml:space="preserve">second nibble is the plane</w:t>
      </w:r>
      <w:r>
        <w:rPr>
          <w:color w:val="1A2733"/>
        </w:rPr>
        <w:t xml:space="preserve"> (</w:t>
      </w:r>
      <w:r>
        <w:rPr>
          <w:rFonts w:ascii="Consolas" w:cs="Consolas" w:eastAsia="Consolas" w:hAnsi="Consolas"/>
          <w:color w:val="0E4A6E"/>
          <w:sz w:val="19"/>
          <w:szCs w:val="19"/>
        </w:rPr>
        <w:t xml:space="preserve">11xx</w:t>
      </w:r>
      <w:r>
        <w:rPr>
          <w:color w:val="1A2733"/>
        </w:rPr>
        <w:t xml:space="preserve"> = plane 1, </w:t>
      </w:r>
      <w:r>
        <w:rPr>
          <w:rFonts w:ascii="Consolas" w:cs="Consolas" w:eastAsia="Consolas" w:hAnsi="Consolas"/>
          <w:color w:val="0E4A6E"/>
          <w:sz w:val="19"/>
          <w:szCs w:val="19"/>
        </w:rPr>
        <w:t xml:space="preserve">12xx</w:t>
      </w:r>
      <w:r>
        <w:rPr>
          <w:color w:val="1A2733"/>
        </w:rPr>
        <w:t xml:space="preserve"> = plane 2), and the rest is the spine index. Notice that the GPU tail </w:t>
      </w:r>
      <w:r>
        <w:rPr>
          <w:rFonts w:ascii="Consolas" w:cs="Consolas" w:eastAsia="Consolas" w:hAnsi="Consolas"/>
          <w:color w:val="0E4A6E"/>
          <w:sz w:val="19"/>
          <w:szCs w:val="19"/>
        </w:rPr>
        <w:t xml:space="preserve">9002:1</w:t>
      </w:r>
      <w:r>
        <w:rPr>
          <w:color w:val="1A2733"/>
        </w:rPr>
        <w:t xml:space="preserve"> is </w:t>
      </w:r>
      <w:r>
        <w:rPr>
          <w:b/>
          <w:bCs/>
          <w:color w:val="1A2733"/>
        </w:rPr>
        <w:t xml:space="preserve">identical across all four carriers</w:t>
      </w:r>
      <w:r>
        <w:rPr>
          <w:color w:val="1A2733"/>
        </w:rPr>
        <w:t xml:space="preserve"> — it is the same destination GPU; only the fabric the packet traverses differs. To move this flow from plane 1 to plane 2 the NIC changes exactly one nibble in the destination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1"/>
              <w:left w:val="single" w:color="1F6FB2" w:sz="18"/>
              <w:bottom w:val="single" w:color="1F6FB2" w:sz="1"/>
              <w:right w:val="single" w:color="1F6FB2" w:sz="1"/>
            </w:tcBorders>
            <w:shd w:fill="EAF1F7" w:val="clear"/>
            <w:tcMar>
              <w:top w:type="dxa" w:w="130"/>
              <w:left w:type="dxa" w:w="180"/>
              <w:bottom w:type="dxa" w:w="130"/>
              <w:right w:type="dxa" w:w="160"/>
            </w:tcMar>
          </w:tcPr>
          <w:p>
            <w:pPr>
              <w:spacing w:after="60"/>
            </w:pPr>
            <w:r>
              <w:rPr>
                <w:b/>
                <w:bCs/>
                <w:color w:val="0E4A6E"/>
                <w:sz w:val="21"/>
                <w:szCs w:val="21"/>
              </w:rPr>
              <w:t xml:space="preserve">Plane selection is an address field, not a protocol</w:t>
            </w:r>
          </w:p>
          <w:p>
            <w:pPr>
              <w:spacing w:after="0" w:line="272"/>
            </w:pPr>
            <w:r>
              <w:rPr>
                <w:color w:val="1A2733"/>
              </w:rPr>
              <w:t xml:space="preserve">Because the plane lives in the locator hextet, choosing a plane is choosing which locator block to encode — a NIC decision made per flow. The switches need no awareness of “planes” at all; each plane’s spines and leaves simply own their own </w:t>
            </w:r>
            <w:r>
              <w:rPr>
                <w:rFonts w:ascii="Consolas" w:cs="Consolas" w:eastAsia="Consolas" w:hAnsi="Consolas"/>
                <w:color w:val="0E4A6E"/>
                <w:sz w:val="19"/>
                <w:szCs w:val="19"/>
              </w:rPr>
              <w:t xml:space="preserve">11xx</w:t>
            </w:r>
            <w:r>
              <w:rPr>
                <w:color w:val="1A2733"/>
              </w:rPr>
              <w:t xml:space="preserve"> / </w:t>
            </w:r>
            <w:r>
              <w:rPr>
                <w:rFonts w:ascii="Consolas" w:cs="Consolas" w:eastAsia="Consolas" w:hAnsi="Consolas"/>
                <w:color w:val="0E4A6E"/>
                <w:sz w:val="19"/>
                <w:szCs w:val="19"/>
              </w:rPr>
              <w:t xml:space="preserve">12xx</w:t>
            </w:r>
            <w:r>
              <w:rPr>
                <w:color w:val="1A2733"/>
              </w:rPr>
              <w:t xml:space="preserve"> locators and forward on them. Adding plane 3 (</w:t>
            </w:r>
            <w:r>
              <w:rPr>
                <w:rFonts w:ascii="Consolas" w:cs="Consolas" w:eastAsia="Consolas" w:hAnsi="Consolas"/>
                <w:color w:val="0E4A6E"/>
                <w:sz w:val="19"/>
                <w:szCs w:val="19"/>
              </w:rPr>
              <w:t xml:space="preserve">13xx</w:t>
            </w:r>
            <w:r>
              <w:rPr>
                <w:color w:val="1A2733"/>
              </w:rPr>
              <w:t xml:space="preserve">) adds an independent fabric and touches nothing in planes 1 or 2.</w:t>
            </w:r>
          </w:p>
        </w:tc>
      </w:tr>
    </w:tbl>
    <w:p>
      <w:pPr>
        <w:pStyle w:val="Heading2"/>
      </w:pPr>
      <w:r>
        <w:t xml:space="preserve">7.2 Why deploy multiple planes</w:t>
      </w:r>
    </w:p>
    <w:p>
      <w:pPr>
        <w:pStyle w:val="ListParagraph"/>
        <w:numPr>
          <w:ilvl w:val="0"/>
          <w:numId w:val="4"/>
        </w:numPr>
        <w:spacing w:after="80" w:line="268"/>
      </w:pPr>
      <w:r>
        <w:rPr>
          <w:b/>
          <w:bCs/>
          <w:color w:val="1A2733"/>
        </w:rPr>
        <w:t xml:space="preserve">Using the NIC’s lanes you already have. </w:t>
      </w:r>
      <w:r>
        <w:rPr>
          <w:color w:val="1A2733"/>
        </w:rPr>
        <w:t xml:space="preserve">A modern fabric NIC — 400, 800, or 1600 GbE — is built from multiple PHY/serdes lanes, and a single flow generally cannot saturate the whole port because it is limited by the per-lane rate. AI NIC designs therefore split one physical slot across multiple planes at the lane level, sending different lanes into different planes. Multi-plane is, in part, how you turn aggregate NIC bandwidth into usable per-flow throughput: it spreads flows across lanes and planes instead of bottlenecking on one.</w:t>
      </w:r>
    </w:p>
    <w:p>
      <w:pPr>
        <w:pStyle w:val="ListParagraph"/>
        <w:numPr>
          <w:ilvl w:val="0"/>
          <w:numId w:val="4"/>
        </w:numPr>
        <w:spacing w:after="80" w:line="268"/>
      </w:pPr>
      <w:r>
        <w:rPr>
          <w:b/>
          <w:bCs/>
          <w:color w:val="1A2733"/>
        </w:rPr>
        <w:t xml:space="preserve">Bandwidth and bisection multiplication. </w:t>
      </w:r>
      <w:r>
        <w:rPr>
          <w:color w:val="1A2733"/>
        </w:rPr>
        <w:t xml:space="preserve">N planes give the fabric N× the bisection. For all-reduce-bound training this is often the cheapest way to add throughput, because each plane is a simple, identical, independently-scalable unit.</w:t>
      </w:r>
    </w:p>
    <w:p>
      <w:pPr>
        <w:pStyle w:val="ListParagraph"/>
        <w:numPr>
          <w:ilvl w:val="0"/>
          <w:numId w:val="4"/>
        </w:numPr>
        <w:spacing w:after="80" w:line="268"/>
      </w:pPr>
      <w:r>
        <w:rPr>
          <w:b/>
          <w:bCs/>
          <w:color w:val="1A2733"/>
        </w:rPr>
        <w:t xml:space="preserve">Failure-domain isolation. </w:t>
      </w:r>
      <w:r>
        <w:rPr>
          <w:color w:val="1A2733"/>
        </w:rPr>
        <w:t xml:space="preserve">A plane is a blast radius. A misbehaving link, a software bug, or a maintenance window on plane 2 leaves planes 1, 3, and 4 fully operational. The NIC simply stops selecting paths in the affected plane.</w:t>
      </w:r>
    </w:p>
    <w:p>
      <w:pPr>
        <w:pStyle w:val="ListParagraph"/>
        <w:numPr>
          <w:ilvl w:val="0"/>
          <w:numId w:val="4"/>
        </w:numPr>
        <w:spacing w:after="80" w:line="268"/>
      </w:pPr>
      <w:r>
        <w:rPr>
          <w:b/>
          <w:bCs/>
          <w:color w:val="1A2733"/>
        </w:rPr>
        <w:t xml:space="preserve">Edge-controlled balancing across planes. </w:t>
      </w:r>
      <w:r>
        <w:rPr>
          <w:color w:val="1A2733"/>
        </w:rPr>
        <w:t xml:space="preserve">Because the NIC chooses the path — including which plane, by changing one nibble of the destination — it can spread a collective across all planes deterministically, and rebalance away from a congested or degraded plane without any core reconvergence. The decision is the NIC’s, made per flow.</w:t>
      </w:r>
    </w:p>
    <w:p>
      <w:pPr>
        <w:pStyle w:val="ListParagraph"/>
        <w:numPr>
          <w:ilvl w:val="0"/>
          <w:numId w:val="4"/>
        </w:numPr>
        <w:spacing w:after="80" w:line="268"/>
      </w:pPr>
      <w:r>
        <w:rPr>
          <w:b/>
          <w:bCs/>
          <w:color w:val="1A2733"/>
        </w:rPr>
        <w:t xml:space="preserve">Incremental, non-disruptive growth. </w:t>
      </w:r>
      <w:r>
        <w:rPr>
          <w:color w:val="1A2733"/>
        </w:rPr>
        <w:t xml:space="preserve">Adding a plane is adding an independent fabric. It does not touch the existing planes’ configuration or state. You scale bandwidth in clean, identical increments.</w:t>
      </w:r>
    </w:p>
    <w:p>
      <w:pPr>
        <w:pStyle w:val="Heading2"/>
      </w:pPr>
      <w:r>
        <w:t xml:space="preserve">7.3 What multi-plane costs</w:t>
      </w:r>
    </w:p>
    <w:p>
      <w:pPr>
        <w:spacing w:after="140" w:line="276"/>
      </w:pPr>
      <w:r>
        <w:rPr>
          <w:color w:val="1A2733"/>
        </w:rPr>
        <w:t xml:space="preserve">The honesty section. Multi-plane multiplies the things that were already small, and adds a modest edge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Cost</w:t>
            </w:r>
          </w:p>
        </w:tc>
        <w:tc>
          <w:tcPr>
            <w:tcW w:type="dxa" w:w="636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Magnitude</w:t>
            </w:r>
          </w:p>
        </w:tc>
      </w:tr>
      <w:tr>
        <w:tc>
          <w:tcPr>
            <w:tcW w:type="dxa" w:w="30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Core switches and links</w:t>
            </w:r>
          </w:p>
        </w:tc>
        <w:tc>
          <w:tcPr>
            <w:tcW w:type="dxa" w:w="6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N×. But each plane’s core is the same dumb, O(leaves+spines) fabric — you are replicating something cheap and stateless, not something complex.</w:t>
            </w:r>
          </w:p>
        </w:tc>
      </w:tr>
      <w:tr>
        <w:tc>
          <w:tcPr>
            <w:tcW w:type="dxa" w:w="30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Core state per plane</w:t>
            </w:r>
          </w:p>
        </w:tc>
        <w:tc>
          <w:tcPr>
            <w:tcW w:type="dxa" w:w="6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Unchanged per plane (still O(leaves+spines)); total is N× a small number.</w:t>
            </w:r>
          </w:p>
        </w:tc>
      </w:tr>
      <w:tr>
        <w:tc>
          <w:tcPr>
            <w:tcW w:type="dxa" w:w="30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NIC ports / optics</w:t>
            </w:r>
          </w:p>
        </w:tc>
        <w:tc>
          <w:tcPr>
            <w:tcW w:type="dxa" w:w="6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Usually NOT N extra slots: a single high-rate NIC slot is split across planes at the lane level, so the cost is breakout cabling/optics rather than N physical NICs. This is also why N is typically small (2–8) — set by lane count and breakout, not by adding cards.</w:t>
            </w:r>
          </w:p>
        </w:tc>
      </w:tr>
      <w:tr>
        <w:tc>
          <w:tcPr>
            <w:tcW w:type="dxa" w:w="300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NIC table</w:t>
            </w:r>
          </w:p>
        </w:tc>
        <w:tc>
          <w:tcPr>
            <w:tcW w:type="dxa" w:w="6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The active-peer encap set is now per-plane; a peer reachable on all planes costs one carrier per plane. Still O(active-peers × planes), still independent of fabric GPU count.</w:t>
            </w:r>
          </w:p>
        </w:tc>
      </w:tr>
      <w:tr>
        <w:tc>
          <w:tcPr>
            <w:tcW w:type="dxa" w:w="300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Edge policy</w:t>
            </w:r>
          </w:p>
        </w:tc>
        <w:tc>
          <w:tcPr>
            <w:tcW w:type="dxa" w:w="6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The NIC must decide how to spread across planes and lanes. This is a feature (edge control) but it is real logic the NIC must implement.</w:t>
            </w:r>
          </w:p>
        </w:tc>
      </w:tr>
    </w:tbl>
    <w:p>
      <w:pPr>
        <w:pStyle w:val="Heading2"/>
      </w:pPr>
      <w:r>
        <w:t xml:space="preserve">7.4 When NOT to add planes</w:t>
      </w:r>
    </w:p>
    <w:p>
      <w:pPr>
        <w:pStyle w:val="ListParagraph"/>
        <w:numPr>
          <w:ilvl w:val="0"/>
          <w:numId w:val="2"/>
        </w:numPr>
        <w:spacing w:after="80" w:line="268"/>
      </w:pPr>
      <w:r>
        <w:rPr>
          <w:color w:val="1A2733"/>
        </w:rPr>
        <w:t xml:space="preserve">If you are not bandwidth- or resilience-bound and a single plane already saturates usefully, the extra planes add cabling and edge policy for little gain.</w:t>
      </w:r>
    </w:p>
    <w:p>
      <w:pPr>
        <w:pStyle w:val="ListParagraph"/>
        <w:numPr>
          <w:ilvl w:val="0"/>
          <w:numId w:val="2"/>
        </w:numPr>
        <w:spacing w:after="80" w:line="268"/>
      </w:pPr>
      <w:r>
        <w:rPr>
          <w:color w:val="1A2733"/>
        </w:rPr>
        <w:t xml:space="preserve">If the NIC and its lanes cannot be broken out across planes, the per-flow-throughput argument doesn’t apply.</w:t>
      </w:r>
    </w:p>
    <w:p>
      <w:pPr>
        <w:pStyle w:val="ListParagraph"/>
        <w:numPr>
          <w:ilvl w:val="0"/>
          <w:numId w:val="2"/>
        </w:numPr>
        <w:spacing w:after="80" w:line="268"/>
      </w:pPr>
      <w:r>
        <w:rPr>
          <w:color w:val="1A2733"/>
        </w:rPr>
        <w:t xml:space="preserve">If your collective working set is tiny and the fabric is small, a single plane may already be “good enough” and not worth the design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B2" w:sz="1"/>
              <w:left w:val="single" w:color="1F6FB2" w:sz="18"/>
              <w:bottom w:val="single" w:color="1F6FB2" w:sz="1"/>
              <w:right w:val="single" w:color="1F6FB2" w:sz="1"/>
            </w:tcBorders>
            <w:shd w:fill="EAF1F7" w:val="clear"/>
            <w:tcMar>
              <w:top w:type="dxa" w:w="130"/>
              <w:left w:type="dxa" w:w="180"/>
              <w:bottom w:type="dxa" w:w="130"/>
              <w:right w:type="dxa" w:w="160"/>
            </w:tcMar>
          </w:tcPr>
          <w:p>
            <w:pPr>
              <w:spacing w:after="60"/>
            </w:pPr>
            <w:r>
              <w:rPr>
                <w:b/>
                <w:bCs/>
                <w:color w:val="0E4A6E"/>
                <w:sz w:val="21"/>
                <w:szCs w:val="21"/>
              </w:rPr>
              <w:t xml:space="preserve">Rule of thumb</w:t>
            </w:r>
          </w:p>
          <w:p>
            <w:pPr>
              <w:spacing w:after="0" w:line="272"/>
            </w:pPr>
            <w:r>
              <w:rPr>
                <w:color w:val="1A2733"/>
              </w:rPr>
              <w:t xml:space="preserve">Reach for multi-plane when per-flow throughput, bisection bandwidth, or failure isolation is the binding constraint — and remember the planes are usually fed by splitting one NIC’s lanes, not by adding NICs. The design here makes each additional plane </w:t>
            </w:r>
            <w:r>
              <w:rPr>
                <w:b/>
                <w:bCs/>
                <w:color w:val="1A2733"/>
              </w:rPr>
              <w:t xml:space="preserve">cheap to operate</w:t>
            </w:r>
            <w:r>
              <w:rPr>
                <w:color w:val="1A2733"/>
              </w:rPr>
              <w:t xml:space="preserve"> — a dumb, stateless, identical core, distinguished by one nibble in the address — so the cost conversation is dominated by optics and breakout, not by network complexity.</w:t>
            </w:r>
          </w:p>
        </w:tc>
      </w:tr>
    </w:tbl>
    <w:p>
      <w:pPr>
        <w:pStyle w:val="Heading1"/>
      </w:pPr>
      <w:r>
        <w:t xml:space="preserve">8. How this compares to what you run today</w:t>
      </w:r>
    </w:p>
    <w:p>
      <w:pPr>
        <w:spacing w:after="140" w:line="276"/>
      </w:pPr>
      <w:r>
        <w:rPr>
          <w:color w:val="1A2733"/>
        </w:rPr>
        <w:t xml:space="preserve">Most AI backend fabrics today are a plain routed CLOS — BGP or a simple IGP, ECMP across uplinks, and no overlay, because a single-tenant training cluster has no need for one. That routed-ECMP fabric is the right baseline to compare against. VXLAN-EVPN enters the picture only when you need </w:t>
      </w:r>
      <w:r>
        <w:rPr>
          <w:b/>
          <w:bCs/>
          <w:color w:val="1A2733"/>
        </w:rPr>
        <w:t xml:space="preserve">multi-tenancy</w:t>
      </w:r>
      <w:r>
        <w:rPr>
          <w:color w:val="1A2733"/>
        </w:rPr>
        <w:t xml:space="preserve"> or L2 stretch; it is listed here as the overlay you would otherwise reach for in that case, not as the thing this design replaces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360"/>
        <w:gridCol w:w="2360"/>
        <w:gridCol w:w="2360"/>
      </w:tblGrid>
      <w:tr>
        <w:trPr>
          <w:tblHeader/>
        </w:trPr>
        <w:tc>
          <w:tcPr>
            <w:tcW w:type="dxa" w:w="228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Property</w:t>
            </w:r>
          </w:p>
        </w:tc>
        <w:tc>
          <w:tcPr>
            <w:tcW w:type="dxa" w:w="236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Routed CLOS + ECMP</w:t>
            </w:r>
          </w:p>
        </w:tc>
        <w:tc>
          <w:tcPr>
            <w:tcW w:type="dxa" w:w="236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VXLAN-EVPN (if multi-tenant)</w:t>
            </w:r>
          </w:p>
        </w:tc>
        <w:tc>
          <w:tcPr>
            <w:tcW w:type="dxa" w:w="2360"/>
            <w:tcBorders>
              <w:top w:val="single" w:color="C9D6E2" w:sz="1"/>
              <w:left w:val="single" w:color="C9D6E2" w:sz="1"/>
              <w:bottom w:val="single" w:color="C9D6E2" w:sz="1"/>
              <w:right w:val="single" w:color="C9D6E2" w:sz="1"/>
            </w:tcBorders>
            <w:shd w:fill="1F6FB2" w:val="clear"/>
            <w:tcMar>
              <w:top w:type="dxa" w:w="70"/>
              <w:left w:type="dxa" w:w="110"/>
              <w:bottom w:type="dxa" w:w="70"/>
              <w:right w:type="dxa" w:w="110"/>
            </w:tcMar>
            <w:vAlign w:val="center"/>
          </w:tcPr>
          <w:p>
            <w:pPr>
              <w:spacing w:after="0" w:line="276"/>
            </w:pPr>
            <w:r>
              <w:rPr>
                <w:b/>
                <w:bCs/>
                <w:color w:val="FFFFFF"/>
                <w:sz w:val="19"/>
                <w:szCs w:val="19"/>
              </w:rPr>
              <w:t xml:space="preserve">This design (SRv6 uSID, NIC-sourced)</w:t>
            </w:r>
          </w:p>
        </w:tc>
      </w:tr>
      <w:tr>
        <w:tc>
          <w:tcPr>
            <w:tcW w:type="dxa" w:w="22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Path selection</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Switch ECMP hash</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Switch ECMP hash</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A2733"/>
              </w:rPr>
              <w:t xml:space="preserve">NIC, per flow</w:t>
            </w:r>
          </w:p>
        </w:tc>
      </w:tr>
      <w:tr>
        <w:tc>
          <w:tcPr>
            <w:tcW w:type="dxa" w:w="228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LB granularity</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Per-flow (order-safe)</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Per-flow (order-safe)</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b/>
                <w:bCs/>
                <w:color w:val="1A2733"/>
              </w:rPr>
              <w:t xml:space="preserve">Per-packet capable</w:t>
            </w:r>
          </w:p>
        </w:tc>
      </w:tr>
      <w:tr>
        <w:tc>
          <w:tcPr>
            <w:tcW w:type="dxa" w:w="22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Core endpoint state</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Fabric prefixes</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Host / MAC-IP, everywhere</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E7A46"/>
              </w:rPr>
              <w:t xml:space="preserve">None</w:t>
            </w:r>
          </w:p>
        </w:tc>
      </w:tr>
      <w:tr>
        <w:tc>
          <w:tcPr>
            <w:tcW w:type="dxa" w:w="228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Control plane in core</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BGP / IGP</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BGP-EVPN</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b/>
                <w:bCs/>
                <w:color w:val="1E7A46"/>
              </w:rPr>
              <w:t xml:space="preserve">None (static)</w:t>
            </w:r>
          </w:p>
        </w:tc>
      </w:tr>
      <w:tr>
        <w:tc>
          <w:tcPr>
            <w:tcW w:type="dxa" w:w="22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Core scales with</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Subnets / nodes</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Endpoints (tenants × hosts)</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A2733"/>
              </w:rPr>
              <w:t xml:space="preserve">Leaves + spines</w:t>
            </w:r>
          </w:p>
        </w:tc>
      </w:tr>
      <w:tr>
        <w:tc>
          <w:tcPr>
            <w:tcW w:type="dxa" w:w="228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Tenant separation</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None (single tenant)</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VNI / EVPN</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b/>
                <w:bCs/>
                <w:color w:val="1A2733"/>
              </w:rPr>
              <w:t xml:space="preserve">SID space / address plan</w:t>
            </w:r>
          </w:p>
        </w:tc>
      </w:tr>
      <w:tr>
        <w:tc>
          <w:tcPr>
            <w:tcW w:type="dxa" w:w="228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React to congestion</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Core re-hash</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color w:val="1A2733"/>
              </w:rPr>
              <w:t xml:space="preserve">Core re-hash</w:t>
            </w:r>
          </w:p>
        </w:tc>
        <w:tc>
          <w:tcPr>
            <w:tcW w:type="dxa" w:w="2360"/>
            <w:tcBorders>
              <w:top w:val="single" w:color="C9D6E2" w:sz="1"/>
              <w:left w:val="single" w:color="C9D6E2" w:sz="1"/>
              <w:bottom w:val="single" w:color="C9D6E2" w:sz="1"/>
              <w:right w:val="single" w:color="C9D6E2" w:sz="1"/>
            </w:tcBorders>
            <w:shd w:fill="FFFFFF" w:val="clear"/>
            <w:tcMar>
              <w:top w:type="dxa" w:w="70"/>
              <w:left w:type="dxa" w:w="110"/>
              <w:bottom w:type="dxa" w:w="70"/>
              <w:right w:type="dxa" w:w="110"/>
            </w:tcMar>
            <w:vAlign w:val="center"/>
          </w:tcPr>
          <w:p>
            <w:pPr>
              <w:spacing w:after="0" w:line="276"/>
            </w:pPr>
            <w:r>
              <w:rPr>
                <w:b/>
                <w:bCs/>
                <w:color w:val="1A2733"/>
              </w:rPr>
              <w:t xml:space="preserve">Edge, per flow + probes</w:t>
            </w:r>
          </w:p>
        </w:tc>
      </w:tr>
      <w:tr>
        <w:tc>
          <w:tcPr>
            <w:tcW w:type="dxa" w:w="228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Multi-plane</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Manual</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color w:val="1A2733"/>
              </w:rPr>
              <w:t xml:space="preserve">Possible, stateful</w:t>
            </w:r>
          </w:p>
        </w:tc>
        <w:tc>
          <w:tcPr>
            <w:tcW w:type="dxa" w:w="2360"/>
            <w:tcBorders>
              <w:top w:val="single" w:color="C9D6E2" w:sz="1"/>
              <w:left w:val="single" w:color="C9D6E2" w:sz="1"/>
              <w:bottom w:val="single" w:color="C9D6E2" w:sz="1"/>
              <w:right w:val="single" w:color="C9D6E2" w:sz="1"/>
            </w:tcBorders>
            <w:shd w:fill="F4F7FA" w:val="clear"/>
            <w:tcMar>
              <w:top w:type="dxa" w:w="70"/>
              <w:left w:type="dxa" w:w="110"/>
              <w:bottom w:type="dxa" w:w="70"/>
              <w:right w:type="dxa" w:w="110"/>
            </w:tcMar>
            <w:vAlign w:val="center"/>
          </w:tcPr>
          <w:p>
            <w:pPr>
              <w:spacing w:after="0" w:line="276"/>
            </w:pPr>
            <w:r>
              <w:rPr>
                <w:b/>
                <w:bCs/>
                <w:color w:val="1A2733"/>
              </w:rPr>
              <w:t xml:space="preserve">Native, one nibble</w:t>
            </w:r>
          </w:p>
        </w:tc>
      </w:tr>
    </w:tbl>
    <w:p>
      <w:pPr>
        <w:spacing w:after="140" w:line="276"/>
      </w:pPr>
      <w:r>
        <w:rPr>
          <w:color w:val="1A2733"/>
        </w:rPr>
        <w:t xml:space="preserve">Against a routed-ECMP fabric — the real incumbent — the trade is explicit: you take on an intelligent NIC, and in return you replace switch-hash path selection with deterministic, probe-informed per-flow selection at the edge, while the core stays static IPv6 routing whose size is set by the fabric diagram. If you later need multi-tenancy, you get it from the SID/address space rather than by bolting an EVPN control plane onto the core.</w:t>
      </w:r>
    </w:p>
    <w:p>
      <w:pPr>
        <w:pStyle w:val="Heading1"/>
      </w:pPr>
      <w:r>
        <w:t xml:space="preserve">9. Validation status</w:t>
      </w:r>
    </w:p>
    <w:p>
      <w:pPr>
        <w:spacing w:after="140" w:line="276"/>
      </w:pPr>
      <w:r>
        <w:rPr>
          <w:color w:val="1A2733"/>
        </w:rPr>
        <w:t xml:space="preserve">The design is not theoretical. It was built and proven end-to-end on an all-Linux fabric (FRR 10.6 switches, Linux-kernel SRv6 dataplane, a software “virtual NIC” standing in for smart-NIC silicon):</w:t>
      </w:r>
    </w:p>
    <w:p>
      <w:pPr>
        <w:pStyle w:val="ListParagraph"/>
        <w:numPr>
          <w:ilvl w:val="0"/>
          <w:numId w:val="2"/>
        </w:numPr>
        <w:spacing w:after="80" w:line="268"/>
      </w:pPr>
      <w:r>
        <w:rPr>
          <w:color w:val="1A2733"/>
        </w:rPr>
        <w:t xml:space="preserve">Cross-leaf and same-leaf traffic forward correctly on the wire, both directions, with the NIC sourcing the SRv6 encapsulation and the destination NIC performing End.DT6 decapsulation.</w:t>
      </w:r>
    </w:p>
    <w:p>
      <w:pPr>
        <w:pStyle w:val="ListParagraph"/>
        <w:numPr>
          <w:ilvl w:val="0"/>
          <w:numId w:val="2"/>
        </w:numPr>
        <w:spacing w:after="80" w:line="268"/>
      </w:pPr>
      <w:r>
        <w:rPr>
          <w:color w:val="1A2733"/>
        </w:rPr>
        <w:t xml:space="preserve">The spine’s uA/End.X micro-SID shift was confirmed on the wire — the carrier arrives carrying the spine’s locator+function pair and leaves with that pair stripped, exposing the next uSID.</w:t>
      </w:r>
    </w:p>
    <w:p>
      <w:pPr>
        <w:pStyle w:val="ListParagraph"/>
        <w:numPr>
          <w:ilvl w:val="0"/>
          <w:numId w:val="2"/>
        </w:numPr>
        <w:spacing w:after="80" w:line="268"/>
      </w:pPr>
      <w:r>
        <w:rPr>
          <w:color w:val="1A2733"/>
        </w:rPr>
        <w:t xml:space="preserve">The aggregation was verified to forward through the </w:t>
      </w:r>
      <w:r>
        <w:rPr>
          <w:rFonts w:ascii="Consolas" w:cs="Consolas" w:eastAsia="Consolas" w:hAnsi="Consolas"/>
          <w:color w:val="0E4A6E"/>
          <w:sz w:val="19"/>
          <w:szCs w:val="19"/>
        </w:rPr>
        <w:t xml:space="preserve">/36 → /48 → /64</w:t>
      </w:r>
      <w:r>
        <w:rPr>
          <w:color w:val="1A2733"/>
        </w:rPr>
        <w:t xml:space="preserve"> longest-prefix chain with zero packet loss.</w:t>
      </w:r>
    </w:p>
    <w:p>
      <w:pPr>
        <w:pStyle w:val="ListParagraph"/>
        <w:numPr>
          <w:ilvl w:val="0"/>
          <w:numId w:val="2"/>
        </w:numPr>
        <w:spacing w:after="80" w:line="268"/>
      </w:pPr>
      <w:r>
        <w:rPr>
          <w:color w:val="1A2733"/>
        </w:rPr>
        <w:t xml:space="preserve">Route counts were measured at 64 GPUs and confirmed to match the O(leaves) / O(local GPUs) predictions, independent of GPU population.</w:t>
      </w:r>
    </w:p>
    <w:p>
      <w:pPr>
        <w:spacing w:after="140" w:line="276"/>
      </w:pPr>
      <w:r>
        <w:rPr>
          <w:color w:val="1A2733"/>
        </w:rPr>
        <w:t xml:space="preserve">One implementation note worth recording for anyone reproducing this on Linux: terminal SRv6 decapsulation on a transit-delivered uSID packet requires the destination’s local-SID to be reached via a dedicated routing table (a policy rule steering the SID prefix into a “localsid” table), and requires a recent kernel and </w:t>
      </w:r>
      <w:r>
        <w:rPr>
          <w:rFonts w:ascii="Consolas" w:cs="Consolas" w:eastAsia="Consolas" w:hAnsi="Consolas"/>
          <w:color w:val="0E4A6E"/>
          <w:sz w:val="19"/>
          <w:szCs w:val="19"/>
        </w:rPr>
        <w:t xml:space="preserve">iproute2</w:t>
      </w:r>
      <w:r>
        <w:rPr>
          <w:color w:val="1A2733"/>
        </w:rPr>
        <w:t xml:space="preserve"> (≥ 6.1). With those in place the model works on stock Linux; the same behaviour is a native primitive in smart-NIC silicon.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A1E" w:sz="1"/>
              <w:left w:val="single" w:color="C98A1E" w:sz="18"/>
              <w:bottom w:val="single" w:color="C98A1E" w:sz="1"/>
              <w:right w:val="single" w:color="C98A1E" w:sz="1"/>
            </w:tcBorders>
            <w:shd w:fill="FBF3E2" w:val="clear"/>
            <w:tcMar>
              <w:top w:type="dxa" w:w="130"/>
              <w:left w:type="dxa" w:w="180"/>
              <w:bottom w:type="dxa" w:w="130"/>
              <w:right w:type="dxa" w:w="160"/>
            </w:tcMar>
          </w:tcPr>
          <w:p>
            <w:pPr>
              <w:spacing w:after="60"/>
            </w:pPr>
            <w:r>
              <w:rPr>
                <w:b/>
                <w:bCs/>
                <w:color w:val="0E4A6E"/>
                <w:sz w:val="21"/>
                <w:szCs w:val="21"/>
              </w:rPr>
              <w:t xml:space="preserve">What the lab proves — and what it doesn’t</w:t>
            </w:r>
          </w:p>
          <w:p>
            <w:pPr>
              <w:spacing w:after="0" w:line="272"/>
            </w:pPr>
            <w:r>
              <w:rPr>
                <w:color w:val="1A2733"/>
              </w:rPr>
              <w:t xml:space="preserve">The lab validates the </w:t>
            </w:r>
            <w:r>
              <w:rPr>
                <w:b/>
                <w:bCs/>
                <w:color w:val="1A2733"/>
              </w:rPr>
              <w:t xml:space="preserve">addressing, forwarding, scaling, and state model</w:t>
            </w:r>
            <w:r>
              <w:rPr>
                <w:color w:val="1A2733"/>
              </w:rPr>
              <w:t xml:space="preserve"> — the network-engineering substance of this paper. It does </w:t>
            </w:r>
            <w:r>
              <w:rPr>
                <w:i/>
                <w:iCs/>
                <w:color w:val="1A2733"/>
              </w:rPr>
              <w:t xml:space="preserve">not</w:t>
            </w:r>
            <w:r>
              <w:rPr>
                <w:color w:val="1A2733"/>
              </w:rPr>
              <w:t xml:space="preserve"> reproduce the per-packet spray, congestion-reactive rebalancing, and hardware timing of production smart-NIC silicon; those are properties of the NIC, not the fabric. The claim here is precisely about the core’s statelessness and the design’s scaling — both demonstrated.</w:t>
            </w:r>
          </w:p>
        </w:tc>
      </w:tr>
    </w:tbl>
    <w:p>
      <w:pPr>
        <w:pStyle w:val="Heading1"/>
      </w:pPr>
      <w:r>
        <w:t xml:space="preserve">10. Conclusion</w:t>
      </w:r>
    </w:p>
    <w:p>
      <w:pPr>
        <w:spacing w:after="140" w:line="276"/>
      </w:pPr>
      <w:r>
        <w:rPr>
          <w:color w:val="1A2733"/>
        </w:rPr>
        <w:t xml:space="preserve">Classical data-centre fabrics put path selection and endpoint knowledge in the core, which is exactly the wrong place for AI collective traffic: the core hashes coarsely, reacts slowly, and grows its state with every endpoint. This design inverts that. The NIC — which knows the topology and sees the congestion — chooses the full path and writes it into the IPv6 destination address as a stack of micro-SIDs. The core does nothing but plain longest-prefix forwarding.</w:t>
      </w:r>
    </w:p>
    <w:p>
      <w:pPr>
        <w:spacing w:after="140" w:line="276"/>
      </w:pPr>
      <w:r>
        <w:rPr>
          <w:color w:val="1A2733"/>
        </w:rPr>
        <w:t xml:space="preserve">The consequence a network engineer should hold onto: with a leaf-nested uSID address plan, </w:t>
      </w:r>
      <w:r>
        <w:rPr>
          <w:b/>
          <w:bCs/>
          <w:color w:val="1A2733"/>
        </w:rPr>
        <w:t xml:space="preserve">core routing state is a function of the fabric’s shape, not its GPU population</w:t>
      </w:r>
      <w:r>
        <w:rPr>
          <w:color w:val="1A2733"/>
        </w:rPr>
        <w:t xml:space="preserve"> — one aggregate per leaf on a spine, one aggregate plus local ports on a leaf, and not one byte more when you add GPUs elsewhere. The NIC’s own table stays bounded too: one reachability aggregate for the whole fabric, plus encap state only for the peers it is actively talking to.</w:t>
      </w:r>
    </w:p>
    <w:p>
      <w:pPr>
        <w:spacing w:after="140" w:line="276"/>
      </w:pPr>
      <w:r>
        <w:rPr>
          <w:color w:val="1A2733"/>
        </w:rPr>
        <w:t xml:space="preserve">Multi-plane then composes on top as an independent multiplier — N× bandwidth and N clean failure domains — precisely because each plane’s core is cheap, dumb, and stateless. You replicate something simple, and you let the edge decide how to use it. That is the design’s central bet: keep the core boring, and put the intelligence where the traffic is.</w:t>
      </w:r>
    </w:p>
    <w:p>
      <w:pPr>
        <w:pBdr>
          <w:bottom w:val="single" w:color="1F6FB2" w:sz="12" w:space="1"/>
        </w:pBdr>
        <w:spacing w:after="120" w:before="40"/>
      </w:pPr>
      <w:r>
        <w:t xml:space="preserve"/>
      </w:r>
    </w:p>
    <w:p>
      <w:pPr>
        <w:spacing w:after="140" w:line="276"/>
      </w:pPr>
      <w:r>
        <w:rPr>
          <w:i/>
          <w:iCs/>
          <w:color w:val="5B6B7A"/>
          <w:sz w:val="19"/>
          <w:szCs w:val="19"/>
        </w:rPr>
        <w:t xml:space="preserve">Reference build, addressing plan, generator, and the virtual-NIC implementation are available as a self-contained deployment bundle. The fabric is reproducible from a single command on commodity Linux.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2" w:sz="4" w:space="4"/>
      </w:pBdr>
      <w:spacing w:before="60"/>
      <w:jc w:val="center"/>
    </w:pPr>
    <w:r>
      <w:rPr>
        <w:color w:val="5B6B7A"/>
        <w:sz w:val="16"/>
        <w:szCs w:val="16"/>
      </w:rPr>
      <w:t xml:space="preserve">SRv6 uSID — NIC-Sourced Fabric Design    •    </w:t>
    </w:r>
    <w:r>
      <w:rPr>
        <w:color w:val="5B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4" w:space="4"/>
      </w:pBdr>
      <w:spacing w:after="0"/>
      <w:jc w:val="right"/>
    </w:pPr>
    <w:r>
      <w:rPr>
        <w:color w:val="5B6B7A"/>
        <w:sz w:val="16"/>
        <w:szCs w:val="16"/>
      </w:rPr>
      <w:t xml:space="preserve">A Stateless Core for AI/GPU Fabrics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F6FB2"/>
      </w:r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rPr>
        <w:b/>
        <w:bCs/>
        <w:color w:val="1F6FB2"/>
      </w:rPr>
    </w:lvl>
  </w:abstractNum>
  <w:abstractNum w:abstractNumId="4" w15:restartNumberingAfterBreak="0">
    <w:multiLevelType w:val="hybridMultilevel"/>
    <w:lvl w:ilvl="0" w15:tentative="1">
      <w:start w:val="1"/>
      <w:numFmt w:val="decimal"/>
      <w:lvlText w:val="%1."/>
      <w:lvlJc w:val="left"/>
      <w:pPr>
        <w:ind w:left="600" w:hanging="320"/>
      </w:pPr>
      <w:rPr>
        <w:b/>
        <w:bCs/>
        <w:color w:val="1F6FB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E2" w:sz="8" w:space="6"/>
      </w:pBdr>
      <w:spacing w:after="160" w:before="320"/>
      <w:outlineLvl w:val="0"/>
    </w:pPr>
    <w:rPr>
      <w:rFonts w:ascii="Calibri" w:cs="Calibri" w:eastAsia="Calibri" w:hAnsi="Calibri"/>
      <w:b/>
      <w:bCs/>
      <w:color w:val="0E4A6E"/>
      <w:sz w:val="30"/>
      <w:szCs w:val="30"/>
    </w:rPr>
  </w:style>
  <w:style w:type="paragraph" w:styleId="Heading2">
    <w:name w:val="Heading 2"/>
    <w:basedOn w:val="Normal"/>
    <w:next w:val="Normal"/>
    <w:qFormat/>
    <w:pPr>
      <w:spacing w:after="110" w:before="240"/>
      <w:outlineLvl w:val="1"/>
    </w:pPr>
    <w:rPr>
      <w:rFonts w:ascii="Calibri" w:cs="Calibri" w:eastAsia="Calibri" w:hAnsi="Calibri"/>
      <w:b/>
      <w:bCs/>
      <w:color w:val="1F6FB2"/>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A27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Stateless Core for AI/GPU Fabrics</dc:title>
  <dc:creator>Network Engineering</dc:creator>
  <cp:lastModifiedBy>Un-named</cp:lastModifiedBy>
  <cp:revision>1</cp:revision>
  <dcterms:created xsi:type="dcterms:W3CDTF">2026-06-25T11:59:47.549Z</dcterms:created>
  <dcterms:modified xsi:type="dcterms:W3CDTF">2026-06-25T11:59:47.561Z</dcterms:modified>
</cp:coreProperties>
</file>

<file path=docProps/custom.xml><?xml version="1.0" encoding="utf-8"?>
<Properties xmlns="http://schemas.openxmlformats.org/officeDocument/2006/custom-properties" xmlns:vt="http://schemas.openxmlformats.org/officeDocument/2006/docPropsVTypes"/>
</file>