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ind w:left="20" w:firstLine="720"/>
        <w:spacing w:before="0"/>
        <w:shd w:val="clear" w:color="auto" w:fill="auto"/>
        <w:rPr>
          <w:rStyle w:val="653"/>
          <w:rFonts w:ascii="Liberation Serif" w:hAnsi="Liberation Serif" w:cs="Liberation Serif"/>
          <w:bCs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 xml:space="preserve">      </w:t>
      </w:r>
      <w:r>
        <w:rPr>
          <w:rStyle w:val="653"/>
          <w:rFonts w:ascii="Liberation Serif" w:hAnsi="Liberation Serif" w:cs="Liberation Serif"/>
          <w:bCs/>
          <w:sz w:val="24"/>
          <w:szCs w:val="24"/>
        </w:rPr>
      </w:r>
    </w:p>
    <w:p>
      <w:pPr>
        <w:pStyle w:val="654"/>
        <w:ind w:left="20" w:firstLine="720"/>
        <w:jc w:val="right"/>
        <w:spacing w:before="0"/>
        <w:shd w:val="clear" w:color="auto" w:fill="auto"/>
        <w:rPr>
          <w:rStyle w:val="653"/>
          <w:rFonts w:ascii="Liberation Serif" w:hAnsi="Liberation Serif" w:cs="Liberation Serif"/>
          <w:b w:val="0"/>
          <w:bCs w:val="0"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ab/>
      </w: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ab/>
      </w: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ab/>
      </w: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ab/>
      </w: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ab/>
      </w:r>
      <w:r>
        <w:rPr>
          <w:rStyle w:val="653"/>
          <w:rFonts w:ascii="Liberation Serif" w:hAnsi="Liberation Serif" w:eastAsia="Liberation Serif" w:cs="Liberation Serif"/>
          <w:bCs/>
          <w:sz w:val="24"/>
          <w:szCs w:val="24"/>
        </w:rPr>
        <w:tab/>
      </w:r>
      <w:r>
        <w:rPr>
          <w:rStyle w:val="653"/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Приложение №</w:t>
      </w:r>
      <w:r>
        <w:rPr>
          <w:rStyle w:val="653"/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5</w:t>
      </w:r>
      <w:r>
        <w:rPr>
          <w:rStyle w:val="653"/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 </w:t>
      </w:r>
      <w:r>
        <w:rPr>
          <w:rStyle w:val="653"/>
          <w:rFonts w:ascii="Liberation Serif" w:hAnsi="Liberation Serif" w:cs="Liberation Serif"/>
          <w:b w:val="0"/>
          <w:bCs w:val="0"/>
          <w:sz w:val="24"/>
          <w:szCs w:val="24"/>
        </w:rPr>
      </w:r>
    </w:p>
    <w:p>
      <w:pPr>
        <w:pStyle w:val="654"/>
        <w:ind w:left="20" w:firstLine="720"/>
        <w:jc w:val="right"/>
        <w:spacing w:before="0"/>
        <w:shd w:val="clear" w:color="auto" w:fill="auto"/>
        <w:rPr>
          <w:rStyle w:val="653"/>
          <w:rFonts w:ascii="Liberation Serif" w:hAnsi="Liberation Serif" w:cs="Liberation Serif"/>
          <w:b w:val="0"/>
          <w:bCs w:val="0"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к </w:t>
      </w:r>
      <w:r>
        <w:rPr>
          <w:rStyle w:val="653"/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Договору №_______</w:t>
      </w:r>
      <w:r>
        <w:rPr>
          <w:rStyle w:val="653"/>
          <w:rFonts w:ascii="Liberation Serif" w:hAnsi="Liberation Serif" w:cs="Liberation Serif"/>
          <w:b w:val="0"/>
          <w:bCs w:val="0"/>
          <w:sz w:val="24"/>
          <w:szCs w:val="24"/>
        </w:rPr>
      </w:r>
    </w:p>
    <w:p>
      <w:pPr>
        <w:pStyle w:val="654"/>
        <w:ind w:left="20" w:firstLine="720"/>
        <w:spacing w:before="0"/>
        <w:shd w:val="clear" w:color="auto" w:fill="auto"/>
        <w:rPr>
          <w:rStyle w:val="653"/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Cs/>
          <w:sz w:val="24"/>
          <w:szCs w:val="24"/>
        </w:rPr>
      </w:r>
      <w:r>
        <w:rPr>
          <w:rStyle w:val="653"/>
          <w:rFonts w:ascii="Liberation Serif" w:hAnsi="Liberation Serif" w:cs="Liberation Serif"/>
          <w:bCs/>
          <w:sz w:val="24"/>
          <w:szCs w:val="24"/>
        </w:rPr>
      </w:r>
    </w:p>
    <w:p>
      <w:pPr>
        <w:pStyle w:val="654"/>
        <w:jc w:val="center"/>
        <w:spacing w:before="0"/>
        <w:shd w:val="clear" w:color="auto" w:fill="auto"/>
        <w:rPr>
          <w:rStyle w:val="653"/>
          <w:rFonts w:ascii="Liberation Serif" w:hAnsi="Liberation Serif" w:cs="Liberation Serif"/>
          <w:b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в области охраны труда, промышленной, пожарной</w:t>
      </w:r>
      <w:r>
        <w:rPr>
          <w:rStyle w:val="653"/>
          <w:rFonts w:ascii="Liberation Serif" w:hAnsi="Liberation Serif" w:cs="Liberation Serif"/>
          <w:b/>
          <w:sz w:val="24"/>
          <w:szCs w:val="24"/>
        </w:rPr>
      </w:r>
    </w:p>
    <w:p>
      <w:pPr>
        <w:pStyle w:val="654"/>
        <w:jc w:val="center"/>
        <w:spacing w:before="0"/>
        <w:shd w:val="clear" w:color="auto" w:fill="auto"/>
        <w:rPr>
          <w:rStyle w:val="653"/>
          <w:rFonts w:ascii="Liberation Serif" w:hAnsi="Liberation Serif" w:cs="Liberation Serif"/>
          <w:b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и экологической безопасности</w:t>
      </w: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 </w:t>
      </w: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при выполнении работ</w:t>
      </w: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/оказании услуг</w:t>
      </w:r>
      <w:r>
        <w:rPr>
          <w:rStyle w:val="653"/>
          <w:rFonts w:ascii="Liberation Serif" w:hAnsi="Liberation Serif" w:cs="Liberation Serif"/>
          <w:b/>
          <w:sz w:val="24"/>
          <w:szCs w:val="24"/>
        </w:rPr>
      </w:r>
    </w:p>
    <w:p>
      <w:pPr>
        <w:pStyle w:val="654"/>
        <w:jc w:val="center"/>
        <w:spacing w:before="0"/>
        <w:shd w:val="clear" w:color="auto" w:fill="auto"/>
        <w:rPr>
          <w:rStyle w:val="653"/>
          <w:rFonts w:ascii="Liberation Serif" w:hAnsi="Liberation Serif" w:cs="Liberation Serif"/>
          <w:b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 на объектах ООО «БГК»</w:t>
      </w:r>
      <w:r>
        <w:rPr>
          <w:rStyle w:val="653"/>
          <w:rFonts w:ascii="Liberation Serif" w:hAnsi="Liberation Serif" w:cs="Liberation Serif"/>
          <w:b/>
          <w:sz w:val="24"/>
          <w:szCs w:val="24"/>
        </w:rPr>
      </w:r>
    </w:p>
    <w:p>
      <w:pPr>
        <w:pStyle w:val="654"/>
        <w:spacing w:before="0"/>
        <w:shd w:val="clear" w:color="auto" w:fill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            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654"/>
        <w:numPr>
          <w:ilvl w:val="0"/>
          <w:numId w:val="1"/>
        </w:numPr>
        <w:ind w:left="20" w:firstLine="720"/>
        <w:spacing w:before="0" w:line="240" w:lineRule="auto"/>
        <w:shd w:val="clear" w:color="auto" w:fill="auto"/>
        <w:tabs>
          <w:tab w:val="left" w:pos="1497" w:leader="none"/>
        </w:tabs>
        <w:rPr>
          <w:rStyle w:val="653"/>
          <w:rFonts w:ascii="Liberation Serif" w:hAnsi="Liberation Serif" w:cs="Liberation Serif"/>
          <w:b/>
          <w:bCs/>
          <w:sz w:val="24"/>
          <w:szCs w:val="24"/>
          <w:shd w:val="clear" w:color="auto" w:fill="auto"/>
        </w:rPr>
      </w:pP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Настоящ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е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е приложение  к договору  предусматривает  требования в области охраны труда, промышленной, пожарной и экологической безопасности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обязательные к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соблюдению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Подрядчик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ом/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Исполнител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ем/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Поставщик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ом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(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далее по тексту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–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Подрядчик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)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и его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С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убподрядчиком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 при выполнении работ на объектах ООО «БГК» (Заказчика)</w:t>
      </w:r>
      <w:r>
        <w:rPr>
          <w:rStyle w:val="653"/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Style w:val="653"/>
          <w:rFonts w:ascii="Liberation Serif" w:hAnsi="Liberation Serif" w:cs="Liberation Serif"/>
          <w:b/>
          <w:bCs/>
          <w:sz w:val="24"/>
          <w:szCs w:val="24"/>
          <w:shd w:val="clear" w:color="auto" w:fill="auto"/>
        </w:rPr>
      </w:r>
    </w:p>
    <w:p>
      <w:pPr>
        <w:pStyle w:val="654"/>
        <w:numPr>
          <w:ilvl w:val="0"/>
          <w:numId w:val="1"/>
        </w:numPr>
        <w:ind w:left="20" w:firstLine="720"/>
        <w:spacing w:before="0" w:line="240" w:lineRule="auto"/>
        <w:shd w:val="clear" w:color="auto" w:fill="auto"/>
        <w:tabs>
          <w:tab w:val="left" w:pos="1497" w:leader="none"/>
        </w:tabs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Общие требования к Подрядчику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/Субподрядчику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49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должен осуществлять свою деятельность только при наличии всех предусмотренных законодательством разрешительных документов (лицензий, сертификатов, разрешений и т.п.), выдаваемых уполномоченными государственными органами.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497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Дополнительно к мероприятиям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изложенным в разделе 3 настоящего  приложения к договору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Подрядчик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обязан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 на момент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заключения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 договор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 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 разработать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с  учетом характера и специфики выполняемой работы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и согласовать с Заказчиком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мероприятия по предотвращению случаев повреждения здоровья работников, в том числе работников сторонних организаций, производящих работы (оказывающих услуги) на территории Заказчика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согласно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Приказ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Министерства труда и социальной защиты Российской Федерации от 22.09.2021 № 656н.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Перечень мероприятий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по предотвращению случаев повреждения здоровья работников, в том числе работников сторонних организаций, производящих работы (оказывающих услуги) на территории Заказчика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подписанный уполномоченными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представителями сторон является приложением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№1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к настоящему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приложению к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договор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497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на время выполнения работ на производственных объектах Заказчика обязан обеспечить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соблюдение 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постоянный контроль за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исполнением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требований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охраны труда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промышленной, пожарной безопасности, норм и правил природоохранного законодательства в соответствии с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действующими нормативно-правовыми актами, в т.ч.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: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ind w:right="20" w:firstLine="709"/>
        <w:jc w:val="both"/>
        <w:widowControl w:val="off"/>
        <w:tabs>
          <w:tab w:val="left" w:pos="1497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30.12.2001 № 197-ФЗ «Трудовой кодекс Российской Федерации»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right="20" w:firstLine="709"/>
        <w:jc w:val="both"/>
        <w:widowControl w:val="off"/>
        <w:tabs>
          <w:tab w:val="left" w:pos="1497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Приказ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Министерства труда и социальной защиты Российской Федерацией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 22.09.2021 № 656н «Об утверждении примерного </w:t>
      </w:r>
      <w:hyperlink w:tooltip="#P32" w:anchor="P32" w:history="1">
        <w:r>
          <w:rPr>
            <w:rStyle w:val="657"/>
            <w:rFonts w:ascii="Liberation Serif" w:hAnsi="Liberation Serif" w:eastAsia="Liberation Serif" w:cs="Liberation Serif"/>
            <w:sz w:val="24"/>
            <w:szCs w:val="24"/>
            <w:lang w:val="ru-RU"/>
          </w:rPr>
          <w:t xml:space="preserve">переч</w:t>
        </w:r>
        <w:r>
          <w:rPr>
            <w:rStyle w:val="657"/>
            <w:rFonts w:ascii="Liberation Serif" w:hAnsi="Liberation Serif" w:eastAsia="Liberation Serif" w:cs="Liberation Serif"/>
            <w:sz w:val="24"/>
            <w:szCs w:val="24"/>
            <w:lang w:val="ru-RU"/>
          </w:rPr>
          <w:t xml:space="preserve">ня</w:t>
        </w:r>
      </w:hyperlink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firstLine="709"/>
        <w:jc w:val="both"/>
        <w:tabs>
          <w:tab w:val="left" w:pos="8272" w:leader="none"/>
          <w:tab w:val="right" w:pos="101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21.07.1997 № 116-ФЗ «О промышленной безопасности опасных производственных объектов»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firstLine="709"/>
        <w:jc w:val="both"/>
        <w:tabs>
          <w:tab w:val="left" w:pos="8272" w:leader="none"/>
          <w:tab w:val="right" w:pos="101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21.07.1997 № 117-ФЗ «О безопасности гидротехнических сооружений»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 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left="20" w:right="20" w:firstLine="720"/>
        <w:jc w:val="both"/>
        <w:rPr>
          <w:rFonts w:ascii="Liberation Serif" w:hAnsi="Liberation Serif" w:cs="Liberation Serif"/>
          <w:i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Правилами организации и осуществления производственного контроля за соблюдением требований промышленной безопасности, утверждёнными Постановлением Правительства Российской Федерации от 18.12.2020 № 2168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i/>
          <w:szCs w:val="24"/>
        </w:rPr>
      </w:r>
    </w:p>
    <w:p>
      <w:pPr>
        <w:pStyle w:val="651"/>
        <w:ind w:firstLine="709"/>
        <w:jc w:val="both"/>
        <w:tabs>
          <w:tab w:val="left" w:pos="729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21.12.1994 №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69-ФЗ «О пожарной безопасности»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22.07.2008 г. № 123-ФЗ «Технический регламент о требованиях пожарной безопасности»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left="20" w:right="20" w:firstLine="720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Правилами противопожарного режима в РФ, утверждёнными Постановлением Правительства Российской Федерации от 16.09.2020 № 1479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10.01.02 № 7-ФЗ «Об охране окружающей среды»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24.06.1998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N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89-ФЗ «Об отходах производства и потребления»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03.06.2006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N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74-ФЗ «Водный кодекс Российской Федерации»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04.05.1999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N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96-ФЗ «Об охране атмосферного воздуха».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right="20" w:firstLine="709"/>
        <w:jc w:val="both"/>
        <w:widowControl w:val="off"/>
        <w:tabs>
          <w:tab w:val="left" w:pos="149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РФ от 30.1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2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2001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№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195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-ФЗ «Административный кодекс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Российской Федерации»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68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Постановлением Правительства РФ от 16.02.2008 № 87 «О составе разделов проектной документации и требованиях к их содержанию»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689"/>
        <w:jc w:val="both"/>
        <w:widowControl w:val="off"/>
        <w:tabs>
          <w:tab w:val="left" w:pos="1516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Перед началом производства работ Подрядчик (Субподрядчик) обязан предоставить Заказчику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: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516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писок должностных лиц, назначенных ответственными за вопросы </w:t>
      </w: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обеспечения охран</w:t>
      </w: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ы</w:t>
      </w: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 труда, промышленной, пожарной и экологической безопасности (далее - ОТППЭБ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) (с описанием их полномочий, обязанностей и зон ответственности), в том числе - копии приказов о назначении лиц, ответственных за производство работ повышенной опасности, а также иных приказов о назначении лиц, ответственных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за безопасную организацию работ в соответствии с требованиями норм и правил по охране труда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содержание оборудования, сооружений, технических устройств в исправном состоянии, за их безопасную эксплуатацию, о назначении ответственных по о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бращению с отходами производства и потребления, других ответственных лиц, регламентированных нормами и правилами ОТППЭБ, копии протоколов и удостоверений, подтверждающих проверку знаний и аттестацию ответственных лиц по ОТППЭБ, список контактных телефонов.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516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Должность, Ф.И.О. представителей Подрядчика ответственных за проведение контроля состояния охраны труда на рабочих местах (требования к указанным лицам определены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статьей 223 Трудового кодекса 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.6.7. настоящего П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ложения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)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а также следующую информацию: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0"/>
          <w:numId w:val="13"/>
        </w:numPr>
        <w:ind w:left="0" w:right="40" w:firstLine="0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локальный нормативный акт, определяющий порядок проведения мониторинга (инспекций, аудитов) соблюдения требований охраны труда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0"/>
          <w:numId w:val="13"/>
        </w:numPr>
        <w:ind w:left="0" w:right="40" w:firstLine="0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документацию, подтверждающую наличие соответствующего образования у работников служб охраны труда и специалистов по охране труда;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0"/>
          <w:numId w:val="13"/>
        </w:numPr>
        <w:ind w:left="0" w:right="40" w:firstLine="0"/>
        <w:jc w:val="both"/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сведения об аккредитации организации, индивидуальном предпринимателе,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оказывающим услуги в области охраны труда, копию гражданско-правового договора на оказание услуг по охране труда;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numPr>
          <w:ilvl w:val="0"/>
          <w:numId w:val="13"/>
        </w:numPr>
        <w:ind w:left="0" w:right="40" w:firstLine="0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документацию об прохождении обучении по охране труда и проверке знаний руководителя организации или иного работника, уполномоченного исполнять функции службы охраны труда, специалиста по охране труда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contextualSpacing/>
        <w:ind w:left="20" w:right="23" w:firstLine="740"/>
        <w:jc w:val="both"/>
        <w:keepLines/>
        <w:widowControl w:val="off"/>
        <w:tabs>
          <w:tab w:val="left" w:pos="1516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Подрядчик несет ответственность за квалификацию своего персонала и за соблюдение ОТППЭБ, а также за соблюдение требований в области ОТППЭБ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, в том числе 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со стороны Субподрядчиков, а также иных работников, нанятых Подрядчиком для выполнения настоящего договора. В случае выявления допуска к работе персонала, не имеющего 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соответствующей квалификации или фактов нарушения требований в области ОТППЭБ персоналом Подрядчика, Субподрядчика и иными работниками, нанятыми Подрядчиком для выполнения настоящего договора, ущерб, упущенную выгоду Заказчика и штрафы возмещает Подрядчик.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40"/>
        <w:jc w:val="both"/>
        <w:widowControl w:val="off"/>
        <w:tabs>
          <w:tab w:val="left" w:pos="1516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несёт ответственность за обучение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аттестацию и проверку знаний в области ОТППЭБ собственных работников и привлечение квалифицированных, обученных и аттестованных работников Субподрядчика.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Персонал Подрядчика должен иметь соответствующий выполняемым работам профессиональный уровень, подтверждённый документами. В случае несоответствия работника Подрядчика занимаемой должности он должен быть заменен Подрядчиком в согласованный Сторонами срок.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40"/>
        <w:jc w:val="both"/>
        <w:widowControl w:val="off"/>
        <w:tabs>
          <w:tab w:val="left" w:pos="1516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ffffff" w:themeFill="background1"/>
          <w:lang w:val="ru-RU"/>
        </w:rPr>
        <w:t xml:space="preserve">Руководитель подрядной организации обязан ознакомить своих работников, а также работников Субподрядчиков, привлекаемых Подрядчиком, с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предоставленными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ему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локальными нормативными актами Заказчик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(актуальные версии ЛНА размещены на сайте ООО «БГК» по ссылке: </w:t>
      </w:r>
      <w:hyperlink r:id="rId10" w:tooltip="https://bgkrb.ru/about/documents/" w:history="1">
        <w:r>
          <w:rPr>
            <w:rStyle w:val="665"/>
            <w:rFonts w:ascii="Liberation Serif" w:hAnsi="Liberation Serif" w:eastAsia="Liberation Serif" w:cs="Liberation Serif"/>
            <w:color w:val="auto"/>
            <w:szCs w:val="24"/>
            <w:lang w:val="ru-RU"/>
          </w:rPr>
          <w:t xml:space="preserve">Документы общества (</w:t>
        </w:r>
        <w:r>
          <w:rPr>
            <w:rStyle w:val="665"/>
            <w:rFonts w:ascii="Liberation Serif" w:hAnsi="Liberation Serif" w:eastAsia="Liberation Serif" w:cs="Liberation Serif"/>
            <w:color w:val="auto"/>
            <w:szCs w:val="24"/>
          </w:rPr>
          <w:t xml:space="preserve">bgkrb</w:t>
        </w:r>
        <w:r>
          <w:rPr>
            <w:rStyle w:val="665"/>
            <w:rFonts w:ascii="Liberation Serif" w:hAnsi="Liberation Serif" w:eastAsia="Liberation Serif" w:cs="Liberation Serif"/>
            <w:color w:val="auto"/>
            <w:szCs w:val="24"/>
            <w:lang w:val="ru-RU"/>
          </w:rPr>
          <w:t xml:space="preserve">.</w:t>
        </w:r>
        <w:r>
          <w:rPr>
            <w:rStyle w:val="665"/>
            <w:rFonts w:ascii="Liberation Serif" w:hAnsi="Liberation Serif" w:eastAsia="Liberation Serif" w:cs="Liberation Serif"/>
            <w:color w:val="auto"/>
            <w:szCs w:val="24"/>
          </w:rPr>
          <w:t xml:space="preserve">ru</w:t>
        </w:r>
        <w:r>
          <w:rPr>
            <w:rStyle w:val="665"/>
            <w:rFonts w:ascii="Liberation Serif" w:hAnsi="Liberation Serif" w:eastAsia="Liberation Serif" w:cs="Liberation Serif"/>
            <w:color w:val="auto"/>
            <w:szCs w:val="24"/>
            <w:lang w:val="ru-RU"/>
          </w:rPr>
          <w:t xml:space="preserve">)</w:t>
        </w:r>
      </w:hyperlink>
      <w:r>
        <w:rPr>
          <w:rFonts w:ascii="Liberation Serif" w:hAnsi="Liberation Serif" w:eastAsia="Liberation Serif" w:cs="Liberation Serif"/>
          <w:szCs w:val="24"/>
          <w:lang w:val="ru-RU"/>
        </w:rPr>
        <w:t xml:space="preserve">).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40"/>
        <w:jc w:val="both"/>
        <w:widowControl w:val="off"/>
        <w:tabs>
          <w:tab w:val="left" w:pos="1516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(Субподрядчик) (вне зависимости от рода выполняемой работы) обязан незамедлительно передавать информацию Заказчику об обнаруженных им в производственной среде Заказчика фактах аварий на технологическом оборудовании, несчастных случаев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и микротравм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пожаров или возгораний, утечек газа,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опасных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веществ, происшедших при осуществлении производственной деятельности.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numPr>
          <w:ilvl w:val="1"/>
          <w:numId w:val="1"/>
        </w:numPr>
        <w:ind w:left="20" w:right="20" w:firstLine="740"/>
        <w:jc w:val="both"/>
        <w:widowControl w:val="off"/>
        <w:tabs>
          <w:tab w:val="left" w:pos="1516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случае невыполнения и/или нарушения Подрядчиком (Субподрядчиком) действующего законодательства в области ОТППЭБ, а также если в действиях Подрядчика (Субподрядчика) усматривается угроза возникновения аварии, несчастного случая, пожара, ДТП,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причинения ущерба имуществу Заказчика и окружающей среде, представители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Заказчика вправе приостановить работу Подрядчика (Субподрядчика) с уведомлением (актом) о приостановке работ руководителя участка (или организации) с указанием причин и времени остановки, данных ответственного представителя Заказчика - Ф. И. О., должности.</w:t>
      </w:r>
      <w:r>
        <w:rPr>
          <w:rFonts w:ascii="Liberation Serif" w:hAnsi="Liberation Serif" w:cs="Liberation Serif"/>
          <w:szCs w:val="24"/>
        </w:rPr>
      </w:r>
    </w:p>
    <w:p>
      <w:pPr>
        <w:ind w:firstLine="708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При несчастном случае, произошедшем с работником Подрядчика (Субподрядчика),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расследование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проводится в соответствии с Трудовым кодексом РФ и положениями об особенностях расследования несчастных случаев на производстве в отдельных отраслях и организациях. 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ind w:firstLine="708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Подрядчик (Субподрядчик) обязан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осуществлять учет и рассмотрение обстоятельств и причин, приведших к возникновению микроповреждений (микротравм) работников в соответствии с </w:t>
      </w:r>
      <w:hyperlink r:id="rId11" w:tooltip="consultantplus://offline/ref=BE56D0A5FA8BB21D596F7D45B0E6782C61DBB1408D0FA08BCF6F2E01D5E57FDD75B63A57B8E5B68BD197354F2465A6E133D6B023DCBAFB301EkED" w:history="1">
        <w:r>
          <w:rPr>
            <w:rFonts w:ascii="Liberation Serif" w:hAnsi="Liberation Serif" w:eastAsia="Liberation Serif" w:cs="Liberation Serif" w:eastAsiaTheme="minorHAnsi"/>
            <w:szCs w:val="24"/>
            <w:lang w:eastAsia="en-US"/>
          </w:rPr>
          <w:t xml:space="preserve">Рекомендациями</w:t>
        </w:r>
      </w:hyperlink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по учету микроповреждений (микротравм) работников.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Р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езультаты рассмотрения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обстоятельств и причин, приведших к возникновению микроповреждения, должны направляться Заказчику не позднее 5 календарных дней после установления обстоятельств и причин микротравм.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689"/>
        <w:jc w:val="both"/>
        <w:widowControl w:val="off"/>
        <w:tabs>
          <w:tab w:val="left" w:pos="1516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случае пожара Подрядчик (Субподрядчик) в обязательном порядке создает комиссию по расследованию, которое проводиться в соответствии с требованиями РД 153-34.0-20.802-2002 «Инструкция по расследованию и учету пожаров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 энергетических предприятиях». По итогам расследования Подрядчик (Субподрядчик) представляет Заказчику материалы расследования данных происшествий. Подрядчик (Субподрядчик) обязуется включать (по согласованию) в комиссию по расследованию происшествий пре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дставителей Заказчика. В ходе расследования, при первом оперативном выезде на место происшествия, Подрядчик (Субподрядчик) обеспечивает доступ представителей Заказчика (уполномоченным Заказчиком третьим лицам) к документации, оборудованию, персоналу и т.д.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720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Все аварии, пожары, несчастные случаи, произошедшие при работе Подрядчика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(Субподрядчика) с его персоналом, оборудованием, имуществом, (а также на объекте Заказчика, переданном Подрядчику на время производства работ), подлежат регистрации, учёту и передаче Подрядчиком (Субподрядчиком) в государственные органы контроля и надзора.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3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случаях причинения вреда здоровью и жизни работников Заказчика и третьих лиц на объекте или оборудовании, переданных Подрядчику, последний полностью несёт ответственность за наступивший случай в соответствии с действующим законодательством.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firstLine="720"/>
        <w:jc w:val="both"/>
        <w:widowControl w:val="off"/>
        <w:tabs>
          <w:tab w:val="left" w:pos="1513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Представителям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Подрядчика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(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Субподрядчика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)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запрещается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провозить на объекты Заказчика посторонних лиц;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самовольно изменять условия, последовательность и объем работ;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находиться без надобности на действующих установках, в производственных помещениях Заказчика;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нарушать согласованный с Заказчиком маршрут движения, а также посещать объекты Заказчика, находящиеся за пределами территории производства работ;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производить какие-либо работы без выполнения организационных и технических мероприятий, обеспечивающих их безопасное производство;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освобождать транспортное средство от посторонних предметов и мусора на объекте Заказчика;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отвлекать работников Заказчика во время проведения ими производственных работ;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пользоваться технологическим оборудованием и грузоподъемными механизмами Заказчика без предварительного с ним согласования;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курить вне отведенных для этого мест;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самовольно размещать или утилизировать любые виды отходов вне отведенных мест, оговоренных в условиях договора;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самовольно сбрасывать в поверхностные водные объекты или рельеф местности сточные воды вне отведенных мест, оговоренных в условиях договора;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производстве определенного объема работ на выделенном участке выполнять какие-либо другие работы по собственной инициативе без уведомления Заказчика;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0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находиться в местах, присутствие на которых не требуется предметом договора.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40" w:firstLine="740"/>
        <w:jc w:val="both"/>
        <w:widowControl w:val="off"/>
        <w:tabs>
          <w:tab w:val="left" w:pos="1528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не допускать к работам на объектах Заказчика собственных работников или работников Субподрядной организации, не прошедших обязательных медицинских осмотров (предварительных - при поступлении на работу, периодических - в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процессе работы, внеочередных - в соответствии с медицинскими рекомендациями обследования), проводимых с целью определения пригодности работников для выполнения поручаемой работы. Подрядчик несет ответственность за допуск к работе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персонала, в том числе Субподрядчика, не прошедшего предварительный или периодический медицинский осмотр либо допущенного к работе с медицинскими противопоказаниями. Подрядчик обязан обеспечить наличие достаточного медицинского страхового покрытия, у всех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сотрудников своей организации включая иностранных граждан, данная страховка как минимум должна покрывать стоимость стационарного лечения в лечебном учреждении, а также стоимость экстренной эвакуации в ближайшее пригодное для этой цели лечебное учреждение.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40" w:firstLine="740"/>
        <w:jc w:val="both"/>
        <w:widowControl w:val="off"/>
        <w:tabs>
          <w:tab w:val="left" w:pos="1528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Перед началом производства работ Подрядчик (Субподрядчик) обязан оповестить Заказчика о начале производства работ и согласовать с Заказчиком схему мест складирования материалов, места производства работ, места установки техники и агрегатов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 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ind w:right="40" w:firstLine="709"/>
        <w:jc w:val="both"/>
        <w:widowControl w:val="off"/>
        <w:tabs>
          <w:tab w:val="left" w:pos="1528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одключени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к источникам электро-, водоснабжения и способы прокладки временных линий электропередач, водопроводов для собственных нужд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допускается только в соответствии со схемой подключения, подписанной представителями Заказчика, подключение к источникам энергоносителей осуществляется в соответствии с нормативными требованиями по охране труда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40" w:firstLine="740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Если работа Подрядчика (Субподрядчика) сопряжена с опасностью для персонала Заказчика, других Подрядчиков (Субподрядчиков), то перед началом производства работ, либо по мере прибытия стороннего для Подрядчика (Субподряд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чика) персонала, он обязан ознакомить этот персонал с опасными и вредными факторами своего производства и мерами по их предупреждению. В случае невыполнения данного обязательства, Заказчик вправе приостановить производство работ Подрядчика (Субподрядчика).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40" w:firstLine="740"/>
        <w:jc w:val="both"/>
        <w:widowControl w:val="off"/>
        <w:tabs>
          <w:tab w:val="left" w:pos="1528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Передача Подрядчику отдельных объектов Заказчика для выполнения строительно-монтажных, ремонтных и других работ должно оформляться двухсторонним актом-допуском между Заказчиком и Подрядчиком на период производства работ.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40" w:firstLine="740"/>
        <w:jc w:val="both"/>
        <w:widowControl w:val="off"/>
        <w:tabs>
          <w:tab w:val="left" w:pos="1528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Ответственное лицо со стороны Подрядчика обязано в присутствии ответственного лица со стороны Заказчи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ка и в соответствии с мероприятиями, указанными в акте-допуске, лично убедиться в готовности объекта к производству работ, ознакомиться с условиями предстоящей работы, объемом и последовательностью ее выполнения, намеченными мероприятиями по обеспечению пр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омышленной, пожарной безопасности, охране труда, охране окружающей среды, предупреждению и реагированию на ЧС с учетом предупреждения возможного возникновения аварий и осложнений во время проведения работ, после чего принимает объект согласно акту-допуску.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Земельные участки Заказчиком передаются Подрядчику для выполне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ния строительно-монтажных работ по акту закрепления площадок комиссией в составе представителей Заказчика и Подрядчика. Ответственность за соблюдение природоохранных требований при выполнении работ на отведенном земельном участке возлагается на Подрядчика.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 любых территориях Заказчика не допускается присутствие лиц, транспортных средств, агрегатов, оборудования Подрядчика, не связанных с не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посредственным выполнением работ (если иное не оговорено договором, либо другим письменным соглашением). Подрядчик обязуется осуществлять производство работ в пределах границ выделенных, отведенных земель, определенных Заказчиком и проектной документацией.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тех случаях, когда несколько видов деятельности осуществляю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тся силами нескольких организаций на одном и том же участке или объекте (строении) Заказчика, в непосредственной близости друг от друга или, когда участки выполнения таких работ пересекаются, работы выполняются по проекту производства работ (далее - ППР).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выполнении работ на объекте Заказчика несколькими предприятиями генеральный подрядчик обязан: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0"/>
          <w:numId w:val="13"/>
        </w:numPr>
        <w:ind w:left="0" w:right="40" w:firstLine="709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разработать и согласовать с субподрядными организациями и Заказчиком график совместных и совмещенных работ, обеспечивающий безопасные условия труда, обязательный для всех организаций, привлекаемых к выполнению работ;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0"/>
          <w:numId w:val="13"/>
        </w:numPr>
        <w:ind w:left="0" w:right="40" w:firstLine="709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разработать, согласовать с субподрядными организациями и Заказчиком общие мероприятия охраны труда, обеспечивать их выполнение и координацию действий всех организаций, привлекаемых к выполнению работ.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right="23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ab/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Обеспечение безопасности одновременной деятельности в течение всего срока выполнения работ является обязанностью Подрядчика.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3" w:right="23" w:firstLine="720"/>
        <w:jc w:val="both"/>
        <w:widowControl w:val="off"/>
        <w:tabs>
          <w:tab w:val="left" w:pos="1514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 территории энергообъектов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в целях контроля за безопасностью производства работ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Заказчик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использует оборудование, обеспечивающее видеофиксацию процессов производства работ.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right="23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6"/>
        <w:numPr>
          <w:ilvl w:val="0"/>
          <w:numId w:val="1"/>
        </w:numPr>
        <w:ind w:left="20" w:firstLine="720"/>
        <w:keepLines/>
        <w:keepNext/>
        <w:spacing w:before="0" w:line="240" w:lineRule="auto"/>
        <w:shd w:val="clear" w:color="auto" w:fill="auto"/>
        <w:tabs>
          <w:tab w:val="left" w:pos="1514" w:leader="none"/>
        </w:tabs>
        <w:rPr>
          <w:rStyle w:val="655"/>
          <w:rFonts w:ascii="Liberation Serif" w:hAnsi="Liberation Serif" w:cs="Liberation Serif"/>
          <w:bCs/>
          <w:sz w:val="24"/>
          <w:szCs w:val="24"/>
          <w:shd w:val="clear" w:color="auto" w:fill="auto"/>
        </w:rPr>
      </w:pPr>
      <w:r>
        <w:rPr>
          <w:rFonts w:ascii="Liberation Serif" w:hAnsi="Liberation Serif" w:eastAsia="Liberation Serif" w:cs="Liberation Serif"/>
        </w:rPr>
      </w:r>
      <w:bookmarkStart w:id="0" w:name="bookmark0"/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в области охраны труда.</w:t>
      </w:r>
      <w:bookmarkEnd w:id="0"/>
      <w:r>
        <w:rPr>
          <w:rFonts w:ascii="Liberation Serif" w:hAnsi="Liberation Serif" w:eastAsia="Liberation Serif" w:cs="Liberation Serif"/>
        </w:rPr>
      </w:r>
      <w:r>
        <w:rPr>
          <w:rStyle w:val="655"/>
          <w:rFonts w:ascii="Liberation Serif" w:hAnsi="Liberation Serif" w:cs="Liberation Serif"/>
          <w:bCs/>
          <w:sz w:val="24"/>
          <w:szCs w:val="24"/>
          <w:shd w:val="clear" w:color="auto" w:fill="auto"/>
        </w:rPr>
      </w:r>
    </w:p>
    <w:p>
      <w:pPr>
        <w:pStyle w:val="651"/>
        <w:numPr>
          <w:ilvl w:val="1"/>
          <w:numId w:val="1"/>
        </w:numPr>
        <w:ind w:left="0" w:right="20" w:firstLine="709"/>
        <w:jc w:val="both"/>
        <w:widowControl w:val="off"/>
        <w:tabs>
          <w:tab w:val="left" w:pos="1510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До начала проведения работ Подрядчик обязан: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назначить лицо, отвечающее за безопасную организацию работ на энергообъекте, информацию с указанием должности, Ф.И.О. и контактных данных указанного выше лица направить официальным письмом Заказчику;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разработать и утвердить перечень вредных и (или) опасных производственных факторов и опасностей, возникающих в результате производства работ (оказания услуг);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запросить и получить в официальном порядке от Заказчика перечень вредных и (или) опасных производственных факторов, присутствующих на территории, но не связанных с характером выполняемых работ.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разработать и утвердить перечень идентифицированных опасностей с оценкой уровней профессиональных рисков для здоровья работников и учетом вероятности возникновения и тяжести последствий отдельных заболеваний и состояний;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разработать 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направить на согласование Заказчику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единый перечень вредных и (или) опасных производственных факторов и опасностей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включающий в себя информацию согласно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п.п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1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2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1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1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4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настоящего Приложения к договору;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разработать и направить на согласование Заказчику план мероприятий по эвакуации и спасению работников при возникновении аварийной ситуации и при проведении спасательных работ;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после утверждения руководителем организации и согласовани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с Заказчиком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обеспечить ознакомление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с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планом мероприятий по эвакуации и спасению работников при возникновении аварийной ситуации и при проведении спасательных работ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, а также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с единым перечнем вредных и (или) опасных производственных факторов и опасностей персонала, выполняющего работы на территории Заказчика (как собственного персонала, так и персонала Субподрядных организаций)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случаях, определенных требованиями государственных нормативных актов по охране труда Подрядчик обязан разработать технологическую документацию (проект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ы или планы производства работ, технологические карты, планы организации строительства и т.д.), устанавливающую порядок и последовательность выполнения работ, необходимые приспособления и инструмент, а также меры безопасности в процессе производства работ;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tabs>
          <w:tab w:val="left" w:pos="113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обеспечить включение в технологическую документацию (проекты или планы производства работ, технологические карты, планы организации строительства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и т.д.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)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единого перечня вредных и (или) опасных производственных факторов и опасностей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, а также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плана мероприятий по эвакуации и спасению работников при возникновении аварийной ситуации и при проведении спасательных работ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2"/>
          <w:numId w:val="1"/>
        </w:numPr>
        <w:ind w:left="0" w:right="20" w:firstLine="709"/>
        <w:jc w:val="both"/>
        <w:widowControl w:val="off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обеспечить информирование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работников,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выполняющих работы на территории Заказчика (как собственного персонала, так и персонала Субподрядных организаций)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об использовании на энергообъектах Заказчика оборудования, обеспечивающего видеофиксацию процессов производства работ, в целях контроля за безопасностью производства работ.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Общие 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ероприятия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сторон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 предотвращению случаев повреждения здоровья работников и условий производства работ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организации работ подрядной организации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 территории энергообъектов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предусмотрены Методикой «Организация безопасного производства работ силами подрядных организаций в ООО «БГК»,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специальные мероприятия с учетом специфики конкретных видов выполняемых работ -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технологической документацией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разрабатываемой Подрядчиком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(проекты или планы производства работ, технологические карты, планы организации строительства и т.д.)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 также документацией на проведение работ (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актом-допуском, нарядом или распоряжением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)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Прежде чем приступить к работе на действующем объекте Заказчика (в том числе, пере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данном на время производства работ Подрядчику), руководитель подрядной организации обязан обеспечить прохождение персоналом, прибывающим на рабочую площадку, вводного и первичного инструктажей на рабочем месте по безопасности труда и пожарной безопасности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порядке определенном государственными требованиями по охране труда и Методикой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«Организация безопасного производства работ силами подрядных организаций в ООО «БГК»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ind w:right="20" w:firstLine="709"/>
        <w:jc w:val="both"/>
        <w:widowControl w:val="off"/>
        <w:tabs>
          <w:tab w:val="left" w:pos="151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В целях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контроля за состоянием и наличием у персонала Подрядчика необходимых средств индивидуальной защиты (далее по тексту - СИЗ)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на прохождение вводного и первичного инструктажей по охране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труда персонал Подрядчика обязан явиться в комплекте СИЗ, выданном ему работодателем и соответствующему характеру выполняемых работ на объектах ООО «БГК». При отсутствии или недостаточности СИЗ представители Заказчика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имеют право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не провод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т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ь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 персоналу Заказчика вводный 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первичный инструктаж.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После проведения инструктажа соответствующее подразделение Заказчика (Служба безопасности) организует в установленном порядке выдачу временного пропуска каждому работнику Подрядчика. В пропуске должны быть указаны наименования подразделений и объектов (ко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нкретные места производства работ), на которые допускается работник Подрядчика (не допускается обобщать места и зоны работы Подрядчика, например, при обслуживании отдельного участка объекта, указывать только наименование объекта в целом). В целях снижения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вероятности воздействия на работников Подрядчика вредных и опасных производственных факторов, присутствующих на объектах Заказчика, необходимо максимально сужать разрешенную зону пребывания Подрядчика (с учетом возможности исполнения им предмета договора).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Работники, занимающие руководящие должности, руководители и специалисты Подрядчика должны пройти подготовку, аттестацию и проверку знаний: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left="568" w:right="20"/>
        <w:jc w:val="both"/>
        <w:widowControl w:val="off"/>
        <w:tabs>
          <w:tab w:val="left" w:pos="1057" w:leader="none"/>
        </w:tabs>
        <w:rPr>
          <w:rStyle w:val="657"/>
          <w:rFonts w:ascii="Liberation Serif" w:hAnsi="Liberation Serif" w:cs="Liberation Serif"/>
          <w:i/>
          <w:sz w:val="24"/>
          <w:szCs w:val="24"/>
          <w:highlight w:val="yellow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соответствии с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Положением об аттестации в области промышленной безопасности, по вопросам безопасности гидротехнических сооружений, безопасности в сфере электроэнергетики, утвержденный Постановлением Правительства Российской Федерации от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13 января 2023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г. №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 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13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(для Подрядчиков, осуществляющих проектирование, строительство, техническое обслуживание, ремонт, расширение, реконструкцию, техническое перевооружение, консервацию и ликвидацию объекта);</w:t>
      </w:r>
      <w:r>
        <w:rPr>
          <w:rStyle w:val="657"/>
          <w:rFonts w:ascii="Liberation Serif" w:hAnsi="Liberation Serif" w:cs="Liberation Serif"/>
          <w:i/>
          <w:sz w:val="24"/>
          <w:szCs w:val="24"/>
          <w:highlight w:val="yellow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105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соответствии с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«Правил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ами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работы с персоналом в организациях электроэнергетики Российской Федерации», утвержденным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приказом 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Министерства энергетики Российской Федерации от 22.09.2020 № 796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widowControl w:val="off"/>
        <w:tabs>
          <w:tab w:val="left" w:pos="1057" w:leader="none"/>
        </w:tabs>
        <w:rPr>
          <w:rStyle w:val="657"/>
          <w:rFonts w:ascii="Liberation Serif" w:hAnsi="Liberation Serif" w:cs="Liberation Serif"/>
          <w:i/>
          <w:sz w:val="24"/>
          <w:szCs w:val="24"/>
          <w:highlight w:val="yellow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соответствии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Правилами обучения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по охране труда и проверки знания требований охраны труда утвержденными Постановлением Правительства РФ от 24.12.2021 № 246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4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;</w:t>
      </w:r>
      <w:r>
        <w:rPr>
          <w:rStyle w:val="657"/>
          <w:rFonts w:ascii="Liberation Serif" w:hAnsi="Liberation Serif" w:cs="Liberation Serif"/>
          <w:i/>
          <w:sz w:val="24"/>
          <w:szCs w:val="24"/>
          <w:highlight w:val="yellow"/>
        </w:rPr>
      </w:r>
    </w:p>
    <w:p>
      <w:pPr>
        <w:pStyle w:val="651"/>
        <w:ind w:right="20" w:firstLine="709"/>
        <w:jc w:val="both"/>
        <w:widowControl w:val="off"/>
        <w:tabs>
          <w:tab w:val="left" w:pos="1057" w:leader="none"/>
        </w:tabs>
        <w:rPr>
          <w:rStyle w:val="657"/>
          <w:rFonts w:ascii="Liberation Serif" w:hAnsi="Liberation Serif" w:cs="Liberation Serif"/>
          <w:i/>
          <w:sz w:val="24"/>
          <w:szCs w:val="24"/>
          <w:highlight w:val="yellow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оответствии с требованиями Правил противопожарного режима в Российской Федерации, утвержденных Постановлением Правительства РФ от 16.09.2020 № 1479 и  Приказа МЧС России от 18.11.2021 №806 «Об определении Порядка, видов, сроков обучения лиц, осуществляющих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безопасности».</w:t>
      </w:r>
      <w:r>
        <w:rPr>
          <w:rStyle w:val="657"/>
          <w:rFonts w:ascii="Liberation Serif" w:hAnsi="Liberation Serif" w:cs="Liberation Serif"/>
          <w:i/>
          <w:sz w:val="24"/>
          <w:szCs w:val="24"/>
          <w:highlight w:val="yellow"/>
          <w:shd w:val="clear" w:color="auto" w:fill="auto"/>
        </w:rPr>
      </w:r>
    </w:p>
    <w:p>
      <w:pPr>
        <w:pStyle w:val="651"/>
        <w:ind w:right="20" w:firstLine="709"/>
        <w:jc w:val="both"/>
        <w:widowControl w:val="off"/>
        <w:tabs>
          <w:tab w:val="left" w:pos="105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.6. Подрядчик обязан: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.6.1.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обеспечить безопасность работников при выполнении работ, а также безопасность применяемых в производстве инструментов, сырья и материалов;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.6.2.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обеспечить весь персонал средствами индивидуальной и коллективной защиты (далее СИЗ) в объеме и номенклатуре не ниже, чем предусмотрено нормативно-правовыми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актами по охране труда, отраслевой нормативно-технической документацией, включая Инструкцию по применению и испытанию средств защиты, используемых в электроустановках, а также результатами специальной оценки условий труда и оценки профессиональных рисков.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Ознакомить персонал с </w:t>
      </w:r>
      <w:r>
        <w:rPr>
          <w:rFonts w:ascii="Liberation Serif" w:hAnsi="Liberation Serif" w:eastAsia="Liberation Serif" w:cs="Liberation Serif"/>
          <w:szCs w:val="24"/>
        </w:rPr>
        <w:t xml:space="preserve">местами хранения СИЗ, местами утилизации одноразовых СИЗ, СИЗ от поражения электрическим током, а также дежурных СИЗ;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709"/>
        <w:jc w:val="both"/>
        <w:widowControl w:val="off"/>
        <w:tabs>
          <w:tab w:val="left" w:pos="1057" w:leader="none"/>
        </w:tabs>
        <w:rPr>
          <w:rStyle w:val="657"/>
          <w:rFonts w:ascii="Liberation Serif" w:hAnsi="Liberation Serif" w:cs="Liberation Serif"/>
          <w:sz w:val="24"/>
          <w:szCs w:val="24"/>
          <w:highlight w:val="yellow"/>
        </w:rPr>
      </w:pP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.6.3.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не допускать к работе на объектах Заказчика лиц, не прошедших обучение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требованиям охраны труда (включая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: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 проведение и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нструктажей по охране труда; стажировок на рабочем месте; приёмам оказания первой помощи пострадавшим; использованию средств индивидуальной защиты; обучения по охране труда у работодателя, в том числе обучения безопасным методам и приемам выполнения работ)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 в соответствии с порядком определенным Постановлением Правительства Российской Федерации  от 24.12.2021 № 246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4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;</w:t>
      </w:r>
      <w:r>
        <w:rPr>
          <w:rStyle w:val="657"/>
          <w:rFonts w:ascii="Liberation Serif" w:hAnsi="Liberation Serif" w:cs="Liberation Serif"/>
          <w:sz w:val="24"/>
          <w:szCs w:val="24"/>
          <w:highlight w:val="yellow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.6.4.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обеспечи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ть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каждый объект, на котором работают его работники, аптечками с медикаментами и средствами для оказания первой доврачебной помощи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, ознакомление персонала с местом нахождения медикаментов и средства для оказания первой доврачебной помощи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.6.5.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обеспечить разработку, утверждение работодателем инструкций по охране труда, учитывающих специфику проведения работ на территории энергообъектов ООО «БГК» и ознакомление с ними под роспись работников, выполняющих данные работы;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.6.6.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обеспечить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соблюдение персоналом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требований охраны труда, установленных нормативно-правовыми актами по охране труда, локальными нормативными актами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, а также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внутренней нормативной документацией по охране труда ООО «БГК»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(Положение о системе управления охраной труда в ООО «БГК»; Методика «Организация безопасного производства работ силами подрядных организаций в ООО «БГК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»; Методика «Порядок разработки и согласования проектов производства работ, разрабатываемых подрядными организациями для обеспечения безопасного производства работ на объектах ООО «БГК»; Положение об организации контроля состояния охраны труда в ООО «БГК»)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.6.7.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организовать контроль за состоянием условий труда на рабочих местах, а также за правильностью применения работниками средств индивидуальной и коллективной защиты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специалистом по охране труда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(в организациях численностью более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50 человек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)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или </w:t>
      </w:r>
      <w:r>
        <w:rPr>
          <w:rFonts w:ascii="Liberation Serif" w:hAnsi="Liberation Serif" w:eastAsia="Liberation Serif" w:cs="Liberation Serif"/>
          <w:szCs w:val="24"/>
        </w:rPr>
        <w:t xml:space="preserve">руководителем организации, другим уполномоченным работодателем работником либо организацией или индивидуальным предпринимателем, оказывающим услуги в области охраны труда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(в организациях численностью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не превышающей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50 человек) с периодичностью не реже 1 раза в неделю на каждом объекте ООО «БГК»,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на которых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 проводятся работы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3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.6.8. </w:t>
      </w:r>
      <w:r>
        <w:rPr>
          <w:rFonts w:ascii="Liberation Serif" w:hAnsi="Liberation Serif" w:eastAsia="Liberation Serif" w:cs="Liberation Serif" w:eastAsiaTheme="minorHAnsi"/>
          <w:szCs w:val="24"/>
          <w:lang w:eastAsia="en-US"/>
        </w:rPr>
        <w:t xml:space="preserve">принимать меры по снижению уровня воздействия, в том числе за счет изменения графика работ, или устранения влияния вредных производственных факторов на работников на их рабочих местах, в том числе применение работниками СИЗ;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3</w:t>
      </w:r>
      <w:r>
        <w:rPr>
          <w:rFonts w:ascii="Liberation Serif" w:hAnsi="Liberation Serif" w:eastAsia="Liberation Serif" w:cs="Liberation Serif"/>
          <w:szCs w:val="24"/>
        </w:rPr>
        <w:t xml:space="preserve">.6.9. </w:t>
      </w:r>
      <w:r>
        <w:rPr>
          <w:rFonts w:ascii="Liberation Serif" w:hAnsi="Liberation Serif" w:eastAsia="Liberation Serif" w:cs="Liberation Serif"/>
          <w:szCs w:val="24"/>
        </w:rPr>
        <w:t xml:space="preserve">обеспечить естественное и искусственное освещение на выделенной по акту-допуску территории и на организованных временных рабочих местах, в служебных и бытовых помещениях</w:t>
      </w:r>
      <w:r>
        <w:rPr>
          <w:rFonts w:ascii="Liberation Serif" w:hAnsi="Liberation Serif" w:eastAsia="Liberation Serif" w:cs="Liberation Serif"/>
          <w:szCs w:val="24"/>
        </w:rPr>
        <w:t xml:space="preserve">, находящихся под контролем Подрядчика;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3</w:t>
      </w:r>
      <w:r>
        <w:rPr>
          <w:rFonts w:ascii="Liberation Serif" w:hAnsi="Liberation Serif" w:eastAsia="Liberation Serif" w:cs="Liberation Serif"/>
          <w:szCs w:val="24"/>
        </w:rPr>
        <w:t xml:space="preserve">.6.10. </w:t>
      </w:r>
      <w:r>
        <w:rPr>
          <w:rFonts w:ascii="Liberation Serif" w:hAnsi="Liberation Serif" w:eastAsia="Liberation Serif" w:cs="Liberation Serif"/>
          <w:szCs w:val="24"/>
        </w:rPr>
        <w:t xml:space="preserve">организовать </w:t>
      </w:r>
      <w:r>
        <w:rPr>
          <w:rFonts w:ascii="Liberation Serif" w:hAnsi="Liberation Serif" w:eastAsia="Liberation Serif" w:cs="Liberation Serif"/>
          <w:szCs w:val="24"/>
        </w:rPr>
        <w:t xml:space="preserve">своевременное удаление и обезвреживание отходов производства </w:t>
      </w:r>
      <w:r>
        <w:rPr>
          <w:rFonts w:ascii="Liberation Serif" w:hAnsi="Liberation Serif" w:eastAsia="Liberation Serif" w:cs="Liberation Serif"/>
          <w:szCs w:val="24"/>
        </w:rPr>
        <w:t xml:space="preserve">на выделенной по акту-допуску территории, </w:t>
      </w:r>
      <w:r>
        <w:rPr>
          <w:rFonts w:ascii="Liberation Serif" w:hAnsi="Liberation Serif" w:eastAsia="Liberation Serif" w:cs="Liberation Serif"/>
          <w:szCs w:val="24"/>
        </w:rPr>
        <w:t xml:space="preserve">ежедневную уборку </w:t>
      </w:r>
      <w:r>
        <w:rPr>
          <w:rFonts w:ascii="Liberation Serif" w:hAnsi="Liberation Serif" w:eastAsia="Liberation Serif" w:cs="Liberation Serif"/>
          <w:szCs w:val="24"/>
        </w:rPr>
        <w:t xml:space="preserve">временных рабочих мест</w:t>
      </w:r>
      <w:r>
        <w:rPr>
          <w:rFonts w:ascii="Liberation Serif" w:hAnsi="Liberation Serif" w:eastAsia="Liberation Serif" w:cs="Liberation Serif"/>
          <w:szCs w:val="24"/>
        </w:rPr>
        <w:t xml:space="preserve"> (после окончания работ и при перерывах в работе), очистку </w:t>
      </w:r>
      <w:r>
        <w:rPr>
          <w:rFonts w:ascii="Liberation Serif" w:hAnsi="Liberation Serif" w:eastAsia="Liberation Serif" w:cs="Liberation Serif"/>
          <w:szCs w:val="24"/>
        </w:rPr>
        <w:t xml:space="preserve">применяемого оборудования</w:t>
      </w:r>
      <w:r>
        <w:rPr>
          <w:rFonts w:ascii="Liberation Serif" w:hAnsi="Liberation Serif" w:eastAsia="Liberation Serif" w:cs="Liberation Serif"/>
          <w:szCs w:val="24"/>
        </w:rPr>
        <w:t xml:space="preserve"> и оснастки</w:t>
      </w:r>
      <w:r>
        <w:rPr>
          <w:rFonts w:ascii="Liberation Serif" w:hAnsi="Liberation Serif" w:eastAsia="Liberation Serif" w:cs="Liberation Serif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 w:firstLine="567"/>
        <w:jc w:val="both"/>
        <w:widowControl w:val="off"/>
        <w:tabs>
          <w:tab w:val="left" w:pos="1514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.7.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Проведение мониторинга хода производства работ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персоналом Заказчика проводится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в соответствии с Положением об организации контроля состояния охраны труда в ООО «БГК»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и Методикой «Организация безопасного производства работ силами подрядных организаций в ООО «БГК»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left="20" w:right="20" w:firstLine="720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56"/>
        <w:numPr>
          <w:ilvl w:val="0"/>
          <w:numId w:val="1"/>
        </w:numPr>
        <w:ind w:left="20" w:firstLine="720"/>
        <w:keepLines/>
        <w:keepNext/>
        <w:spacing w:before="0" w:line="240" w:lineRule="auto"/>
        <w:shd w:val="clear" w:color="auto" w:fill="auto"/>
        <w:tabs>
          <w:tab w:val="left" w:pos="1510" w:leader="none"/>
        </w:tabs>
        <w:rPr>
          <w:rStyle w:val="655"/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</w:rPr>
      </w:r>
      <w:bookmarkStart w:id="1" w:name="bookmark1"/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в области промышленной безопасности</w:t>
      </w:r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:</w:t>
      </w:r>
      <w:bookmarkEnd w:id="1"/>
      <w:r>
        <w:rPr>
          <w:rFonts w:ascii="Liberation Serif" w:hAnsi="Liberation Serif" w:eastAsia="Liberation Serif" w:cs="Liberation Serif"/>
        </w:rPr>
      </w:r>
      <w:r>
        <w:rPr>
          <w:rStyle w:val="655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на время выполнения работ на производственных объектах Заказчика обязан обеспечить постоянный контроль за соблюдением требований промышленной безопасности в соответствии с: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left="20" w:right="20" w:firstLine="68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Федеральным законом от 21.07.1997 № 116 «О промышленной безопасности опасных производственных объектов»;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firstLine="68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Трудовым кодексом РФ;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689"/>
        <w:jc w:val="both"/>
        <w:rPr>
          <w:rFonts w:ascii="Liberation Serif" w:hAnsi="Liberation Serif" w:cs="Liberation Serif"/>
          <w:i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Правилами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организации и осуществления производственного контроля за соблюдением требований промышленной безопасности, утвержденный Постановлением Правительства Российской Федерации от 18 декабря 2020 г. № 2168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;</w:t>
      </w:r>
      <w:r>
        <w:rPr>
          <w:rFonts w:ascii="Liberation Serif" w:hAnsi="Liberation Serif" w:cs="Liberation Serif"/>
          <w:i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несет ответственность за то, чтобы на все оборудование, используемое на рабочих площадках Подрядчика и Субподрядчика, имелись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надлежащие сертификаты, разрешения или лицензии, паспорта, инструкции (руководства) по эксплуатации в соответствии со стандартами и нормами Российской Федерации. Копии таких документов должны предоставляться представителям Заказчика по первому требованию.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Эксплуатация оборудования, механизмов и ин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струментов, находящихся в неисправном состоянии или имеющих неисправные устройства безопасности (запирающие, фиксирующие, сигнальные устройства и приборы), а также эксплуатация оборудования с нарушением его паспортных технических характеристик запрещается.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ядчик (вне зависимости от рода выполняемой работы) обязан немедленно передавать информацию Заказчику об обнаруженных им в производственной среде Заказчика фактах отказов, аварий, инцидентов на трубопроводах, оборудовании, сооружениях, машинах и механизмах.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Производство работ повышенной опасности Подрядчиком (Субподрядчиком), в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соответствии с разработанным Перечнем работ повышенной опасности, проводится после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оформления наряда-допуска с приложением необходимой документации (планов, схем, мероприятий и др.), указанной в инструкциях по ведению данных работ. Утвержденный Перечень работ повышенной опасности Подрядчик (Субподрядчик) официально направляет Заказчику.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00"/>
        <w:jc w:val="both"/>
        <w:widowControl w:val="off"/>
        <w:tabs>
          <w:tab w:val="left" w:pos="150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Раб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оты, выполняемые Подрядчиком (Субподрядчиком) в зонах с вероятным присутствием вредных веществ и газов, взрывоопасной концентрации, должны сопровождаться постоянным ведением контроля Подрядчиком (Субподрядчиком) за концентрацией этих веществ и газов в возд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ухе рабочей зоны. В зоне с вероятным присутствием взрывоопасных концентраций газов работа должна выполняться искробезопасным инструментом. Персонал, участвующий в ведении данных работ, должен быть оснащен соответствующими средствами защиты органов дыхания.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00"/>
        <w:jc w:val="both"/>
        <w:spacing w:after="304"/>
        <w:widowControl w:val="off"/>
        <w:tabs>
          <w:tab w:val="left" w:pos="150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Ответственность за соблюдение требований промышленной безопасности при эксплуатации машин и оборудования Заказчика, переданных для использования Подрядчику, возлагается на ответственное лицо Подрядчика (п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одтверждается приказом по подрядному предприятию о назначении ответственного лица). Во время эксплуатации, обслуживания, производства работ и хранения переданного Подрядчику объекта, имущества Заказчика ответственность за причиненный ущерб несет Подрядчик.</w:t>
      </w:r>
      <w:r>
        <w:rPr>
          <w:rFonts w:ascii="Liberation Serif" w:hAnsi="Liberation Serif" w:cs="Liberation Serif"/>
          <w:szCs w:val="24"/>
        </w:rPr>
      </w:r>
    </w:p>
    <w:p>
      <w:pPr>
        <w:pStyle w:val="656"/>
        <w:numPr>
          <w:ilvl w:val="0"/>
          <w:numId w:val="1"/>
        </w:numPr>
        <w:ind w:left="20" w:firstLine="700"/>
        <w:keepLines/>
        <w:keepNext/>
        <w:spacing w:before="0" w:line="240" w:lineRule="auto"/>
        <w:shd w:val="clear" w:color="auto" w:fill="auto"/>
        <w:tabs>
          <w:tab w:val="left" w:pos="1504" w:leader="none"/>
        </w:tabs>
        <w:rPr>
          <w:rStyle w:val="655"/>
          <w:rFonts w:ascii="Liberation Serif" w:hAnsi="Liberation Serif" w:cs="Liberation Serif"/>
          <w:bCs/>
          <w:sz w:val="24"/>
          <w:szCs w:val="24"/>
          <w:shd w:val="clear" w:color="auto" w:fill="auto"/>
        </w:rPr>
      </w:pPr>
      <w:r>
        <w:rPr>
          <w:rFonts w:ascii="Liberation Serif" w:hAnsi="Liberation Serif" w:eastAsia="Liberation Serif" w:cs="Liberation Serif"/>
        </w:rPr>
      </w:r>
      <w:bookmarkStart w:id="2" w:name="bookmark2"/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в области пожарной безопасности.</w:t>
      </w:r>
      <w:bookmarkEnd w:id="2"/>
      <w:r>
        <w:rPr>
          <w:rFonts w:ascii="Liberation Serif" w:hAnsi="Liberation Serif" w:eastAsia="Liberation Serif" w:cs="Liberation Serif"/>
        </w:rPr>
      </w:r>
      <w:r>
        <w:rPr>
          <w:rStyle w:val="655"/>
          <w:rFonts w:ascii="Liberation Serif" w:hAnsi="Liberation Serif" w:cs="Liberation Serif"/>
          <w:bCs/>
          <w:sz w:val="24"/>
          <w:szCs w:val="24"/>
          <w:shd w:val="clear" w:color="auto" w:fill="auto"/>
        </w:rPr>
      </w:r>
    </w:p>
    <w:p>
      <w:pPr>
        <w:pStyle w:val="651"/>
        <w:numPr>
          <w:ilvl w:val="1"/>
          <w:numId w:val="1"/>
        </w:numPr>
        <w:ind w:left="20" w:right="20" w:firstLine="700"/>
        <w:jc w:val="both"/>
        <w:widowControl w:val="off"/>
        <w:tabs>
          <w:tab w:val="left" w:pos="150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</w:rPr>
      </w:r>
      <w:bookmarkStart w:id="3" w:name="bookmark3"/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разработать и выполнять комплекс мер по обеспечению пожарной безо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пасности, в том числе: обучить своих работников мерам пожарной безопасности, исключать условия возникновения пожара, обеспечить защиту людей и имущества от воздействия опасных факторов пожара, эвакуацию людей и имущества в безопасную зону и тушение пожара.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00"/>
        <w:jc w:val="both"/>
        <w:widowControl w:val="off"/>
        <w:tabs>
          <w:tab w:val="left" w:pos="150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составлять и, в случае необход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имости, использовать план по обеспечению пожарной безопасности. Подрядчик обязан организовывать проведение противопожарных тренировок и инструктажей. Подрядчик обязан запретить своим работникам сжигание мусора или других материалов на территории Заказчика.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00"/>
        <w:jc w:val="both"/>
        <w:widowControl w:val="off"/>
        <w:tabs>
          <w:tab w:val="left" w:pos="150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должен гарантировать, что все средства пожаротушения, в том числе огнетушители, системы обнаружения и тушения пожара провере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ны и находятся в рабочем состоянии для использования на протяжении всего рабочего процесса в соответствие с инструкцией. Отчёты о проверке вышеназванных систем и оборудования должны сохраняться для дальнейшего использования и контроля со стороны Заказчика.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firstLine="700"/>
        <w:jc w:val="both"/>
        <w:widowControl w:val="off"/>
        <w:tabs>
          <w:tab w:val="left" w:pos="150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Огнетушители должны находиться в специальных местах, а именно: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00"/>
        <w:jc w:val="both"/>
        <w:widowControl w:val="off"/>
        <w:tabs>
          <w:tab w:val="left" w:pos="95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возле всех распределительных устройств и электрических панелей управления;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00"/>
        <w:jc w:val="both"/>
        <w:widowControl w:val="off"/>
        <w:tabs>
          <w:tab w:val="left" w:pos="95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складских помещениях, в особенности для хранения газовых баллонов, баков с топливом и легковоспламеняющихся веществ;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00"/>
        <w:jc w:val="both"/>
        <w:widowControl w:val="off"/>
        <w:tabs>
          <w:tab w:val="left" w:pos="957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в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конторах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строительной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площадки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08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местах проведения огневых работ.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Огневые работы.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Style w:val="657"/>
          <w:rFonts w:ascii="Liberation Serif" w:hAnsi="Liberation Serif" w:cs="Liberation Serif"/>
          <w:strike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необходимости выполнения огневых  работ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(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огневой разогрев битума, газо- и электросварочные работы, газо- 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электрорезательные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работы,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бензино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- 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керосинорезательные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работы, работы с паяльн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ой лампой, резка металла механизированным инструментом с образованием искр)  Подрядчик должен проинформировать Заказчика о необходимости выполнения данных работ и согласовать все меры предосторожности, подлежащие применению в ходе выполнения огневых работ.</w:t>
      </w:r>
      <w:r>
        <w:rPr>
          <w:rStyle w:val="657"/>
          <w:rFonts w:ascii="Liberation Serif" w:hAnsi="Liberation Serif" w:cs="Liberation Serif"/>
          <w:strike/>
          <w:sz w:val="24"/>
          <w:szCs w:val="24"/>
          <w:shd w:val="clear" w:color="auto" w:fill="auto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не должен производить газопламенную резку, сварку, резку металла и другой вид огневых работ без наряда-допуска на выполнение огневых работ, в котором учтены все факторы риска, относящиеся к работе, а также необходимые меры предосторожности.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Огневые работы разрешается выполнять только при условии оформления наряда-допуска, выданного в соответствии с «Правилами противопожарного режима в Российской Федерации»,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кроме работ, производимых на постоянных сварочных постах.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производстве огне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вых работ (на действующем объекте Заказчика) Подрядчик (Субподрядчик) обязан выполнять требования Инструкции «О мерах пожарной безопасности при проведении огневых работ в ООО «БГК». Выдача наряда-допуска в данном случае является ответственностью Заказчика.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случае производства огневых работ вне объекта Заказчика, Подрядчик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(Субподрядчик) обязан руководствоваться требованиями государственных и своих локальных нормативных актов, регулирующих безопасное ведение данных работ. Выдача наряда-допуска в данном случае является ответственностью Подрядчика (Субподрядчика).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Style w:val="657"/>
          <w:rFonts w:ascii="Liberation Serif" w:hAnsi="Liberation Serif" w:cs="Liberation Serif"/>
          <w:strike/>
          <w:sz w:val="24"/>
          <w:szCs w:val="24"/>
          <w:shd w:val="clear" w:color="auto" w:fill="auto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Допуск персонала Подрядчика к производству огневых работ по наряду-допуску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(на действующем объекте Заказчика) осуществляет персонал Заказчика. </w:t>
      </w:r>
      <w:r>
        <w:rPr>
          <w:rStyle w:val="657"/>
          <w:rFonts w:ascii="Liberation Serif" w:hAnsi="Liberation Serif" w:cs="Liberation Serif"/>
          <w:strike/>
          <w:sz w:val="24"/>
          <w:szCs w:val="24"/>
          <w:shd w:val="clear" w:color="auto" w:fill="auto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trike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Перед началом сварочных работ Подрядчик должен представить все необходимые документы, удостовере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ния и т. д. К огневым работам допускаются только квалифицированные сварщики, слесари и другие работники, прошедшие обучение и проверку знаний, в соответствии с определенными отраслевыми нормативами, имеющие соответствующие квалификационные удостоверения. З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апрещается допускать к самостоятельной работе лиц, не имеющих квалификационного удостоверения.</w:t>
      </w:r>
      <w:r>
        <w:rPr>
          <w:rFonts w:ascii="Liberation Serif" w:hAnsi="Liberation Serif" w:cs="Liberation Serif"/>
          <w:strike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trike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Ответственность за соблюдение требований пожарной безопасности при выполнении огневых работ по наряду-допуску возлагается на ответственное лицо Подрядчика (руководителя работ по наряду-допуску).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 Перед допуском руководитель работ проверяет подготовку рабочего места, проводит целевой противопожарный инструктаж бригаде и организовывает безопасное выполнение огневых работ, с соблюдением мер пожарной безопасности, указанных в наряде-допуске.</w:t>
      </w:r>
      <w:r>
        <w:rPr>
          <w:rFonts w:ascii="Liberation Serif" w:hAnsi="Liberation Serif" w:cs="Liberation Serif"/>
          <w:strike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trike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Приступать к огневым работам без наличия на рабочем месте первичных средств пожаротушения не допускается. Наличие первичных средств пожаротушения (не менее чем 2 огнетушителя с минимальным рангом модельного очага пожара 2</w:t>
      </w:r>
      <w:r>
        <w:rPr>
          <w:rFonts w:ascii="Liberation Serif" w:hAnsi="Liberation Serif" w:eastAsia="Liberation Serif" w:cs="Liberation Serif"/>
          <w:szCs w:val="24"/>
        </w:rPr>
        <w:t xml:space="preserve">A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, 55</w:t>
      </w:r>
      <w:r>
        <w:rPr>
          <w:rFonts w:ascii="Liberation Serif" w:hAnsi="Liberation Serif" w:eastAsia="Liberation Serif" w:cs="Liberation Serif"/>
          <w:szCs w:val="24"/>
        </w:rPr>
        <w:t xml:space="preserve">B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, покрывало для изоляции очага возгорания) должно проверяться ежедневно перед началом работ.</w:t>
      </w:r>
      <w:r>
        <w:rPr>
          <w:rFonts w:ascii="Liberation Serif" w:hAnsi="Liberation Serif" w:cs="Liberation Serif"/>
          <w:strike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trike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Подрядчику запрещается выполнять огневые работы в замкнутом пространстве или под землей при наличии возможности выполнения их на поверхности. При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проведении огневых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работ в замкнутом пространстве запрещается нахождение в нем газовых баллонов.</w:t>
      </w:r>
      <w:r>
        <w:rPr>
          <w:rFonts w:ascii="Liberation Serif" w:hAnsi="Liberation Serif" w:cs="Liberation Serif"/>
          <w:strike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widowControl w:val="off"/>
        <w:tabs>
          <w:tab w:val="left" w:pos="145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При перерывах в работе более 10 мин, а также в конце рабочей смены рабочее место проверяется персоналом Подрядчика на отсутствие загораний, аппарат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ура отключается, сварочный агрегат отключается от электросети, шланги отсоединяются и освобождаются от горючих жидкостей и газов, в паяльных лампах давление полностью снимается. По окончании огневых работ по наряду вся аппаратура и оборудование убираются. 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2"/>
          <w:numId w:val="1"/>
        </w:numPr>
        <w:ind w:left="20" w:right="20" w:firstLine="720"/>
        <w:jc w:val="both"/>
        <w:spacing w:after="248"/>
        <w:widowControl w:val="off"/>
        <w:tabs>
          <w:tab w:val="left" w:pos="150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Электросварочные установки и оборудование газосварочных установок Подрядчик обязан эксплуатировать в соответствии с требованиями нормативных документов на применяемое оборудование.</w:t>
      </w:r>
      <w:r>
        <w:rPr>
          <w:rFonts w:ascii="Liberation Serif" w:hAnsi="Liberation Serif" w:cs="Liberation Serif"/>
          <w:szCs w:val="24"/>
        </w:rPr>
      </w:r>
    </w:p>
    <w:p>
      <w:pPr>
        <w:pStyle w:val="656"/>
        <w:numPr>
          <w:ilvl w:val="0"/>
          <w:numId w:val="1"/>
        </w:numPr>
        <w:ind w:left="20" w:firstLine="720"/>
        <w:keepLines/>
        <w:keepNext/>
        <w:spacing w:before="0" w:line="240" w:lineRule="auto"/>
        <w:shd w:val="clear" w:color="auto" w:fill="auto"/>
        <w:tabs>
          <w:tab w:val="left" w:pos="1500" w:leader="none"/>
        </w:tabs>
        <w:rPr>
          <w:rFonts w:ascii="Liberation Serif" w:hAnsi="Liberation Serif" w:cs="Liberation Serif"/>
          <w:b w:val="0"/>
          <w:sz w:val="24"/>
          <w:szCs w:val="24"/>
        </w:rPr>
      </w:pPr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в области экологической безопасности.</w:t>
      </w:r>
      <w:bookmarkEnd w:id="3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0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ядчик обязан для принадлежащих или переданных ему Заказчиком в аренду (субаренду) источников воздействий на окружающую среду получить все необходимые разрешительные документы в области охраны окружающей среды в соответствии с действующим законодательством.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firstLine="720"/>
        <w:jc w:val="both"/>
        <w:widowControl w:val="off"/>
        <w:tabs>
          <w:tab w:val="left" w:pos="150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проведении работ на объектах Заказчика Подрядчик обязан: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firstLine="689"/>
        <w:jc w:val="both"/>
        <w:tabs>
          <w:tab w:val="left" w:pos="4722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выполнять подрядные работы в соответствии с проектной документацией, представленной Заказчиком, а также собственными технологическими регламентами;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68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за свой счет обеспечить сбор, безопасное временное хранение, утилизацию, вывоз, сдачу специализированному предприятию в установленном порядке неиспользованных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химреагентов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ртутьсодержащих отходов и других отходов производства и потребления, образующихся в результате проведения работ, а также отчуждаемых отходов (если вопросы отчуждения отходов оговорены в договоре между Заказчиком и Подрядчиком);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68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внести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платежи за сверхлимитное загрязнение окружающей среды, компенсировать за свой счет вред окружающей среде, убытки, причиненные Заказчику или третьим лицам, произвести полную ликвидацию всех экологических последствий аварий, произошедших по вине Подрядчика.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firstLine="720"/>
        <w:jc w:val="both"/>
        <w:widowControl w:val="off"/>
        <w:tabs>
          <w:tab w:val="left" w:pos="150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Подрядчику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запрещается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7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сбрасывать вне отведенных мест (на площадку, прилегающие участки и т.д.), оговоренных в условиях договора (либо отдельным соглашением, решением, актом), нефтепродукты,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химреагенты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различные отходы;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7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использовать в работе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химреагенты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при отсутствии соответствующих документов (гигиенического сертификата, выданного уполномоченным органом; инструкции по охране труда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 безопасности ведения работ данным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химреагентом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и мерам оказания медицинской помощи при негативном воздействии на здоровье персонала).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720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до начала работ представить Заказчику на каждый используемый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химреагент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копии вышеуказанных документов.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самостоятельно несет ответственность за допущенные им при производстве работ нарушения при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родоохранного, земельного, водного, лесного законодательства, законодательства об охране атмосферного воздуха, об отходах производства и потребления, а также по возмещению вреда, нанесенного по вине Подрядчика окружающей природной среде или ее компонентам.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20" w:firstLine="720"/>
        <w:jc w:val="both"/>
        <w:spacing w:after="304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Затраты Подрядчика по выплатам соответствующих штрафов, претензий, исков, внесению платежей за сверхлимитное загрязнение окружающей среды не подлежат возмещению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Заказчиком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pStyle w:val="656"/>
        <w:numPr>
          <w:ilvl w:val="0"/>
          <w:numId w:val="1"/>
        </w:numPr>
        <w:ind w:left="20" w:firstLine="720"/>
        <w:keepLines/>
        <w:keepNext/>
        <w:spacing w:before="0" w:line="240" w:lineRule="auto"/>
        <w:shd w:val="clear" w:color="auto" w:fill="auto"/>
        <w:tabs>
          <w:tab w:val="left" w:pos="1510" w:leader="none"/>
        </w:tabs>
        <w:rPr>
          <w:rFonts w:ascii="Liberation Serif" w:hAnsi="Liberation Serif" w:cs="Liberation Serif"/>
          <w:b w:val="0"/>
          <w:sz w:val="24"/>
          <w:szCs w:val="24"/>
        </w:rPr>
      </w:pPr>
      <w:r>
        <w:rPr>
          <w:rFonts w:ascii="Liberation Serif" w:hAnsi="Liberation Serif" w:eastAsia="Liberation Serif" w:cs="Liberation Serif"/>
        </w:rPr>
      </w:r>
      <w:bookmarkStart w:id="4" w:name="bookmark4"/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к транспорту.</w:t>
      </w:r>
      <w:bookmarkEnd w:id="4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Все транспортные средства Подрядчика, используемые при проведении работ, должны быть оборудованы: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ремнями безопасности для водителя и всех пассажиров; ремни должны всегда использоваться во время движения транспортного средства;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аптечкой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первой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помощи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огнетушителями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39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соответствующими шинами в течение зимнего периода (для автотранспорта);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39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системами автоматики, блокировок, сигнализации (если это предусмотрено соответствующими на это транспортное средство документами или нормативными документами, предъявляющими данные требования к транспорту, подъемникам).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left="20" w:right="20" w:firstLine="689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Выбросы в окружающую среду должны соответствовать техническим характеристикам используемого транспорта.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Подрядчик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должен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обеспечить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обучение и достаточную квалификацию водителей/машинистов;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проведение регулярных ТО транспортных средств;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использование и применение транспортных средств по их назначению;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соблюдение внутриобъектового скоростного режима, установленного Заказчиком;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39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движение и стоянку транспортных средств согласно разметке (схем) на объекте Заказчика (при наличии).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использовать (предоставлять Заказчику) в ходе выполнения работ исправные транспортные средства; орг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анизовывать: контроль за соблюдением водителями Подрядчика (Субподрядчика) Правил дорожного движения, контрольные осмотры транспортных средств перед выездом на трассу (маршрут)/перед началом работ, предрейсовый и послерейсовый медицинский осмотр водителей.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10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На территориях взрывопожароопасных объектов Заказчика выхлопные трубы двигателей внутреннего сгорания, передвижных агрегатов, другой специальной, авто и тракторной техники Подрядчика должны быть оснащены сертифицированными искрогасителями.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40" w:firstLine="720"/>
        <w:jc w:val="both"/>
        <w:spacing w:after="248"/>
        <w:widowControl w:val="off"/>
        <w:tabs>
          <w:tab w:val="left" w:pos="1513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Агрегаты с двигателями внутреннего сгорания, работающие на взрывопожароопасных объектах, должны быть оборудованы заслонками экстренного перекрытия доступа воздуха в двигатель.</w:t>
      </w:r>
      <w:r>
        <w:rPr>
          <w:rFonts w:ascii="Liberation Serif" w:hAnsi="Liberation Serif" w:cs="Liberation Serif"/>
          <w:szCs w:val="24"/>
        </w:rPr>
      </w:r>
    </w:p>
    <w:p>
      <w:pPr>
        <w:pStyle w:val="656"/>
        <w:numPr>
          <w:ilvl w:val="0"/>
          <w:numId w:val="1"/>
        </w:numPr>
        <w:ind w:left="20" w:firstLine="720"/>
        <w:keepLines/>
        <w:keepNext/>
        <w:spacing w:before="0" w:line="240" w:lineRule="auto"/>
        <w:shd w:val="clear" w:color="auto" w:fill="auto"/>
        <w:tabs>
          <w:tab w:val="left" w:pos="1513" w:leader="none"/>
        </w:tabs>
        <w:rPr>
          <w:rFonts w:ascii="Liberation Serif" w:hAnsi="Liberation Serif" w:cs="Liberation Serif"/>
          <w:b w:val="0"/>
          <w:sz w:val="24"/>
          <w:szCs w:val="24"/>
        </w:rPr>
      </w:pPr>
      <w:r>
        <w:rPr>
          <w:rFonts w:ascii="Liberation Serif" w:hAnsi="Liberation Serif" w:eastAsia="Liberation Serif" w:cs="Liberation Serif"/>
        </w:rPr>
      </w:r>
      <w:bookmarkStart w:id="5" w:name="bookmark5"/>
      <w:r>
        <w:rPr>
          <w:rStyle w:val="655"/>
          <w:rFonts w:ascii="Liberation Serif" w:hAnsi="Liberation Serif" w:eastAsia="Liberation Serif" w:cs="Liberation Serif"/>
          <w:b/>
          <w:sz w:val="24"/>
          <w:szCs w:val="24"/>
        </w:rPr>
        <w:t xml:space="preserve">Дополнительные требования.</w:t>
      </w:r>
      <w:bookmarkEnd w:id="5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40" w:firstLine="720"/>
        <w:jc w:val="both"/>
        <w:widowControl w:val="off"/>
        <w:tabs>
          <w:tab w:val="left" w:pos="1513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не допускать к работе на объектах Заказчика работников Подрядчики/Субподрядчика с признаками алкогольного, наркотического или токсического опьянения.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40" w:firstLine="689"/>
        <w:jc w:val="both"/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Во время пребывания работников на территории объектов Заказчика Подр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ядчик обязан обеспечить недопустимость проноса, нахождения и употребления веществ, вызывающих алкогольное, наркотическое или токсическое опьянение (за исключением веществ, необходимых для осуществления производственной деятельности на территории объектов).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40" w:firstLine="689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случае выявления в течение рабочей смены лиц с признаками алкогольного, наркотического или токсического опьянения, Подрядчик обязан незамедлительно отстранить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таких лиц от работы в порядке, предусмотренном пунктом 7.2. настоящего При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ложения, а также немедленно уведомить о данном факте Заказчика. Заверенные копии соответствующих документов, в том числе копии объяснений и акта медицинского освидетельствования, а должны быть направлены Заказчику в течение 3-х дней с момента их получения.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jc w:val="both"/>
        <w:keepLines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      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8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.2. При визуальном обнаружении признаков алкогольного, наркотического или токсического опьянения работника Подрядчика/Субподрядчика при исполнении им своих трудовых обязанностей Заказчик и/или Подрядчик должен отстранить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от работы данного работника с составлением Акта о состоянии работника, отстраненного от работы, а также предложить работнику пройти медицинское освидетельствование в специализированном медицинском учреждении и дать письменные объяснения по данному факту. 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left="20" w:right="40" w:firstLine="689"/>
        <w:jc w:val="both"/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отказе работника от дачи объяснений и/или прохождения медицинского осмотра (освидетельствования) в акте делается соответствующая запись, удостоверяющая факт наличия визуаль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ных признаков алкогольного, наркотического или токсического опьянения работника и отказ работника от дачи объяснений, и/или прохождения медицинского осмотра (освидетельствования). Данная запись заверяется не менее чем двумя подписями работников Заказчика 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/или Подрядчика, охраны или незаинтересованными лицами. Результаты медицинского осмотра (освидетельствования), а также письменные объяснения работника Подрядчика подлежат приложению к протоколу и с момента их составления становятся его неотъемлемой частью.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1"/>
        <w:ind w:right="40" w:firstLine="567"/>
        <w:jc w:val="both"/>
        <w:widowControl w:val="off"/>
        <w:tabs>
          <w:tab w:val="left" w:pos="1513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8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.3.   Заказчик (в т.ч. работники службы безопасности либо представители организаций, которым Заказчик делегировал это право) имеет право в любое время проверять исполнение Подрядчиком обязанностей. В случае возникновения у За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казчика подозрения о наличии на объектах работников Подрядчика (Субподрядчика) в состоянии опьянения, Подрядчик обязан по требованию Заказчика незамедлительно отстранить от работы (принять меры по недопущению нахождения в месте пребывания) этих работников.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pStyle w:val="654"/>
        <w:ind w:left="740"/>
        <w:spacing w:before="0" w:line="240" w:lineRule="auto"/>
        <w:shd w:val="clear" w:color="auto" w:fill="auto"/>
        <w:tabs>
          <w:tab w:val="left" w:pos="1505" w:leader="none"/>
        </w:tabs>
        <w:rPr>
          <w:rStyle w:val="653"/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Style w:val="653"/>
          <w:rFonts w:ascii="Liberation Serif" w:hAnsi="Liberation Serif" w:cs="Liberation Serif"/>
          <w:b/>
          <w:bCs/>
          <w:sz w:val="24"/>
          <w:szCs w:val="24"/>
        </w:rPr>
      </w:r>
    </w:p>
    <w:p>
      <w:pPr>
        <w:pStyle w:val="654"/>
        <w:numPr>
          <w:ilvl w:val="0"/>
          <w:numId w:val="1"/>
        </w:numPr>
        <w:ind w:left="20" w:firstLine="720"/>
        <w:spacing w:before="0" w:line="240" w:lineRule="auto"/>
        <w:shd w:val="clear" w:color="auto" w:fill="auto"/>
        <w:tabs>
          <w:tab w:val="left" w:pos="1505" w:leader="none"/>
        </w:tabs>
        <w:rPr>
          <w:rFonts w:ascii="Liberation Serif" w:hAnsi="Liberation Serif" w:cs="Liberation Serif"/>
          <w:b w:val="0"/>
          <w:sz w:val="24"/>
          <w:szCs w:val="24"/>
        </w:rPr>
      </w:pPr>
      <w:r>
        <w:rPr>
          <w:rStyle w:val="653"/>
          <w:rFonts w:ascii="Liberation Serif" w:hAnsi="Liberation Serif" w:eastAsia="Liberation Serif" w:cs="Liberation Serif"/>
          <w:b/>
          <w:sz w:val="24"/>
          <w:szCs w:val="24"/>
        </w:rPr>
        <w:t xml:space="preserve">Требования к отчетности.</w:t>
      </w:r>
      <w:r>
        <w:rPr>
          <w:rFonts w:ascii="Liberation Serif" w:hAnsi="Liberation Serif" w:cs="Liberation Serif"/>
          <w:b w:val="0"/>
          <w:sz w:val="24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0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ан ежеквартально представлять отчет (в произвольной форме) в подразделение ОТППЭБ Заказчика о результатах работы (включая Субподрядчика) в области ОТППЭБ за предыдущий отчетный период. Если иное не согласовано сторонами, в такой отчет включаются следующее: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5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все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случаи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производственного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травматизма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</w:rPr>
        <w:t xml:space="preserve">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firstLine="720"/>
        <w:jc w:val="both"/>
        <w:widowControl w:val="off"/>
        <w:tabs>
          <w:tab w:val="left" w:pos="95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все аварии, пожары, загорания, сбросы загрязняющих веществ;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5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все дорожно-транспортные происшествия, относящиеся к тому периоду времени, когда Подрядчик приступил к выполнению работ на объектах Заказчика;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5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факты Уведомления о планируемом судебном преследовании или ином судебном разбирательстве;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0"/>
          <w:numId w:val="3"/>
        </w:numPr>
        <w:ind w:left="20" w:right="20" w:firstLine="720"/>
        <w:jc w:val="both"/>
        <w:widowControl w:val="off"/>
        <w:tabs>
          <w:tab w:val="left" w:pos="95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информацию о мерах, направленных на улучшение условий труда, повышение уровня промышленной и пожарной безопасности, защиту окружающей среды, о выполненных мероприятиях, разработанных по итогам расследования происшествий.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widowControl w:val="off"/>
        <w:tabs>
          <w:tab w:val="left" w:pos="1505" w:leader="none"/>
        </w:tabs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Подрядчик обязан еженедельно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срок не позднее последнего рабочего дня следующего за отчетным периодом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представлять отчет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о результатах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контроля за состоянием условий труда на рабочих местах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Отчет представляется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произвольной форме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за подписью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лица, отвечающего за безопасную организацию работ на энергообъекте (назначенного в соответствии с п.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3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.1.1. настоящего Приложения), а также лица, </w:t>
      </w:r>
      <w:r>
        <w:rPr>
          <w:rFonts w:ascii="Liberation Serif" w:hAnsi="Liberation Serif" w:eastAsia="Liberation Serif" w:cs="Liberation Serif" w:eastAsiaTheme="minorHAnsi"/>
          <w:szCs w:val="24"/>
          <w:lang w:val="ru-RU" w:eastAsia="en-US"/>
        </w:rPr>
        <w:t xml:space="preserve">контролирующего состояние условий труда на рабочих местах (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назначенного в соответствии с п. 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2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4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.2. настоящего Приложения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shd w:val="clear" w:color="auto" w:fill="auto"/>
          <w:lang w:val="ru-RU"/>
        </w:rPr>
        <w:t xml:space="preserve">)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 в подразделение ОТППЭБ Заказчика о результатах работы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 </w:t>
      </w:r>
      <w:r>
        <w:rPr>
          <w:rStyle w:val="657"/>
          <w:rFonts w:ascii="Liberation Serif" w:hAnsi="Liberation Serif" w:cs="Liberation Serif"/>
          <w:sz w:val="24"/>
          <w:szCs w:val="24"/>
          <w:shd w:val="clear" w:color="auto" w:fill="auto"/>
        </w:rPr>
      </w:r>
    </w:p>
    <w:p>
      <w:pPr>
        <w:pStyle w:val="651"/>
        <w:numPr>
          <w:ilvl w:val="1"/>
          <w:numId w:val="1"/>
        </w:numPr>
        <w:ind w:left="20" w:right="20" w:firstLine="720"/>
        <w:jc w:val="both"/>
        <w:spacing w:after="240"/>
        <w:widowControl w:val="off"/>
        <w:tabs>
          <w:tab w:val="left" w:pos="1505" w:leader="none"/>
        </w:tabs>
        <w:rPr>
          <w:rFonts w:ascii="Liberation Serif" w:hAnsi="Liberation Serif" w:cs="Liberation Serif"/>
          <w:szCs w:val="24"/>
        </w:rPr>
      </w:pP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Руководитель подрядной организации (лично) и руководитель службы ОТППЭБ подрядной организации обязаны принимать участие в совещаниях по вопросам пром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ышленной и пожарной безопасности, охране труда и окружающей среды, организуемых Заказчиком. В случае приглашения Заказчиком на совещание отдельных руководителей и специалистов Подрядчика, руководитель подрядной организации обязан обеспечить их присутствие.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ind w:right="20"/>
        <w:jc w:val="both"/>
        <w:spacing w:after="240"/>
        <w:widowControl w:val="off"/>
        <w:tabs>
          <w:tab w:val="left" w:pos="1505" w:leader="none"/>
        </w:tabs>
        <w:rPr>
          <w:rFonts w:ascii="Liberation Serif" w:hAnsi="Liberation Serif" w:cs="Liberation Serif"/>
          <w:b/>
          <w:szCs w:val="24"/>
        </w:rPr>
      </w:pP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           </w:t>
      </w: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10</w:t>
      </w: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.</w:t>
      </w:r>
      <w:r>
        <w:rPr>
          <w:rStyle w:val="657"/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  Ответственность подрядчика</w:t>
      </w:r>
      <w:r>
        <w:rPr>
          <w:rFonts w:ascii="Liberation Serif" w:hAnsi="Liberation Serif" w:cs="Liberation Serif"/>
          <w:b/>
          <w:szCs w:val="24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10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1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. Подрядчик несет ответственность за нарушение и повреждение коммуникаций Заказчика 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(линий электропередач, кабелей, трубопроводов, других коммуникаций и технологического оборудования или объектов Заказчика), явившихся следствием как прямого действия, так и некачественного выполнения работ по обслуживанию, ремонту, наладке и строительству.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ab/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Подрядчик компенсирует Заказчику понесенный ущерб (в том числе административные штрафы) и упущенную выгоду Заказчика в случае выявления допущенных по вине Подрядчика: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-  повреждения (выхода из строя) линий электропередач, кабелей, трубопроводов, других коммуникаций и технологического оборудования или объектов Заказчика;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-  нарушение работоспособности оборудования Заказчика;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-  невозможности осуществления деятельности персоналом Заказчика;  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- факта незаконной утилизации или захоронения отходов производства и потребления, имеющих негативное воздействие на окружающую среду;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- пожара, аварии или инцидента и нанесенного окружающей среде ущерба (на оборудовании или сооружениях Заказчика;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ind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-  несчастного случая (травмирования персонала Заказчика). 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contextualSpacing/>
        <w:ind w:right="23"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10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2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. В случае выявления фактов нарушений, пер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ечисленных в настоящем разделе или фактов невыполнения требований настоящего приложения к договору, Заказчик обязан незамедлительно уведомить (факсом, телеграммой, письменным уведомлением, врученным нарочно) об этом Подрядчика. Подрядчик обязан направить с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воего представителя для составления акта о выявленном нарушении в день получения такого уведомления. О выявленном нарушении стороны составляют акт. В случае несогласия Подрядчика с фактом нарушения, он обязан изложить свои мотивированные возражения в акте.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contextualSpacing/>
        <w:ind w:right="23"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В случае неявк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и представителя Подрядчика или его отказа от подписания акта, Заказчик вправе составить акт о выявленном нарушении в одностороннем порядке с отметкой об отказе в его подписании Подрядчиком. Такой акт также является основанием для уплаты Подрядчиком штрафа.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contextualSpacing/>
        <w:ind w:right="23" w:firstLine="709"/>
        <w:jc w:val="both"/>
        <w:keepLines/>
        <w:tabs>
          <w:tab w:val="left" w:pos="426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За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казчик также вправе затребовать письменные объяснения от сотрудников Подрядчика и Субподрядчика, а также иных лиц, нанятых Подрядчиком для выполнения работ по договору. Такие объяснения будут являться надлежащим доказательством выявленного факта нарушения.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contextualSpacing/>
        <w:ind w:right="23"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Надлежащим до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казательством выявленного нарушения, также являются документы, предоставленные лицом, осуществляющим охрану объектов Заказчика по договору, контролирующими органами, а также доказательства, полученные незапрещенными действующим законодательством способами.</w:t>
      </w:r>
      <w:r>
        <w:rPr>
          <w:rFonts w:ascii="Liberation Serif" w:hAnsi="Liberation Serif" w:cs="Liberation Serif"/>
          <w:szCs w:val="24"/>
        </w:rPr>
      </w:r>
    </w:p>
    <w:p>
      <w:pPr>
        <w:pStyle w:val="651"/>
        <w:contextualSpacing/>
        <w:ind w:right="23" w:firstLine="709"/>
        <w:jc w:val="both"/>
        <w:keepLines/>
        <w:tabs>
          <w:tab w:val="left" w:pos="993" w:leader="none"/>
        </w:tabs>
        <w:rPr>
          <w:rFonts w:ascii="Liberation Serif" w:hAnsi="Liberation Serif" w:cs="Liberation Serif"/>
          <w:szCs w:val="24"/>
          <w:shd w:val="clear" w:color="auto" w:fill="ffffff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10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3</w:t>
      </w:r>
      <w:r>
        <w:rPr>
          <w:rFonts w:ascii="Liberation Serif" w:hAnsi="Liberation Serif" w:eastAsia="Liberation Serif" w:cs="Liberation Serif"/>
          <w:szCs w:val="24"/>
          <w:lang w:val="ru-RU"/>
        </w:rPr>
        <w:t xml:space="preserve">. </w:t>
      </w:r>
      <w:r>
        <w:rPr>
          <w:rFonts w:ascii="Liberation Serif" w:hAnsi="Liberation Serif" w:eastAsia="Liberation Serif" w:cs="Liberation Serif"/>
          <w:szCs w:val="24"/>
          <w:shd w:val="clear" w:color="auto" w:fill="ffffff"/>
          <w:lang w:val="ru-RU"/>
        </w:rPr>
        <w:t xml:space="preserve">Возмещение Подрядчиком ущерба производится на основании претензии Заказчика с приложением копий подтверждающих документов. </w:t>
      </w:r>
      <w:r>
        <w:rPr>
          <w:rFonts w:ascii="Liberation Serif" w:hAnsi="Liberation Serif" w:cs="Liberation Serif"/>
          <w:szCs w:val="24"/>
          <w:shd w:val="clear" w:color="auto" w:fill="ffffff"/>
        </w:rPr>
      </w:r>
    </w:p>
    <w:p>
      <w:pPr>
        <w:pStyle w:val="651"/>
        <w:contextualSpacing/>
        <w:ind w:right="23" w:firstLine="709"/>
        <w:jc w:val="both"/>
        <w:keepLines/>
        <w:tabs>
          <w:tab w:val="left" w:pos="993" w:leader="none"/>
        </w:tabs>
        <w:rPr>
          <w:rStyle w:val="657"/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Cs w:val="24"/>
          <w:lang w:val="ru-RU"/>
        </w:rPr>
        <w:t xml:space="preserve">Подрядчик уплачивает штрафы, предусмотренные Договором вне зависимости от того, повлекли ли допущенные нарушения, причинение ущерба или возникновение упущенной выгоды у Заказчика</w:t>
      </w:r>
      <w:r>
        <w:rPr>
          <w:rStyle w:val="657"/>
          <w:rFonts w:ascii="Liberation Serif" w:hAnsi="Liberation Serif" w:eastAsia="Liberation Serif" w:cs="Liberation Serif"/>
          <w:sz w:val="24"/>
          <w:szCs w:val="24"/>
          <w:lang w:val="ru-RU"/>
        </w:rPr>
        <w:t xml:space="preserve">. </w:t>
      </w:r>
      <w:r>
        <w:rPr>
          <w:rStyle w:val="657"/>
          <w:rFonts w:ascii="Liberation Serif" w:hAnsi="Liberation Serif" w:cs="Liberation Serif"/>
          <w:sz w:val="24"/>
          <w:szCs w:val="24"/>
        </w:rPr>
      </w:r>
    </w:p>
    <w:p>
      <w:pPr>
        <w:ind w:firstLine="709"/>
        <w:jc w:val="both"/>
        <w:keepLines/>
        <w:tabs>
          <w:tab w:val="left" w:pos="567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10</w:t>
      </w:r>
      <w:r>
        <w:rPr>
          <w:rFonts w:ascii="Liberation Serif" w:hAnsi="Liberation Serif" w:eastAsia="Liberation Serif" w:cs="Liberation Serif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Cs w:val="24"/>
        </w:rPr>
        <w:t xml:space="preserve">4</w:t>
      </w:r>
      <w:r>
        <w:rPr>
          <w:rFonts w:ascii="Liberation Serif" w:hAnsi="Liberation Serif" w:eastAsia="Liberation Serif" w:cs="Liberation Serif"/>
          <w:szCs w:val="24"/>
        </w:rPr>
        <w:t xml:space="preserve">. В трехдневный срок с момента подписания договора Подрядчик обязан предоставить Заказчику перечень лиц, с указанием должности и доверенности, уполномоченных представлять интересы Подрядчика по договору.</w:t>
      </w:r>
      <w:r>
        <w:rPr>
          <w:rFonts w:ascii="Liberation Serif" w:hAnsi="Liberation Serif" w:cs="Liberation Serif"/>
          <w:szCs w:val="24"/>
        </w:rPr>
      </w:r>
    </w:p>
    <w:p>
      <w:pPr>
        <w:jc w:val="both"/>
        <w:keepLines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both"/>
        <w:keepLines/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            </w:t>
      </w:r>
      <w:r>
        <w:rPr>
          <w:rFonts w:ascii="Liberation Serif" w:hAnsi="Liberation Serif" w:eastAsia="Liberation Serif" w:cs="Liberation Serif"/>
          <w:b/>
          <w:szCs w:val="24"/>
        </w:rPr>
        <w:t xml:space="preserve">11. Приложения</w:t>
      </w:r>
      <w:r>
        <w:rPr>
          <w:rFonts w:ascii="Liberation Serif" w:hAnsi="Liberation Serif" w:cs="Liberation Serif"/>
          <w:b/>
          <w:szCs w:val="24"/>
        </w:rPr>
      </w:r>
    </w:p>
    <w:p>
      <w:pPr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11.1. </w:t>
      </w:r>
      <w:r>
        <w:rPr>
          <w:rFonts w:ascii="Liberation Serif" w:hAnsi="Liberation Serif" w:eastAsia="Liberation Serif" w:cs="Liberation Serif"/>
          <w:szCs w:val="24"/>
        </w:rPr>
        <w:t xml:space="preserve">Приложение №1 -</w:t>
      </w:r>
      <w:r>
        <w:rPr>
          <w:rFonts w:ascii="Liberation Serif" w:hAnsi="Liberation Serif" w:eastAsia="Liberation Serif" w:cs="Liberation Serif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</w:rPr>
        <w:t xml:space="preserve">Перечень мероприятий</w:t>
      </w:r>
      <w:r>
        <w:rPr>
          <w:rFonts w:ascii="Liberation Serif" w:hAnsi="Liberation Serif" w:eastAsia="Liberation Serif" w:cs="Liberation Serif"/>
          <w:b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</w:rPr>
        <w:t xml:space="preserve">по предотвращению случаев повреждения здоровья работников, в том числе работников сторонних организаций, производящих работы (оказывающих услуги) на территории Заказчика.</w:t>
      </w:r>
      <w:r>
        <w:rPr>
          <w:rFonts w:ascii="Liberation Serif" w:hAnsi="Liberation Serif" w:cs="Liberation Serif"/>
          <w:szCs w:val="24"/>
        </w:rPr>
      </w:r>
    </w:p>
    <w:p>
      <w:pPr>
        <w:jc w:val="both"/>
        <w:keepLines/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</w:r>
      <w:r>
        <w:rPr>
          <w:rFonts w:ascii="Liberation Serif" w:hAnsi="Liberation Serif" w:cs="Liberation Serif"/>
          <w:b/>
          <w:szCs w:val="24"/>
        </w:rPr>
      </w:r>
    </w:p>
    <w:p>
      <w:pPr>
        <w:jc w:val="both"/>
        <w:keepLines/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  <w:t xml:space="preserve">                                                             </w:t>
      </w:r>
      <w:r>
        <w:rPr>
          <w:rFonts w:ascii="Liberation Serif" w:hAnsi="Liberation Serif" w:eastAsia="Liberation Serif" w:cs="Liberation Serif"/>
          <w:b/>
          <w:szCs w:val="24"/>
        </w:rPr>
        <w:t xml:space="preserve">Подписи сторон:</w:t>
      </w:r>
      <w:r>
        <w:rPr>
          <w:rFonts w:ascii="Liberation Serif" w:hAnsi="Liberation Serif" w:cs="Liberation Serif"/>
          <w:b/>
          <w:szCs w:val="24"/>
        </w:rPr>
      </w:r>
    </w:p>
    <w:p>
      <w:pPr>
        <w:jc w:val="both"/>
        <w:keepLines/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</w:r>
      <w:r>
        <w:rPr>
          <w:rFonts w:ascii="Liberation Serif" w:hAnsi="Liberation Serif" w:cs="Liberation Serif"/>
          <w:b/>
          <w:szCs w:val="24"/>
        </w:rPr>
      </w:r>
    </w:p>
    <w:tbl>
      <w:tblPr>
        <w:tblW w:w="9571" w:type="dxa"/>
        <w:tblInd w:w="356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>
        <w:tblPrEx/>
        <w:trPr>
          <w:trHeight w:val="1550"/>
        </w:trPr>
        <w:tc>
          <w:tcPr>
            <w:tcW w:w="4785" w:type="dxa"/>
            <w:textDirection w:val="lrTb"/>
            <w:noWrap w:val="false"/>
          </w:tcPr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  <w:t xml:space="preserve">Заказчик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  <w:t xml:space="preserve">Подрядчик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</w:tr>
    </w:tbl>
    <w:p>
      <w:pPr>
        <w:rPr>
          <w:rFonts w:ascii="Liberation Serif" w:hAnsi="Liberation Serif" w:cs="Liberation Serif"/>
          <w:color w:val="ed7d31" w:themeColor="accent2"/>
          <w:szCs w:val="24"/>
        </w:rPr>
      </w:pPr>
      <w:r>
        <w:rPr>
          <w:rFonts w:ascii="Liberation Serif" w:hAnsi="Liberation Serif" w:eastAsia="Liberation Serif" w:cs="Liberation Serif"/>
          <w:color w:val="ed7d31" w:themeColor="accent2"/>
          <w:szCs w:val="24"/>
        </w:rPr>
      </w:r>
      <w:r>
        <w:rPr>
          <w:rFonts w:ascii="Liberation Serif" w:hAnsi="Liberation Serif" w:cs="Liberation Serif"/>
          <w:color w:val="ed7d31" w:themeColor="accent2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                      </w:t>
      </w:r>
      <w:r>
        <w:rPr>
          <w:rFonts w:ascii="Liberation Serif" w:hAnsi="Liberation Serif" w:cs="Liberation Serif"/>
          <w:szCs w:val="24"/>
        </w:rPr>
      </w:r>
    </w:p>
    <w:tbl>
      <w:tblPr>
        <w:tblStyle w:val="658"/>
        <w:tblW w:w="0" w:type="auto"/>
        <w:tblInd w:w="48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40"/>
      </w:tblGrid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pStyle w:val="654"/>
              <w:jc w:val="right"/>
              <w:spacing w:before="0"/>
              <w:shd w:val="clear" w:color="auto" w:fill="auto"/>
              <w:rPr>
                <w:rStyle w:val="653"/>
                <w:rFonts w:ascii="Liberation Serif" w:hAnsi="Liberation Serif" w:cs="Liberation Serif"/>
                <w:bCs/>
                <w:sz w:val="24"/>
                <w:szCs w:val="24"/>
              </w:rPr>
            </w:pPr>
            <w:r>
              <w:rPr>
                <w:rStyle w:val="653"/>
                <w:rFonts w:ascii="Liberation Serif" w:hAnsi="Liberation Serif" w:eastAsia="Liberation Serif" w:cs="Liberation Serif"/>
                <w:bCs/>
                <w:sz w:val="24"/>
                <w:szCs w:val="24"/>
              </w:rPr>
              <w:t xml:space="preserve">Приложение №1 </w:t>
            </w:r>
            <w:r>
              <w:rPr>
                <w:rStyle w:val="653"/>
                <w:rFonts w:ascii="Liberation Serif" w:hAnsi="Liberation Serif" w:cs="Liberation Serif"/>
                <w:bCs/>
                <w:sz w:val="24"/>
                <w:szCs w:val="24"/>
              </w:rPr>
            </w:r>
          </w:p>
          <w:p>
            <w:pPr>
              <w:pStyle w:val="654"/>
              <w:jc w:val="right"/>
              <w:spacing w:before="0"/>
              <w:shd w:val="clear" w:color="auto" w:fill="auto"/>
              <w:rPr>
                <w:rStyle w:val="653"/>
                <w:rFonts w:ascii="Liberation Serif" w:hAnsi="Liberation Serif" w:cs="Liberation Serif"/>
                <w:bCs/>
                <w:sz w:val="24"/>
                <w:szCs w:val="24"/>
              </w:rPr>
            </w:pPr>
            <w:r>
              <w:rPr>
                <w:rStyle w:val="653"/>
                <w:rFonts w:ascii="Liberation Serif" w:hAnsi="Liberation Serif" w:eastAsia="Liberation Serif" w:cs="Liberation Serif"/>
                <w:bCs/>
                <w:sz w:val="24"/>
                <w:szCs w:val="24"/>
              </w:rPr>
              <w:t xml:space="preserve">к Приложению</w:t>
            </w:r>
            <w:r>
              <w:rPr>
                <w:rStyle w:val="653"/>
                <w:rFonts w:ascii="Liberation Serif" w:hAnsi="Liberation Serif" w:eastAsia="Liberation Serif" w:cs="Liberation Serif"/>
                <w:bCs/>
                <w:sz w:val="24"/>
                <w:szCs w:val="24"/>
              </w:rPr>
              <w:t xml:space="preserve"> №</w:t>
            </w:r>
            <w:r>
              <w:rPr>
                <w:rStyle w:val="653"/>
                <w:rFonts w:ascii="Liberation Serif" w:hAnsi="Liberation Serif" w:eastAsia="Liberation Serif" w:cs="Liberation Serif"/>
                <w:bCs/>
                <w:sz w:val="24"/>
                <w:szCs w:val="24"/>
              </w:rPr>
              <w:t xml:space="preserve">5</w:t>
            </w:r>
            <w:r>
              <w:rPr>
                <w:rStyle w:val="653"/>
                <w:rFonts w:ascii="Liberation Serif" w:hAnsi="Liberation Serif" w:eastAsia="Liberation Serif" w:cs="Liberation Serif"/>
                <w:bCs/>
                <w:sz w:val="24"/>
                <w:szCs w:val="24"/>
              </w:rPr>
              <w:t xml:space="preserve"> </w:t>
            </w:r>
            <w:r>
              <w:rPr>
                <w:rStyle w:val="653"/>
                <w:rFonts w:ascii="Liberation Serif" w:hAnsi="Liberation Serif" w:cs="Liberation Serif"/>
                <w:bCs/>
                <w:sz w:val="24"/>
                <w:szCs w:val="24"/>
              </w:rPr>
            </w:r>
          </w:p>
          <w:p>
            <w:pPr>
              <w:pStyle w:val="654"/>
              <w:jc w:val="right"/>
              <w:spacing w:before="0"/>
              <w:shd w:val="clear" w:color="auto" w:fill="auto"/>
              <w:rPr>
                <w:rStyle w:val="653"/>
                <w:rFonts w:ascii="Liberation Serif" w:hAnsi="Liberation Serif" w:cs="Liberation Serif"/>
                <w:bCs/>
                <w:sz w:val="24"/>
                <w:szCs w:val="24"/>
              </w:rPr>
            </w:pPr>
            <w:r>
              <w:rPr>
                <w:rStyle w:val="653"/>
                <w:rFonts w:ascii="Liberation Serif" w:hAnsi="Liberation Serif" w:eastAsia="Liberation Serif" w:cs="Liberation Serif"/>
                <w:bCs/>
                <w:sz w:val="24"/>
                <w:szCs w:val="24"/>
              </w:rPr>
              <w:t xml:space="preserve">к договору №______________  </w:t>
            </w:r>
            <w:r>
              <w:rPr>
                <w:rStyle w:val="653"/>
                <w:rFonts w:ascii="Liberation Serif" w:hAnsi="Liberation Serif" w:cs="Liberation Serif"/>
                <w:bCs/>
                <w:sz w:val="24"/>
                <w:szCs w:val="24"/>
              </w:rPr>
            </w:r>
          </w:p>
        </w:tc>
      </w:tr>
    </w:tbl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Перечень </w:t>
      </w:r>
      <w:bookmarkStart w:id="6" w:name="undefined"/>
      <w:r>
        <w:rPr>
          <w:rFonts w:ascii="Liberation Serif" w:hAnsi="Liberation Serif" w:eastAsia="Liberation Serif" w:cs="Liberation Serif"/>
        </w:rPr>
      </w:r>
      <w:bookmarkEnd w:id="6"/>
      <w:r>
        <w:rPr>
          <w:rFonts w:ascii="Liberation Serif" w:hAnsi="Liberation Serif" w:eastAsia="Liberation Serif" w:cs="Liberation Serif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</w:rPr>
        <w:t xml:space="preserve">мероприятий по предотвращению случаев повреждения здоровья работников, в том числе работников сторонних организаций, производящих работы (оказывающих услуги) на территории </w:t>
      </w:r>
      <w:r>
        <w:rPr>
          <w:rFonts w:ascii="Liberation Serif" w:hAnsi="Liberation Serif" w:eastAsia="Liberation Serif" w:cs="Liberation Serif"/>
          <w:szCs w:val="24"/>
        </w:rPr>
        <w:t xml:space="preserve">Заказчика</w:t>
      </w:r>
      <w:r>
        <w:rPr>
          <w:rFonts w:ascii="Liberation Serif" w:hAnsi="Liberation Serif" w:eastAsia="Liberation Serif" w:cs="Liberation Serif"/>
          <w:szCs w:val="24"/>
        </w:rPr>
        <w:t xml:space="preserve">.*</w:t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rPr>
          <w:rFonts w:ascii="Liberation Serif" w:hAnsi="Liberation Serif" w:cs="Liberation Serif"/>
          <w:i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 (*</w:t>
      </w:r>
      <w:r>
        <w:rPr>
          <w:rFonts w:ascii="Liberation Serif" w:hAnsi="Liberation Serif" w:eastAsia="Liberation Serif" w:cs="Liberation Serif"/>
          <w:i/>
          <w:szCs w:val="24"/>
        </w:rPr>
        <w:t xml:space="preserve">Перечень должен</w:t>
      </w:r>
      <w:r>
        <w:rPr>
          <w:rFonts w:ascii="Liberation Serif" w:hAnsi="Liberation Serif" w:eastAsia="Liberation Serif" w:cs="Liberation Serif"/>
          <w:i/>
          <w:szCs w:val="24"/>
        </w:rPr>
        <w:t xml:space="preserve"> быть уточнен с учетом характера и специфики работы на стадии размещения закупки, согласован и подписан сторонами на дату оформления договора).</w:t>
      </w:r>
      <w:r>
        <w:rPr>
          <w:rFonts w:ascii="Liberation Serif" w:hAnsi="Liberation Serif" w:cs="Liberation Serif"/>
          <w:i/>
          <w:szCs w:val="24"/>
        </w:rPr>
      </w:r>
    </w:p>
    <w:p>
      <w:pPr>
        <w:jc w:val="center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tbl>
      <w:tblPr>
        <w:tblStyle w:val="658"/>
        <w:tblW w:w="10060" w:type="dxa"/>
        <w:tblLook w:val="04A0" w:firstRow="1" w:lastRow="0" w:firstColumn="1" w:lastColumn="0" w:noHBand="0" w:noVBand="1"/>
      </w:tblPr>
      <w:tblGrid>
        <w:gridCol w:w="1004"/>
        <w:gridCol w:w="7213"/>
        <w:gridCol w:w="1843"/>
      </w:tblGrid>
      <w:tr>
        <w:tblPrEx/>
        <w:trPr>
          <w:tblHeader/>
        </w:trPr>
        <w:tc>
          <w:tcPr>
            <w:tcW w:w="100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</w:rPr>
              <w:t xml:space="preserve">№ п/п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  <w:p>
            <w:pPr>
              <w:jc w:val="both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</w:rPr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</w:rPr>
              <w:t xml:space="preserve">Наименование мероприят</w:t>
            </w:r>
            <w:bookmarkStart w:id="7" w:name="_GoBack"/>
            <w:r>
              <w:rPr>
                <w:rFonts w:ascii="Liberation Serif" w:hAnsi="Liberation Serif" w:eastAsia="Liberation Serif" w:cs="Liberation Serif"/>
              </w:rPr>
            </w:r>
            <w:bookmarkEnd w:id="7"/>
            <w:r>
              <w:rPr>
                <w:rFonts w:ascii="Liberation Serif" w:hAnsi="Liberation Serif" w:eastAsia="Liberation Serif" w:cs="Liberation Serif"/>
                <w:b/>
                <w:szCs w:val="24"/>
              </w:rPr>
              <w:t xml:space="preserve">ия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</w:rPr>
              <w:t xml:space="preserve">Исполнитель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68"/>
                <w:rFonts w:ascii="Liberation Serif" w:hAnsi="Liberation Serif" w:eastAsia="Liberation Serif" w:cs="Liberation Serif"/>
                <w:sz w:val="24"/>
                <w:szCs w:val="24"/>
              </w:rPr>
              <w:t xml:space="preserve">Назначение лиц, отвечающих за безопасную организацию работ в соответствии с требованиями норм и правил </w:t>
            </w:r>
            <w:r>
              <w:rPr>
                <w:rStyle w:val="669"/>
                <w:rFonts w:ascii="Liberation Serif" w:hAnsi="Liberation Serif" w:eastAsia="Liberation Serif" w:cs="Liberation Serif"/>
                <w:sz w:val="24"/>
                <w:szCs w:val="24"/>
              </w:rPr>
              <w:t xml:space="preserve">по охране труда.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68"/>
                <w:rFonts w:ascii="Liberation Serif" w:hAnsi="Liberation Serif" w:eastAsia="Liberation Serif" w:cs="Liberation Serif"/>
                <w:sz w:val="24"/>
                <w:szCs w:val="24"/>
              </w:rPr>
              <w:t xml:space="preserve">Составление единого перечня вредных и (или) опасных производственных факторов, </w:t>
            </w:r>
            <w:r>
              <w:rPr>
                <w:rStyle w:val="669"/>
                <w:rFonts w:ascii="Liberation Serif" w:hAnsi="Liberation Serif" w:eastAsia="Liberation Serif" w:cs="Liberation Serif"/>
                <w:sz w:val="24"/>
                <w:szCs w:val="24"/>
              </w:rPr>
              <w:t xml:space="preserve">опасностей, включающего в себя: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ind w:left="308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2.1.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перечень факторов, присутствующих на территории филиала, но не связанных с характером выполняемых работ;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ind w:left="308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2.2.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перечень факторов, возникающих в результате производства работ (оказания услуг);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ind w:left="308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2.3.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перечень идентифицированных опасностей с оценкой уровней профессиональных рисков для здоровья работников и учетом вероятности возникновения и тяжести последствий отдельных заболеваний и состояний.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Ознакомление работников с единым перечнем вредных и (или) опасных производственных факторов, опасностей под подпись.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Разработка инструкций по охране труда, учитывающих специфику проведен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ия соответствующих работ на оборудовании и территории ООО «БГК». Издание и ознакомление с ними работников, выполняющих работы. (Комплект разработанных инструкций по охране труда должен быть предъявлен в любой момент по требованию представителей ООО «БГК»).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vAlign w:val="bottom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Разработка плана мероприятий по эвакуации и спасению работников при возникновении аварийной ситуации и при проведении спасательных работ.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vAlign w:val="bottom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Ознакомление работников с планом мероприятий по эвакуации и спасению работников при возникновении аварийной ситуации и при проведении спасательных работ под подпись.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организация, ООО «БГК» - согласование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В случаях, определенных требованиями нормативно-правовых актов разработка, согласование и утверждение проектов производства работ, технологических карт, проектов организации строительства и иной технологической документации.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организация, ООО «БГК» - согласование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Ознакомление работников, выполняющих работы с проектом производства работ, 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технологическей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 картой, проектом организации строительства и иной технологической документацией в соответствии с требованиями нормативной документации.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Обеспечение работников документацией по охране труда, в том числе в электронном виде.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Доведение до сведения работников и обеспечение исполнение требований ими требований внутренних локальных документов ООО «БГК».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В электронном виде документация размещена на сайте ООО «БГК» по ссылке: </w:t>
            </w:r>
            <w:hyperlink r:id="rId12" w:tooltip="https://bgkrb.ru/activities/labour_protection.php" w:history="1">
              <w:r>
                <w:rPr>
                  <w:rStyle w:val="665"/>
                  <w:rFonts w:ascii="Liberation Serif" w:hAnsi="Liberation Serif" w:eastAsia="Liberation Serif" w:cs="Liberation Serif"/>
                  <w:szCs w:val="24"/>
                </w:rPr>
                <w:t xml:space="preserve">Охрана труда</w:t>
              </w:r>
            </w:hyperlink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Согласование схем и мест складирования материалов, мест установки техники и агрегатов, мест подключения к 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энергоносителям (электроэнергия, кислород, газ, вода, пар, сжатый воздух и другие) 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и способов прокладки временных коммуникаций для собственных нужд.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организация, ООО «БГК» - согласование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Разработка, согласование и утверждение графика совместны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х и совмещаемых работ (в случаях, когда несколько видов деятельности осуществляются силами нескольких субподрядных организаций на одном и том же участке (объекте), в непосредственной близости друг от друга или, когда участки выполнения работ пересекаются),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Генеральный подрядчик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Организация прохождения персоналом, прибывающим на объект инструктирования по охране труда, учитывающего специфику организации и проведения работ на территории, работников, производящих работы (оказывающих услуги) на территории.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организация, ООО «БГК» - проведение инструктажа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Установка на время выполнения работ в соответствии с проектной документацией предохранительных, защитных и сигнализирующих устройств (приспособлений) в целях обеспечения безопасной эксплуатации и аварийной защиты используемого оборудования. 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Определение: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границ опасных зон на время выполнения работ, в пределах которых постоянно действуют или могут возникнуть опасные и вредные производственные факторы, не связанные с характером выполняемых работ;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рабочих мест, на которых работы выполняются по наряду-допуску;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типа ограждений (защитное или сигнальное) в зависимости от опасных и вредных факторов, мест установки ограждений и знаков безопасности.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Обеспечение работников необходимыми средствами коллективной (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отопительные, вентиляционные системы, системы кондиционирования, тепловые и воздушные завесы, защитные и сигнальные ограждения и т.д.) 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и индивидуальной защиты в зависимости от специфики выполняемых работ.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Определение мест хранения средств индивидуальной защиты, особенностей их использования (при наличии) и мест утилизации работниками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 одноразовых СИЗ на территории, СИЗ от поражения электрическим током (при выполнении работ в условиях повышенной опасности поражения электрическим током), дежурных СИЗ, предусмотренных правилами и нормами охраны труда для выполнения конкретных видов работ.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Определение мест хранения, особенностей использования (при наличии) и мест утилизации работниками смывающих и (или) обезвреживающих средств.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Обеспечение объекта, на котором проводятся работы, аптечками с медикаментами и средствами для оказания первой доврачебной 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помощи, определение местонахождения на территории аптечки для оказания первой помощи на время выполнения работ (услуг).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Определение порядка совместного использования, имеющихся на территории санитарно-бытовых помещений (гардеробные, душевые, санузлы, умывальные).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Определение порядка совместного использования имеющихся на территории комнат обогрева, охлаждения, приема пищи.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Информирование работников подрядной организации о наличии, месторасположении и режиме работы, имеющегося на территории здравпункта.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Информирование работников подрядной организации о месторасположении на территории аппаратов (устройств) для обеспечения работников горячих цехов и участков газированной соленой водой.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В случаях, определенных нормативно-правовыми актами по охране труда, оформление акта-допуска, наряда-допуска или распоряжения на проведение работ персоналом подрядной организации.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Выполнение мероприятий по подготовке оборудования к ремонту, в том числе: 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операции по отключению, опорожнению, расхолаживанию, промывке, вентиляции оборудования;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предотвращению его ошибочного включения в работу, проверке отсутствия избыточного давления, повышенной температуры, вредных, 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взрыво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-, пожароопасных, агрессивных веществ;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открытия дренажей и воздушников, обвязке арматуры цепями, закрытия ее на замок;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установка ограждений опасных зон;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pStyle w:val="660"/>
              <w:numPr>
                <w:ilvl w:val="0"/>
                <w:numId w:val="15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нанесение (на в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ремя выполнения работ и удаление после окончания работ) на производственное оборудование, органы управления и контроля, элементы конструкций, коммуникаций и на другие объекты сигнальные цвета и знаки безопасности, наименование и принадлежность оборудования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, обеспечивающих безопасность проведения работ.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vAlign w:val="bottom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Обеспечение допуска к работам, координация и информирование персонала подрядных организаций, производящих работы (оказывающих услуги) на одной неподконтрольной им территории и у которых отсутствуют взаимные договоры.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При необходимости у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стройство тротуаров, переходов, в том числе временных на время проведения работ, а также изменение маршрутов движения транспорта на территории в целях обеспечения безопасности работников.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Проведение мониторинга хода производства работ и изменения условий труда на территории.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Организация непрерывной связи и координации подрядных организаций, производящих работы (оказывающих услуги) на территории до начала, 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во время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 и после окончания работ.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Проведение совместного мониторинга (внезапные проверки, инспекции, аудиты и т.д.) соблюдения требований охраны труда, промышленной и пожарной безопасности.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«БГК», 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Контроль з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а безопасным производством работ, в том числе с помощью приборов, устройств, оборудования и (или) комплекса (систем) приборов, устройств, оборудования, обеспечивающих дистанционную видео-, аудио или иную фиксацию процессов производства работ на территории.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Обеспечение общего стационарного освещения на территории, в том числе в местах прохода по территории.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Обеспечение местного освещения на местах производства работ по условиям производства работ.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Принятие мер по снижению уровня воздействия, в том числе за счет изменения графика работ, или устранение влияния вредных производственных факторов на работников на их рабочих местах.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vAlign w:val="bottom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/>
                <w:sz w:val="24"/>
                <w:szCs w:val="24"/>
              </w:rPr>
              <w:t xml:space="preserve">Организация учета микротравм работников,</w:t>
            </w: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формирование и реализация мероприятий по устранению причин, приведших к возникновению микроповреждений (микротравм).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Обеспечение беспрепятственного допуска автомобилей скорой медицинской помощи на территорию с сопровождением ее к месту несчастного случая.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1004" w:type="dxa"/>
            <w:textDirection w:val="lrTb"/>
            <w:noWrap w:val="false"/>
          </w:tcPr>
          <w:p>
            <w:pPr>
              <w:pStyle w:val="660"/>
              <w:numPr>
                <w:ilvl w:val="0"/>
                <w:numId w:val="14"/>
              </w:num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721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Style w:val="670"/>
                <w:rFonts w:ascii="Liberation Serif" w:hAnsi="Liberation Serif" w:eastAsia="Liberation Serif" w:cs="Liberation Serif" w:eastAsiaTheme="minorHAnsi"/>
                <w:sz w:val="24"/>
                <w:szCs w:val="24"/>
              </w:rPr>
              <w:t xml:space="preserve">Уборка территории и производственных помещений, своевременное удаление и обезвреживание отходов производства, являющихся источниками опасных и вредных производственных факторов.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подрядная организация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</w:tbl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keepLines/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 </w:t>
      </w:r>
      <w:r>
        <w:rPr>
          <w:rFonts w:ascii="Liberation Serif" w:hAnsi="Liberation Serif" w:eastAsia="Liberation Serif" w:cs="Liberation Serif"/>
          <w:b/>
          <w:szCs w:val="24"/>
        </w:rPr>
        <w:t xml:space="preserve">Подписи сторон:</w:t>
      </w:r>
      <w:r>
        <w:rPr>
          <w:rFonts w:ascii="Liberation Serif" w:hAnsi="Liberation Serif" w:cs="Liberation Serif"/>
          <w:b/>
          <w:szCs w:val="24"/>
        </w:rPr>
      </w:r>
    </w:p>
    <w:p>
      <w:pPr>
        <w:jc w:val="both"/>
        <w:keepLines/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</w:r>
      <w:r>
        <w:rPr>
          <w:rFonts w:ascii="Liberation Serif" w:hAnsi="Liberation Serif" w:cs="Liberation Serif"/>
          <w:b/>
          <w:szCs w:val="24"/>
        </w:rPr>
      </w:r>
    </w:p>
    <w:tbl>
      <w:tblPr>
        <w:tblW w:w="0" w:type="dxa"/>
        <w:tblInd w:w="356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>
        <w:tblPrEx/>
        <w:trPr>
          <w:trHeight w:val="1550"/>
        </w:trPr>
        <w:tc>
          <w:tcPr>
            <w:tcW w:w="4785" w:type="dxa"/>
            <w:textDirection w:val="lrTb"/>
            <w:noWrap w:val="false"/>
          </w:tcPr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  <w:t xml:space="preserve">Заказчик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ind w:left="20" w:firstLine="406"/>
              <w:jc w:val="both"/>
              <w:spacing w:line="256" w:lineRule="auto"/>
              <w:rPr>
                <w:rFonts w:ascii="Liberation Serif" w:hAnsi="Liberation Serif" w:cs="Liberation Serif"/>
                <w:b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  <w:t xml:space="preserve">                  </w:t>
            </w:r>
            <w:r>
              <w:rPr>
                <w:rFonts w:ascii="Liberation Serif" w:hAnsi="Liberation Serif" w:eastAsia="Liberation Serif" w:cs="Liberation Serif"/>
                <w:b/>
                <w:szCs w:val="24"/>
                <w:lang w:eastAsia="en-US"/>
              </w:rPr>
              <w:t xml:space="preserve">Подрядчик</w:t>
            </w:r>
            <w:r>
              <w:rPr>
                <w:rFonts w:ascii="Liberation Serif" w:hAnsi="Liberation Serif" w:cs="Liberation Serif"/>
                <w:b/>
                <w:szCs w:val="24"/>
              </w:rPr>
            </w:r>
          </w:p>
        </w:tc>
      </w:tr>
    </w:tbl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sectPr>
      <w:footnotePr/>
      <w:endnotePr/>
      <w:type w:val="nextPage"/>
      <w:pgSz w:w="11906" w:h="16838" w:orient="portrait"/>
      <w:pgMar w:top="426" w:right="707" w:bottom="709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3" w:firstLine="0"/>
      </w:pPr>
      <w:rPr>
        <w:rFonts w:ascii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isLgl w:val="false"/>
      <w:suff w:val="tab"/>
      <w:lvlText w:val="%1.%2."/>
      <w:lvlJc w:val="left"/>
      <w:pPr>
        <w:ind w:left="1844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3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1"/>
      <w:numFmt w:val="decimal"/>
      <w:isLgl w:val="false"/>
      <w:suff w:val="tab"/>
      <w:lvlText w:val="%1.%2.%3."/>
      <w:lvlJc w:val="left"/>
      <w:pPr>
        <w:ind w:left="993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2">
    <w:multiLevelType w:val="hybridMultilevel"/>
    <w:lvl w:ilvl="0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1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4"/>
      <w:numFmt w:val="decimal"/>
      <w:isLgl w:val="false"/>
      <w:suff w:val="tab"/>
      <w:lvlText w:val="2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1">
      <w:start w:val="1"/>
      <w:numFmt w:val="decimal"/>
      <w:isLgl w:val="false"/>
      <w:suff w:val="tab"/>
      <w:lvlText w:val="%1.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3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1">
      <w:start w:val="1"/>
      <w:numFmt w:val="decimal"/>
      <w:isLgl w:val="false"/>
      <w:suff w:val="tab"/>
      <w:lvlText w:val="%1.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2"/>
        <w:u w:val="none"/>
      </w:rPr>
    </w:lvl>
    <w:lvl w:ilvl="3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1"/>
      <w:numFmt w:val="decimal"/>
      <w:isLgl w:val="false"/>
      <w:suff w:val="tab"/>
      <w:lvlText w:val="%1.%2.%3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2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isLgl w:val="false"/>
      <w:suff w:val="tab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2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1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3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5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7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9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1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3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57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˗"/>
      <w:lvlJc w:val="left"/>
      <w:pPr>
        <w:ind w:left="148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2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4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9744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">
    <w:abstractNumId w:val="0"/>
  </w:num>
  <w:num w:numId="4">
    <w:abstractNumId w:val="10"/>
  </w:num>
  <w:num w:numId="5">
    <w:abstractNumId w:val="8"/>
  </w:num>
  <w:num w:numId="6">
    <w:abstractNumId w:val="9"/>
  </w:num>
  <w:num w:numId="7">
    <w:abstractNumId w:val="3"/>
  </w:num>
  <w:num w:numId="8">
    <w:abstractNumId w:val="6"/>
  </w:num>
  <w:num w:numId="9">
    <w:abstractNumId w:val="11"/>
  </w:num>
  <w:num w:numId="10">
    <w:abstractNumId w:val="4"/>
  </w:num>
  <w:num w:numId="11">
    <w:abstractNumId w:val="7"/>
  </w:num>
  <w:num w:numId="12">
    <w:abstractNumId w:val="14"/>
  </w:num>
  <w:num w:numId="13">
    <w:abstractNumId w:val="13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7"/>
    <w:next w:val="64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4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7"/>
    <w:next w:val="64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4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7"/>
    <w:next w:val="64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4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7"/>
    <w:next w:val="64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4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7"/>
    <w:next w:val="64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4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7"/>
    <w:next w:val="64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7"/>
    <w:next w:val="64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7"/>
    <w:next w:val="64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7"/>
    <w:next w:val="64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7"/>
    <w:next w:val="64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48"/>
    <w:link w:val="34"/>
    <w:uiPriority w:val="10"/>
    <w:rPr>
      <w:sz w:val="48"/>
      <w:szCs w:val="48"/>
    </w:rPr>
  </w:style>
  <w:style w:type="paragraph" w:styleId="36">
    <w:name w:val="Subtitle"/>
    <w:basedOn w:val="647"/>
    <w:next w:val="64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48"/>
    <w:link w:val="36"/>
    <w:uiPriority w:val="11"/>
    <w:rPr>
      <w:sz w:val="24"/>
      <w:szCs w:val="24"/>
    </w:rPr>
  </w:style>
  <w:style w:type="paragraph" w:styleId="38">
    <w:name w:val="Quote"/>
    <w:basedOn w:val="647"/>
    <w:next w:val="64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7"/>
    <w:next w:val="64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48"/>
    <w:link w:val="661"/>
    <w:uiPriority w:val="99"/>
  </w:style>
  <w:style w:type="paragraph" w:styleId="44">
    <w:name w:val="Footer"/>
    <w:basedOn w:val="64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8"/>
    <w:link w:val="44"/>
    <w:uiPriority w:val="99"/>
  </w:style>
  <w:style w:type="paragraph" w:styleId="46">
    <w:name w:val="Caption"/>
    <w:basedOn w:val="647"/>
    <w:next w:val="64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48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6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4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8"/>
    <w:uiPriority w:val="99"/>
    <w:unhideWhenUsed/>
    <w:rPr>
      <w:vertAlign w:val="superscript"/>
    </w:rPr>
  </w:style>
  <w:style w:type="paragraph" w:styleId="178">
    <w:name w:val="endnote text"/>
    <w:basedOn w:val="64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8"/>
    <w:uiPriority w:val="99"/>
    <w:semiHidden/>
    <w:unhideWhenUsed/>
    <w:rPr>
      <w:vertAlign w:val="superscript"/>
    </w:rPr>
  </w:style>
  <w:style w:type="paragraph" w:styleId="181">
    <w:name w:val="toc 1"/>
    <w:basedOn w:val="647"/>
    <w:next w:val="64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7"/>
    <w:next w:val="64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7"/>
    <w:next w:val="64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7"/>
    <w:next w:val="64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7"/>
    <w:next w:val="64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7"/>
    <w:next w:val="64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7"/>
    <w:next w:val="64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7"/>
    <w:next w:val="64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7"/>
    <w:next w:val="64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7"/>
    <w:next w:val="647"/>
    <w:uiPriority w:val="99"/>
    <w:unhideWhenUsed/>
    <w:pPr>
      <w:spacing w:after="0" w:afterAutospacing="0"/>
    </w:pPr>
  </w:style>
  <w:style w:type="paragraph" w:styleId="647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648" w:default="1">
    <w:name w:val="Default Paragraph Font"/>
    <w:uiPriority w:val="1"/>
    <w:semiHidden/>
    <w:unhideWhenUsed/>
  </w:style>
  <w:style w:type="table" w:styleId="6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0" w:default="1">
    <w:name w:val="No List"/>
    <w:uiPriority w:val="99"/>
    <w:semiHidden/>
    <w:unhideWhenUsed/>
  </w:style>
  <w:style w:type="paragraph" w:styleId="651">
    <w:name w:val="Body Text"/>
    <w:basedOn w:val="647"/>
    <w:link w:val="652"/>
    <w:unhideWhenUsed/>
    <w:rPr>
      <w:lang w:val="en-US"/>
    </w:rPr>
  </w:style>
  <w:style w:type="character" w:styleId="652" w:customStyle="1">
    <w:name w:val="Основной текст Знак"/>
    <w:basedOn w:val="648"/>
    <w:link w:val="651"/>
    <w:rPr>
      <w:rFonts w:ascii="Times New Roman" w:hAnsi="Times New Roman" w:eastAsia="Times New Roman" w:cs="Times New Roman"/>
      <w:sz w:val="24"/>
      <w:szCs w:val="20"/>
      <w:lang w:val="en-US" w:eastAsia="ru-RU"/>
    </w:rPr>
  </w:style>
  <w:style w:type="character" w:styleId="653" w:customStyle="1">
    <w:name w:val="Body text (7)_"/>
    <w:link w:val="654"/>
    <w:uiPriority w:val="99"/>
    <w:rPr>
      <w:b/>
      <w:bCs/>
      <w:sz w:val="27"/>
      <w:szCs w:val="27"/>
      <w:shd w:val="clear" w:color="auto" w:fill="ffffff"/>
    </w:rPr>
  </w:style>
  <w:style w:type="paragraph" w:styleId="654" w:customStyle="1">
    <w:name w:val="Body text (7)"/>
    <w:basedOn w:val="647"/>
    <w:link w:val="653"/>
    <w:uiPriority w:val="99"/>
    <w:pPr>
      <w:jc w:val="both"/>
      <w:spacing w:before="540" w:line="317" w:lineRule="exact"/>
      <w:shd w:val="clear" w:color="auto" w:fill="ffffff"/>
      <w:widowControl w:val="off"/>
    </w:pPr>
    <w:rPr>
      <w:rFonts w:asciiTheme="minorHAnsi" w:hAnsiTheme="minorHAnsi" w:eastAsiaTheme="minorHAnsi" w:cstheme="minorBidi"/>
      <w:b/>
      <w:bCs/>
      <w:sz w:val="27"/>
      <w:szCs w:val="27"/>
      <w:lang w:eastAsia="en-US"/>
    </w:rPr>
  </w:style>
  <w:style w:type="character" w:styleId="655" w:customStyle="1">
    <w:name w:val="Heading #1_"/>
    <w:link w:val="656"/>
    <w:uiPriority w:val="99"/>
    <w:rPr>
      <w:b/>
      <w:bCs/>
      <w:sz w:val="27"/>
      <w:szCs w:val="27"/>
      <w:shd w:val="clear" w:color="auto" w:fill="ffffff"/>
    </w:rPr>
  </w:style>
  <w:style w:type="paragraph" w:styleId="656" w:customStyle="1">
    <w:name w:val="Heading #1"/>
    <w:basedOn w:val="647"/>
    <w:link w:val="655"/>
    <w:uiPriority w:val="99"/>
    <w:pPr>
      <w:ind w:firstLine="700"/>
      <w:jc w:val="both"/>
      <w:spacing w:before="300" w:line="317" w:lineRule="exact"/>
      <w:shd w:val="clear" w:color="auto" w:fill="ffffff"/>
      <w:widowControl w:val="off"/>
      <w:outlineLvl w:val="0"/>
    </w:pPr>
    <w:rPr>
      <w:rFonts w:asciiTheme="minorHAnsi" w:hAnsiTheme="minorHAnsi" w:eastAsiaTheme="minorHAnsi" w:cstheme="minorBidi"/>
      <w:b/>
      <w:bCs/>
      <w:sz w:val="27"/>
      <w:szCs w:val="27"/>
      <w:lang w:eastAsia="en-US"/>
    </w:rPr>
  </w:style>
  <w:style w:type="character" w:styleId="657" w:customStyle="1">
    <w:name w:val="Основной текст Знак1"/>
    <w:uiPriority w:val="99"/>
    <w:rPr>
      <w:rFonts w:hint="default" w:ascii="Times New Roman" w:hAnsi="Times New Roman" w:cs="Times New Roman"/>
      <w:sz w:val="27"/>
      <w:szCs w:val="27"/>
      <w:shd w:val="clear" w:color="auto" w:fill="ffffff"/>
    </w:rPr>
  </w:style>
  <w:style w:type="table" w:styleId="658">
    <w:name w:val="Table Grid"/>
    <w:basedOn w:val="64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59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660">
    <w:name w:val="List Paragraph"/>
    <w:basedOn w:val="647"/>
    <w:uiPriority w:val="34"/>
    <w:qFormat/>
    <w:pPr>
      <w:contextualSpacing/>
      <w:ind w:left="720"/>
    </w:pPr>
  </w:style>
  <w:style w:type="paragraph" w:styleId="661">
    <w:name w:val="Header"/>
    <w:basedOn w:val="647"/>
    <w:link w:val="662"/>
    <w:pPr>
      <w:tabs>
        <w:tab w:val="center" w:pos="4677" w:leader="none"/>
        <w:tab w:val="right" w:pos="9355" w:leader="none"/>
      </w:tabs>
    </w:pPr>
    <w:rPr>
      <w:szCs w:val="24"/>
    </w:rPr>
  </w:style>
  <w:style w:type="character" w:styleId="662" w:customStyle="1">
    <w:name w:val="Верхний колонтитул Знак"/>
    <w:basedOn w:val="648"/>
    <w:link w:val="661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63">
    <w:name w:val="Balloon Text"/>
    <w:basedOn w:val="647"/>
    <w:link w:val="664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664" w:customStyle="1">
    <w:name w:val="Текст выноски Знак"/>
    <w:basedOn w:val="648"/>
    <w:link w:val="663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character" w:styleId="665">
    <w:name w:val="Hyperlink"/>
    <w:basedOn w:val="648"/>
    <w:uiPriority w:val="99"/>
    <w:unhideWhenUsed/>
    <w:rPr>
      <w:color w:val="0563c1" w:themeColor="hyperlink"/>
      <w:u w:val="single"/>
    </w:rPr>
  </w:style>
  <w:style w:type="character" w:styleId="666">
    <w:name w:val="Unresolved Mention"/>
    <w:basedOn w:val="648"/>
    <w:uiPriority w:val="99"/>
    <w:semiHidden/>
    <w:unhideWhenUsed/>
    <w:rPr>
      <w:color w:val="605e5c"/>
      <w:shd w:val="clear" w:color="auto" w:fill="e1dfdd"/>
    </w:rPr>
  </w:style>
  <w:style w:type="character" w:styleId="667">
    <w:name w:val="FollowedHyperlink"/>
    <w:basedOn w:val="648"/>
    <w:uiPriority w:val="99"/>
    <w:semiHidden/>
    <w:unhideWhenUsed/>
    <w:rPr>
      <w:color w:val="954f72" w:themeColor="followedHyperlink"/>
      <w:u w:val="single"/>
    </w:rPr>
  </w:style>
  <w:style w:type="character" w:styleId="668" w:customStyle="1">
    <w:name w:val="Char Style 5 Exact"/>
    <w:basedOn w:val="648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styleId="669" w:customStyle="1">
    <w:name w:val="Char Style 6 Exact"/>
    <w:basedOn w:val="648"/>
    <w:rPr>
      <w:b w:val="0"/>
      <w:bCs w:val="0"/>
      <w:i w:val="0"/>
      <w:iCs w:val="0"/>
      <w:smallCaps w:val="0"/>
      <w:strike w:val="0"/>
      <w:sz w:val="22"/>
      <w:szCs w:val="22"/>
      <w:u w:val="single"/>
    </w:rPr>
  </w:style>
  <w:style w:type="character" w:styleId="670" w:customStyle="1">
    <w:name w:val="Char Style 21"/>
    <w:basedOn w:val="648"/>
    <w:rPr>
      <w:rFonts w:ascii="Times New Roman" w:hAnsi="Times New Roman" w:eastAsia="Times New Roman" w:cs="Times New Roman"/>
      <w:color w:val="000000"/>
      <w:spacing w:val="0"/>
      <w:position w:val="0"/>
      <w:sz w:val="22"/>
      <w:szCs w:val="22"/>
      <w:shd w:val="clear" w:color="auto" w:fill="ffffff"/>
      <w:lang w:val="ru-RU" w:eastAsia="ru-RU" w:bidi="ru-RU"/>
    </w:rPr>
  </w:style>
  <w:style w:type="character" w:styleId="671">
    <w:name w:val="annotation reference"/>
    <w:basedOn w:val="648"/>
    <w:uiPriority w:val="99"/>
    <w:semiHidden/>
    <w:unhideWhenUsed/>
    <w:rPr>
      <w:sz w:val="16"/>
      <w:szCs w:val="16"/>
    </w:rPr>
  </w:style>
  <w:style w:type="paragraph" w:styleId="672">
    <w:name w:val="annotation text"/>
    <w:basedOn w:val="647"/>
    <w:link w:val="673"/>
    <w:uiPriority w:val="99"/>
    <w:semiHidden/>
    <w:unhideWhenUsed/>
    <w:rPr>
      <w:sz w:val="20"/>
    </w:rPr>
  </w:style>
  <w:style w:type="character" w:styleId="673" w:customStyle="1">
    <w:name w:val="Текст примечания Знак"/>
    <w:basedOn w:val="648"/>
    <w:link w:val="672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674">
    <w:name w:val="annotation subject"/>
    <w:basedOn w:val="672"/>
    <w:next w:val="672"/>
    <w:link w:val="675"/>
    <w:uiPriority w:val="99"/>
    <w:semiHidden/>
    <w:unhideWhenUsed/>
    <w:rPr>
      <w:b/>
      <w:bCs/>
    </w:rPr>
  </w:style>
  <w:style w:type="character" w:styleId="675" w:customStyle="1">
    <w:name w:val="Тема примечания Знак"/>
    <w:basedOn w:val="673"/>
    <w:link w:val="674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bgkrb.ru/about/documents/" TargetMode="External"/><Relationship Id="rId11" Type="http://schemas.openxmlformats.org/officeDocument/2006/relationships/hyperlink" Target="consultantplus://offline/ref=BE56D0A5FA8BB21D596F7D45B0E6782C61DBB1408D0FA08BCF6F2E01D5E57FDD75B63A57B8E5B68BD197354F2465A6E133D6B023DCBAFB301EkED" TargetMode="External"/><Relationship Id="rId12" Type="http://schemas.openxmlformats.org/officeDocument/2006/relationships/hyperlink" Target="https://bgkrb.ru/activities/labour_protection.ph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88D4B-DC40-4D2F-B5CB-EE9CC7227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Ефименко Александр Сергеевич</dc:creator>
  <cp:keywords/>
  <dc:description/>
  <cp:lastModifiedBy>mirgorodskaya_ee</cp:lastModifiedBy>
  <cp:revision>4</cp:revision>
  <dcterms:created xsi:type="dcterms:W3CDTF">2025-06-16T03:45:00Z</dcterms:created>
  <dcterms:modified xsi:type="dcterms:W3CDTF">2025-12-05T04:03:01Z</dcterms:modified>
</cp:coreProperties>
</file>