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69EE" w:rsidRDefault="00721EF1" w:rsidP="008769EE">
      <w:pPr>
        <w:suppressAutoHyphens/>
        <w:jc w:val="right"/>
        <w:rPr>
          <w:b/>
        </w:rPr>
      </w:pPr>
      <w:r>
        <w:rPr>
          <w:b/>
        </w:rPr>
        <w:t>Приложение №5</w:t>
      </w:r>
    </w:p>
    <w:p w:rsidR="00447E88" w:rsidRPr="00447E88" w:rsidRDefault="00447E88" w:rsidP="00447E88">
      <w:pPr>
        <w:suppressAutoHyphens/>
        <w:jc w:val="center"/>
        <w:rPr>
          <w:b/>
        </w:rPr>
      </w:pPr>
      <w:r w:rsidRPr="00447E88">
        <w:rPr>
          <w:b/>
        </w:rPr>
        <w:t>Протокол</w:t>
      </w:r>
      <w:r w:rsidR="003D1E57">
        <w:rPr>
          <w:b/>
        </w:rPr>
        <w:t xml:space="preserve"> разногласий к проекту Договора</w:t>
      </w:r>
    </w:p>
    <w:p w:rsidR="00447E88" w:rsidRPr="00447E88" w:rsidRDefault="00DD0F91" w:rsidP="00447E88">
      <w:pPr>
        <w:jc w:val="center"/>
        <w:rPr>
          <w:b/>
          <w:bCs/>
          <w:color w:val="000000"/>
        </w:rPr>
      </w:pPr>
      <w:r w:rsidRPr="00447E88">
        <w:rPr>
          <w:b/>
          <w:bCs/>
          <w:color w:val="000000"/>
        </w:rPr>
        <w:t xml:space="preserve"> </w:t>
      </w:r>
      <w:r w:rsidR="00447E88" w:rsidRPr="00447E88">
        <w:rPr>
          <w:b/>
          <w:bCs/>
          <w:color w:val="000000"/>
        </w:rPr>
        <w:t>«Обязательные» условия Договора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2139"/>
        <w:gridCol w:w="2285"/>
        <w:gridCol w:w="2255"/>
        <w:gridCol w:w="2238"/>
      </w:tblGrid>
      <w:tr w:rsidR="00447E88" w:rsidRPr="00447E88" w:rsidTr="00447E88">
        <w:tc>
          <w:tcPr>
            <w:tcW w:w="648" w:type="dxa"/>
            <w:tcBorders>
              <w:top w:val="single" w:sz="4" w:space="0" w:color="auto"/>
              <w:left w:val="single" w:sz="4" w:space="0" w:color="auto"/>
              <w:bottom w:val="single" w:sz="4" w:space="0" w:color="auto"/>
              <w:right w:val="single" w:sz="4" w:space="0" w:color="auto"/>
            </w:tcBorders>
            <w:vAlign w:val="center"/>
            <w:hideMark/>
          </w:tcPr>
          <w:p w:rsidR="00447E88" w:rsidRPr="00447E88" w:rsidRDefault="00447E88">
            <w:pPr>
              <w:pStyle w:val="a6"/>
              <w:jc w:val="center"/>
              <w:rPr>
                <w:sz w:val="24"/>
                <w:szCs w:val="24"/>
              </w:rPr>
            </w:pPr>
            <w:r w:rsidRPr="00447E88">
              <w:rPr>
                <w:sz w:val="24"/>
                <w:szCs w:val="24"/>
              </w:rPr>
              <w:t xml:space="preserve">№ </w:t>
            </w:r>
            <w:proofErr w:type="gramStart"/>
            <w:r w:rsidRPr="00447E88">
              <w:rPr>
                <w:sz w:val="24"/>
                <w:szCs w:val="24"/>
              </w:rPr>
              <w:t>п</w:t>
            </w:r>
            <w:proofErr w:type="gramEnd"/>
            <w:r w:rsidRPr="00447E88">
              <w:rPr>
                <w:sz w:val="24"/>
                <w:szCs w:val="24"/>
              </w:rPr>
              <w:t>/п</w:t>
            </w:r>
          </w:p>
        </w:tc>
        <w:tc>
          <w:tcPr>
            <w:tcW w:w="2443" w:type="dxa"/>
            <w:tcBorders>
              <w:top w:val="single" w:sz="4" w:space="0" w:color="auto"/>
              <w:left w:val="single" w:sz="4" w:space="0" w:color="auto"/>
              <w:bottom w:val="single" w:sz="4" w:space="0" w:color="auto"/>
              <w:right w:val="single" w:sz="4" w:space="0" w:color="auto"/>
            </w:tcBorders>
            <w:vAlign w:val="center"/>
            <w:hideMark/>
          </w:tcPr>
          <w:p w:rsidR="00447E88" w:rsidRPr="00447E88" w:rsidRDefault="00447E88" w:rsidP="00447E88">
            <w:pPr>
              <w:pStyle w:val="a6"/>
              <w:jc w:val="center"/>
              <w:rPr>
                <w:sz w:val="24"/>
                <w:szCs w:val="24"/>
              </w:rPr>
            </w:pPr>
            <w:r>
              <w:rPr>
                <w:sz w:val="24"/>
                <w:szCs w:val="24"/>
              </w:rPr>
              <w:t>№ пункта проекта Договора</w:t>
            </w:r>
          </w:p>
        </w:tc>
        <w:tc>
          <w:tcPr>
            <w:tcW w:w="2443" w:type="dxa"/>
            <w:tcBorders>
              <w:top w:val="single" w:sz="4" w:space="0" w:color="auto"/>
              <w:left w:val="single" w:sz="4" w:space="0" w:color="auto"/>
              <w:bottom w:val="single" w:sz="4" w:space="0" w:color="auto"/>
              <w:right w:val="single" w:sz="4" w:space="0" w:color="auto"/>
            </w:tcBorders>
            <w:vAlign w:val="center"/>
            <w:hideMark/>
          </w:tcPr>
          <w:p w:rsidR="00447E88" w:rsidRPr="00447E88" w:rsidRDefault="00447E88">
            <w:pPr>
              <w:pStyle w:val="a6"/>
              <w:jc w:val="center"/>
              <w:rPr>
                <w:sz w:val="24"/>
                <w:szCs w:val="24"/>
              </w:rPr>
            </w:pPr>
            <w:r w:rsidRPr="00447E88">
              <w:rPr>
                <w:sz w:val="24"/>
                <w:szCs w:val="24"/>
              </w:rPr>
              <w:t>Исходные формулировки</w:t>
            </w:r>
          </w:p>
        </w:tc>
        <w:tc>
          <w:tcPr>
            <w:tcW w:w="2443" w:type="dxa"/>
            <w:tcBorders>
              <w:top w:val="single" w:sz="4" w:space="0" w:color="auto"/>
              <w:left w:val="single" w:sz="4" w:space="0" w:color="auto"/>
              <w:bottom w:val="single" w:sz="4" w:space="0" w:color="auto"/>
              <w:right w:val="single" w:sz="4" w:space="0" w:color="auto"/>
            </w:tcBorders>
            <w:vAlign w:val="center"/>
            <w:hideMark/>
          </w:tcPr>
          <w:p w:rsidR="00447E88" w:rsidRPr="00447E88" w:rsidRDefault="00447E88">
            <w:pPr>
              <w:pStyle w:val="a6"/>
              <w:jc w:val="center"/>
              <w:rPr>
                <w:sz w:val="24"/>
                <w:szCs w:val="24"/>
              </w:rPr>
            </w:pPr>
            <w:r w:rsidRPr="00447E88">
              <w:rPr>
                <w:sz w:val="24"/>
                <w:szCs w:val="24"/>
              </w:rPr>
              <w:t xml:space="preserve">Предложения Участника </w:t>
            </w:r>
            <w:r w:rsidR="003D1E57" w:rsidRPr="00447E88">
              <w:rPr>
                <w:sz w:val="24"/>
                <w:szCs w:val="24"/>
              </w:rPr>
              <w:t xml:space="preserve">запроса </w:t>
            </w:r>
            <w:r w:rsidR="003D1E57">
              <w:rPr>
                <w:sz w:val="24"/>
                <w:szCs w:val="24"/>
              </w:rPr>
              <w:t>котировок</w:t>
            </w:r>
          </w:p>
        </w:tc>
        <w:tc>
          <w:tcPr>
            <w:tcW w:w="2444" w:type="dxa"/>
            <w:tcBorders>
              <w:top w:val="single" w:sz="4" w:space="0" w:color="auto"/>
              <w:left w:val="single" w:sz="4" w:space="0" w:color="auto"/>
              <w:bottom w:val="single" w:sz="4" w:space="0" w:color="auto"/>
              <w:right w:val="single" w:sz="4" w:space="0" w:color="auto"/>
            </w:tcBorders>
            <w:vAlign w:val="center"/>
            <w:hideMark/>
          </w:tcPr>
          <w:p w:rsidR="00447E88" w:rsidRPr="00447E88" w:rsidRDefault="00447E88">
            <w:pPr>
              <w:pStyle w:val="a6"/>
              <w:jc w:val="center"/>
              <w:rPr>
                <w:sz w:val="24"/>
                <w:szCs w:val="24"/>
              </w:rPr>
            </w:pPr>
            <w:r w:rsidRPr="00447E88">
              <w:rPr>
                <w:sz w:val="24"/>
                <w:szCs w:val="24"/>
              </w:rPr>
              <w:t>Примечания, обоснование</w:t>
            </w:r>
          </w:p>
        </w:tc>
      </w:tr>
      <w:tr w:rsidR="00447E88" w:rsidRPr="00447E88" w:rsidTr="00447E88">
        <w:tc>
          <w:tcPr>
            <w:tcW w:w="648"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rsidP="00A87E93">
            <w:pPr>
              <w:numPr>
                <w:ilvl w:val="0"/>
                <w:numId w:val="2"/>
              </w:numPr>
              <w:jc w:val="center"/>
            </w:pPr>
          </w:p>
        </w:tc>
        <w:tc>
          <w:tcPr>
            <w:tcW w:w="2443"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443"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443"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444"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r>
      <w:tr w:rsidR="00447E88" w:rsidRPr="00447E88" w:rsidTr="00447E88">
        <w:tc>
          <w:tcPr>
            <w:tcW w:w="648"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rsidP="00A87E93">
            <w:pPr>
              <w:numPr>
                <w:ilvl w:val="0"/>
                <w:numId w:val="2"/>
              </w:numPr>
              <w:jc w:val="center"/>
            </w:pPr>
          </w:p>
        </w:tc>
        <w:tc>
          <w:tcPr>
            <w:tcW w:w="2443"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443"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443"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444"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r>
      <w:tr w:rsidR="00447E88" w:rsidRPr="00447E88" w:rsidTr="00447E88">
        <w:tc>
          <w:tcPr>
            <w:tcW w:w="648"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rsidP="00A87E93">
            <w:pPr>
              <w:numPr>
                <w:ilvl w:val="0"/>
                <w:numId w:val="2"/>
              </w:numPr>
              <w:jc w:val="center"/>
            </w:pPr>
          </w:p>
        </w:tc>
        <w:tc>
          <w:tcPr>
            <w:tcW w:w="2443"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443"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443"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444"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r>
      <w:tr w:rsidR="00447E88" w:rsidRPr="00447E88" w:rsidTr="00447E88">
        <w:tc>
          <w:tcPr>
            <w:tcW w:w="648" w:type="dxa"/>
            <w:tcBorders>
              <w:top w:val="single" w:sz="4" w:space="0" w:color="auto"/>
              <w:left w:val="single" w:sz="4" w:space="0" w:color="auto"/>
              <w:bottom w:val="single" w:sz="4" w:space="0" w:color="auto"/>
              <w:right w:val="single" w:sz="4" w:space="0" w:color="auto"/>
            </w:tcBorders>
            <w:vAlign w:val="center"/>
            <w:hideMark/>
          </w:tcPr>
          <w:p w:rsidR="00447E88" w:rsidRPr="00447E88" w:rsidRDefault="00447E88">
            <w:pPr>
              <w:pStyle w:val="a8"/>
              <w:jc w:val="center"/>
              <w:rPr>
                <w:rFonts w:ascii="Times New Roman" w:hAnsi="Times New Roman" w:cs="Times New Roman"/>
                <w:color w:val="000000"/>
                <w:szCs w:val="24"/>
              </w:rPr>
            </w:pPr>
            <w:r w:rsidRPr="00447E88">
              <w:rPr>
                <w:rFonts w:ascii="Times New Roman" w:hAnsi="Times New Roman" w:cs="Times New Roman"/>
                <w:color w:val="000000"/>
                <w:szCs w:val="24"/>
              </w:rPr>
              <w:t>…</w:t>
            </w:r>
          </w:p>
        </w:tc>
        <w:tc>
          <w:tcPr>
            <w:tcW w:w="2443"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443"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443"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444"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r>
    </w:tbl>
    <w:p w:rsidR="00447E88" w:rsidRPr="00447E88" w:rsidRDefault="00447E88" w:rsidP="00447E88">
      <w:pPr>
        <w:jc w:val="center"/>
        <w:rPr>
          <w:b/>
          <w:bCs/>
          <w:color w:val="000000"/>
        </w:rPr>
      </w:pPr>
      <w:r w:rsidRPr="00447E88">
        <w:rPr>
          <w:b/>
          <w:bCs/>
          <w:color w:val="000000"/>
        </w:rPr>
        <w:t>«Желательные» условия Договора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2139"/>
        <w:gridCol w:w="2285"/>
        <w:gridCol w:w="2255"/>
        <w:gridCol w:w="2238"/>
      </w:tblGrid>
      <w:tr w:rsidR="00447E88" w:rsidRPr="00447E88" w:rsidTr="002B0E92">
        <w:tc>
          <w:tcPr>
            <w:tcW w:w="654" w:type="dxa"/>
            <w:tcBorders>
              <w:top w:val="single" w:sz="4" w:space="0" w:color="auto"/>
              <w:left w:val="single" w:sz="4" w:space="0" w:color="auto"/>
              <w:bottom w:val="single" w:sz="4" w:space="0" w:color="auto"/>
              <w:right w:val="single" w:sz="4" w:space="0" w:color="auto"/>
            </w:tcBorders>
            <w:vAlign w:val="center"/>
            <w:hideMark/>
          </w:tcPr>
          <w:p w:rsidR="00447E88" w:rsidRPr="00447E88" w:rsidRDefault="00447E88">
            <w:pPr>
              <w:pStyle w:val="a6"/>
              <w:jc w:val="center"/>
              <w:rPr>
                <w:sz w:val="24"/>
                <w:szCs w:val="24"/>
              </w:rPr>
            </w:pPr>
            <w:r w:rsidRPr="00447E88">
              <w:rPr>
                <w:sz w:val="24"/>
                <w:szCs w:val="24"/>
              </w:rPr>
              <w:t xml:space="preserve">№ </w:t>
            </w:r>
            <w:proofErr w:type="gramStart"/>
            <w:r w:rsidRPr="00447E88">
              <w:rPr>
                <w:sz w:val="24"/>
                <w:szCs w:val="24"/>
              </w:rPr>
              <w:t>п</w:t>
            </w:r>
            <w:proofErr w:type="gramEnd"/>
            <w:r w:rsidRPr="00447E88">
              <w:rPr>
                <w:sz w:val="24"/>
                <w:szCs w:val="24"/>
              </w:rPr>
              <w:t>/п</w:t>
            </w:r>
          </w:p>
        </w:tc>
        <w:tc>
          <w:tcPr>
            <w:tcW w:w="2139" w:type="dxa"/>
            <w:tcBorders>
              <w:top w:val="single" w:sz="4" w:space="0" w:color="auto"/>
              <w:left w:val="single" w:sz="4" w:space="0" w:color="auto"/>
              <w:bottom w:val="single" w:sz="4" w:space="0" w:color="auto"/>
              <w:right w:val="single" w:sz="4" w:space="0" w:color="auto"/>
            </w:tcBorders>
            <w:vAlign w:val="center"/>
            <w:hideMark/>
          </w:tcPr>
          <w:p w:rsidR="00447E88" w:rsidRPr="00447E88" w:rsidRDefault="00447E88" w:rsidP="00447E88">
            <w:pPr>
              <w:pStyle w:val="a6"/>
              <w:jc w:val="center"/>
              <w:rPr>
                <w:sz w:val="24"/>
                <w:szCs w:val="24"/>
              </w:rPr>
            </w:pPr>
            <w:r w:rsidRPr="00447E88">
              <w:rPr>
                <w:sz w:val="24"/>
                <w:szCs w:val="24"/>
              </w:rPr>
              <w:t xml:space="preserve">№ пункта проекта Договора </w:t>
            </w:r>
          </w:p>
        </w:tc>
        <w:tc>
          <w:tcPr>
            <w:tcW w:w="2285" w:type="dxa"/>
            <w:tcBorders>
              <w:top w:val="single" w:sz="4" w:space="0" w:color="auto"/>
              <w:left w:val="single" w:sz="4" w:space="0" w:color="auto"/>
              <w:bottom w:val="single" w:sz="4" w:space="0" w:color="auto"/>
              <w:right w:val="single" w:sz="4" w:space="0" w:color="auto"/>
            </w:tcBorders>
            <w:vAlign w:val="center"/>
            <w:hideMark/>
          </w:tcPr>
          <w:p w:rsidR="00447E88" w:rsidRPr="00447E88" w:rsidRDefault="00447E88">
            <w:pPr>
              <w:pStyle w:val="a6"/>
              <w:jc w:val="center"/>
              <w:rPr>
                <w:sz w:val="24"/>
                <w:szCs w:val="24"/>
              </w:rPr>
            </w:pPr>
            <w:r w:rsidRPr="00447E88">
              <w:rPr>
                <w:sz w:val="24"/>
                <w:szCs w:val="24"/>
              </w:rPr>
              <w:t>Исходные формулировки</w:t>
            </w:r>
          </w:p>
        </w:tc>
        <w:tc>
          <w:tcPr>
            <w:tcW w:w="2255" w:type="dxa"/>
            <w:tcBorders>
              <w:top w:val="single" w:sz="4" w:space="0" w:color="auto"/>
              <w:left w:val="single" w:sz="4" w:space="0" w:color="auto"/>
              <w:bottom w:val="single" w:sz="4" w:space="0" w:color="auto"/>
              <w:right w:val="single" w:sz="4" w:space="0" w:color="auto"/>
            </w:tcBorders>
            <w:vAlign w:val="center"/>
            <w:hideMark/>
          </w:tcPr>
          <w:p w:rsidR="00447E88" w:rsidRPr="00447E88" w:rsidRDefault="00447E88" w:rsidP="003D1E57">
            <w:pPr>
              <w:pStyle w:val="a6"/>
              <w:jc w:val="center"/>
              <w:rPr>
                <w:sz w:val="24"/>
                <w:szCs w:val="24"/>
              </w:rPr>
            </w:pPr>
            <w:r w:rsidRPr="00447E88">
              <w:rPr>
                <w:sz w:val="24"/>
                <w:szCs w:val="24"/>
              </w:rPr>
              <w:t xml:space="preserve">Предложения Участника запроса </w:t>
            </w:r>
            <w:r w:rsidR="003D1E57">
              <w:rPr>
                <w:sz w:val="24"/>
                <w:szCs w:val="24"/>
              </w:rPr>
              <w:t>котировок</w:t>
            </w:r>
          </w:p>
        </w:tc>
        <w:tc>
          <w:tcPr>
            <w:tcW w:w="2238" w:type="dxa"/>
            <w:tcBorders>
              <w:top w:val="single" w:sz="4" w:space="0" w:color="auto"/>
              <w:left w:val="single" w:sz="4" w:space="0" w:color="auto"/>
              <w:bottom w:val="single" w:sz="4" w:space="0" w:color="auto"/>
              <w:right w:val="single" w:sz="4" w:space="0" w:color="auto"/>
            </w:tcBorders>
            <w:vAlign w:val="center"/>
            <w:hideMark/>
          </w:tcPr>
          <w:p w:rsidR="00447E88" w:rsidRPr="00447E88" w:rsidRDefault="00447E88">
            <w:pPr>
              <w:pStyle w:val="a6"/>
              <w:jc w:val="center"/>
              <w:rPr>
                <w:sz w:val="24"/>
                <w:szCs w:val="24"/>
              </w:rPr>
            </w:pPr>
            <w:r w:rsidRPr="00447E88">
              <w:rPr>
                <w:sz w:val="24"/>
                <w:szCs w:val="24"/>
              </w:rPr>
              <w:t>Примечания, обоснование</w:t>
            </w:r>
          </w:p>
        </w:tc>
      </w:tr>
      <w:tr w:rsidR="00447E88" w:rsidRPr="00447E88" w:rsidTr="002B0E92">
        <w:tc>
          <w:tcPr>
            <w:tcW w:w="654"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rsidP="00A87E93">
            <w:pPr>
              <w:numPr>
                <w:ilvl w:val="0"/>
                <w:numId w:val="3"/>
              </w:numPr>
              <w:jc w:val="center"/>
            </w:pPr>
          </w:p>
        </w:tc>
        <w:tc>
          <w:tcPr>
            <w:tcW w:w="2139"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285"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255"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238"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r>
      <w:tr w:rsidR="00447E88" w:rsidRPr="00447E88" w:rsidTr="002B0E92">
        <w:tc>
          <w:tcPr>
            <w:tcW w:w="654"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rsidP="00A87E93">
            <w:pPr>
              <w:numPr>
                <w:ilvl w:val="0"/>
                <w:numId w:val="3"/>
              </w:numPr>
              <w:jc w:val="center"/>
            </w:pPr>
          </w:p>
        </w:tc>
        <w:tc>
          <w:tcPr>
            <w:tcW w:w="2139"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285"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255"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238"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r>
      <w:tr w:rsidR="00447E88" w:rsidRPr="00447E88" w:rsidTr="002B0E92">
        <w:tc>
          <w:tcPr>
            <w:tcW w:w="654"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rsidP="00A87E93">
            <w:pPr>
              <w:numPr>
                <w:ilvl w:val="0"/>
                <w:numId w:val="3"/>
              </w:numPr>
              <w:jc w:val="center"/>
            </w:pPr>
          </w:p>
        </w:tc>
        <w:tc>
          <w:tcPr>
            <w:tcW w:w="2139"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285"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255"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238"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r>
      <w:tr w:rsidR="00447E88" w:rsidRPr="00447E88" w:rsidTr="002B0E92">
        <w:tc>
          <w:tcPr>
            <w:tcW w:w="654" w:type="dxa"/>
            <w:tcBorders>
              <w:top w:val="single" w:sz="4" w:space="0" w:color="auto"/>
              <w:left w:val="single" w:sz="4" w:space="0" w:color="auto"/>
              <w:bottom w:val="single" w:sz="4" w:space="0" w:color="auto"/>
              <w:right w:val="single" w:sz="4" w:space="0" w:color="auto"/>
            </w:tcBorders>
            <w:vAlign w:val="center"/>
            <w:hideMark/>
          </w:tcPr>
          <w:p w:rsidR="00447E88" w:rsidRPr="00447E88" w:rsidRDefault="00447E88">
            <w:pPr>
              <w:pStyle w:val="a8"/>
              <w:jc w:val="center"/>
              <w:rPr>
                <w:rFonts w:ascii="Times New Roman" w:hAnsi="Times New Roman" w:cs="Times New Roman"/>
                <w:color w:val="000000"/>
                <w:szCs w:val="24"/>
              </w:rPr>
            </w:pPr>
            <w:r w:rsidRPr="00447E88">
              <w:rPr>
                <w:rFonts w:ascii="Times New Roman" w:hAnsi="Times New Roman" w:cs="Times New Roman"/>
                <w:color w:val="000000"/>
                <w:szCs w:val="24"/>
              </w:rPr>
              <w:t>…</w:t>
            </w:r>
          </w:p>
        </w:tc>
        <w:tc>
          <w:tcPr>
            <w:tcW w:w="2139"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285"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255"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c>
          <w:tcPr>
            <w:tcW w:w="2238" w:type="dxa"/>
            <w:tcBorders>
              <w:top w:val="single" w:sz="4" w:space="0" w:color="auto"/>
              <w:left w:val="single" w:sz="4" w:space="0" w:color="auto"/>
              <w:bottom w:val="single" w:sz="4" w:space="0" w:color="auto"/>
              <w:right w:val="single" w:sz="4" w:space="0" w:color="auto"/>
            </w:tcBorders>
            <w:vAlign w:val="center"/>
          </w:tcPr>
          <w:p w:rsidR="00447E88" w:rsidRPr="00447E88" w:rsidRDefault="00447E88">
            <w:pPr>
              <w:pStyle w:val="a8"/>
              <w:jc w:val="center"/>
              <w:rPr>
                <w:rFonts w:ascii="Times New Roman" w:hAnsi="Times New Roman" w:cs="Times New Roman"/>
                <w:color w:val="000000"/>
                <w:szCs w:val="24"/>
              </w:rPr>
            </w:pPr>
          </w:p>
        </w:tc>
      </w:tr>
    </w:tbl>
    <w:p w:rsidR="002B0E92" w:rsidRDefault="002B0E92" w:rsidP="002B0E92">
      <w:pPr>
        <w:rPr>
          <w:vertAlign w:val="superscript"/>
        </w:rPr>
      </w:pPr>
      <w:bookmarkStart w:id="0" w:name="_GoBack"/>
      <w:bookmarkEnd w:id="0"/>
    </w:p>
    <w:p w:rsidR="00447E88" w:rsidRPr="00447E88" w:rsidRDefault="00447E88" w:rsidP="003D1E57">
      <w:pPr>
        <w:pStyle w:val="a"/>
        <w:numPr>
          <w:ilvl w:val="0"/>
          <w:numId w:val="0"/>
        </w:numPr>
        <w:tabs>
          <w:tab w:val="left" w:pos="708"/>
        </w:tabs>
        <w:spacing w:line="240" w:lineRule="auto"/>
        <w:rPr>
          <w:rFonts w:ascii="Times New Roman" w:hAnsi="Times New Roman" w:cs="Times New Roman"/>
          <w:sz w:val="24"/>
          <w:szCs w:val="24"/>
        </w:rPr>
      </w:pPr>
      <w:bookmarkStart w:id="1" w:name="_Toc155855472"/>
      <w:bookmarkStart w:id="2" w:name="_Toc135134697"/>
      <w:bookmarkStart w:id="3" w:name="_Toc98251770"/>
      <w:r w:rsidRPr="00447E88">
        <w:rPr>
          <w:rFonts w:ascii="Times New Roman" w:hAnsi="Times New Roman" w:cs="Times New Roman"/>
          <w:sz w:val="24"/>
          <w:szCs w:val="24"/>
        </w:rPr>
        <w:t>Инструкции по заполнению Протокола разногласий по проекту Договора</w:t>
      </w:r>
      <w:bookmarkEnd w:id="1"/>
      <w:bookmarkEnd w:id="2"/>
      <w:bookmarkEnd w:id="3"/>
      <w:r w:rsidRPr="00447E88">
        <w:rPr>
          <w:rFonts w:ascii="Times New Roman" w:hAnsi="Times New Roman" w:cs="Times New Roman"/>
          <w:sz w:val="24"/>
          <w:szCs w:val="24"/>
        </w:rPr>
        <w:t xml:space="preserve"> </w:t>
      </w:r>
    </w:p>
    <w:p w:rsidR="00447E88" w:rsidRPr="00447E88" w:rsidRDefault="00447E88" w:rsidP="003D1E57">
      <w:pPr>
        <w:pStyle w:val="a0"/>
        <w:numPr>
          <w:ilvl w:val="0"/>
          <w:numId w:val="0"/>
        </w:numPr>
        <w:tabs>
          <w:tab w:val="num" w:pos="2880"/>
          <w:tab w:val="num" w:pos="5246"/>
        </w:tabs>
        <w:spacing w:line="240" w:lineRule="auto"/>
        <w:rPr>
          <w:rFonts w:ascii="Times New Roman" w:hAnsi="Times New Roman" w:cs="Times New Roman"/>
          <w:sz w:val="24"/>
          <w:szCs w:val="24"/>
        </w:rPr>
      </w:pPr>
      <w:r w:rsidRPr="00447E88">
        <w:rPr>
          <w:rFonts w:ascii="Times New Roman" w:hAnsi="Times New Roman" w:cs="Times New Roman"/>
          <w:sz w:val="24"/>
          <w:szCs w:val="24"/>
        </w:rPr>
        <w:t>Данная форма заполняется как в случае наличия у Участника требований или предложений по изменению проекта Договора, так и в случае отсутствия таких требований или предложений; в последнем случае в таблицах приводятся слова «Согласны с предложенным проектом Д</w:t>
      </w:r>
      <w:r w:rsidR="003D1E57">
        <w:rPr>
          <w:rFonts w:ascii="Times New Roman" w:hAnsi="Times New Roman" w:cs="Times New Roman"/>
          <w:sz w:val="24"/>
          <w:szCs w:val="24"/>
        </w:rPr>
        <w:t>оговора</w:t>
      </w:r>
      <w:r w:rsidRPr="00447E88">
        <w:rPr>
          <w:rFonts w:ascii="Times New Roman" w:hAnsi="Times New Roman" w:cs="Times New Roman"/>
          <w:sz w:val="24"/>
          <w:szCs w:val="24"/>
        </w:rPr>
        <w:t xml:space="preserve">». </w:t>
      </w:r>
    </w:p>
    <w:p w:rsidR="00447E88" w:rsidRPr="00447E88" w:rsidRDefault="00447E88" w:rsidP="003D1E57">
      <w:pPr>
        <w:pStyle w:val="a0"/>
        <w:numPr>
          <w:ilvl w:val="0"/>
          <w:numId w:val="0"/>
        </w:numPr>
        <w:tabs>
          <w:tab w:val="num" w:pos="2880"/>
          <w:tab w:val="num" w:pos="5246"/>
        </w:tabs>
        <w:spacing w:line="240" w:lineRule="auto"/>
        <w:rPr>
          <w:rFonts w:ascii="Times New Roman" w:hAnsi="Times New Roman" w:cs="Times New Roman"/>
          <w:sz w:val="24"/>
          <w:szCs w:val="24"/>
        </w:rPr>
      </w:pPr>
      <w:r w:rsidRPr="00447E88">
        <w:rPr>
          <w:rFonts w:ascii="Times New Roman" w:hAnsi="Times New Roman" w:cs="Times New Roman"/>
          <w:sz w:val="24"/>
          <w:szCs w:val="24"/>
        </w:rPr>
        <w:t>В случае наличия у Участника предложений по внесению изменений в проект Договора, Участник должен представить в составе своего Предложения данный протокол разногласий. В подготовленном протоколе разногласий Участник должен четко разделить обязательные и желательные для него условия Договора. «Обязательными» здесь считаются предложения и условия, в случае непринятия которых он откажется подписать Договор. «Желательными» здесь считаются предложения по условиям Договора, которые он предлагает на рассмотрение Организатора, но отклонение, которых Организатором не повлечет отказа Участника от подписания Договора в случае признания его Победителем.</w:t>
      </w:r>
    </w:p>
    <w:p w:rsidR="00447E88" w:rsidRPr="00447E88" w:rsidRDefault="00447E88" w:rsidP="003D1E57">
      <w:pPr>
        <w:pStyle w:val="a0"/>
        <w:numPr>
          <w:ilvl w:val="0"/>
          <w:numId w:val="0"/>
        </w:numPr>
        <w:tabs>
          <w:tab w:val="num" w:pos="2880"/>
          <w:tab w:val="num" w:pos="5246"/>
        </w:tabs>
        <w:spacing w:line="240" w:lineRule="auto"/>
        <w:rPr>
          <w:rFonts w:ascii="Times New Roman" w:hAnsi="Times New Roman" w:cs="Times New Roman"/>
          <w:sz w:val="24"/>
          <w:szCs w:val="24"/>
        </w:rPr>
      </w:pPr>
      <w:r w:rsidRPr="00447E88">
        <w:rPr>
          <w:rFonts w:ascii="Times New Roman" w:hAnsi="Times New Roman" w:cs="Times New Roman"/>
          <w:sz w:val="24"/>
          <w:szCs w:val="24"/>
        </w:rPr>
        <w:t>Организатор оставляет за собой право рассмотреть и принять перед подписанием Договора предложения и дополнительные (не носящие принципиального характера) изменения к Договору и Спецификации. В случае</w:t>
      </w:r>
      <w:proofErr w:type="gramStart"/>
      <w:r w:rsidRPr="00447E88">
        <w:rPr>
          <w:rFonts w:ascii="Times New Roman" w:hAnsi="Times New Roman" w:cs="Times New Roman"/>
          <w:sz w:val="24"/>
          <w:szCs w:val="24"/>
        </w:rPr>
        <w:t>,</w:t>
      </w:r>
      <w:proofErr w:type="gramEnd"/>
      <w:r w:rsidRPr="00447E88">
        <w:rPr>
          <w:rFonts w:ascii="Times New Roman" w:hAnsi="Times New Roman" w:cs="Times New Roman"/>
          <w:sz w:val="24"/>
          <w:szCs w:val="24"/>
        </w:rPr>
        <w:t xml:space="preserve"> если стороны не придут к соглашению об этих изменениях, стороны будут обязаны подписать Договор на условиях, изложенных в настоящей Документации Предложения Победителя.</w:t>
      </w:r>
    </w:p>
    <w:p w:rsidR="00447E88" w:rsidRPr="00447E88" w:rsidRDefault="00447E88" w:rsidP="003D1E57">
      <w:pPr>
        <w:pStyle w:val="a0"/>
        <w:numPr>
          <w:ilvl w:val="0"/>
          <w:numId w:val="0"/>
        </w:numPr>
        <w:tabs>
          <w:tab w:val="num" w:pos="2880"/>
          <w:tab w:val="num" w:pos="5246"/>
        </w:tabs>
        <w:spacing w:line="240" w:lineRule="auto"/>
        <w:rPr>
          <w:rFonts w:ascii="Times New Roman" w:hAnsi="Times New Roman" w:cs="Times New Roman"/>
          <w:sz w:val="24"/>
          <w:szCs w:val="24"/>
        </w:rPr>
      </w:pPr>
      <w:r w:rsidRPr="00447E88">
        <w:rPr>
          <w:rFonts w:ascii="Times New Roman" w:hAnsi="Times New Roman" w:cs="Times New Roman"/>
          <w:sz w:val="24"/>
          <w:szCs w:val="24"/>
        </w:rPr>
        <w:t>В любом случае Участник должен иметь в виду что:</w:t>
      </w:r>
    </w:p>
    <w:p w:rsidR="00447E88" w:rsidRPr="00447E88" w:rsidRDefault="00447E88" w:rsidP="003D1E57">
      <w:pPr>
        <w:pStyle w:val="a1"/>
        <w:tabs>
          <w:tab w:val="clear" w:pos="1701"/>
          <w:tab w:val="num" w:pos="284"/>
          <w:tab w:val="num" w:pos="3600"/>
        </w:tabs>
        <w:spacing w:line="240" w:lineRule="auto"/>
        <w:ind w:left="0" w:firstLine="0"/>
        <w:rPr>
          <w:rFonts w:ascii="Times New Roman" w:hAnsi="Times New Roman" w:cs="Times New Roman"/>
          <w:sz w:val="24"/>
          <w:szCs w:val="24"/>
        </w:rPr>
      </w:pPr>
      <w:r w:rsidRPr="00447E88">
        <w:rPr>
          <w:rFonts w:ascii="Times New Roman" w:hAnsi="Times New Roman" w:cs="Times New Roman"/>
          <w:sz w:val="24"/>
          <w:szCs w:val="24"/>
        </w:rPr>
        <w:t>если какое-либо из обязательных Договорных предложений и условий, выдвинутых Участником, будет неприемлемо для Организатора, такое Предложение будет отклонено независимо от содержания коммерческого предложения;</w:t>
      </w:r>
    </w:p>
    <w:p w:rsidR="000C5B15" w:rsidRDefault="00447E88" w:rsidP="003D1E57">
      <w:pPr>
        <w:jc w:val="both"/>
      </w:pPr>
      <w:r w:rsidRPr="00447E88">
        <w:t>б) в любом случае, предоставление Участником протокола разногласий по подготовленному Заказчиком исходному проекту Договора не лишает Участника и Заказчика права обсуждать эти условия и изменять их в процессе преддоговорных переговоров для достижения соглашения в отношении изменения этих условий.</w:t>
      </w:r>
    </w:p>
    <w:sectPr w:rsidR="000C5B15" w:rsidSect="002B0E92">
      <w:pgSz w:w="11906" w:h="16838"/>
      <w:pgMar w:top="426" w:right="850" w:bottom="56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5C727F"/>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478A395C"/>
    <w:multiLevelType w:val="multilevel"/>
    <w:tmpl w:val="17C664D4"/>
    <w:lvl w:ilvl="0">
      <w:start w:val="1"/>
      <w:numFmt w:val="decimal"/>
      <w:pStyle w:val="1"/>
      <w:lvlText w:val="%1."/>
      <w:lvlJc w:val="left"/>
      <w:pPr>
        <w:tabs>
          <w:tab w:val="num" w:pos="5246"/>
        </w:tabs>
        <w:ind w:left="5246" w:hanging="1134"/>
      </w:pPr>
      <w:rPr>
        <w:rFonts w:ascii="Times New Roman" w:hAnsi="Times New Roman" w:cs="Times New Roman" w:hint="default"/>
        <w:b/>
        <w:sz w:val="28"/>
        <w:szCs w:val="28"/>
      </w:rPr>
    </w:lvl>
    <w:lvl w:ilvl="1">
      <w:start w:val="1"/>
      <w:numFmt w:val="decimal"/>
      <w:pStyle w:val="2"/>
      <w:lvlText w:val="%1.%2"/>
      <w:lvlJc w:val="left"/>
      <w:pPr>
        <w:tabs>
          <w:tab w:val="num" w:pos="1276"/>
        </w:tabs>
        <w:ind w:left="1276" w:hanging="1134"/>
      </w:pPr>
    </w:lvl>
    <w:lvl w:ilvl="2">
      <w:start w:val="1"/>
      <w:numFmt w:val="decimal"/>
      <w:pStyle w:val="a"/>
      <w:lvlText w:val="%1.%2.%3"/>
      <w:lvlJc w:val="left"/>
      <w:pPr>
        <w:tabs>
          <w:tab w:val="num" w:pos="1134"/>
        </w:tabs>
        <w:ind w:left="1134" w:hanging="1134"/>
      </w:pPr>
      <w:rPr>
        <w:b w:val="0"/>
        <w:i w:val="0"/>
        <w:color w:val="auto"/>
        <w:sz w:val="24"/>
      </w:rPr>
    </w:lvl>
    <w:lvl w:ilvl="3">
      <w:start w:val="1"/>
      <w:numFmt w:val="decimal"/>
      <w:pStyle w:val="a0"/>
      <w:lvlText w:val="%1.%2.%3.%4"/>
      <w:lvlJc w:val="left"/>
      <w:pPr>
        <w:tabs>
          <w:tab w:val="num" w:pos="1560"/>
        </w:tabs>
        <w:ind w:left="1560" w:hanging="1134"/>
      </w:pPr>
      <w:rPr>
        <w:b w:val="0"/>
        <w:i w:val="0"/>
      </w:rPr>
    </w:lvl>
    <w:lvl w:ilvl="4">
      <w:start w:val="1"/>
      <w:numFmt w:val="lowerLetter"/>
      <w:pStyle w:val="a1"/>
      <w:lvlText w:val="%5)"/>
      <w:lvlJc w:val="left"/>
      <w:pPr>
        <w:tabs>
          <w:tab w:val="num" w:pos="1701"/>
        </w:tabs>
        <w:ind w:left="1701" w:hanging="567"/>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
    <w:nsid w:val="4E025CFE"/>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7E88"/>
    <w:rsid w:val="000C5B15"/>
    <w:rsid w:val="002B0E92"/>
    <w:rsid w:val="003D1E57"/>
    <w:rsid w:val="00447E88"/>
    <w:rsid w:val="00721EF1"/>
    <w:rsid w:val="007B7266"/>
    <w:rsid w:val="008769EE"/>
    <w:rsid w:val="008B6422"/>
    <w:rsid w:val="00DD0F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447E88"/>
    <w:pPr>
      <w:spacing w:after="0" w:line="240" w:lineRule="auto"/>
    </w:pPr>
    <w:rPr>
      <w:rFonts w:ascii="Times New Roman" w:eastAsia="Times New Roman" w:hAnsi="Times New Roman" w:cs="Times New Roman"/>
      <w:sz w:val="24"/>
      <w:szCs w:val="24"/>
      <w:lang w:eastAsia="ru-RU"/>
    </w:rPr>
  </w:style>
  <w:style w:type="paragraph" w:styleId="1">
    <w:name w:val="heading 1"/>
    <w:aliases w:val="Знак Знак,Заголовок параграфа (1.),111,Section,Section Heading,level2 hdg,Document Header1,H1,Введение...,Б1,Heading 1iz,Б11,Ариал11,Заголовок 1 абб,Заголовок 1 Знак2 Знак,Заголовок 1 Знак1 Знак Знак,Заголовок 1 Знак Знак Знак Знак,co,h1,II"/>
    <w:basedOn w:val="a2"/>
    <w:next w:val="a2"/>
    <w:link w:val="10"/>
    <w:qFormat/>
    <w:rsid w:val="00447E88"/>
    <w:pPr>
      <w:keepNext/>
      <w:keepLines/>
      <w:pageBreakBefore/>
      <w:numPr>
        <w:numId w:val="1"/>
      </w:numPr>
      <w:suppressAutoHyphens/>
      <w:spacing w:before="480" w:after="240"/>
      <w:outlineLvl w:val="0"/>
    </w:pPr>
    <w:rPr>
      <w:rFonts w:ascii="Arial" w:hAnsi="Arial"/>
      <w:kern w:val="28"/>
      <w:sz w:val="40"/>
      <w:szCs w:val="20"/>
    </w:rPr>
  </w:style>
  <w:style w:type="paragraph" w:styleId="2">
    <w:name w:val="heading 2"/>
    <w:aliases w:val="Заголовок 2 Знак Знак Знак,Заголовок 2 Знак Знак,h2,h21,5,Заголовок пункта (1.1),222,Reset numbering,Заголовок 1 + Times New Roman,14 пт,Перед:  0 пт,После:  0 пт Знак,12 пт,После:  0 пт,H2,H2 Знак,Заголовок 21,2,Б2,RTC,iz2"/>
    <w:basedOn w:val="a2"/>
    <w:next w:val="a2"/>
    <w:link w:val="20"/>
    <w:semiHidden/>
    <w:unhideWhenUsed/>
    <w:qFormat/>
    <w:rsid w:val="00447E88"/>
    <w:pPr>
      <w:keepNext/>
      <w:numPr>
        <w:ilvl w:val="1"/>
        <w:numId w:val="1"/>
      </w:numPr>
      <w:suppressAutoHyphens/>
      <w:snapToGrid w:val="0"/>
      <w:spacing w:before="360" w:after="120"/>
      <w:outlineLvl w:val="1"/>
    </w:pPr>
    <w:rPr>
      <w:sz w:val="32"/>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Знак Знак Знак,Заголовок параграфа (1.) Знак,111 Знак,Section Знак,Section Heading Знак,level2 hdg Знак,Document Header1 Знак,H1 Знак,Введение... Знак,Б1 Знак,Heading 1iz Знак,Б11 Знак,Ариал11 Знак,Заголовок 1 абб Знак,co Знак,h1 Знак"/>
    <w:basedOn w:val="a3"/>
    <w:link w:val="1"/>
    <w:rsid w:val="00447E88"/>
    <w:rPr>
      <w:rFonts w:ascii="Arial" w:eastAsia="Times New Roman" w:hAnsi="Arial" w:cs="Times New Roman"/>
      <w:kern w:val="28"/>
      <w:sz w:val="40"/>
      <w:szCs w:val="20"/>
      <w:lang w:eastAsia="ru-RU"/>
    </w:rPr>
  </w:style>
  <w:style w:type="character" w:customStyle="1" w:styleId="20">
    <w:name w:val="Заголовок 2 Знак"/>
    <w:aliases w:val="Заголовок 2 Знак Знак Знак Знак,Заголовок 2 Знак Знак Знак1,h2 Знак,h21 Знак,5 Знак,Заголовок пункта (1.1) Знак,222 Знак,Reset numbering Знак,Заголовок 1 + Times New Roman Знак,14 пт Знак,Перед:  0 пт Знак,После:  0 пт Знак Знак,2 Знак"/>
    <w:basedOn w:val="a3"/>
    <w:link w:val="2"/>
    <w:semiHidden/>
    <w:rsid w:val="00447E88"/>
    <w:rPr>
      <w:rFonts w:ascii="Times New Roman" w:eastAsia="Times New Roman" w:hAnsi="Times New Roman" w:cs="Times New Roman"/>
      <w:sz w:val="32"/>
      <w:szCs w:val="20"/>
      <w:lang w:eastAsia="ru-RU"/>
    </w:rPr>
  </w:style>
  <w:style w:type="paragraph" w:customStyle="1" w:styleId="a6">
    <w:name w:val="Таблица шапка"/>
    <w:basedOn w:val="a2"/>
    <w:rsid w:val="00447E88"/>
    <w:pPr>
      <w:keepNext/>
      <w:snapToGrid w:val="0"/>
      <w:spacing w:before="40" w:after="40"/>
      <w:ind w:left="57" w:right="57"/>
    </w:pPr>
    <w:rPr>
      <w:sz w:val="22"/>
      <w:szCs w:val="20"/>
    </w:rPr>
  </w:style>
  <w:style w:type="character" w:customStyle="1" w:styleId="a7">
    <w:name w:val="Таблица текст Знак"/>
    <w:link w:val="a8"/>
    <w:locked/>
    <w:rsid w:val="00447E88"/>
    <w:rPr>
      <w:sz w:val="24"/>
    </w:rPr>
  </w:style>
  <w:style w:type="paragraph" w:customStyle="1" w:styleId="a8">
    <w:name w:val="Таблица текст"/>
    <w:basedOn w:val="a2"/>
    <w:link w:val="a7"/>
    <w:rsid w:val="00447E88"/>
    <w:pPr>
      <w:snapToGrid w:val="0"/>
      <w:spacing w:before="40" w:after="40"/>
      <w:ind w:left="57" w:right="57"/>
    </w:pPr>
    <w:rPr>
      <w:rFonts w:asciiTheme="minorHAnsi" w:eastAsiaTheme="minorHAnsi" w:hAnsiTheme="minorHAnsi" w:cstheme="minorBidi"/>
      <w:szCs w:val="22"/>
      <w:lang w:eastAsia="en-US"/>
    </w:rPr>
  </w:style>
  <w:style w:type="character" w:customStyle="1" w:styleId="11">
    <w:name w:val="Пункт Знак1"/>
    <w:link w:val="a"/>
    <w:locked/>
    <w:rsid w:val="00447E88"/>
    <w:rPr>
      <w:sz w:val="28"/>
    </w:rPr>
  </w:style>
  <w:style w:type="paragraph" w:customStyle="1" w:styleId="a">
    <w:name w:val="Пункт"/>
    <w:basedOn w:val="a2"/>
    <w:link w:val="11"/>
    <w:rsid w:val="00447E88"/>
    <w:pPr>
      <w:numPr>
        <w:ilvl w:val="2"/>
        <w:numId w:val="1"/>
      </w:numPr>
      <w:spacing w:line="360" w:lineRule="auto"/>
      <w:jc w:val="both"/>
    </w:pPr>
    <w:rPr>
      <w:rFonts w:asciiTheme="minorHAnsi" w:eastAsiaTheme="minorHAnsi" w:hAnsiTheme="minorHAnsi" w:cstheme="minorBidi"/>
      <w:sz w:val="28"/>
      <w:szCs w:val="22"/>
      <w:lang w:eastAsia="en-US"/>
    </w:rPr>
  </w:style>
  <w:style w:type="paragraph" w:customStyle="1" w:styleId="a0">
    <w:name w:val="Подпункт"/>
    <w:basedOn w:val="a"/>
    <w:rsid w:val="00447E88"/>
    <w:pPr>
      <w:numPr>
        <w:ilvl w:val="3"/>
      </w:numPr>
    </w:pPr>
  </w:style>
  <w:style w:type="character" w:customStyle="1" w:styleId="a9">
    <w:name w:val="Подподпункт Знак"/>
    <w:link w:val="a1"/>
    <w:locked/>
    <w:rsid w:val="00447E88"/>
    <w:rPr>
      <w:sz w:val="28"/>
    </w:rPr>
  </w:style>
  <w:style w:type="paragraph" w:customStyle="1" w:styleId="a1">
    <w:name w:val="Подподпункт"/>
    <w:basedOn w:val="a0"/>
    <w:link w:val="a9"/>
    <w:rsid w:val="00447E88"/>
    <w:pPr>
      <w:numPr>
        <w:ilvl w:val="4"/>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447E88"/>
    <w:pPr>
      <w:spacing w:after="0" w:line="240" w:lineRule="auto"/>
    </w:pPr>
    <w:rPr>
      <w:rFonts w:ascii="Times New Roman" w:eastAsia="Times New Roman" w:hAnsi="Times New Roman" w:cs="Times New Roman"/>
      <w:sz w:val="24"/>
      <w:szCs w:val="24"/>
      <w:lang w:eastAsia="ru-RU"/>
    </w:rPr>
  </w:style>
  <w:style w:type="paragraph" w:styleId="1">
    <w:name w:val="heading 1"/>
    <w:aliases w:val="Знак Знак,Заголовок параграфа (1.),111,Section,Section Heading,level2 hdg,Document Header1,H1,Введение...,Б1,Heading 1iz,Б11,Ариал11,Заголовок 1 абб,Заголовок 1 Знак2 Знак,Заголовок 1 Знак1 Знак Знак,Заголовок 1 Знак Знак Знак Знак,co,h1,II"/>
    <w:basedOn w:val="a2"/>
    <w:next w:val="a2"/>
    <w:link w:val="10"/>
    <w:qFormat/>
    <w:rsid w:val="00447E88"/>
    <w:pPr>
      <w:keepNext/>
      <w:keepLines/>
      <w:pageBreakBefore/>
      <w:numPr>
        <w:numId w:val="1"/>
      </w:numPr>
      <w:suppressAutoHyphens/>
      <w:spacing w:before="480" w:after="240"/>
      <w:outlineLvl w:val="0"/>
    </w:pPr>
    <w:rPr>
      <w:rFonts w:ascii="Arial" w:hAnsi="Arial"/>
      <w:kern w:val="28"/>
      <w:sz w:val="40"/>
      <w:szCs w:val="20"/>
    </w:rPr>
  </w:style>
  <w:style w:type="paragraph" w:styleId="2">
    <w:name w:val="heading 2"/>
    <w:aliases w:val="Заголовок 2 Знак Знак Знак,Заголовок 2 Знак Знак,h2,h21,5,Заголовок пункта (1.1),222,Reset numbering,Заголовок 1 + Times New Roman,14 пт,Перед:  0 пт,После:  0 пт Знак,12 пт,После:  0 пт,H2,H2 Знак,Заголовок 21,2,Б2,RTC,iz2"/>
    <w:basedOn w:val="a2"/>
    <w:next w:val="a2"/>
    <w:link w:val="20"/>
    <w:semiHidden/>
    <w:unhideWhenUsed/>
    <w:qFormat/>
    <w:rsid w:val="00447E88"/>
    <w:pPr>
      <w:keepNext/>
      <w:numPr>
        <w:ilvl w:val="1"/>
        <w:numId w:val="1"/>
      </w:numPr>
      <w:suppressAutoHyphens/>
      <w:snapToGrid w:val="0"/>
      <w:spacing w:before="360" w:after="120"/>
      <w:outlineLvl w:val="1"/>
    </w:pPr>
    <w:rPr>
      <w:sz w:val="32"/>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Знак Знак Знак,Заголовок параграфа (1.) Знак,111 Знак,Section Знак,Section Heading Знак,level2 hdg Знак,Document Header1 Знак,H1 Знак,Введение... Знак,Б1 Знак,Heading 1iz Знак,Б11 Знак,Ариал11 Знак,Заголовок 1 абб Знак,co Знак,h1 Знак"/>
    <w:basedOn w:val="a3"/>
    <w:link w:val="1"/>
    <w:rsid w:val="00447E88"/>
    <w:rPr>
      <w:rFonts w:ascii="Arial" w:eastAsia="Times New Roman" w:hAnsi="Arial" w:cs="Times New Roman"/>
      <w:kern w:val="28"/>
      <w:sz w:val="40"/>
      <w:szCs w:val="20"/>
      <w:lang w:eastAsia="ru-RU"/>
    </w:rPr>
  </w:style>
  <w:style w:type="character" w:customStyle="1" w:styleId="20">
    <w:name w:val="Заголовок 2 Знак"/>
    <w:aliases w:val="Заголовок 2 Знак Знак Знак Знак,Заголовок 2 Знак Знак Знак1,h2 Знак,h21 Знак,5 Знак,Заголовок пункта (1.1) Знак,222 Знак,Reset numbering Знак,Заголовок 1 + Times New Roman Знак,14 пт Знак,Перед:  0 пт Знак,После:  0 пт Знак Знак,2 Знак"/>
    <w:basedOn w:val="a3"/>
    <w:link w:val="2"/>
    <w:semiHidden/>
    <w:rsid w:val="00447E88"/>
    <w:rPr>
      <w:rFonts w:ascii="Times New Roman" w:eastAsia="Times New Roman" w:hAnsi="Times New Roman" w:cs="Times New Roman"/>
      <w:sz w:val="32"/>
      <w:szCs w:val="20"/>
      <w:lang w:eastAsia="ru-RU"/>
    </w:rPr>
  </w:style>
  <w:style w:type="paragraph" w:customStyle="1" w:styleId="a6">
    <w:name w:val="Таблица шапка"/>
    <w:basedOn w:val="a2"/>
    <w:rsid w:val="00447E88"/>
    <w:pPr>
      <w:keepNext/>
      <w:snapToGrid w:val="0"/>
      <w:spacing w:before="40" w:after="40"/>
      <w:ind w:left="57" w:right="57"/>
    </w:pPr>
    <w:rPr>
      <w:sz w:val="22"/>
      <w:szCs w:val="20"/>
    </w:rPr>
  </w:style>
  <w:style w:type="character" w:customStyle="1" w:styleId="a7">
    <w:name w:val="Таблица текст Знак"/>
    <w:link w:val="a8"/>
    <w:locked/>
    <w:rsid w:val="00447E88"/>
    <w:rPr>
      <w:sz w:val="24"/>
    </w:rPr>
  </w:style>
  <w:style w:type="paragraph" w:customStyle="1" w:styleId="a8">
    <w:name w:val="Таблица текст"/>
    <w:basedOn w:val="a2"/>
    <w:link w:val="a7"/>
    <w:rsid w:val="00447E88"/>
    <w:pPr>
      <w:snapToGrid w:val="0"/>
      <w:spacing w:before="40" w:after="40"/>
      <w:ind w:left="57" w:right="57"/>
    </w:pPr>
    <w:rPr>
      <w:rFonts w:asciiTheme="minorHAnsi" w:eastAsiaTheme="minorHAnsi" w:hAnsiTheme="minorHAnsi" w:cstheme="minorBidi"/>
      <w:szCs w:val="22"/>
      <w:lang w:eastAsia="en-US"/>
    </w:rPr>
  </w:style>
  <w:style w:type="character" w:customStyle="1" w:styleId="11">
    <w:name w:val="Пункт Знак1"/>
    <w:link w:val="a"/>
    <w:locked/>
    <w:rsid w:val="00447E88"/>
    <w:rPr>
      <w:sz w:val="28"/>
    </w:rPr>
  </w:style>
  <w:style w:type="paragraph" w:customStyle="1" w:styleId="a">
    <w:name w:val="Пункт"/>
    <w:basedOn w:val="a2"/>
    <w:link w:val="11"/>
    <w:rsid w:val="00447E88"/>
    <w:pPr>
      <w:numPr>
        <w:ilvl w:val="2"/>
        <w:numId w:val="1"/>
      </w:numPr>
      <w:spacing w:line="360" w:lineRule="auto"/>
      <w:jc w:val="both"/>
    </w:pPr>
    <w:rPr>
      <w:rFonts w:asciiTheme="minorHAnsi" w:eastAsiaTheme="minorHAnsi" w:hAnsiTheme="minorHAnsi" w:cstheme="minorBidi"/>
      <w:sz w:val="28"/>
      <w:szCs w:val="22"/>
      <w:lang w:eastAsia="en-US"/>
    </w:rPr>
  </w:style>
  <w:style w:type="paragraph" w:customStyle="1" w:styleId="a0">
    <w:name w:val="Подпункт"/>
    <w:basedOn w:val="a"/>
    <w:rsid w:val="00447E88"/>
    <w:pPr>
      <w:numPr>
        <w:ilvl w:val="3"/>
      </w:numPr>
    </w:pPr>
  </w:style>
  <w:style w:type="character" w:customStyle="1" w:styleId="a9">
    <w:name w:val="Подподпункт Знак"/>
    <w:link w:val="a1"/>
    <w:locked/>
    <w:rsid w:val="00447E88"/>
    <w:rPr>
      <w:sz w:val="28"/>
    </w:rPr>
  </w:style>
  <w:style w:type="paragraph" w:customStyle="1" w:styleId="a1">
    <w:name w:val="Подподпункт"/>
    <w:basedOn w:val="a0"/>
    <w:link w:val="a9"/>
    <w:rsid w:val="00447E88"/>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7655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346</Words>
  <Characters>1977</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Артем В. Колыхалов</dc:creator>
  <cp:lastModifiedBy>Суставова Светлана Александровна</cp:lastModifiedBy>
  <cp:revision>3</cp:revision>
  <dcterms:created xsi:type="dcterms:W3CDTF">2021-04-02T04:31:00Z</dcterms:created>
  <dcterms:modified xsi:type="dcterms:W3CDTF">2025-01-20T04:11:00Z</dcterms:modified>
</cp:coreProperties>
</file>