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Муниципальное унитарное предприятие «Теплоресурс Змеиногорского района»</w:t>
      </w:r>
    </w:p>
    <w:p>
      <w:pPr>
        <w:pStyle w:val="Normal"/>
        <w:suppressAutoHyphens w:val="true"/>
        <w:spacing w:lineRule="auto" w:line="240" w:before="0" w:after="0"/>
        <w:jc w:val="center"/>
        <w:rPr>
          <w:rFonts w:ascii="Times New Roman" w:hAnsi="Times New Roman" w:eastAsia="Times New Roman" w:cs="Times New Roman"/>
          <w:b/>
          <w:b/>
          <w:sz w:val="32"/>
          <w:szCs w:val="32"/>
          <w:lang w:eastAsia="ru-RU"/>
        </w:rPr>
      </w:pPr>
      <w:r>
        <w:rPr>
          <w:rFonts w:eastAsia="Times New Roman" w:cs="Times New Roman" w:ascii="Times New Roman" w:hAnsi="Times New Roman"/>
          <w:b/>
          <w:sz w:val="32"/>
          <w:szCs w:val="32"/>
          <w:lang w:eastAsia="ru-RU"/>
        </w:rPr>
      </w:r>
    </w:p>
    <w:p>
      <w:pPr>
        <w:pStyle w:val="Normal"/>
        <w:suppressAutoHyphens w:val="true"/>
        <w:spacing w:lineRule="auto" w:line="240" w:before="0" w:after="0"/>
        <w:jc w:val="center"/>
        <w:rPr>
          <w:rFonts w:ascii="Times New Roman" w:hAnsi="Times New Roman" w:eastAsia="Times New Roman" w:cs="Times New Roman"/>
          <w:b/>
          <w:b/>
          <w:sz w:val="32"/>
          <w:szCs w:val="32"/>
          <w:lang w:eastAsia="ru-RU"/>
        </w:rPr>
      </w:pPr>
      <w:r>
        <w:rPr>
          <w:rFonts w:eastAsia="Times New Roman" w:cs="Times New Roman" w:ascii="Times New Roman" w:hAnsi="Times New Roman"/>
          <w:b/>
          <w:sz w:val="32"/>
          <w:szCs w:val="32"/>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right"/>
        <w:rPr>
          <w:rFonts w:ascii="Times New Roman" w:hAnsi="Times New Roman" w:eastAsia="Times New Roman" w:cs="Times New Roman"/>
          <w:b/>
          <w:b/>
          <w:sz w:val="28"/>
          <w:szCs w:val="28"/>
          <w:lang w:eastAsia="ru-RU"/>
        </w:rPr>
      </w:pPr>
      <w:r>
        <w:rPr>
          <w:rFonts w:eastAsia="Times New Roman" w:cs="Times New Roman" w:ascii="Times New Roman" w:hAnsi="Times New Roman"/>
          <w:b/>
          <w:sz w:val="28"/>
          <w:szCs w:val="20"/>
          <w:lang w:eastAsia="ru-RU"/>
        </w:rPr>
        <w:t xml:space="preserve">                               </w:t>
      </w:r>
      <w:r>
        <w:rPr>
          <w:rFonts w:eastAsia="Times New Roman" w:cs="Times New Roman" w:ascii="Times New Roman" w:hAnsi="Times New Roman"/>
          <w:b/>
          <w:sz w:val="28"/>
          <w:szCs w:val="20"/>
          <w:lang w:eastAsia="ru-RU"/>
        </w:rPr>
        <w:t>«</w:t>
      </w:r>
      <w:r>
        <w:rPr>
          <w:rFonts w:eastAsia="Times New Roman" w:cs="Times New Roman" w:ascii="Times New Roman" w:hAnsi="Times New Roman"/>
          <w:b/>
          <w:sz w:val="28"/>
          <w:szCs w:val="28"/>
          <w:lang w:eastAsia="ru-RU"/>
        </w:rPr>
        <w:t>УТВЕРЖДАЮ»:</w:t>
      </w:r>
    </w:p>
    <w:p>
      <w:pPr>
        <w:pStyle w:val="Normal"/>
        <w:jc w:val="right"/>
        <w:rPr>
          <w:rFonts w:ascii="Times New Roman" w:hAnsi="Times New Roman" w:cs="Times New Roman"/>
          <w:sz w:val="28"/>
          <w:szCs w:val="28"/>
        </w:rPr>
      </w:pPr>
      <w:r>
        <w:rPr>
          <w:rFonts w:cs="Times New Roman" w:ascii="Times New Roman" w:hAnsi="Times New Roman"/>
          <w:sz w:val="28"/>
          <w:szCs w:val="28"/>
        </w:rPr>
        <w:t xml:space="preserve">Директор </w:t>
      </w:r>
    </w:p>
    <w:p>
      <w:pPr>
        <w:pStyle w:val="Normal"/>
        <w:jc w:val="right"/>
        <w:rPr>
          <w:rFonts w:ascii="Times New Roman" w:hAnsi="Times New Roman" w:cs="Times New Roman"/>
          <w:bCs/>
          <w:sz w:val="28"/>
          <w:szCs w:val="28"/>
        </w:rPr>
      </w:pPr>
      <w:r>
        <w:rPr>
          <w:rFonts w:cs="Times New Roman" w:ascii="Times New Roman" w:hAnsi="Times New Roman"/>
          <w:bCs/>
          <w:sz w:val="28"/>
          <w:szCs w:val="28"/>
        </w:rPr>
        <w:t>МУП "ТЕПЛОРЕСУРС ЗМЕИНОГОРСКОГО РАЙОНА"</w:t>
      </w:r>
    </w:p>
    <w:p>
      <w:pPr>
        <w:pStyle w:val="Normal"/>
        <w:jc w:val="right"/>
        <w:rPr>
          <w:rFonts w:ascii="Times New Roman" w:hAnsi="Times New Roman" w:cs="Times New Roman"/>
          <w:sz w:val="28"/>
          <w:szCs w:val="28"/>
        </w:rPr>
      </w:pPr>
      <w:r>
        <w:rPr>
          <w:rFonts w:cs="Times New Roman" w:ascii="Times New Roman" w:hAnsi="Times New Roman"/>
          <w:sz w:val="28"/>
          <w:szCs w:val="28"/>
        </w:rPr>
      </w:r>
    </w:p>
    <w:p>
      <w:pPr>
        <w:pStyle w:val="Xl24"/>
        <w:widowControl w:val="false"/>
        <w:tabs>
          <w:tab w:val="clear" w:pos="708"/>
          <w:tab w:val="left" w:pos="0" w:leader="none"/>
        </w:tabs>
        <w:spacing w:before="0" w:after="0"/>
        <w:jc w:val="right"/>
        <w:rPr>
          <w:bCs/>
          <w:sz w:val="22"/>
          <w:szCs w:val="22"/>
        </w:rPr>
      </w:pPr>
      <w:r>
        <w:rPr>
          <w:sz w:val="28"/>
          <w:szCs w:val="28"/>
          <w:lang w:eastAsia="en-US"/>
        </w:rPr>
        <w:t>___________________ А.В. Иванилов</w:t>
      </w:r>
      <w:r>
        <w:rPr>
          <w:b/>
          <w:sz w:val="28"/>
          <w:szCs w:val="28"/>
        </w:rPr>
        <w:t xml:space="preserve">                                                                                                            </w:t>
      </w:r>
    </w:p>
    <w:p>
      <w:pPr>
        <w:pStyle w:val="Normal"/>
        <w:suppressAutoHyphens w:val="true"/>
        <w:spacing w:lineRule="auto" w:line="240" w:before="0" w:after="0"/>
        <w:jc w:val="right"/>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240" w:before="0" w:after="0"/>
        <w:jc w:val="right"/>
        <w:rPr>
          <w:rFonts w:ascii="Times New Roman" w:hAnsi="Times New Roman" w:eastAsia="Times New Roman" w:cs="Times New Roman"/>
          <w:bCs/>
          <w:color w:val="FF0000"/>
          <w:sz w:val="28"/>
          <w:szCs w:val="28"/>
          <w:lang w:eastAsia="ru-RU"/>
        </w:rPr>
      </w:pPr>
      <w:r>
        <w:rPr>
          <w:rFonts w:eastAsia="Times New Roman" w:cs="Times New Roman" w:ascii="Times New Roman" w:hAnsi="Times New Roman"/>
          <w:color w:val="FF0000"/>
          <w:sz w:val="28"/>
          <w:szCs w:val="28"/>
          <w:lang w:eastAsia="ru-RU"/>
        </w:rPr>
        <w:t xml:space="preserve">            </w:t>
      </w:r>
      <w:r>
        <w:rPr>
          <w:rFonts w:eastAsia="Times New Roman" w:cs="Times New Roman" w:ascii="Times New Roman" w:hAnsi="Times New Roman"/>
          <w:color w:val="FF0000"/>
          <w:sz w:val="28"/>
          <w:szCs w:val="28"/>
          <w:u w:val="single"/>
          <w:lang w:eastAsia="ru-RU"/>
        </w:rPr>
        <w:t>«___» __________</w:t>
      </w:r>
      <w:r>
        <w:rPr>
          <w:rFonts w:eastAsia="Times New Roman" w:cs="Times New Roman" w:ascii="Times New Roman" w:hAnsi="Times New Roman"/>
          <w:color w:val="FF0000"/>
          <w:sz w:val="28"/>
          <w:szCs w:val="28"/>
          <w:lang w:eastAsia="ru-RU"/>
        </w:rPr>
        <w:t xml:space="preserve"> 202_ года</w:t>
      </w:r>
    </w:p>
    <w:p>
      <w:pPr>
        <w:pStyle w:val="Normal"/>
        <w:tabs>
          <w:tab w:val="clear" w:pos="708"/>
          <w:tab w:val="left" w:pos="5442" w:leader="none"/>
        </w:tabs>
        <w:spacing w:lineRule="auto" w:line="240" w:before="0" w:after="0"/>
        <w:jc w:val="center"/>
        <w:rPr>
          <w:rFonts w:ascii="Times New Roman" w:hAnsi="Times New Roman" w:cs="Times New Roman"/>
          <w:bCs/>
          <w:spacing w:val="1"/>
          <w:sz w:val="28"/>
          <w:szCs w:val="28"/>
        </w:rPr>
      </w:pPr>
      <w:r>
        <w:rPr>
          <w:rFonts w:cs="Times New Roman" w:ascii="Times New Roman" w:hAnsi="Times New Roman"/>
          <w:bCs/>
          <w:spacing w:val="1"/>
          <w:sz w:val="28"/>
          <w:szCs w:val="28"/>
        </w:rPr>
      </w:r>
    </w:p>
    <w:p>
      <w:pPr>
        <w:pStyle w:val="Normal"/>
        <w:tabs>
          <w:tab w:val="clear" w:pos="708"/>
          <w:tab w:val="left" w:pos="5442" w:leader="none"/>
        </w:tabs>
        <w:spacing w:lineRule="auto" w:line="240" w:before="0" w:after="0"/>
        <w:jc w:val="center"/>
        <w:rPr>
          <w:rFonts w:ascii="Times New Roman" w:hAnsi="Times New Roman" w:cs="Times New Roman"/>
          <w:bCs/>
          <w:spacing w:val="1"/>
        </w:rPr>
      </w:pPr>
      <w:r>
        <w:rPr>
          <w:rFonts w:cs="Times New Roman" w:ascii="Times New Roman" w:hAnsi="Times New Roman"/>
          <w:bCs/>
          <w:spacing w:val="1"/>
        </w:rPr>
      </w:r>
    </w:p>
    <w:p>
      <w:pPr>
        <w:pStyle w:val="Normal"/>
        <w:suppressAutoHyphens w:val="true"/>
        <w:spacing w:lineRule="auto" w:line="240" w:before="0" w:after="0"/>
        <w:jc w:val="right"/>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r>
    </w:p>
    <w:p>
      <w:pPr>
        <w:pStyle w:val="Normal"/>
        <w:widowControl w:val="false"/>
        <w:spacing w:lineRule="auto" w:line="240" w:before="0" w:after="0"/>
        <w:ind w:firstLine="5812"/>
        <w:jc w:val="both"/>
        <w:rPr>
          <w:rFonts w:ascii="Times New Roman" w:hAnsi="Times New Roman" w:cs="Times New Roman"/>
        </w:rPr>
      </w:pPr>
      <w:r>
        <w:rPr>
          <w:rFonts w:cs="Times New Roman" w:ascii="Times New Roman" w:hAnsi="Times New Roman"/>
        </w:rPr>
      </w:r>
    </w:p>
    <w:p>
      <w:pPr>
        <w:pStyle w:val="Normal"/>
        <w:suppressAutoHyphens w:val="true"/>
        <w:spacing w:lineRule="auto" w:line="240" w:before="0" w:after="0"/>
        <w:jc w:val="center"/>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r>
    </w:p>
    <w:p>
      <w:pPr>
        <w:pStyle w:val="Normal"/>
        <w:suppressAutoHyphens w:val="true"/>
        <w:spacing w:lineRule="auto" w:line="240" w:before="0" w:after="0"/>
        <w:jc w:val="center"/>
        <w:rPr>
          <w:rFonts w:ascii="Times New Roman" w:hAnsi="Times New Roman" w:eastAsia="Times New Roman" w:cs="Times New Roman"/>
          <w:sz w:val="28"/>
          <w:szCs w:val="20"/>
          <w:lang w:eastAsia="ru-RU"/>
        </w:rPr>
      </w:pPr>
      <w:r>
        <w:rPr>
          <w:rFonts w:eastAsia="Times New Roman" w:cs="Times New Roman" w:ascii="Times New Roman" w:hAnsi="Times New Roman"/>
          <w:sz w:val="28"/>
          <w:szCs w:val="20"/>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center"/>
        <w:rPr>
          <w:rFonts w:ascii="Times New Roman" w:hAnsi="Times New Roman" w:eastAsia="Times New Roman" w:cs="Times New Roman"/>
          <w:b/>
          <w:b/>
          <w:sz w:val="36"/>
          <w:szCs w:val="20"/>
          <w:lang w:eastAsia="ru-RU"/>
        </w:rPr>
      </w:pPr>
      <w:r>
        <w:rPr>
          <w:rFonts w:eastAsia="Times New Roman" w:cs="Times New Roman" w:ascii="Times New Roman" w:hAnsi="Times New Roman"/>
          <w:b/>
          <w:sz w:val="36"/>
          <w:szCs w:val="20"/>
          <w:lang w:eastAsia="ru-RU"/>
        </w:rPr>
        <w:t>ДОКУМЕНТАЦИЯ</w:t>
      </w:r>
    </w:p>
    <w:p>
      <w:pPr>
        <w:pStyle w:val="Normal"/>
        <w:suppressAutoHyphens w:val="true"/>
        <w:spacing w:lineRule="auto" w:line="240" w:before="0" w:after="0"/>
        <w:jc w:val="center"/>
        <w:rPr>
          <w:rFonts w:ascii="Times New Roman" w:hAnsi="Times New Roman" w:eastAsia="Times New Roman" w:cs="Times New Roman"/>
          <w:sz w:val="32"/>
          <w:szCs w:val="20"/>
          <w:lang w:eastAsia="ru-RU"/>
        </w:rPr>
      </w:pPr>
      <w:r>
        <w:rPr>
          <w:rFonts w:eastAsia="Times New Roman" w:cs="Times New Roman" w:ascii="Times New Roman" w:hAnsi="Times New Roman"/>
          <w:sz w:val="32"/>
          <w:szCs w:val="20"/>
          <w:lang w:eastAsia="ru-RU"/>
        </w:rPr>
        <w:t>Аукцион в электронной форме</w:t>
      </w:r>
    </w:p>
    <w:p>
      <w:pPr>
        <w:pStyle w:val="Normal"/>
        <w:suppressAutoHyphens w:val="true"/>
        <w:spacing w:lineRule="auto" w:line="240" w:before="0" w:after="0"/>
        <w:jc w:val="center"/>
        <w:rPr>
          <w:rFonts w:ascii="Times New Roman" w:hAnsi="Times New Roman" w:eastAsia="Times New Roman" w:cs="Times New Roman"/>
          <w:sz w:val="32"/>
          <w:szCs w:val="20"/>
          <w:lang w:eastAsia="ru-RU"/>
        </w:rPr>
      </w:pPr>
      <w:r>
        <w:rPr>
          <w:rFonts w:eastAsia="Times New Roman" w:cs="Times New Roman" w:ascii="Times New Roman" w:hAnsi="Times New Roman"/>
          <w:sz w:val="32"/>
          <w:szCs w:val="20"/>
          <w:lang w:eastAsia="ru-RU"/>
        </w:rPr>
      </w:r>
    </w:p>
    <w:p>
      <w:pPr>
        <w:pStyle w:val="Normal"/>
        <w:suppressAutoHyphens w:val="true"/>
        <w:spacing w:lineRule="auto" w:line="240" w:before="0" w:after="0"/>
        <w:jc w:val="center"/>
        <w:rPr>
          <w:rFonts w:ascii="Times New Roman" w:hAnsi="Times New Roman" w:eastAsia="Times New Roman" w:cs="Times New Roman"/>
          <w:sz w:val="32"/>
          <w:szCs w:val="20"/>
          <w:lang w:eastAsia="ru-RU"/>
        </w:rPr>
      </w:pPr>
      <w:r>
        <w:rPr>
          <w:rFonts w:eastAsia="Times New Roman" w:cs="Times New Roman" w:ascii="Times New Roman" w:hAnsi="Times New Roman"/>
          <w:sz w:val="32"/>
          <w:szCs w:val="20"/>
          <w:lang w:eastAsia="ru-RU"/>
        </w:rPr>
      </w:r>
    </w:p>
    <w:p>
      <w:pPr>
        <w:pStyle w:val="Normal"/>
        <w:suppressAutoHyphens w:val="true"/>
        <w:spacing w:lineRule="auto" w:line="240" w:before="0" w:after="0"/>
        <w:jc w:val="center"/>
        <w:rPr>
          <w:rFonts w:ascii="Times New Roman" w:hAnsi="Times New Roman" w:eastAsia="Times New Roman" w:cs="Times New Roman"/>
          <w:sz w:val="32"/>
          <w:szCs w:val="20"/>
          <w:lang w:eastAsia="ru-RU"/>
        </w:rPr>
      </w:pPr>
      <w:r>
        <w:rPr>
          <w:rFonts w:eastAsia="Times New Roman" w:cs="Times New Roman" w:ascii="Times New Roman" w:hAnsi="Times New Roman"/>
          <w:sz w:val="32"/>
          <w:szCs w:val="20"/>
          <w:lang w:eastAsia="ru-RU"/>
        </w:rPr>
        <w:t>на право заключения договора</w:t>
      </w:r>
    </w:p>
    <w:p>
      <w:pPr>
        <w:pStyle w:val="Normal"/>
        <w:suppressAutoHyphens w:val="true"/>
        <w:spacing w:lineRule="auto" w:line="240" w:before="0" w:after="0"/>
        <w:jc w:val="center"/>
        <w:rPr>
          <w:rFonts w:ascii="Times New Roman" w:hAnsi="Times New Roman" w:eastAsia="Times New Roman" w:cs="Times New Roman"/>
          <w:sz w:val="24"/>
          <w:szCs w:val="20"/>
          <w:lang w:eastAsia="ru-RU"/>
        </w:rPr>
      </w:pPr>
      <w:r>
        <w:rPr>
          <w:rFonts w:eastAsia="Times New Roman" w:cs="Times New Roman" w:ascii="Times New Roman" w:hAnsi="Times New Roman"/>
          <w:b/>
          <w:color w:val="000000" w:themeColor="text1"/>
          <w:sz w:val="32"/>
          <w:szCs w:val="20"/>
          <w:lang w:eastAsia="ru-RU"/>
        </w:rPr>
        <w:t xml:space="preserve">на поставку ГСМ  </w:t>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both"/>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center"/>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bookmarkStart w:id="0" w:name="_Hlk198630512"/>
      <w:bookmarkStart w:id="1" w:name="_Hlk198630512"/>
      <w:bookmarkEnd w:id="1"/>
    </w:p>
    <w:p>
      <w:pPr>
        <w:pStyle w:val="Normal"/>
        <w:suppressAutoHyphens w:val="true"/>
        <w:spacing w:lineRule="auto" w:line="240" w:before="0" w:after="0"/>
        <w:jc w:val="center"/>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center"/>
        <w:rPr>
          <w:rFonts w:ascii="Times New Roman" w:hAnsi="Times New Roman" w:eastAsia="Times New Roman" w:cs="Times New Roman"/>
          <w:sz w:val="24"/>
          <w:szCs w:val="20"/>
          <w:lang w:eastAsia="ru-RU"/>
        </w:rPr>
      </w:pPr>
      <w:r>
        <w:rPr>
          <w:rFonts w:eastAsia="Times New Roman" w:cs="Times New Roman" w:ascii="Times New Roman" w:hAnsi="Times New Roman"/>
          <w:sz w:val="24"/>
          <w:szCs w:val="20"/>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2026 г.</w:t>
      </w:r>
      <w:r>
        <w:br w:type="page"/>
      </w:r>
    </w:p>
    <w:p>
      <w:pPr>
        <w:pStyle w:val="Normal"/>
        <w:jc w:val="center"/>
        <w:rPr>
          <w:rFonts w:ascii="Times New Roman" w:hAnsi="Times New Roman" w:eastAsia="Times New Roman" w:cs="Times New Roman"/>
          <w:b/>
          <w:b/>
          <w:sz w:val="24"/>
          <w:szCs w:val="24"/>
          <w:lang w:eastAsia="ru-RU"/>
        </w:rPr>
      </w:pPr>
      <w:bookmarkStart w:id="2" w:name="_Hlk1986305121"/>
      <w:bookmarkEnd w:id="2"/>
      <w:r>
        <w:rPr>
          <w:rFonts w:eastAsia="Times New Roman" w:cs="Times New Roman" w:ascii="Times New Roman" w:hAnsi="Times New Roman"/>
          <w:b/>
          <w:sz w:val="24"/>
          <w:szCs w:val="24"/>
          <w:lang w:eastAsia="ru-RU"/>
        </w:rPr>
        <w:t>УВАЖАЕМЫЕ УЧАСТНИКИ ЗАКУПКИ!</w:t>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Настоящим приглашаются к участию в аукционе в электронной форме (далее – электронный аукцион, закупка) на право заключения договора, сведения о предмете которого содержатся в прилагаемом извещении и документации, любые юридические лица, независимо от организационно-правовой формы, формы собственности, места нахождения и места происхождения капитала, или любые физические лица, в том числе индивидуальные предприниматели. </w:t>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Полная информация об электронном аукционе представлена в извещении о проведении электронного аукциона и аукционной документации.</w:t>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Заинтересованные лица могут бесплатно получить полный комплект аукционной документации в единой информационной системе Российской Федерации для размещения информации о закупках отдельными видами юридических лиц (www.zakupki.gov.ru, далее ЕИС) в соответствии с условиями Федерального закона от 18 июля 2011 г. № 223-ФЗ «О закупках товаров, работ, услуг отдельными видами юридических лиц».</w:t>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В ЕИС для размещения информации о закупках отдельными видами юридических лиц, будут публиковаться все разъяснения, касающиеся положений настоящей аукционной документации, а также все изменения или дополнения аукционной документации, в случае возникновения таковых.</w:t>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 xml:space="preserve">Обращаем Ваше внимание на то, что Участники закупки, получившие комплект аукционной документации из ЕИС, самостоятельно отслеживают появление в ней разъяснений, изменений аукционной документации. Заказчик не несет обязательств или ответственности в случае неполучения такими Участниками закупки разъяснений, изменений аукционной документации. </w:t>
      </w:r>
    </w:p>
    <w:p>
      <w:pPr>
        <w:pStyle w:val="Normal"/>
        <w:suppressAutoHyphens w:val="true"/>
        <w:spacing w:lineRule="auto" w:line="240" w:before="0" w:after="0"/>
        <w:ind w:firstLine="567"/>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t>Участник закупки несет все расходы, связанные с подготовкой и подачей заявки на участие в аукционе и участием в аукционе.</w:t>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uppressAutoHyphens w:val="true"/>
        <w:spacing w:lineRule="auto" w:line="240" w:before="0" w:after="0"/>
        <w:jc w:val="center"/>
        <w:rPr>
          <w:rFonts w:ascii="Times New Roman" w:hAnsi="Times New Roman" w:eastAsia="Times New Roman" w:cs="Times New Roman"/>
          <w:b/>
          <w:b/>
          <w:szCs w:val="24"/>
          <w:lang w:eastAsia="ru-RU"/>
        </w:rPr>
      </w:pPr>
      <w:r>
        <w:rPr>
          <w:rFonts w:eastAsia="Times New Roman" w:cs="Times New Roman" w:ascii="Times New Roman" w:hAnsi="Times New Roman"/>
          <w:b/>
          <w:szCs w:val="24"/>
          <w:lang w:eastAsia="ru-RU"/>
        </w:rPr>
        <w:t xml:space="preserve">РАЗДЕЛ 1. </w:t>
      </w:r>
    </w:p>
    <w:p>
      <w:pPr>
        <w:pStyle w:val="Normal"/>
        <w:suppressAutoHyphens w:val="true"/>
        <w:spacing w:lineRule="auto" w:line="240" w:before="0" w:after="0"/>
        <w:jc w:val="center"/>
        <w:rPr>
          <w:rFonts w:ascii="Times New Roman" w:hAnsi="Times New Roman" w:eastAsia="Times New Roman" w:cs="Times New Roman"/>
          <w:b/>
          <w:b/>
          <w:szCs w:val="24"/>
          <w:u w:val="single"/>
          <w:lang w:eastAsia="ru-RU"/>
        </w:rPr>
      </w:pPr>
      <w:r>
        <w:rPr>
          <w:rFonts w:eastAsia="Times New Roman" w:cs="Times New Roman" w:ascii="Times New Roman" w:hAnsi="Times New Roman"/>
          <w:b/>
          <w:szCs w:val="24"/>
          <w:u w:val="single"/>
          <w:lang w:eastAsia="ru-RU"/>
        </w:rPr>
        <w:t xml:space="preserve">Извещение о проведении аукциона в электронной форме </w:t>
      </w:r>
    </w:p>
    <w:p>
      <w:pPr>
        <w:pStyle w:val="Normal"/>
        <w:suppressAutoHyphens w:val="true"/>
        <w:spacing w:lineRule="auto" w:line="240" w:before="0" w:after="0"/>
        <w:jc w:val="center"/>
        <w:rPr>
          <w:rFonts w:ascii="Times New Roman" w:hAnsi="Times New Roman" w:eastAsia="Times New Roman" w:cs="Times New Roman"/>
          <w:b/>
          <w:b/>
          <w:szCs w:val="24"/>
          <w:u w:val="single"/>
          <w:lang w:eastAsia="ru-RU"/>
        </w:rPr>
      </w:pPr>
      <w:r>
        <w:rPr>
          <w:rFonts w:eastAsia="Times New Roman" w:cs="Times New Roman" w:ascii="Times New Roman" w:hAnsi="Times New Roman"/>
          <w:b/>
          <w:szCs w:val="24"/>
          <w:u w:val="single"/>
          <w:lang w:eastAsia="ru-RU"/>
        </w:rPr>
      </w:r>
    </w:p>
    <w:tbl>
      <w:tblPr>
        <w:tblStyle w:val="afc"/>
        <w:tblW w:w="10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539"/>
        <w:gridCol w:w="6666"/>
      </w:tblGrid>
      <w:tr>
        <w:trPr/>
        <w:tc>
          <w:tcPr>
            <w:tcW w:w="10205" w:type="dxa"/>
            <w:gridSpan w:val="2"/>
            <w:tcBorders/>
            <w:vAlign w:val="center"/>
          </w:tcPr>
          <w:p>
            <w:pPr>
              <w:pStyle w:val="Normal"/>
              <w:widowControl w:val="false"/>
              <w:numPr>
                <w:ilvl w:val="0"/>
                <w:numId w:val="1"/>
              </w:numPr>
              <w:tabs>
                <w:tab w:val="clear" w:pos="708"/>
                <w:tab w:val="left" w:pos="176" w:leader="none"/>
              </w:tabs>
              <w:suppressAutoHyphens w:val="true"/>
              <w:spacing w:lineRule="auto" w:line="240" w:before="0" w:after="0"/>
              <w:ind w:left="0" w:right="-711" w:hanging="0"/>
              <w:contextualSpacing/>
              <w:jc w:val="left"/>
              <w:rPr>
                <w:b/>
                <w:b/>
              </w:rPr>
            </w:pPr>
            <w:r>
              <w:rPr>
                <w:rFonts w:eastAsia="Times New Roman" w:cs="Times New Roman" w:ascii="Times New Roman" w:hAnsi="Times New Roman"/>
                <w:b/>
                <w:kern w:val="0"/>
                <w:sz w:val="20"/>
                <w:szCs w:val="20"/>
                <w:lang w:val="ru-RU" w:eastAsia="ru-RU" w:bidi="ar-SA"/>
              </w:rPr>
              <w:t xml:space="preserve">Сведения о Заказчике, </w:t>
            </w:r>
            <w:r>
              <w:rPr>
                <w:rFonts w:eastAsia="Times New Roman" w:cs="Times New Roman" w:ascii="Times New Roman" w:hAnsi="Times New Roman"/>
                <w:b/>
                <w:color w:val="000000" w:themeColor="text1"/>
                <w:kern w:val="0"/>
                <w:sz w:val="20"/>
                <w:szCs w:val="20"/>
                <w:lang w:val="ru-RU" w:eastAsia="ru-RU" w:bidi="ar-SA"/>
              </w:rPr>
              <w:t>Уполномоченном учреждении</w:t>
            </w:r>
          </w:p>
        </w:tc>
      </w:tr>
      <w:tr>
        <w:trPr>
          <w:trHeight w:val="930" w:hRule="atLeast"/>
        </w:trPr>
        <w:tc>
          <w:tcPr>
            <w:tcW w:w="3539" w:type="dxa"/>
            <w:tcBorders/>
            <w:shd w:color="auto" w:fill="F2F2F2" w:themeFill="background1" w:themeFillShade="f2" w:val="clear"/>
            <w:vAlign w:val="center"/>
          </w:tcPr>
          <w:p>
            <w:pPr>
              <w:pStyle w:val="Normal"/>
              <w:widowControl w:val="false"/>
              <w:numPr>
                <w:ilvl w:val="1"/>
                <w:numId w:val="1"/>
              </w:numPr>
              <w:suppressAutoHyphens w:val="true"/>
              <w:spacing w:lineRule="auto" w:line="240" w:before="0" w:after="0"/>
              <w:ind w:left="313" w:hanging="360"/>
              <w:contextualSpacing/>
              <w:jc w:val="left"/>
              <w:rPr>
                <w:b/>
                <w:b/>
              </w:rPr>
            </w:pPr>
            <w:r>
              <w:rPr>
                <w:rFonts w:eastAsia="Times New Roman" w:cs="Times New Roman" w:ascii="Times New Roman" w:hAnsi="Times New Roman"/>
                <w:b/>
                <w:kern w:val="0"/>
                <w:sz w:val="20"/>
                <w:szCs w:val="20"/>
                <w:lang w:val="ru-RU" w:eastAsia="ru-RU" w:bidi="ar-SA"/>
              </w:rPr>
              <w:t xml:space="preserve">Заказчик </w:t>
            </w:r>
          </w:p>
        </w:tc>
        <w:tc>
          <w:tcPr>
            <w:tcW w:w="6666" w:type="dxa"/>
            <w:tcBorders/>
            <w:vAlign w:val="center"/>
          </w:tcPr>
          <w:p>
            <w:pPr>
              <w:pStyle w:val="Normal"/>
              <w:widowControl w:val="false"/>
              <w:suppressAutoHyphens w:val="true"/>
              <w:spacing w:lineRule="auto" w:line="240" w:before="0" w:after="0"/>
              <w:jc w:val="both"/>
              <w:rPr>
                <w:b/>
                <w:b/>
                <w:color w:val="000000" w:themeColor="text1"/>
              </w:rPr>
            </w:pPr>
            <w:r>
              <w:rPr>
                <w:rFonts w:eastAsia="Times New Roman" w:cs="Times New Roman" w:ascii="Times New Roman" w:hAnsi="Times New Roman"/>
                <w:b/>
                <w:color w:val="000000" w:themeColor="text1"/>
                <w:kern w:val="0"/>
                <w:sz w:val="20"/>
                <w:szCs w:val="20"/>
                <w:lang w:val="ru-RU" w:eastAsia="ru-RU" w:bidi="ar-SA"/>
              </w:rPr>
              <w:t>Муниципальное унитарное предприятие «Теплоресурс Змеиногорского района»</w:t>
            </w:r>
          </w:p>
        </w:tc>
      </w:tr>
      <w:tr>
        <w:trPr>
          <w:trHeight w:val="237" w:hRule="atLeast"/>
        </w:trPr>
        <w:tc>
          <w:tcPr>
            <w:tcW w:w="3539" w:type="dxa"/>
            <w:tcBorders/>
            <w:shd w:color="auto" w:fill="F2F2F2" w:themeFill="background1" w:themeFillShade="f2" w:val="clear"/>
            <w:vAlign w:val="center"/>
          </w:tcPr>
          <w:p>
            <w:pPr>
              <w:pStyle w:val="Normal"/>
              <w:widowControl w:val="false"/>
              <w:numPr>
                <w:ilvl w:val="1"/>
                <w:numId w:val="1"/>
              </w:numPr>
              <w:suppressAutoHyphens w:val="true"/>
              <w:spacing w:lineRule="auto" w:line="240" w:before="0" w:after="0"/>
              <w:ind w:left="313" w:hanging="360"/>
              <w:contextualSpacing/>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Место нахождения</w:t>
            </w:r>
          </w:p>
        </w:tc>
        <w:tc>
          <w:tcPr>
            <w:tcW w:w="6666" w:type="dxa"/>
            <w:tcBorders/>
            <w:vAlign w:val="center"/>
          </w:tcPr>
          <w:p>
            <w:pPr>
              <w:pStyle w:val="Normal"/>
              <w:widowControl w:val="false"/>
              <w:suppressAutoHyphens w:val="true"/>
              <w:spacing w:lineRule="auto" w:line="240" w:before="0" w:after="0"/>
              <w:jc w:val="both"/>
              <w:rPr>
                <w:rFonts w:eastAsia="Calibri"/>
                <w:color w:val="000000" w:themeColor="text1"/>
              </w:rPr>
            </w:pPr>
            <w:r>
              <w:rPr>
                <w:rFonts w:eastAsia="Calibri" w:cs="Times New Roman" w:ascii="Times New Roman" w:hAnsi="Times New Roman"/>
                <w:color w:val="000000" w:themeColor="text1"/>
                <w:kern w:val="0"/>
                <w:sz w:val="20"/>
                <w:szCs w:val="20"/>
                <w:lang w:val="ru-RU" w:eastAsia="ru-RU" w:bidi="ar-SA"/>
              </w:rPr>
              <w:t>658480, Россия, Алтайский край, г.Змеиногорск, ул.Шумакова, зд. 4</w:t>
            </w:r>
          </w:p>
        </w:tc>
      </w:tr>
      <w:tr>
        <w:trPr/>
        <w:tc>
          <w:tcPr>
            <w:tcW w:w="3539" w:type="dxa"/>
            <w:tcBorders/>
            <w:shd w:color="auto" w:fill="F2F2F2" w:themeFill="background1" w:themeFillShade="f2" w:val="clear"/>
            <w:vAlign w:val="center"/>
          </w:tcPr>
          <w:p>
            <w:pPr>
              <w:pStyle w:val="Normal"/>
              <w:widowControl w:val="false"/>
              <w:numPr>
                <w:ilvl w:val="1"/>
                <w:numId w:val="1"/>
              </w:numPr>
              <w:suppressAutoHyphens w:val="true"/>
              <w:spacing w:lineRule="auto" w:line="240" w:before="0" w:after="0"/>
              <w:ind w:left="313" w:hanging="360"/>
              <w:contextualSpacing/>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Почтовый адрес</w:t>
            </w:r>
          </w:p>
        </w:tc>
        <w:tc>
          <w:tcPr>
            <w:tcW w:w="6666" w:type="dxa"/>
            <w:tcBorders/>
            <w:vAlign w:val="center"/>
          </w:tcPr>
          <w:p>
            <w:pPr>
              <w:pStyle w:val="Normal"/>
              <w:widowControl w:val="false"/>
              <w:suppressAutoHyphens w:val="true"/>
              <w:spacing w:lineRule="auto" w:line="240" w:before="0" w:after="0"/>
              <w:jc w:val="both"/>
              <w:rPr>
                <w:rFonts w:eastAsia="Calibri"/>
                <w:color w:val="000000" w:themeColor="text1"/>
              </w:rPr>
            </w:pPr>
            <w:r>
              <w:rPr>
                <w:rFonts w:eastAsia="Calibri" w:cs="Times New Roman" w:ascii="Times New Roman" w:hAnsi="Times New Roman"/>
                <w:color w:val="000000" w:themeColor="text1"/>
                <w:kern w:val="0"/>
                <w:sz w:val="20"/>
                <w:szCs w:val="20"/>
                <w:lang w:val="ru-RU" w:eastAsia="ru-RU" w:bidi="ar-SA"/>
              </w:rPr>
              <w:t>658480, Россия, Алтайский край, г.Змеиногорск, ул.Шумакова, зд. 4</w:t>
            </w:r>
          </w:p>
        </w:tc>
      </w:tr>
      <w:tr>
        <w:trPr/>
        <w:tc>
          <w:tcPr>
            <w:tcW w:w="3539" w:type="dxa"/>
            <w:tcBorders/>
            <w:shd w:color="auto" w:fill="F2F2F2" w:themeFill="background1" w:themeFillShade="f2" w:val="clear"/>
            <w:vAlign w:val="center"/>
          </w:tcPr>
          <w:p>
            <w:pPr>
              <w:pStyle w:val="Normal"/>
              <w:widowControl w:val="false"/>
              <w:numPr>
                <w:ilvl w:val="1"/>
                <w:numId w:val="1"/>
              </w:numPr>
              <w:suppressAutoHyphens w:val="true"/>
              <w:spacing w:lineRule="auto" w:line="240" w:before="0" w:after="0"/>
              <w:ind w:left="313" w:hanging="360"/>
              <w:contextualSpacing/>
              <w:jc w:val="left"/>
              <w:rPr>
                <w:color w:val="000000" w:themeColor="text1"/>
              </w:rPr>
            </w:pPr>
            <w:r>
              <w:rPr>
                <w:rFonts w:eastAsia="Times New Roman" w:cs="Times New Roman" w:ascii="Times New Roman" w:hAnsi="Times New Roman"/>
                <w:color w:val="000000" w:themeColor="text1"/>
                <w:kern w:val="0"/>
                <w:sz w:val="20"/>
                <w:szCs w:val="20"/>
                <w:lang w:val="ru-RU" w:eastAsia="ru-RU" w:bidi="ar-SA"/>
              </w:rPr>
              <w:t>Адрес электронной почты</w:t>
            </w:r>
          </w:p>
        </w:tc>
        <w:tc>
          <w:tcPr>
            <w:tcW w:w="6666" w:type="dxa"/>
            <w:tcBorders/>
            <w:vAlign w:val="center"/>
          </w:tcPr>
          <w:p>
            <w:pPr>
              <w:pStyle w:val="Normal"/>
              <w:widowControl w:val="false"/>
              <w:suppressAutoHyphens w:val="true"/>
              <w:spacing w:lineRule="auto" w:line="240" w:before="0" w:after="0"/>
              <w:jc w:val="left"/>
              <w:rPr>
                <w:color w:val="000000" w:themeColor="text1"/>
              </w:rPr>
            </w:pPr>
            <w:hyperlink r:id="rId2">
              <w:r>
                <w:rPr>
                  <w:rFonts w:eastAsia="Times New Roman" w:cs="Times New Roman" w:ascii="Times New Roman" w:hAnsi="Times New Roman"/>
                  <w:kern w:val="0"/>
                  <w:sz w:val="20"/>
                  <w:szCs w:val="20"/>
                  <w:lang w:val="ru-RU" w:eastAsia="ru-RU" w:bidi="ar-SA"/>
                </w:rPr>
                <w:t>mupteploresurszmn@mail.ru</w:t>
              </w:r>
            </w:hyperlink>
            <w:r>
              <w:rPr>
                <w:rFonts w:eastAsia="Times New Roman" w:cs="Times New Roman" w:ascii="Times New Roman" w:hAnsi="Times New Roman"/>
                <w:color w:val="000000" w:themeColor="text1"/>
                <w:kern w:val="0"/>
                <w:sz w:val="20"/>
                <w:szCs w:val="20"/>
                <w:lang w:val="ru-RU" w:eastAsia="ru-RU" w:bidi="ar-SA"/>
              </w:rPr>
              <w:t xml:space="preserve"> </w:t>
            </w:r>
          </w:p>
        </w:tc>
      </w:tr>
      <w:tr>
        <w:trPr/>
        <w:tc>
          <w:tcPr>
            <w:tcW w:w="3539" w:type="dxa"/>
            <w:tcBorders/>
            <w:shd w:color="auto" w:fill="F2F2F2" w:themeFill="background1" w:themeFillShade="f2" w:val="clear"/>
            <w:vAlign w:val="center"/>
          </w:tcPr>
          <w:p>
            <w:pPr>
              <w:pStyle w:val="Normal"/>
              <w:widowControl w:val="false"/>
              <w:numPr>
                <w:ilvl w:val="1"/>
                <w:numId w:val="1"/>
              </w:numPr>
              <w:suppressAutoHyphens w:val="true"/>
              <w:spacing w:lineRule="auto" w:line="240" w:before="0" w:after="0"/>
              <w:ind w:left="313" w:hanging="360"/>
              <w:contextualSpacing/>
              <w:jc w:val="left"/>
              <w:rPr>
                <w:color w:val="000000" w:themeColor="text1"/>
              </w:rPr>
            </w:pPr>
            <w:r>
              <w:rPr>
                <w:rFonts w:eastAsia="Times New Roman" w:cs="Times New Roman" w:ascii="Times New Roman" w:hAnsi="Times New Roman"/>
                <w:color w:val="000000" w:themeColor="text1"/>
                <w:kern w:val="0"/>
                <w:sz w:val="20"/>
                <w:szCs w:val="20"/>
                <w:lang w:val="ru-RU" w:eastAsia="ru-RU" w:bidi="ar-SA"/>
              </w:rPr>
              <w:t>Номер контактного телефона</w:t>
            </w:r>
          </w:p>
        </w:tc>
        <w:tc>
          <w:tcPr>
            <w:tcW w:w="6666" w:type="dxa"/>
            <w:tcBorders/>
            <w:vAlign w:val="center"/>
          </w:tcPr>
          <w:p>
            <w:pPr>
              <w:pStyle w:val="Normal"/>
              <w:widowControl w:val="false"/>
              <w:suppressAutoHyphens w:val="true"/>
              <w:spacing w:lineRule="auto" w:line="240" w:before="0" w:after="0"/>
              <w:jc w:val="left"/>
              <w:rPr>
                <w:color w:val="000000" w:themeColor="text1"/>
              </w:rPr>
            </w:pPr>
            <w:r>
              <w:rPr>
                <w:rFonts w:eastAsia="Times New Roman" w:cs="Times New Roman" w:ascii="Times New Roman" w:hAnsi="Times New Roman"/>
                <w:color w:val="000000" w:themeColor="text1"/>
                <w:kern w:val="0"/>
                <w:sz w:val="20"/>
                <w:szCs w:val="20"/>
                <w:lang w:val="ru-RU" w:eastAsia="ru-RU" w:bidi="ar-SA"/>
              </w:rPr>
              <w:t>8-38587-21502</w:t>
            </w:r>
          </w:p>
        </w:tc>
      </w:tr>
      <w:tr>
        <w:trPr/>
        <w:tc>
          <w:tcPr>
            <w:tcW w:w="3539" w:type="dxa"/>
            <w:tcBorders/>
            <w:shd w:color="auto" w:fill="F2F2F2" w:themeFill="background1" w:themeFillShade="f2" w:val="clear"/>
            <w:vAlign w:val="center"/>
          </w:tcPr>
          <w:p>
            <w:pPr>
              <w:pStyle w:val="Normal"/>
              <w:widowControl w:val="false"/>
              <w:numPr>
                <w:ilvl w:val="1"/>
                <w:numId w:val="1"/>
              </w:numPr>
              <w:suppressAutoHyphens w:val="true"/>
              <w:spacing w:lineRule="auto" w:line="240" w:before="0" w:after="0"/>
              <w:ind w:left="313" w:hanging="360"/>
              <w:contextualSpacing/>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Ответственное должностное лицо</w:t>
            </w:r>
          </w:p>
        </w:tc>
        <w:tc>
          <w:tcPr>
            <w:tcW w:w="6666" w:type="dxa"/>
            <w:tcBorders/>
            <w:vAlign w:val="center"/>
          </w:tcPr>
          <w:p>
            <w:pPr>
              <w:pStyle w:val="Normal"/>
              <w:widowControl w:val="false"/>
              <w:suppressAutoHyphens w:val="true"/>
              <w:spacing w:lineRule="auto" w:line="240" w:before="0" w:after="0"/>
              <w:jc w:val="left"/>
              <w:rPr>
                <w:color w:val="000000" w:themeColor="text1"/>
              </w:rPr>
            </w:pPr>
            <w:r>
              <w:rPr>
                <w:rFonts w:eastAsia="Times New Roman" w:cs="Times New Roman" w:ascii="Times New Roman" w:hAnsi="Times New Roman"/>
                <w:color w:val="000000" w:themeColor="text1"/>
                <w:kern w:val="0"/>
                <w:sz w:val="20"/>
                <w:szCs w:val="20"/>
                <w:lang w:val="ru-RU" w:eastAsia="ru-RU" w:bidi="ar-SA"/>
              </w:rPr>
              <w:t>С.А.Шакалов</w:t>
            </w:r>
            <w:r>
              <w:rPr>
                <w:rFonts w:eastAsia="Times New Roman" w:cs="Times New Roman" w:ascii="Times New Roman" w:hAnsi="Times New Roman"/>
                <w:color w:val="000000" w:themeColor="text1"/>
                <w:kern w:val="0"/>
                <w:sz w:val="20"/>
                <w:szCs w:val="20"/>
                <w:lang w:val="ru-RU" w:eastAsia="ru-RU" w:bidi="ar-SA"/>
              </w:rPr>
              <w:t xml:space="preserve">                                                                                                         </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ind w:right="-711" w:hanging="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kern w:val="0"/>
                <w:sz w:val="20"/>
                <w:szCs w:val="20"/>
                <w:lang w:val="ru-RU" w:eastAsia="ru-RU" w:bidi="ar-SA"/>
              </w:rPr>
              <w:t>2. Краткое изложение условий Договора:</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2.1. Предмет договора</w:t>
            </w:r>
          </w:p>
        </w:tc>
        <w:tc>
          <w:tcPr>
            <w:tcW w:w="6666" w:type="dxa"/>
            <w:tcBorders/>
            <w:vAlign w:val="center"/>
          </w:tcPr>
          <w:p>
            <w:pPr>
              <w:pStyle w:val="Normal"/>
              <w:widowControl w:val="false"/>
              <w:suppressAutoHyphens w:val="true"/>
              <w:spacing w:lineRule="auto" w:line="240" w:before="0" w:after="0"/>
              <w:contextualSpacing/>
              <w:jc w:val="both"/>
              <w:rPr>
                <w:b/>
                <w:b/>
                <w:bCs/>
                <w:color w:val="FF0000"/>
              </w:rPr>
            </w:pPr>
            <w:r>
              <w:rPr>
                <w:rFonts w:eastAsia="Times New Roman" w:cs="Times New Roman" w:ascii="Times New Roman" w:hAnsi="Times New Roman"/>
                <w:b/>
                <w:bCs/>
                <w:color w:val="000000" w:themeColor="text1"/>
                <w:kern w:val="0"/>
                <w:sz w:val="20"/>
                <w:szCs w:val="20"/>
                <w:lang w:val="ru-RU" w:eastAsia="ru-RU" w:bidi="ar-SA"/>
              </w:rPr>
              <w:t xml:space="preserve">Поставка ГСМ  </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2.2. Объем выполняемой работы, оказываемой услуги, количество поставляемого товара, а также краткое описание предмета закупки в соответствии с частью 6.1 статьи 3 Закона № 223-ФЗ (при необходимости)</w:t>
            </w:r>
          </w:p>
        </w:tc>
        <w:tc>
          <w:tcPr>
            <w:tcW w:w="6666" w:type="dxa"/>
            <w:tcBorders/>
            <w:vAlign w:val="center"/>
          </w:tcPr>
          <w:p>
            <w:pPr>
              <w:pStyle w:val="Normal"/>
              <w:widowControl w:val="false"/>
              <w:suppressAutoHyphens w:val="true"/>
              <w:spacing w:lineRule="auto" w:line="240" w:before="0" w:after="0"/>
              <w:contextualSpacing/>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color w:val="000000" w:themeColor="text1"/>
                <w:kern w:val="0"/>
                <w:sz w:val="20"/>
                <w:szCs w:val="20"/>
                <w:lang w:val="ru-RU" w:eastAsia="ru-RU" w:bidi="ar-SA"/>
              </w:rPr>
              <w:t>Согласно раздела 3 «Описание объекта закупки (Техническое задание)»</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2.3.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w:t>
            </w:r>
          </w:p>
        </w:tc>
      </w:tr>
      <w:tr>
        <w:trPr/>
        <w:tc>
          <w:tcPr>
            <w:tcW w:w="10205" w:type="dxa"/>
            <w:gridSpan w:val="2"/>
            <w:tcBorders/>
            <w:vAlign w:val="center"/>
          </w:tcPr>
          <w:p>
            <w:pPr>
              <w:pStyle w:val="Normal"/>
              <w:widowControl w:val="false"/>
              <w:suppressAutoHyphens w:val="true"/>
              <w:spacing w:lineRule="auto" w:line="240" w:before="0" w:after="0"/>
              <w:contextualSpacing/>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Согласно раздела 3 «Описание объекта закупки (техническое задание)»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kern w:val="0"/>
                <w:sz w:val="20"/>
                <w:szCs w:val="20"/>
                <w:lang w:val="ru-RU" w:eastAsia="ru-RU" w:bidi="ar-SA"/>
              </w:rPr>
              <w:t>2.4.</w:t>
            </w:r>
            <w:r>
              <w:rPr>
                <w:rFonts w:eastAsia="Times New Roman" w:cs="Times New Roman" w:ascii="Times New Roman" w:hAnsi="Times New Roman"/>
                <w:b/>
                <w:kern w:val="0"/>
                <w:sz w:val="20"/>
                <w:szCs w:val="20"/>
                <w:lang w:val="ru-RU" w:eastAsia="ru-RU" w:bidi="ar-SA"/>
              </w:rPr>
              <w:t xml:space="preserve"> </w:t>
            </w:r>
            <w:r>
              <w:rPr>
                <w:rFonts w:eastAsia="Times New Roman" w:cs="Times New Roman" w:ascii="Times New Roman" w:hAnsi="Times New Roman"/>
                <w:kern w:val="0"/>
                <w:sz w:val="20"/>
                <w:szCs w:val="20"/>
                <w:lang w:val="ru-RU" w:eastAsia="ru-RU" w:bidi="ar-SA"/>
              </w:rPr>
              <w:t>Место, условия и сроки (периоды) поставки товара, выполнения работы, оказания услуги</w:t>
            </w:r>
          </w:p>
        </w:tc>
        <w:tc>
          <w:tcPr>
            <w:tcW w:w="6666" w:type="dxa"/>
            <w:tcBorders/>
            <w:vAlign w:val="center"/>
          </w:tcPr>
          <w:p>
            <w:pPr>
              <w:pStyle w:val="Normal"/>
              <w:widowControl w:val="false"/>
              <w:suppressAutoHyphens w:val="true"/>
              <w:spacing w:lineRule="auto" w:line="240" w:before="0" w:after="0"/>
              <w:contextualSpacing/>
              <w:jc w:val="both"/>
              <w:rPr>
                <w:b/>
                <w:b/>
              </w:rPr>
            </w:pPr>
            <w:r>
              <w:rPr>
                <w:rFonts w:eastAsia="Times New Roman" w:cs="Times New Roman" w:ascii="Times New Roman" w:hAnsi="Times New Roman"/>
                <w:color w:val="000000" w:themeColor="text1"/>
                <w:kern w:val="0"/>
                <w:sz w:val="20"/>
                <w:szCs w:val="20"/>
                <w:lang w:val="ru-RU" w:eastAsia="ru-RU" w:bidi="ar-SA"/>
              </w:rPr>
              <w:t>Согласно раздела 3 «Описание объекта закупки (техническое задание)»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Cs/>
                <w:kern w:val="0"/>
                <w:sz w:val="20"/>
                <w:szCs w:val="20"/>
                <w:lang w:val="ru-RU" w:eastAsia="ru-RU" w:bidi="ar-SA"/>
              </w:rPr>
              <w:t>2.5.</w:t>
            </w:r>
            <w:r>
              <w:rPr>
                <w:rFonts w:eastAsia="Times New Roman" w:cs="Times New Roman" w:ascii="Times New Roman" w:hAnsi="Times New Roman"/>
                <w:b/>
                <w:bCs/>
                <w:kern w:val="0"/>
                <w:sz w:val="20"/>
                <w:szCs w:val="20"/>
                <w:lang w:val="ru-RU" w:eastAsia="ru-RU" w:bidi="ar-SA"/>
              </w:rPr>
              <w:t xml:space="preserve"> </w:t>
            </w:r>
            <w:r>
              <w:rPr>
                <w:rFonts w:eastAsia="Times New Roman" w:cs="Times New Roman" w:ascii="Times New Roman" w:hAnsi="Times New Roman"/>
                <w:kern w:val="0"/>
                <w:sz w:val="20"/>
                <w:szCs w:val="20"/>
                <w:lang w:val="ru-RU" w:eastAsia="ru-RU" w:bidi="ar-SA"/>
              </w:rPr>
              <w:t>Сроки (периоды) поставки товара, выполнения работы, оказания услуги</w:t>
            </w:r>
          </w:p>
        </w:tc>
        <w:tc>
          <w:tcPr>
            <w:tcW w:w="6666" w:type="dxa"/>
            <w:tcBorders/>
            <w:vAlign w:val="center"/>
          </w:tcPr>
          <w:p>
            <w:pPr>
              <w:pStyle w:val="Normal"/>
              <w:widowControl w:val="false"/>
              <w:suppressAutoHyphens w:val="true"/>
              <w:spacing w:lineRule="auto" w:line="240" w:before="0" w:after="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color w:val="000000" w:themeColor="text1"/>
                <w:kern w:val="0"/>
                <w:sz w:val="20"/>
                <w:szCs w:val="20"/>
                <w:lang w:val="ru-RU" w:eastAsia="ru-RU" w:bidi="ar-SA"/>
              </w:rPr>
              <w:t>Согласно раздела 3 «Описание объекта закупки (техническое задание)»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2.6. Условия поставки товара, выполнения работы, оказания услуги</w:t>
            </w:r>
          </w:p>
        </w:tc>
        <w:tc>
          <w:tcPr>
            <w:tcW w:w="6666" w:type="dxa"/>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Согласно раздела 3 «Описание объекта закупки (техническое задание)» и в соответствии с разделом 5 «Проект договора»</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2.7. Источник финансирования</w:t>
            </w:r>
          </w:p>
        </w:tc>
        <w:tc>
          <w:tcPr>
            <w:tcW w:w="6666" w:type="dxa"/>
            <w:tcBorders/>
            <w:vAlign w:val="center"/>
          </w:tcPr>
          <w:p>
            <w:pPr>
              <w:pStyle w:val="Normal"/>
              <w:widowControl w:val="false"/>
              <w:suppressAutoHyphens w:val="true"/>
              <w:spacing w:lineRule="auto" w:line="240" w:before="0" w:after="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Собственные средства</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2.8. 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6666" w:type="dxa"/>
            <w:tcBorders>
              <w:left w:val="nil"/>
            </w:tcBorders>
            <w:vAlign w:val="center"/>
          </w:tcPr>
          <w:p>
            <w:pPr>
              <w:pStyle w:val="Normal"/>
              <w:widowControl w:val="false"/>
              <w:suppressAutoHyphens w:val="true"/>
              <w:spacing w:lineRule="auto" w:line="240" w:before="0" w:after="0"/>
              <w:contextualSpacing/>
              <w:jc w:val="both"/>
              <w:rPr>
                <w:b/>
                <w:b/>
                <w:bCs/>
                <w:color w:val="000000" w:themeColor="text1"/>
              </w:rPr>
            </w:pPr>
            <w:r>
              <w:rPr>
                <w:rFonts w:eastAsia="Times New Roman" w:cs="Times New Roman" w:ascii="Times New Roman" w:hAnsi="Times New Roman"/>
                <w:b/>
                <w:bCs/>
                <w:color w:val="000000" w:themeColor="text1"/>
                <w:kern w:val="0"/>
                <w:sz w:val="20"/>
                <w:szCs w:val="20"/>
                <w:lang w:val="ru-RU" w:eastAsia="ru-RU" w:bidi="ar-SA"/>
              </w:rPr>
              <w:t xml:space="preserve">Максимальное значение цены Договора:  12 700 000,00 рублей (двенадцать миллионов семьсот тысяч  рублей 00 копеек.) </w:t>
            </w:r>
          </w:p>
          <w:p>
            <w:pPr>
              <w:pStyle w:val="Normal"/>
              <w:widowControl w:val="false"/>
              <w:suppressAutoHyphens w:val="true"/>
              <w:spacing w:lineRule="auto" w:line="240" w:before="0" w:after="0"/>
              <w:contextualSpacing/>
              <w:jc w:val="both"/>
              <w:rPr>
                <w:b/>
                <w:b/>
                <w:bCs/>
                <w:color w:val="000000" w:themeColor="text1"/>
              </w:rPr>
            </w:pPr>
            <w:r>
              <w:rPr>
                <w:b/>
                <w:bCs/>
                <w:color w:val="000000" w:themeColor="text1"/>
              </w:rPr>
            </w:r>
          </w:p>
          <w:p>
            <w:pPr>
              <w:pStyle w:val="Normal"/>
              <w:widowControl w:val="false"/>
              <w:suppressAutoHyphens w:val="true"/>
              <w:spacing w:lineRule="auto" w:line="240" w:before="0" w:after="0"/>
              <w:contextualSpacing/>
              <w:jc w:val="both"/>
              <w:rPr>
                <w:b/>
                <w:b/>
                <w:bCs/>
                <w:color w:val="000000" w:themeColor="text1"/>
              </w:rPr>
            </w:pPr>
            <w:r>
              <w:rPr>
                <w:rFonts w:eastAsia="Times New Roman" w:cs="Times New Roman" w:ascii="Times New Roman" w:hAnsi="Times New Roman"/>
                <w:b/>
                <w:bCs/>
                <w:color w:val="000000" w:themeColor="text1"/>
                <w:kern w:val="0"/>
                <w:sz w:val="20"/>
                <w:szCs w:val="20"/>
                <w:lang w:val="ru-RU" w:eastAsia="ru-RU" w:bidi="ar-SA"/>
              </w:rPr>
              <w:t xml:space="preserve">Формула цены договора: </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ЦД=</w:t>
            </w:r>
            <w:r>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Ц</m:t>
                  </m:r>
                  <m:r>
                    <w:rPr>
                      <w:rFonts w:ascii="Cambria Math" w:hAnsi="Cambria Math"/>
                    </w:rPr>
                    <m:t xml:space="preserve">i</m:t>
                  </m:r>
                  <m:r>
                    <w:rPr>
                      <w:rFonts w:ascii="Cambria Math" w:hAnsi="Cambria Math"/>
                    </w:rPr>
                    <m:t xml:space="preserve">∗</m:t>
                  </m:r>
                  <m:r>
                    <w:rPr>
                      <w:rFonts w:ascii="Cambria Math" w:hAnsi="Cambria Math"/>
                    </w:rPr>
                    <m:t xml:space="preserve">Vi</m:t>
                  </m:r>
                </m:e>
              </m:nary>
            </m:oMath>
            <w:r>
              <w:rPr>
                <w:rFonts w:eastAsia="Times New Roman" w:cs="Times New Roman" w:ascii="Times New Roman" w:hAnsi="Times New Roman"/>
                <w:kern w:val="0"/>
                <w:sz w:val="20"/>
                <w:szCs w:val="20"/>
                <w:lang w:val="ru-RU" w:eastAsia="ru-RU" w:bidi="ar-SA"/>
              </w:rPr>
              <w:t>, где</w:t>
            </w:r>
          </w:p>
          <w:p>
            <w:pPr>
              <w:pStyle w:val="Normal"/>
              <w:widowControl w:val="false"/>
              <w:suppressAutoHyphens w:val="true"/>
              <w:spacing w:lineRule="auto" w:line="240" w:before="0" w:after="0"/>
              <w:jc w:val="both"/>
              <w:rPr>
                <w:rFonts w:eastAsia="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ЦД</w:t>
            </w:r>
            <w:r>
              <w:rPr>
                <w:rFonts w:eastAsia="Times New Roman" w:cs="Times New Roman" w:ascii="Times New Roman" w:hAnsi="Times New Roman"/>
                <w:kern w:val="0"/>
                <w:sz w:val="20"/>
                <w:szCs w:val="20"/>
                <w:lang w:val="ru-RU" w:eastAsia="ru-RU" w:bidi="ar-SA"/>
              </w:rPr>
              <w:t xml:space="preserve"> – цена Договора, определённая с использование настоящей формулы, которая не может превышать максимальное значение цены договора (</w:t>
            </w:r>
            <w:r>
              <w:rPr>
                <w:rFonts w:eastAsia="Times New Roman" w:cs="Times New Roman" w:ascii="Times New Roman" w:hAnsi="Times New Roman"/>
                <w:b/>
                <w:bCs/>
                <w:kern w:val="0"/>
                <w:sz w:val="20"/>
                <w:szCs w:val="20"/>
                <w:lang w:val="ru-RU" w:eastAsia="ru-RU" w:bidi="ar-SA"/>
              </w:rPr>
              <w:t xml:space="preserve">ЦД </w:t>
            </w:r>
            <w:r>
              <w:rPr>
                <w:rFonts w:eastAsia="Times New Roman" w:cs="Cambria Math" w:ascii="Cambria Math" w:hAnsi="Cambria Math"/>
                <w:b/>
                <w:bCs/>
                <w:kern w:val="0"/>
                <w:sz w:val="20"/>
                <w:szCs w:val="20"/>
                <w:lang w:val="ru-RU" w:eastAsia="ru-RU" w:bidi="ar-SA"/>
              </w:rPr>
              <w:t>⩽</w:t>
            </w:r>
            <w:r>
              <w:rPr>
                <w:rFonts w:eastAsia="Times New Roman" w:cs="Times New Roman" w:ascii="Times New Roman" w:hAnsi="Times New Roman"/>
                <w:b/>
                <w:bCs/>
                <w:kern w:val="0"/>
                <w:sz w:val="20"/>
                <w:szCs w:val="20"/>
                <w:lang w:val="ru-RU" w:eastAsia="ru-RU" w:bidi="ar-SA"/>
              </w:rPr>
              <w:t>ЦДmax</w:t>
            </w:r>
            <w:r>
              <w:rPr>
                <w:rFonts w:eastAsia="Times New Roman" w:cs="Times New Roman" w:ascii="Times New Roman" w:hAnsi="Times New Roman"/>
                <w:kern w:val="0"/>
                <w:sz w:val="20"/>
                <w:szCs w:val="20"/>
                <w:lang w:val="ru-RU" w:eastAsia="ru-RU" w:bidi="ar-SA"/>
              </w:rPr>
              <w:t>);</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Цi</w:t>
            </w:r>
            <w:r>
              <w:rPr>
                <w:rFonts w:eastAsia="Times New Roman" w:cs="Times New Roman" w:ascii="Times New Roman" w:hAnsi="Times New Roman"/>
                <w:kern w:val="0"/>
                <w:sz w:val="20"/>
                <w:szCs w:val="20"/>
                <w:lang w:val="ru-RU" w:eastAsia="ru-RU" w:bidi="ar-SA"/>
              </w:rPr>
              <w:t xml:space="preserve"> – отпускная цена Поставщика за единицу поставляемого Товара в месяце (периоде) поставки, </w:t>
            </w:r>
            <w:r>
              <w:rPr>
                <w:rFonts w:eastAsia="Times New Roman" w:cs="Times New Roman" w:ascii="Times New Roman" w:hAnsi="Times New Roman"/>
                <w:kern w:val="0"/>
                <w:sz w:val="20"/>
                <w:szCs w:val="20"/>
                <w:u w:val="single"/>
                <w:lang w:val="ru-RU" w:eastAsia="ru-RU" w:bidi="ar-SA"/>
              </w:rPr>
              <w:t>указываемая Поставщиком в товарной накладной (УПД)</w:t>
            </w:r>
            <w:r>
              <w:rPr>
                <w:rFonts w:eastAsia="Times New Roman" w:cs="Times New Roman" w:ascii="Times New Roman" w:hAnsi="Times New Roman"/>
                <w:kern w:val="0"/>
                <w:sz w:val="20"/>
                <w:szCs w:val="20"/>
                <w:lang w:val="ru-RU" w:eastAsia="ru-RU" w:bidi="ar-SA"/>
              </w:rPr>
              <w:t>;</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Vi</w:t>
            </w:r>
            <w:r>
              <w:rPr>
                <w:rFonts w:eastAsia="Times New Roman" w:cs="Times New Roman" w:ascii="Times New Roman" w:hAnsi="Times New Roman"/>
                <w:kern w:val="0"/>
                <w:sz w:val="20"/>
                <w:szCs w:val="20"/>
                <w:lang w:val="ru-RU" w:eastAsia="ru-RU" w:bidi="ar-SA"/>
              </w:rPr>
              <w:t xml:space="preserve"> –  объём поставляемого Товара в месяце (периоде) поставки;</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i</w:t>
            </w:r>
            <w:r>
              <w:rPr>
                <w:rFonts w:eastAsia="Times New Roman" w:cs="Times New Roman" w:ascii="Times New Roman" w:hAnsi="Times New Roman"/>
                <w:kern w:val="0"/>
                <w:sz w:val="20"/>
                <w:szCs w:val="20"/>
                <w:lang w:val="ru-RU" w:eastAsia="ru-RU" w:bidi="ar-SA"/>
              </w:rPr>
              <w:t>– начальное значение (индекс суммирования), который равен значению суммируемых величин (Цi ∙ Vi) за 1 месяц поставки Товара;</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n</w:t>
            </w:r>
            <w:r>
              <w:rPr>
                <w:rFonts w:eastAsia="Times New Roman" w:cs="Times New Roman" w:ascii="Times New Roman" w:hAnsi="Times New Roman"/>
                <w:kern w:val="0"/>
                <w:sz w:val="20"/>
                <w:szCs w:val="20"/>
                <w:lang w:val="ru-RU" w:eastAsia="ru-RU" w:bidi="ar-SA"/>
              </w:rPr>
              <w:t>– конечное значение (диапазон суммирования), которое равно значению суммируемых величин за период поставки, используемому при расчёте.</w:t>
            </w:r>
          </w:p>
          <w:p>
            <w:pPr>
              <w:pStyle w:val="Normal"/>
              <w:widowControl w:val="false"/>
              <w:suppressAutoHyphens w:val="true"/>
              <w:spacing w:lineRule="auto" w:line="240" w:before="0" w:after="0"/>
              <w:contextualSpacing/>
              <w:jc w:val="both"/>
              <w:rPr>
                <w:color w:val="000000"/>
              </w:rPr>
            </w:pPr>
            <w:r>
              <w:rPr>
                <w:color w:val="000000"/>
              </w:rPr>
            </w:r>
          </w:p>
          <w:p>
            <w:pPr>
              <w:pStyle w:val="Normal"/>
              <w:widowControl w:val="false"/>
              <w:suppressAutoHyphens w:val="true"/>
              <w:spacing w:lineRule="auto" w:line="240" w:before="0" w:after="0"/>
              <w:contextualSpacing/>
              <w:jc w:val="both"/>
              <w:rPr>
                <w:color w:val="000000"/>
              </w:rPr>
            </w:pPr>
            <w:r>
              <w:rPr>
                <w:rFonts w:eastAsia="Times New Roman" w:cs="Times New Roman" w:ascii="Times New Roman" w:hAnsi="Times New Roman"/>
                <w:color w:val="000000"/>
                <w:kern w:val="0"/>
                <w:sz w:val="20"/>
                <w:szCs w:val="20"/>
                <w:lang w:val="ru-RU" w:eastAsia="ru-RU" w:bidi="ar-SA"/>
              </w:rPr>
              <w:t>На момент отпуска топлива Заказчику цена единицы топлива не должна превышать розничную цену топлива, действующую на АЗС Поставщика, а также цену единицы топлива, установленную в соответствии с условиями настоящего Договора.</w:t>
            </w:r>
          </w:p>
          <w:p>
            <w:pPr>
              <w:pStyle w:val="Normal"/>
              <w:widowControl w:val="false"/>
              <w:suppressAutoHyphens w:val="true"/>
              <w:spacing w:lineRule="auto" w:line="240" w:before="0" w:after="0"/>
              <w:contextualSpacing/>
              <w:jc w:val="both"/>
              <w:rPr>
                <w:color w:val="000000"/>
              </w:rPr>
            </w:pPr>
            <w:r>
              <w:rPr>
                <w:color w:val="000000"/>
              </w:rPr>
            </w:r>
          </w:p>
          <w:p>
            <w:pPr>
              <w:pStyle w:val="Normal"/>
              <w:widowControl w:val="false"/>
              <w:suppressAutoHyphens w:val="true"/>
              <w:spacing w:lineRule="auto" w:line="240" w:before="0" w:after="0"/>
              <w:jc w:val="both"/>
              <w:rPr>
                <w:color w:val="000000"/>
              </w:rPr>
            </w:pPr>
            <w:r>
              <w:rPr>
                <w:rFonts w:eastAsia="Times New Roman" w:cs="Times New Roman" w:ascii="Times New Roman" w:hAnsi="Times New Roman"/>
                <w:color w:val="000000"/>
                <w:kern w:val="0"/>
                <w:sz w:val="20"/>
                <w:szCs w:val="20"/>
                <w:lang w:val="ru-RU" w:eastAsia="ru-RU" w:bidi="ar-SA"/>
              </w:rPr>
              <w:t>Превышение Поставщиком максимального значения цены Договора при поставке топлива оплачивается Поставщиком за его счёт.</w:t>
            </w:r>
          </w:p>
          <w:p>
            <w:pPr>
              <w:pStyle w:val="Normal"/>
              <w:widowControl w:val="false"/>
              <w:suppressAutoHyphens w:val="true"/>
              <w:spacing w:lineRule="auto" w:line="240" w:before="0" w:after="0"/>
              <w:jc w:val="both"/>
              <w:rPr>
                <w:color w:val="000000"/>
              </w:rPr>
            </w:pPr>
            <w:r>
              <w:rPr>
                <w:color w:val="000000"/>
              </w:rPr>
            </w:r>
          </w:p>
          <w:p>
            <w:pPr>
              <w:pStyle w:val="Normal"/>
              <w:widowControl w:val="false"/>
              <w:suppressAutoHyphens w:val="true"/>
              <w:spacing w:lineRule="auto" w:line="240" w:before="0" w:after="0"/>
              <w:jc w:val="both"/>
              <w:rPr>
                <w:color w:val="000000"/>
              </w:rPr>
            </w:pPr>
            <w:r>
              <w:rPr>
                <w:color w:val="000000"/>
              </w:rPr>
            </w:r>
          </w:p>
          <w:p>
            <w:pPr>
              <w:pStyle w:val="Normal"/>
              <w:widowControl w:val="false"/>
              <w:suppressAutoHyphens w:val="true"/>
              <w:spacing w:lineRule="auto" w:line="240" w:before="0" w:after="0"/>
              <w:jc w:val="both"/>
              <w:rPr>
                <w:i/>
                <w:i/>
                <w:iCs/>
                <w:color w:val="000000"/>
              </w:rPr>
            </w:pPr>
            <w:r>
              <w:rPr>
                <w:rFonts w:eastAsia="Times New Roman" w:cs="Times New Roman" w:ascii="Times New Roman" w:hAnsi="Times New Roman"/>
                <w:i/>
                <w:iCs/>
                <w:color w:val="000000"/>
                <w:kern w:val="0"/>
                <w:sz w:val="20"/>
                <w:szCs w:val="20"/>
                <w:lang w:val="ru-RU" w:eastAsia="ru-RU" w:bidi="ar-SA"/>
              </w:rPr>
              <w:t>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бензина до АЗС, выдаче и обслуживанию пластиковых карт, выдаче справок по обороту по выданным картам за каждый месяц.</w:t>
            </w:r>
          </w:p>
          <w:p>
            <w:pPr>
              <w:pStyle w:val="Normal"/>
              <w:widowControl w:val="false"/>
              <w:suppressAutoHyphens w:val="true"/>
              <w:spacing w:lineRule="auto" w:line="240" w:before="0" w:after="0"/>
              <w:jc w:val="both"/>
              <w:rPr>
                <w:color w:val="000000"/>
              </w:rPr>
            </w:pPr>
            <w:r>
              <w:rPr>
                <w:color w:val="000000"/>
              </w:rPr>
            </w:r>
          </w:p>
          <w:p>
            <w:pPr>
              <w:pStyle w:val="Normal"/>
              <w:widowControl w:val="false"/>
              <w:suppressAutoHyphens w:val="true"/>
              <w:spacing w:lineRule="auto" w:line="240" w:before="0" w:after="0"/>
              <w:jc w:val="both"/>
              <w:rPr>
                <w:b/>
                <w:b/>
              </w:rPr>
            </w:pPr>
            <w:r>
              <w:rPr>
                <w:rFonts w:eastAsia="Times New Roman" w:cs="Times New Roman" w:ascii="Times New Roman" w:hAnsi="Times New Roman"/>
                <w:color w:val="000000" w:themeColor="text1"/>
                <w:kern w:val="0"/>
                <w:sz w:val="20"/>
                <w:szCs w:val="20"/>
                <w:lang w:val="ru-RU" w:eastAsia="ru-RU" w:bidi="ar-SA"/>
              </w:rPr>
              <w:t>Расчет цены будет определен пропорционально снижению</w:t>
            </w:r>
            <w:r>
              <w:rPr>
                <w:rFonts w:eastAsia="Times New Roman" w:cs="Times New Roman" w:ascii="Times New Roman" w:hAnsi="Times New Roman"/>
                <w:bCs/>
                <w:color w:val="000000" w:themeColor="text1"/>
                <w:kern w:val="0"/>
                <w:sz w:val="20"/>
                <w:szCs w:val="20"/>
                <w:lang w:val="ru-RU" w:eastAsia="ru-RU" w:bidi="ar-SA"/>
              </w:rPr>
              <w:t xml:space="preserve"> максимального значения цены договора</w:t>
            </w:r>
            <w:r>
              <w:rPr>
                <w:rFonts w:eastAsia="Times New Roman" w:cs="Times New Roman" w:ascii="Times New Roman" w:hAnsi="Times New Roman"/>
                <w:color w:val="000000" w:themeColor="text1"/>
                <w:kern w:val="0"/>
                <w:sz w:val="20"/>
                <w:szCs w:val="20"/>
                <w:lang w:val="ru-RU" w:eastAsia="ru-RU" w:bidi="ar-SA"/>
              </w:rPr>
              <w:t>, предложенной участником электронного аукциона, с которым будет заключаться договор.</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ind w:right="-711" w:hanging="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kern w:val="0"/>
                <w:sz w:val="20"/>
                <w:szCs w:val="20"/>
                <w:lang w:val="ru-RU" w:eastAsia="ru-RU" w:bidi="ar-SA"/>
              </w:rPr>
              <w:t>3.</w:t>
            </w:r>
            <w:r>
              <w:rPr>
                <w:rFonts w:eastAsia="Times New Roman" w:cs="Times New Roman" w:ascii="Times New Roman" w:hAnsi="Times New Roman"/>
                <w:kern w:val="0"/>
                <w:sz w:val="20"/>
                <w:szCs w:val="20"/>
                <w:lang w:val="ru-RU" w:eastAsia="ru-RU" w:bidi="ar-SA"/>
              </w:rPr>
              <w:t xml:space="preserve"> </w:t>
            </w:r>
            <w:r>
              <w:rPr>
                <w:rFonts w:eastAsia="Times New Roman" w:cs="Times New Roman" w:ascii="Times New Roman" w:hAnsi="Times New Roman"/>
                <w:b/>
                <w:kern w:val="0"/>
                <w:sz w:val="20"/>
                <w:szCs w:val="20"/>
                <w:lang w:val="ru-RU" w:eastAsia="ru-RU" w:bidi="ar-SA"/>
              </w:rPr>
              <w:t>Код закупаемого товара:</w:t>
            </w:r>
          </w:p>
        </w:tc>
      </w:tr>
      <w:tr>
        <w:trPr/>
        <w:tc>
          <w:tcPr>
            <w:tcW w:w="3539" w:type="dxa"/>
            <w:tcBorders/>
            <w:vAlign w:val="center"/>
          </w:tcPr>
          <w:p>
            <w:pPr>
              <w:pStyle w:val="Normal"/>
              <w:widowControl w:val="false"/>
              <w:suppressAutoHyphens w:val="true"/>
              <w:spacing w:lineRule="auto" w:line="240" w:before="0" w:after="0"/>
              <w:ind w:left="34" w:hanging="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Код (коды) по Общероссийскому классификатору продукции по видам экономической деятельности </w:t>
            </w:r>
          </w:p>
          <w:p>
            <w:pPr>
              <w:pStyle w:val="Normal"/>
              <w:widowControl w:val="false"/>
              <w:suppressAutoHyphens w:val="true"/>
              <w:spacing w:lineRule="auto" w:line="240" w:before="0" w:after="0"/>
              <w:ind w:left="34" w:hanging="0"/>
              <w:jc w:val="left"/>
              <w:rPr>
                <w:highlight w:val="yellow"/>
              </w:rPr>
            </w:pPr>
            <w:r>
              <w:rPr>
                <w:rFonts w:eastAsia="Times New Roman" w:cs="Times New Roman" w:ascii="Times New Roman" w:hAnsi="Times New Roman"/>
                <w:kern w:val="0"/>
                <w:sz w:val="20"/>
                <w:szCs w:val="20"/>
                <w:lang w:val="ru-RU" w:eastAsia="ru-RU" w:bidi="ar-SA"/>
              </w:rPr>
              <w:t>(</w:t>
            </w:r>
            <w:r>
              <w:rPr>
                <w:rFonts w:eastAsia="Times New Roman" w:cs="Times New Roman" w:ascii="Times New Roman" w:hAnsi="Times New Roman"/>
                <w:b/>
                <w:kern w:val="0"/>
                <w:sz w:val="20"/>
                <w:szCs w:val="20"/>
                <w:lang w:val="ru-RU" w:eastAsia="ru-RU" w:bidi="ar-SA"/>
              </w:rPr>
              <w:t>ОКПД 2</w:t>
            </w:r>
            <w:r>
              <w:rPr>
                <w:rFonts w:eastAsia="Times New Roman" w:cs="Times New Roman" w:ascii="Times New Roman" w:hAnsi="Times New Roman"/>
                <w:kern w:val="0"/>
                <w:sz w:val="20"/>
                <w:szCs w:val="20"/>
                <w:lang w:val="ru-RU" w:eastAsia="ru-RU" w:bidi="ar-SA"/>
              </w:rPr>
              <w:t xml:space="preserve">) ОК 034-2014 </w:t>
            </w:r>
          </w:p>
        </w:tc>
        <w:tc>
          <w:tcPr>
            <w:tcW w:w="6666" w:type="dxa"/>
            <w:tcBorders/>
            <w:vAlign w:val="center"/>
          </w:tcPr>
          <w:p>
            <w:pPr>
              <w:pStyle w:val="Normal"/>
              <w:widowControl w:val="false"/>
              <w:suppressAutoHyphens w:val="true"/>
              <w:spacing w:lineRule="auto" w:line="240" w:before="0" w:after="0"/>
              <w:jc w:val="left"/>
              <w:rPr>
                <w:b/>
                <w:b/>
              </w:rPr>
            </w:pPr>
            <w:r>
              <w:rPr>
                <w:rFonts w:eastAsia="Times New Roman" w:cs="Times New Roman" w:ascii="Times New Roman" w:hAnsi="Times New Roman"/>
                <w:color w:val="000000" w:themeColor="text1"/>
                <w:kern w:val="0"/>
                <w:sz w:val="20"/>
                <w:szCs w:val="20"/>
                <w:lang w:val="ru-RU" w:eastAsia="ru-RU" w:bidi="ar-SA"/>
              </w:rPr>
              <w:t>Согласно раздела 3 «Описание объекта закупки (техническое задание)»</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ind w:right="-711" w:hanging="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kern w:val="0"/>
                <w:sz w:val="20"/>
                <w:szCs w:val="20"/>
                <w:lang w:val="ru-RU" w:eastAsia="ru-RU" w:bidi="ar-SA"/>
              </w:rPr>
              <w:t>4. Используемый способ закупки</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4.1. Способ определения Поставщика</w:t>
            </w:r>
          </w:p>
        </w:tc>
        <w:tc>
          <w:tcPr>
            <w:tcW w:w="6666" w:type="dxa"/>
            <w:tcBorders/>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Аукцион в электронной форме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4.2. Срок, место и порядок предоставления документации о закупке</w:t>
            </w:r>
          </w:p>
        </w:tc>
        <w:tc>
          <w:tcPr>
            <w:tcW w:w="6666" w:type="dxa"/>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Извещение и документация об электронном аукционе доступны для ознакомления в любое время на сайте оператора электронной торговой площадки и в ЕИС без взимания платы.</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4.3. Адрес электронной площадки в сети «Интернет», на которой будет проводиться электронный аукцион</w:t>
            </w:r>
          </w:p>
        </w:tc>
        <w:tc>
          <w:tcPr>
            <w:tcW w:w="6666" w:type="dxa"/>
            <w:tcBorders/>
            <w:shd w:color="auto" w:fill="FFFFFF" w:themeFill="background1" w:val="clear"/>
            <w:vAlign w:val="center"/>
          </w:tcPr>
          <w:p>
            <w:pPr>
              <w:pStyle w:val="Normal"/>
              <w:widowControl w:val="false"/>
              <w:suppressAutoHyphens w:val="true"/>
              <w:spacing w:lineRule="auto" w:line="240" w:before="0" w:after="0"/>
              <w:jc w:val="left"/>
              <w:rPr>
                <w:b/>
                <w:b/>
                <w:color w:val="FF0000"/>
              </w:rPr>
            </w:pPr>
            <w:r>
              <w:rPr>
                <w:rFonts w:eastAsia="Times New Roman" w:cs="Times New Roman" w:ascii="Times New Roman" w:hAnsi="Times New Roman"/>
                <w:b/>
                <w:color w:val="000000" w:themeColor="text1"/>
                <w:kern w:val="0"/>
                <w:sz w:val="20"/>
                <w:szCs w:val="20"/>
                <w:lang w:val="ru-RU" w:eastAsia="ru-RU" w:bidi="ar-SA"/>
              </w:rPr>
              <w:t>https://torgi223.ru/</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4.4. Размер, порядок и сроки внесения платы, взимаемой заказчиком за предоставление данной документации</w:t>
            </w:r>
          </w:p>
        </w:tc>
        <w:tc>
          <w:tcPr>
            <w:tcW w:w="6666" w:type="dxa"/>
            <w:tcBorders/>
            <w:shd w:color="auto" w:fill="FFFFFF" w:themeFill="background1"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Не установлено</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ind w:right="29" w:hanging="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kern w:val="0"/>
                <w:sz w:val="20"/>
                <w:szCs w:val="20"/>
                <w:lang w:val="ru-RU" w:eastAsia="ru-RU" w:bidi="ar-SA"/>
              </w:rPr>
              <w:t>5. Порядок, дата начала, дата и время окончания срока подачи заявок на участие в электронном аукционе, дата проведения электронного аукциона и порядок рассмотрения заявок и принятия решений по итогам их рассмотрения</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5.1. Порядок подачи заявок</w:t>
            </w:r>
          </w:p>
        </w:tc>
        <w:tc>
          <w:tcPr>
            <w:tcW w:w="6666" w:type="dxa"/>
            <w:tcBorders/>
            <w:vAlign w:val="center"/>
          </w:tcPr>
          <w:p>
            <w:pPr>
              <w:pStyle w:val="Normal"/>
              <w:widowControl w:val="false"/>
              <w:suppressAutoHyphens w:val="true"/>
              <w:spacing w:lineRule="auto" w:line="240" w:before="0" w:after="0"/>
              <w:jc w:val="both"/>
              <w:rPr>
                <w:color w:val="000000" w:themeColor="text1"/>
              </w:rPr>
            </w:pPr>
            <w:r>
              <w:rPr>
                <w:rFonts w:eastAsia="Times New Roman" w:cs="Times New Roman" w:ascii="Times New Roman" w:hAnsi="Times New Roman"/>
                <w:kern w:val="0"/>
                <w:sz w:val="20"/>
                <w:szCs w:val="20"/>
                <w:lang w:val="ru-RU" w:eastAsia="ru-RU" w:bidi="ar-SA"/>
              </w:rPr>
              <w:t>В соответствии с п. 3.3. Раздела 2 – «Документации об аукционе в электронной форме».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b/>
                <w:b/>
              </w:rPr>
            </w:pPr>
            <w:r>
              <w:rPr>
                <w:rFonts w:eastAsia="Times New Roman" w:cs="Times New Roman" w:ascii="Times New Roman" w:hAnsi="Times New Roman"/>
                <w:b/>
                <w:bCs/>
                <w:kern w:val="0"/>
                <w:sz w:val="20"/>
                <w:szCs w:val="20"/>
                <w:lang w:val="ru-RU" w:eastAsia="ru-RU" w:bidi="ar-SA"/>
              </w:rPr>
              <w:t>5.2. Дата начала подачи заявок</w:t>
            </w:r>
          </w:p>
        </w:tc>
        <w:tc>
          <w:tcPr>
            <w:tcW w:w="6666" w:type="dxa"/>
            <w:tcBorders/>
            <w:vAlign w:val="center"/>
          </w:tcPr>
          <w:p>
            <w:pPr>
              <w:pStyle w:val="Normal"/>
              <w:widowControl w:val="false"/>
              <w:suppressAutoHyphens w:val="true"/>
              <w:spacing w:lineRule="auto" w:line="240" w:before="0" w:after="0"/>
              <w:jc w:val="left"/>
              <w:rPr>
                <w:b/>
                <w:b/>
                <w:color w:val="FF0000"/>
              </w:rPr>
            </w:pPr>
            <w:r>
              <w:rPr>
                <w:b/>
                <w:color w:val="FF0000"/>
              </w:rPr>
            </w:r>
          </w:p>
          <w:p>
            <w:pPr>
              <w:pStyle w:val="Normal"/>
              <w:widowControl w:val="false"/>
              <w:suppressAutoHyphens w:val="true"/>
              <w:spacing w:lineRule="auto" w:line="240" w:before="0" w:after="0"/>
              <w:jc w:val="left"/>
              <w:rPr>
                <w:b/>
                <w:b/>
                <w:color w:val="FF0000"/>
              </w:rPr>
            </w:pPr>
            <w:r>
              <w:rPr>
                <w:rFonts w:eastAsia="Times New Roman" w:cs="Times New Roman" w:ascii="Times New Roman" w:hAnsi="Times New Roman"/>
                <w:b/>
                <w:color w:val="FF0000"/>
                <w:kern w:val="0"/>
                <w:sz w:val="20"/>
                <w:szCs w:val="20"/>
                <w:lang w:val="ru-RU" w:eastAsia="ru-RU" w:bidi="ar-SA"/>
              </w:rPr>
              <w:t>«___» ____________ 2026 г.</w:t>
            </w:r>
          </w:p>
          <w:p>
            <w:pPr>
              <w:pStyle w:val="Normal"/>
              <w:widowControl w:val="false"/>
              <w:suppressAutoHyphens w:val="true"/>
              <w:spacing w:lineRule="auto" w:line="240" w:before="0" w:after="0"/>
              <w:jc w:val="left"/>
              <w:rPr>
                <w:b/>
                <w:b/>
                <w:color w:val="FF0000"/>
              </w:rPr>
            </w:pPr>
            <w:r>
              <w:rPr>
                <w:b/>
                <w:color w:val="FF0000"/>
              </w:rPr>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5.3. Дата и время окончания срока подачи заявок</w:t>
            </w:r>
          </w:p>
        </w:tc>
        <w:tc>
          <w:tcPr>
            <w:tcW w:w="6666" w:type="dxa"/>
            <w:tcBorders/>
            <w:vAlign w:val="center"/>
          </w:tcPr>
          <w:p>
            <w:pPr>
              <w:pStyle w:val="Normal"/>
              <w:widowControl w:val="false"/>
              <w:suppressAutoHyphens w:val="true"/>
              <w:spacing w:lineRule="auto" w:line="240" w:before="0" w:after="0"/>
              <w:jc w:val="left"/>
              <w:rPr>
                <w:color w:val="000000" w:themeColor="text1"/>
              </w:rPr>
            </w:pPr>
            <w:r>
              <w:rPr>
                <w:rFonts w:eastAsia="Times New Roman" w:cs="Times New Roman" w:ascii="Times New Roman" w:hAnsi="Times New Roman"/>
                <w:color w:val="000000" w:themeColor="text1"/>
                <w:kern w:val="0"/>
                <w:sz w:val="20"/>
                <w:szCs w:val="20"/>
                <w:lang w:val="ru-RU" w:eastAsia="ru-RU" w:bidi="ar-SA"/>
              </w:rPr>
              <w:t>Участник закупки, получивший аккредитацию на электронной площадке, вправе подать заявку на участие в электронном аукционе в любое время с момента размещения извещения о его проведении до:</w:t>
            </w:r>
          </w:p>
          <w:p>
            <w:pPr>
              <w:pStyle w:val="Normal"/>
              <w:widowControl w:val="false"/>
              <w:suppressAutoHyphens w:val="true"/>
              <w:spacing w:lineRule="auto" w:line="240" w:before="0" w:after="0"/>
              <w:jc w:val="left"/>
              <w:rPr>
                <w:color w:val="000000" w:themeColor="text1"/>
              </w:rPr>
            </w:pPr>
            <w:r>
              <w:rPr>
                <w:rFonts w:eastAsia="Times New Roman" w:cs="Times New Roman" w:ascii="Times New Roman" w:hAnsi="Times New Roman"/>
                <w:color w:val="000000" w:themeColor="text1"/>
                <w:kern w:val="0"/>
                <w:sz w:val="20"/>
                <w:szCs w:val="20"/>
                <w:lang w:val="ru-RU" w:eastAsia="ru-RU" w:bidi="ar-SA"/>
              </w:rPr>
              <w:t xml:space="preserve"> </w:t>
            </w:r>
            <w:r>
              <w:rPr>
                <w:rFonts w:eastAsia="Times New Roman" w:cs="Times New Roman" w:ascii="Times New Roman" w:hAnsi="Times New Roman"/>
                <w:b/>
                <w:color w:val="FF0000"/>
                <w:kern w:val="0"/>
                <w:sz w:val="20"/>
                <w:szCs w:val="20"/>
                <w:lang w:val="ru-RU" w:eastAsia="ru-RU" w:bidi="ar-SA"/>
              </w:rPr>
              <w:t>10:00 (по местному времени Заказчика) «___» _______________ 2026 г.</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5.4. Дата рассмотрения первых частей заявок</w:t>
            </w:r>
          </w:p>
        </w:tc>
        <w:tc>
          <w:tcPr>
            <w:tcW w:w="6666" w:type="dxa"/>
            <w:tcBorders/>
            <w:vAlign w:val="center"/>
          </w:tcPr>
          <w:p>
            <w:pPr>
              <w:pStyle w:val="Normal"/>
              <w:widowControl w:val="false"/>
              <w:suppressAutoHyphens w:val="true"/>
              <w:spacing w:lineRule="auto" w:line="240" w:before="0" w:after="0"/>
              <w:jc w:val="left"/>
              <w:rPr>
                <w:color w:val="FF0000"/>
              </w:rPr>
            </w:pPr>
            <w:r>
              <w:rPr>
                <w:rFonts w:eastAsia="Times New Roman" w:cs="Times New Roman" w:ascii="Times New Roman" w:hAnsi="Times New Roman"/>
                <w:b/>
                <w:color w:val="FF0000"/>
                <w:kern w:val="0"/>
                <w:sz w:val="20"/>
                <w:szCs w:val="20"/>
                <w:lang w:val="ru-RU" w:eastAsia="ru-RU" w:bidi="ar-SA"/>
              </w:rPr>
              <w:t>«___» ____________ 2026 г.</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5.5. Порядок рассмотрения первых частей заявок и принятия решений по итогам их рассмотрения</w:t>
            </w:r>
          </w:p>
        </w:tc>
        <w:tc>
          <w:tcPr>
            <w:tcW w:w="6666" w:type="dxa"/>
            <w:tcBorders/>
            <w:vAlign w:val="center"/>
          </w:tcPr>
          <w:p>
            <w:pPr>
              <w:pStyle w:val="Normal"/>
              <w:widowControl w:val="false"/>
              <w:suppressAutoHyphens w:val="true"/>
              <w:spacing w:lineRule="auto" w:line="240" w:before="0" w:after="0"/>
              <w:jc w:val="both"/>
              <w:rPr>
                <w:b/>
                <w:b/>
                <w:color w:val="FF0000"/>
              </w:rPr>
            </w:pPr>
            <w:r>
              <w:rPr>
                <w:rFonts w:eastAsia="Times New Roman" w:cs="Times New Roman" w:ascii="Times New Roman" w:hAnsi="Times New Roman"/>
                <w:kern w:val="0"/>
                <w:sz w:val="20"/>
                <w:szCs w:val="20"/>
                <w:lang w:val="ru-RU" w:eastAsia="ru-RU" w:bidi="ar-SA"/>
              </w:rPr>
              <w:t>В соответствии с п. 3.7. Раздела 2 – «Документации об аукционе в электронной форме».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5.6. Дата и время проведения электронного аукциона</w:t>
            </w:r>
          </w:p>
        </w:tc>
        <w:tc>
          <w:tcPr>
            <w:tcW w:w="6666" w:type="dxa"/>
            <w:tcBorders/>
            <w:vAlign w:val="center"/>
          </w:tcPr>
          <w:p>
            <w:pPr>
              <w:pStyle w:val="Normal"/>
              <w:widowControl w:val="false"/>
              <w:suppressAutoHyphens w:val="true"/>
              <w:spacing w:lineRule="auto" w:line="240" w:before="0" w:after="0"/>
              <w:jc w:val="left"/>
              <w:rPr>
                <w:b/>
                <w:b/>
                <w:color w:val="FF0000"/>
              </w:rPr>
            </w:pPr>
            <w:r>
              <w:rPr>
                <w:rFonts w:eastAsia="Times New Roman" w:cs="Times New Roman" w:ascii="Times New Roman" w:hAnsi="Times New Roman"/>
                <w:b/>
                <w:color w:val="FF0000"/>
                <w:kern w:val="0"/>
                <w:sz w:val="20"/>
                <w:szCs w:val="20"/>
                <w:lang w:val="ru-RU" w:eastAsia="ru-RU" w:bidi="ar-SA"/>
              </w:rPr>
              <w:t>«___» ____________ 2026 г. в 10:00 (по местному времени Заказчика)</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5.7 Дата рассмотрения вторых частей заявок и принятия решений по итогам их рассмотрения</w:t>
            </w:r>
          </w:p>
        </w:tc>
        <w:tc>
          <w:tcPr>
            <w:tcW w:w="6666" w:type="dxa"/>
            <w:tcBorders/>
            <w:vAlign w:val="center"/>
          </w:tcPr>
          <w:p>
            <w:pPr>
              <w:pStyle w:val="Normal"/>
              <w:widowControl w:val="false"/>
              <w:suppressAutoHyphens w:val="true"/>
              <w:spacing w:lineRule="auto" w:line="240" w:before="0" w:after="0"/>
              <w:jc w:val="left"/>
              <w:rPr>
                <w:b/>
                <w:b/>
                <w:color w:val="FF0000"/>
              </w:rPr>
            </w:pPr>
            <w:r>
              <w:rPr>
                <w:rFonts w:eastAsia="Times New Roman" w:cs="Times New Roman" w:ascii="Times New Roman" w:hAnsi="Times New Roman"/>
                <w:b/>
                <w:color w:val="FF0000"/>
                <w:kern w:val="0"/>
                <w:sz w:val="20"/>
                <w:szCs w:val="20"/>
                <w:lang w:val="ru-RU" w:eastAsia="ru-RU" w:bidi="ar-SA"/>
              </w:rPr>
              <w:t>«___» ____________ 2026 г.</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5.8. Порядок рассмотрения вторых частей заявок и принятия решений по итогам их рассмотрения</w:t>
            </w:r>
          </w:p>
        </w:tc>
        <w:tc>
          <w:tcPr>
            <w:tcW w:w="6666" w:type="dxa"/>
            <w:tcBorders/>
            <w:vAlign w:val="center"/>
          </w:tcPr>
          <w:p>
            <w:pPr>
              <w:pStyle w:val="Normal"/>
              <w:widowControl w:val="false"/>
              <w:suppressAutoHyphens w:val="true"/>
              <w:spacing w:lineRule="auto" w:line="240" w:before="0" w:after="0"/>
              <w:jc w:val="left"/>
              <w:rPr>
                <w:b/>
                <w:b/>
                <w:color w:val="FF0000"/>
              </w:rPr>
            </w:pPr>
            <w:r>
              <w:rPr>
                <w:rFonts w:eastAsia="Times New Roman" w:cs="Times New Roman" w:ascii="Times New Roman" w:hAnsi="Times New Roman"/>
                <w:kern w:val="0"/>
                <w:sz w:val="20"/>
                <w:szCs w:val="20"/>
                <w:lang w:val="ru-RU" w:eastAsia="ru-RU" w:bidi="ar-SA"/>
              </w:rPr>
              <w:t>В соответствии с п. 3.11. Раздела 2 – «Документации об аукционе в электронной форме».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5.9. Шаг аукциона</w:t>
            </w:r>
          </w:p>
        </w:tc>
        <w:tc>
          <w:tcPr>
            <w:tcW w:w="6666" w:type="dxa"/>
            <w:tcBorders/>
            <w:vAlign w:val="center"/>
          </w:tcPr>
          <w:p>
            <w:pPr>
              <w:pStyle w:val="Normal"/>
              <w:widowControl w:val="false"/>
              <w:suppressAutoHyphens w:val="true"/>
              <w:spacing w:lineRule="auto" w:line="240" w:before="0" w:after="0"/>
              <w:jc w:val="both"/>
              <w:rPr>
                <w:color w:val="000000" w:themeColor="text1"/>
              </w:rPr>
            </w:pPr>
            <w:r>
              <w:rPr>
                <w:rFonts w:eastAsia="Times New Roman" w:cs="Times New Roman" w:ascii="Times New Roman" w:hAnsi="Times New Roman"/>
                <w:color w:val="000000" w:themeColor="text1"/>
                <w:kern w:val="0"/>
                <w:sz w:val="20"/>
                <w:szCs w:val="20"/>
                <w:lang w:val="ru-RU" w:eastAsia="ru-RU" w:bidi="ar-SA"/>
              </w:rPr>
              <w:t xml:space="preserve">«Шаг аукциона» составляет от 0,5% до 5% </w:t>
            </w:r>
            <w:r>
              <w:rPr>
                <w:rFonts w:eastAsia="Times New Roman" w:cs="Times New Roman" w:ascii="Times New Roman" w:hAnsi="Times New Roman"/>
                <w:b/>
                <w:bCs/>
                <w:color w:val="000000" w:themeColor="text1"/>
                <w:kern w:val="0"/>
                <w:sz w:val="20"/>
                <w:szCs w:val="20"/>
                <w:lang w:val="ru-RU" w:eastAsia="ru-RU" w:bidi="ar-SA"/>
              </w:rPr>
              <w:t>максимального значения цены Договора.</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bCs/>
              </w:rPr>
            </w:pPr>
            <w:r>
              <w:rPr>
                <w:rFonts w:eastAsia="Times New Roman" w:cs="Times New Roman" w:ascii="Times New Roman" w:hAnsi="Times New Roman"/>
                <w:bCs/>
                <w:kern w:val="0"/>
                <w:sz w:val="20"/>
                <w:szCs w:val="20"/>
                <w:lang w:val="ru-RU" w:eastAsia="ru-RU" w:bidi="ar-SA"/>
              </w:rPr>
              <w:t>5.10. Место подачи заявок</w:t>
            </w:r>
          </w:p>
        </w:tc>
        <w:tc>
          <w:tcPr>
            <w:tcW w:w="6666" w:type="dxa"/>
            <w:tcBorders/>
            <w:vAlign w:val="center"/>
          </w:tcPr>
          <w:p>
            <w:pPr>
              <w:pStyle w:val="Normal"/>
              <w:widowControl w:val="false"/>
              <w:suppressAutoHyphens w:val="true"/>
              <w:spacing w:lineRule="auto" w:line="240" w:before="0" w:after="0"/>
              <w:jc w:val="left"/>
              <w:rPr>
                <w:color w:val="FF0000"/>
              </w:rPr>
            </w:pPr>
            <w:r>
              <w:rPr>
                <w:rFonts w:eastAsia="Times New Roman" w:cs="Times New Roman" w:ascii="Times New Roman" w:hAnsi="Times New Roman"/>
                <w:b/>
                <w:color w:val="000000" w:themeColor="text1"/>
                <w:kern w:val="0"/>
                <w:sz w:val="20"/>
                <w:szCs w:val="20"/>
                <w:lang w:val="ru-RU" w:eastAsia="ru-RU" w:bidi="ar-SA"/>
              </w:rPr>
              <w:t>ЭТП Торги 223</w:t>
            </w:r>
            <w:r>
              <w:rPr>
                <w:rFonts w:eastAsia="Times New Roman" w:cs="Times New Roman" w:ascii="Times New Roman" w:hAnsi="Times New Roman"/>
                <w:color w:val="000000" w:themeColor="text1"/>
                <w:kern w:val="0"/>
                <w:sz w:val="20"/>
                <w:szCs w:val="20"/>
                <w:lang w:val="ru-RU" w:eastAsia="ru-RU" w:bidi="ar-SA"/>
              </w:rPr>
              <w:t>: https://torgi223.ru/</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ind w:right="29" w:hanging="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6. Размер и порядок внесения денежных средств в качестве обеспечения заявок на участие в электронном аукционе:</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bCs/>
              </w:rPr>
            </w:pPr>
            <w:r>
              <w:rPr>
                <w:rFonts w:eastAsia="Times New Roman" w:cs="Times New Roman" w:ascii="Times New Roman" w:hAnsi="Times New Roman"/>
                <w:bCs/>
                <w:kern w:val="0"/>
                <w:sz w:val="20"/>
                <w:szCs w:val="20"/>
                <w:lang w:val="ru-RU" w:eastAsia="ru-RU" w:bidi="ar-SA"/>
              </w:rPr>
              <w:t>6.1. Размер обеспечения заявки</w:t>
            </w:r>
          </w:p>
        </w:tc>
        <w:tc>
          <w:tcPr>
            <w:tcW w:w="6666" w:type="dxa"/>
            <w:tcBorders/>
            <w:vAlign w:val="center"/>
          </w:tcPr>
          <w:p>
            <w:pPr>
              <w:pStyle w:val="Normal"/>
              <w:widowControl w:val="false"/>
              <w:suppressAutoHyphens w:val="true"/>
              <w:spacing w:lineRule="auto" w:line="240" w:before="0" w:after="0"/>
              <w:contextualSpacing/>
              <w:jc w:val="both"/>
              <w:rPr>
                <w:color w:val="FF0000"/>
              </w:rPr>
            </w:pPr>
            <w:r>
              <w:rPr>
                <w:rFonts w:eastAsia="Times New Roman" w:cs="Times New Roman" w:ascii="Times New Roman" w:hAnsi="Times New Roman"/>
                <w:color w:val="000000" w:themeColor="text1"/>
                <w:kern w:val="0"/>
                <w:sz w:val="20"/>
                <w:szCs w:val="20"/>
                <w:lang w:val="ru-RU" w:eastAsia="ru-RU" w:bidi="ar-SA"/>
              </w:rPr>
              <w:t>Не установлено</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bCs/>
              </w:rPr>
            </w:pPr>
            <w:r>
              <w:rPr>
                <w:rFonts w:eastAsia="Times New Roman" w:cs="Times New Roman" w:ascii="Times New Roman" w:hAnsi="Times New Roman"/>
                <w:bCs/>
                <w:kern w:val="0"/>
                <w:sz w:val="20"/>
                <w:szCs w:val="20"/>
                <w:lang w:val="ru-RU" w:eastAsia="ru-RU" w:bidi="ar-SA"/>
              </w:rPr>
              <w:t>6.2.</w:t>
            </w:r>
            <w:r>
              <w:rPr>
                <w:rFonts w:eastAsia="Times New Roman" w:cs="Times New Roman" w:ascii="Times New Roman" w:hAnsi="Times New Roman"/>
                <w:kern w:val="0"/>
                <w:sz w:val="20"/>
                <w:szCs w:val="20"/>
                <w:lang w:val="ru-RU" w:eastAsia="ru-RU" w:bidi="ar-SA"/>
              </w:rPr>
              <w:t xml:space="preserve"> </w:t>
            </w:r>
            <w:r>
              <w:rPr>
                <w:rFonts w:eastAsia="Times New Roman" w:cs="Times New Roman" w:ascii="Times New Roman" w:hAnsi="Times New Roman"/>
                <w:bCs/>
                <w:kern w:val="0"/>
                <w:sz w:val="20"/>
                <w:szCs w:val="20"/>
                <w:lang w:val="ru-RU" w:eastAsia="ru-RU" w:bidi="ar-SA"/>
              </w:rPr>
              <w:t>Порядок предоставления обеспечения заявки</w:t>
            </w:r>
          </w:p>
        </w:tc>
        <w:tc>
          <w:tcPr>
            <w:tcW w:w="6666" w:type="dxa"/>
            <w:tcBorders/>
            <w:vAlign w:val="center"/>
          </w:tcPr>
          <w:p>
            <w:pPr>
              <w:pStyle w:val="Normal"/>
              <w:widowControl w:val="false"/>
              <w:suppressAutoHyphens w:val="true"/>
              <w:spacing w:lineRule="auto" w:line="240" w:before="0" w:after="0"/>
              <w:jc w:val="both"/>
              <w:rPr>
                <w:bCs/>
                <w:color w:val="FF0000"/>
              </w:rPr>
            </w:pPr>
            <w:r>
              <w:rPr>
                <w:rFonts w:eastAsia="Times New Roman" w:cs="Times New Roman" w:ascii="Times New Roman" w:hAnsi="Times New Roman"/>
                <w:kern w:val="0"/>
                <w:sz w:val="20"/>
                <w:szCs w:val="20"/>
                <w:lang w:val="ru-RU" w:eastAsia="ru-RU" w:bidi="ar-SA"/>
              </w:rPr>
              <w:t>В соответствии с п. 3.2. Раздела 2 «Документации об аукционе в электронной форме»</w:t>
            </w:r>
          </w:p>
        </w:tc>
      </w:tr>
      <w:tr>
        <w:trPr/>
        <w:tc>
          <w:tcPr>
            <w:tcW w:w="10205" w:type="dxa"/>
            <w:gridSpan w:val="2"/>
            <w:tcBorders/>
            <w:shd w:color="auto" w:fill="F2F2F2" w:themeFill="background1" w:themeFillShade="f2" w:val="clear"/>
            <w:vAlign w:val="center"/>
          </w:tcPr>
          <w:p>
            <w:pPr>
              <w:pStyle w:val="Normal"/>
              <w:widowControl w:val="false"/>
              <w:suppressAutoHyphens w:val="true"/>
              <w:spacing w:lineRule="auto" w:line="240" w:before="0" w:after="0"/>
              <w:ind w:right="-711" w:hanging="0"/>
              <w:jc w:val="left"/>
              <w:rPr>
                <w:b/>
                <w:b/>
                <w:bCs/>
              </w:rPr>
            </w:pPr>
            <w:r>
              <w:rPr>
                <w:rFonts w:eastAsia="Times New Roman" w:cs="Times New Roman" w:ascii="Times New Roman" w:hAnsi="Times New Roman"/>
                <w:b/>
                <w:kern w:val="0"/>
                <w:sz w:val="20"/>
                <w:szCs w:val="20"/>
                <w:lang w:val="ru-RU" w:eastAsia="ru-RU" w:bidi="ar-SA"/>
              </w:rPr>
              <w:t xml:space="preserve">7. </w:t>
            </w:r>
            <w:r>
              <w:rPr>
                <w:rFonts w:eastAsia="Times New Roman" w:cs="Times New Roman" w:ascii="Times New Roman" w:hAnsi="Times New Roman"/>
                <w:b/>
                <w:bCs/>
                <w:kern w:val="0"/>
                <w:sz w:val="20"/>
                <w:szCs w:val="20"/>
                <w:lang w:val="ru-RU" w:eastAsia="ru-RU" w:bidi="ar-SA"/>
              </w:rPr>
              <w:t xml:space="preserve">Размер обеспечения исполнения Договора, срок и порядок предоставления такого обеспечения, требования </w:t>
            </w:r>
          </w:p>
          <w:p>
            <w:pPr>
              <w:pStyle w:val="Normal"/>
              <w:widowControl w:val="false"/>
              <w:suppressAutoHyphens w:val="true"/>
              <w:spacing w:lineRule="auto" w:line="240" w:before="0" w:after="0"/>
              <w:ind w:right="-711" w:hanging="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к такому обеспечению:</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left"/>
              <w:rPr>
                <w:bCs/>
              </w:rPr>
            </w:pPr>
            <w:r>
              <w:rPr>
                <w:rFonts w:eastAsia="Times New Roman" w:cs="Times New Roman" w:ascii="Times New Roman" w:hAnsi="Times New Roman"/>
                <w:bCs/>
                <w:kern w:val="0"/>
                <w:sz w:val="20"/>
                <w:szCs w:val="20"/>
                <w:lang w:val="ru-RU" w:eastAsia="ru-RU" w:bidi="ar-SA"/>
              </w:rPr>
              <w:t>7.1. Размер обеспечения исполнения договора</w:t>
            </w:r>
          </w:p>
        </w:tc>
        <w:tc>
          <w:tcPr>
            <w:tcW w:w="6666" w:type="dxa"/>
            <w:tcBorders/>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color w:val="000000" w:themeColor="text1"/>
                <w:kern w:val="0"/>
                <w:sz w:val="20"/>
                <w:szCs w:val="20"/>
                <w:lang w:val="ru-RU" w:eastAsia="ru-RU" w:bidi="ar-SA"/>
              </w:rPr>
              <w:t>Не установлено</w:t>
            </w:r>
            <w:r>
              <w:rPr>
                <w:rFonts w:eastAsia="Times New Roman" w:cs="Times New Roman" w:ascii="Times New Roman" w:hAnsi="Times New Roman"/>
                <w:bCs/>
                <w:kern w:val="0"/>
                <w:sz w:val="20"/>
                <w:szCs w:val="20"/>
                <w:lang w:val="ru-RU" w:eastAsia="ru-RU" w:bidi="ar-SA"/>
              </w:rPr>
              <w:t xml:space="preserve"> </w:t>
            </w:r>
          </w:p>
        </w:tc>
      </w:tr>
      <w:tr>
        <w:trPr/>
        <w:tc>
          <w:tcPr>
            <w:tcW w:w="3539" w:type="dxa"/>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7.2. Порядок и срок предоставления обеспечения исполнения договора,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tc>
        <w:tc>
          <w:tcPr>
            <w:tcW w:w="6666" w:type="dxa"/>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В соответствии с п. 3.14. Раздела 2 «Документации об аукционе в электронной форме»</w:t>
            </w:r>
          </w:p>
        </w:tc>
      </w:tr>
      <w:tr>
        <w:trPr/>
        <w:tc>
          <w:tcPr>
            <w:tcW w:w="10205" w:type="dxa"/>
            <w:gridSpan w:val="2"/>
            <w:tcBorders/>
            <w:shd w:color="auto" w:fill="F2F2F2" w:themeFill="background1" w:themeFillShade="f2" w:val="clear"/>
            <w:vAlign w:val="center"/>
          </w:tcPr>
          <w:p>
            <w:pPr>
              <w:pStyle w:val="Normal"/>
              <w:widowControl w:val="false"/>
              <w:tabs>
                <w:tab w:val="clear" w:pos="708"/>
                <w:tab w:val="left" w:pos="188" w:leader="none"/>
              </w:tabs>
              <w:suppressAutoHyphens w:val="true"/>
              <w:spacing w:lineRule="auto" w:line="240" w:before="0" w:after="0"/>
              <w:jc w:val="both"/>
              <w:rPr>
                <w:b/>
                <w:b/>
                <w:u w:val="single"/>
              </w:rPr>
            </w:pPr>
            <w:r>
              <w:rPr>
                <w:rFonts w:eastAsia="Times New Roman" w:cs="Times New Roman" w:ascii="Times New Roman" w:hAnsi="Times New Roman"/>
                <w:b/>
                <w:kern w:val="0"/>
                <w:sz w:val="20"/>
                <w:szCs w:val="20"/>
                <w:lang w:val="ru-RU" w:eastAsia="ru-RU" w:bidi="ar-SA"/>
              </w:rPr>
              <w:t>8. Ограничения участия в определении поставщика (исполнителя) в соответствии со статьей 3.4 Закона № 223-ФЗ</w:t>
            </w:r>
          </w:p>
        </w:tc>
      </w:tr>
      <w:tr>
        <w:trPr/>
        <w:tc>
          <w:tcPr>
            <w:tcW w:w="10205" w:type="dxa"/>
            <w:gridSpan w:val="2"/>
            <w:tcBorders/>
            <w:vAlign w:val="center"/>
          </w:tcPr>
          <w:p>
            <w:pPr>
              <w:pStyle w:val="ListParagraph"/>
              <w:widowControl w:val="false"/>
              <w:tabs>
                <w:tab w:val="clear" w:pos="708"/>
                <w:tab w:val="left" w:pos="459" w:leader="none"/>
              </w:tabs>
              <w:suppressAutoHyphens w:val="true"/>
              <w:spacing w:lineRule="auto" w:line="240" w:before="0" w:after="0"/>
              <w:ind w:left="34" w:hanging="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Не установлено </w:t>
            </w:r>
          </w:p>
        </w:tc>
      </w:tr>
      <w:tr>
        <w:trPr/>
        <w:tc>
          <w:tcPr>
            <w:tcW w:w="10205" w:type="dxa"/>
            <w:gridSpan w:val="2"/>
            <w:tcBorders/>
            <w:shd w:color="auto" w:fill="F2F2F2" w:themeFill="background1" w:themeFillShade="f2" w:val="clear"/>
            <w:vAlign w:val="center"/>
          </w:tcPr>
          <w:p>
            <w:pPr>
              <w:pStyle w:val="Normal"/>
              <w:widowControl w:val="false"/>
              <w:tabs>
                <w:tab w:val="clear" w:pos="708"/>
                <w:tab w:val="left" w:pos="188" w:leader="none"/>
              </w:tabs>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 xml:space="preserve">9. </w:t>
            </w:r>
            <w:r>
              <w:rPr>
                <w:rFonts w:eastAsia="Times New Roman" w:cs="Times New Roman" w:ascii="Times New Roman" w:hAnsi="Times New Roman"/>
                <w:b/>
                <w:color w:val="000000"/>
                <w:kern w:val="0"/>
                <w:sz w:val="20"/>
                <w:szCs w:val="20"/>
                <w:lang w:val="ru-RU" w:eastAsia="ru-RU" w:bidi="ar-SA"/>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hyperlink r:id="rId3">
              <w:r>
                <w:rPr>
                  <w:rFonts w:eastAsia="Times New Roman" w:cs="Times New Roman" w:ascii="Times New Roman" w:hAnsi="Times New Roman"/>
                  <w:b/>
                  <w:color w:val="000000"/>
                  <w:kern w:val="0"/>
                  <w:sz w:val="20"/>
                  <w:szCs w:val="20"/>
                  <w:lang w:val="ru-RU" w:eastAsia="ru-RU" w:bidi="ar-SA"/>
                </w:rPr>
                <w:t>пунктом 1 части 2 статьи 3.1-4</w:t>
              </w:r>
            </w:hyperlink>
            <w:r>
              <w:rPr>
                <w:rFonts w:eastAsia="Times New Roman" w:cs="Times New Roman" w:ascii="Times New Roman" w:hAnsi="Times New Roman"/>
                <w:b/>
                <w:color w:val="000000"/>
                <w:kern w:val="0"/>
                <w:sz w:val="20"/>
                <w:szCs w:val="20"/>
                <w:lang w:val="ru-RU" w:eastAsia="ru-RU" w:bidi="ar-SA"/>
              </w:rPr>
              <w:t xml:space="preserve"> Закона о закупках в отношении товара, работы, услуги, являющихся предметом закупки.</w:t>
            </w:r>
          </w:p>
        </w:tc>
      </w:tr>
      <w:tr>
        <w:trPr/>
        <w:tc>
          <w:tcPr>
            <w:tcW w:w="10205" w:type="dxa"/>
            <w:gridSpan w:val="2"/>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В соответствии с Постановлением Правительства от 23.12.2024 г. № 1875 (пункт 7 документации о закупке):</w:t>
            </w:r>
          </w:p>
          <w:p>
            <w:pPr>
              <w:pStyle w:val="ConsPlusTitle"/>
              <w:widowControl w:val="false"/>
              <w:suppressAutoHyphens w:val="true"/>
              <w:spacing w:before="0" w:after="0"/>
              <w:jc w:val="both"/>
              <w:rPr>
                <w:b w:val="false"/>
                <w:b w:val="false"/>
                <w:i/>
                <w:i/>
                <w:iCs/>
                <w:color w:val="0070C0"/>
              </w:rPr>
            </w:pPr>
            <w:bookmarkStart w:id="3" w:name="_Hlk200985541"/>
            <w:r>
              <w:rPr>
                <w:b w:val="false"/>
                <w:i/>
                <w:iCs/>
                <w:color w:val="0070C0"/>
                <w:kern w:val="0"/>
                <w:lang w:val="ru-RU" w:bidi="ar-SA"/>
              </w:rPr>
              <w:t>Установлено</w:t>
            </w:r>
            <w:r>
              <w:rPr>
                <w:bCs w:val="false"/>
                <w:i/>
                <w:iCs/>
                <w:color w:val="0070C0"/>
                <w:kern w:val="0"/>
                <w:lang w:val="ru-RU" w:bidi="ar-SA"/>
              </w:rPr>
              <w:t xml:space="preserve"> преимущество </w:t>
            </w:r>
            <w:r>
              <w:rPr>
                <w:b w:val="false"/>
                <w:i/>
                <w:iCs/>
                <w:color w:val="0070C0"/>
                <w:kern w:val="0"/>
                <w:lang w:val="ru-RU" w:bidi="ar-SA"/>
              </w:rPr>
              <w:t xml:space="preserve">в отношении товаров российского происхождения </w:t>
            </w:r>
            <w:bookmarkEnd w:id="3"/>
          </w:p>
          <w:p>
            <w:pPr>
              <w:pStyle w:val="Normal"/>
              <w:widowControl w:val="false"/>
              <w:suppressAutoHyphens w:val="true"/>
              <w:spacing w:lineRule="auto" w:line="240" w:before="0" w:after="0"/>
              <w:jc w:val="both"/>
              <w:rPr>
                <w:b/>
                <w:b/>
                <w:color w:val="FF0000"/>
              </w:rPr>
            </w:pPr>
            <w:r>
              <w:rPr>
                <w:b/>
                <w:color w:val="FF0000"/>
              </w:rPr>
            </w:r>
          </w:p>
        </w:tc>
      </w:tr>
    </w:tbl>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widowControl w:val="false"/>
        <w:suppressAutoHyphens w:val="true"/>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t>РАЗДЕЛ 2.</w:t>
      </w:r>
    </w:p>
    <w:p>
      <w:pPr>
        <w:pStyle w:val="Normal"/>
        <w:widowControl w:val="false"/>
        <w:suppressAutoHyphens w:val="true"/>
        <w:spacing w:lineRule="auto" w:line="240" w:before="0" w:after="0"/>
        <w:jc w:val="center"/>
        <w:rPr>
          <w:rFonts w:ascii="Times New Roman" w:hAnsi="Times New Roman" w:eastAsia="Times New Roman" w:cs="Times New Roman"/>
          <w:b/>
          <w:b/>
          <w:u w:val="single"/>
          <w:lang w:eastAsia="ru-RU"/>
        </w:rPr>
      </w:pPr>
      <w:r>
        <w:rPr>
          <w:rFonts w:eastAsia="Times New Roman" w:cs="Times New Roman" w:ascii="Times New Roman" w:hAnsi="Times New Roman"/>
          <w:b/>
          <w:u w:val="single"/>
          <w:lang w:eastAsia="ru-RU"/>
        </w:rPr>
        <w:t>Документация об аукционе в электронной форме</w:t>
      </w:r>
    </w:p>
    <w:p>
      <w:pPr>
        <w:pStyle w:val="Normal"/>
        <w:suppressAutoHyphens w:val="true"/>
        <w:spacing w:lineRule="auto" w:line="240" w:before="0" w:after="0"/>
        <w:jc w:val="center"/>
        <w:rPr>
          <w:rFonts w:ascii="Times New Roman" w:hAnsi="Times New Roman" w:eastAsia="Times New Roman" w:cs="Times New Roman"/>
          <w:b/>
          <w:b/>
          <w:u w:val="single"/>
          <w:lang w:eastAsia="ru-RU"/>
        </w:rPr>
      </w:pPr>
      <w:r>
        <w:rPr>
          <w:rFonts w:eastAsia="Times New Roman" w:cs="Times New Roman" w:ascii="Times New Roman" w:hAnsi="Times New Roman"/>
          <w:b/>
          <w:u w:val="single"/>
          <w:lang w:eastAsia="ru-RU"/>
        </w:rPr>
        <w:t>(аукционная документация)</w:t>
      </w:r>
    </w:p>
    <w:p>
      <w:pPr>
        <w:pStyle w:val="Normal"/>
        <w:suppressAutoHyphens w:val="true"/>
        <w:spacing w:lineRule="auto" w:line="240" w:before="0" w:after="0"/>
        <w:jc w:val="center"/>
        <w:rPr>
          <w:rFonts w:ascii="Times New Roman" w:hAnsi="Times New Roman" w:eastAsia="Times New Roman" w:cs="Times New Roman"/>
          <w:b/>
          <w:b/>
          <w:u w:val="single"/>
          <w:lang w:eastAsia="ru-RU"/>
        </w:rPr>
      </w:pPr>
      <w:r>
        <w:rPr>
          <w:rFonts w:eastAsia="Times New Roman" w:cs="Times New Roman" w:ascii="Times New Roman" w:hAnsi="Times New Roman"/>
          <w:b/>
          <w:u w:val="single"/>
          <w:lang w:eastAsia="ru-RU"/>
        </w:rPr>
      </w:r>
    </w:p>
    <w:tbl>
      <w:tblPr>
        <w:tblStyle w:val="afc"/>
        <w:tblW w:w="1031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36"/>
        <w:gridCol w:w="1987"/>
        <w:gridCol w:w="283"/>
        <w:gridCol w:w="6207"/>
      </w:tblGrid>
      <w:tr>
        <w:trPr/>
        <w:tc>
          <w:tcPr>
            <w:tcW w:w="10313" w:type="dxa"/>
            <w:gridSpan w:val="4"/>
            <w:tcBorders/>
            <w:shd w:color="auto" w:fill="F2F2F2" w:themeFill="background1" w:themeFillShade="f2" w:val="clear"/>
          </w:tcPr>
          <w:p>
            <w:pPr>
              <w:pStyle w:val="Normal"/>
              <w:widowControl w:val="false"/>
              <w:numPr>
                <w:ilvl w:val="0"/>
                <w:numId w:val="2"/>
              </w:numPr>
              <w:suppressAutoHyphens w:val="true"/>
              <w:spacing w:lineRule="auto" w:line="240" w:before="0" w:after="0"/>
              <w:ind w:left="426" w:hanging="360"/>
              <w:contextualSpacing/>
              <w:jc w:val="both"/>
              <w:rPr>
                <w:b/>
                <w:b/>
              </w:rPr>
            </w:pPr>
            <w:r>
              <w:rPr>
                <w:rFonts w:eastAsia="Times New Roman" w:cs="Times New Roman" w:ascii="Times New Roman" w:hAnsi="Times New Roman"/>
                <w:b/>
                <w:kern w:val="0"/>
                <w:sz w:val="20"/>
                <w:szCs w:val="20"/>
                <w:lang w:val="ru-RU" w:eastAsia="ru-RU" w:bidi="ar-SA"/>
              </w:rPr>
              <w:t>Описание предмета закупки, а также требования к безопасности, качеству, техническим характеристикам, функциональным характеристикам (потребительским свойствам) товара, к размерам, упаковке, отгрузке товара</w:t>
            </w:r>
          </w:p>
        </w:tc>
      </w:tr>
      <w:tr>
        <w:trPr/>
        <w:tc>
          <w:tcPr>
            <w:tcW w:w="10313" w:type="dxa"/>
            <w:gridSpan w:val="4"/>
            <w:tcBorders/>
            <w:vAlign w:val="center"/>
          </w:tcPr>
          <w:p>
            <w:pPr>
              <w:pStyle w:val="Normal"/>
              <w:widowControl w:val="false"/>
              <w:suppressAutoHyphens w:val="true"/>
              <w:spacing w:lineRule="auto" w:line="240" w:before="0" w:after="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Установлены в Разделах 3 (Описание объекта закупки (техническое задание) и 5 (Проект договора) настоящей документации</w:t>
            </w:r>
          </w:p>
        </w:tc>
      </w:tr>
      <w:tr>
        <w:trPr/>
        <w:tc>
          <w:tcPr>
            <w:tcW w:w="10313" w:type="dxa"/>
            <w:gridSpan w:val="4"/>
            <w:tcBorders/>
            <w:shd w:color="auto" w:fill="F2F2F2" w:themeFill="background1" w:themeFillShade="f2" w:val="clear"/>
            <w:vAlign w:val="center"/>
          </w:tcPr>
          <w:p>
            <w:pPr>
              <w:pStyle w:val="Normal"/>
              <w:widowControl w:val="false"/>
              <w:numPr>
                <w:ilvl w:val="0"/>
                <w:numId w:val="2"/>
              </w:numPr>
              <w:suppressAutoHyphens w:val="true"/>
              <w:spacing w:lineRule="auto" w:line="240" w:before="0" w:after="0"/>
              <w:ind w:left="426" w:hanging="360"/>
              <w:contextualSpacing/>
              <w:jc w:val="both"/>
              <w:rPr>
                <w:b/>
                <w:b/>
              </w:rPr>
            </w:pPr>
            <w:r>
              <w:rPr>
                <w:rFonts w:eastAsia="Times New Roman" w:cs="Times New Roman" w:ascii="Times New Roman" w:hAnsi="Times New Roman"/>
                <w:b/>
                <w:kern w:val="0"/>
                <w:sz w:val="20"/>
                <w:szCs w:val="20"/>
                <w:lang w:val="ru-RU" w:eastAsia="ru-RU" w:bidi="ar-SA"/>
              </w:rPr>
              <w:t xml:space="preserve">Место, условия и сроки (периоды) поставки товара. </w:t>
            </w:r>
            <w:r>
              <w:rPr>
                <w:rFonts w:eastAsia="Times New Roman" w:cs="Times New Roman" w:ascii="Times New Roman" w:hAnsi="Times New Roman"/>
                <w:b/>
                <w:bCs/>
                <w:kern w:val="0"/>
                <w:sz w:val="20"/>
                <w:szCs w:val="20"/>
                <w:lang w:val="ru-RU" w:eastAsia="ru-RU" w:bidi="ar-SA"/>
              </w:rPr>
              <w:t>Сведения о начальной (максимальной) цене договора (цена лота) (формула цены, устанавливающая правила расчета сумм, подлежащих уплате заказчиком поставщику (исполнителю, подрядчику) в ходе исполнения договора, и максимальное значение цены договора, либо цена единицы товара, работы, услуги и максимальное значение цены договора).</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kern w:val="0"/>
                <w:sz w:val="20"/>
                <w:szCs w:val="20"/>
                <w:lang w:val="ru-RU" w:eastAsia="ru-RU" w:bidi="ar-SA"/>
              </w:rPr>
              <w:t>2.1.</w:t>
            </w:r>
            <w:r>
              <w:rPr>
                <w:rFonts w:eastAsia="Times New Roman" w:cs="Times New Roman" w:ascii="Times New Roman" w:hAnsi="Times New Roman"/>
                <w:b/>
                <w:kern w:val="0"/>
                <w:sz w:val="20"/>
                <w:szCs w:val="20"/>
                <w:lang w:val="ru-RU" w:eastAsia="ru-RU" w:bidi="ar-SA"/>
              </w:rPr>
              <w:t xml:space="preserve"> </w:t>
            </w:r>
            <w:r>
              <w:rPr>
                <w:rFonts w:eastAsia="Times New Roman" w:cs="Times New Roman" w:ascii="Times New Roman" w:hAnsi="Times New Roman"/>
                <w:kern w:val="0"/>
                <w:sz w:val="20"/>
                <w:szCs w:val="20"/>
                <w:lang w:val="ru-RU" w:eastAsia="ru-RU" w:bidi="ar-SA"/>
              </w:rPr>
              <w:t>Место, условия и сроки (периоды) поставки товара, выполнения работы, оказания услуги</w:t>
            </w:r>
          </w:p>
        </w:tc>
        <w:tc>
          <w:tcPr>
            <w:tcW w:w="8477" w:type="dxa"/>
            <w:gridSpan w:val="3"/>
            <w:tcBorders/>
            <w:vAlign w:val="center"/>
          </w:tcPr>
          <w:p>
            <w:pPr>
              <w:pStyle w:val="Normal"/>
              <w:widowControl w:val="false"/>
              <w:suppressAutoHyphens w:val="true"/>
              <w:spacing w:lineRule="auto" w:line="240" w:before="0" w:after="0"/>
              <w:jc w:val="both"/>
              <w:rPr>
                <w:b/>
                <w:b/>
                <w:bCs/>
                <w:color w:val="000000"/>
              </w:rPr>
            </w:pPr>
            <w:r>
              <w:rPr>
                <w:rFonts w:eastAsia="Times New Roman" w:cs="Times New Roman" w:ascii="Times New Roman" w:hAnsi="Times New Roman"/>
                <w:kern w:val="0"/>
                <w:sz w:val="20"/>
                <w:szCs w:val="20"/>
                <w:lang w:val="ru-RU" w:eastAsia="ru-RU" w:bidi="ar-SA"/>
              </w:rPr>
              <w:t>Согласно раздела 3 «Описание объекта закупки (техническое задание)» и в соответствии с разделом 5 «Проект договора»</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Cs/>
                <w:kern w:val="0"/>
                <w:sz w:val="20"/>
                <w:szCs w:val="20"/>
                <w:lang w:val="ru-RU" w:eastAsia="ru-RU" w:bidi="ar-SA"/>
              </w:rPr>
              <w:t>2.2.</w:t>
            </w:r>
            <w:r>
              <w:rPr>
                <w:rFonts w:eastAsia="Times New Roman" w:cs="Times New Roman" w:ascii="Times New Roman" w:hAnsi="Times New Roman"/>
                <w:b/>
                <w:bCs/>
                <w:kern w:val="0"/>
                <w:sz w:val="20"/>
                <w:szCs w:val="20"/>
                <w:lang w:val="ru-RU" w:eastAsia="ru-RU" w:bidi="ar-SA"/>
              </w:rPr>
              <w:t xml:space="preserve"> </w:t>
            </w:r>
            <w:r>
              <w:rPr>
                <w:rFonts w:eastAsia="Times New Roman" w:cs="Times New Roman" w:ascii="Times New Roman" w:hAnsi="Times New Roman"/>
                <w:kern w:val="0"/>
                <w:sz w:val="20"/>
                <w:szCs w:val="20"/>
                <w:lang w:val="ru-RU" w:eastAsia="ru-RU" w:bidi="ar-SA"/>
              </w:rPr>
              <w:t>Сроки (периоды) поставки товара, выполнения работы, оказания услуги</w:t>
            </w:r>
          </w:p>
        </w:tc>
        <w:tc>
          <w:tcPr>
            <w:tcW w:w="8477" w:type="dxa"/>
            <w:gridSpan w:val="3"/>
            <w:tcBorders/>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Согласно раздела 3 «Описание объекта закупки (техническое задание)» и в соответствии с разделом 5 «Проект договора»</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2.3. Условия поставки товара, выполнения работ, оказания услуг</w:t>
            </w:r>
          </w:p>
        </w:tc>
        <w:tc>
          <w:tcPr>
            <w:tcW w:w="8477" w:type="dxa"/>
            <w:gridSpan w:val="3"/>
            <w:tcBorders/>
            <w:vAlign w:val="center"/>
          </w:tcPr>
          <w:p>
            <w:pPr>
              <w:pStyle w:val="Normal"/>
              <w:widowControl w:val="false"/>
              <w:suppressAutoHyphens w:val="true"/>
              <w:spacing w:lineRule="auto" w:line="240" w:before="0" w:after="0"/>
              <w:jc w:val="left"/>
              <w:rPr>
                <w:rFonts w:ascii="Times New Roman" w:hAnsi="Times New Roman" w:eastAsia="Times New Roman" w:cs="Times New Roman"/>
                <w:kern w:val="0"/>
                <w:sz w:val="20"/>
                <w:szCs w:val="20"/>
                <w:lang w:val="ru-RU" w:eastAsia="ru-RU" w:bidi="ar-SA"/>
              </w:rPr>
            </w:pPr>
            <w:bookmarkStart w:id="4" w:name="_Hlt447028322"/>
            <w:r>
              <w:rPr>
                <w:rFonts w:eastAsia="Times New Roman" w:cs="Times New Roman" w:ascii="Times New Roman" w:hAnsi="Times New Roman"/>
                <w:kern w:val="0"/>
                <w:sz w:val="20"/>
                <w:szCs w:val="20"/>
                <w:lang w:val="ru-RU" w:eastAsia="ru-RU" w:bidi="ar-SA"/>
              </w:rPr>
              <w:t>Согласно раздела 3 «Описание объекта закупки (техническое задание)» и в соответствии с разделом 5 «Проект договора»</w:t>
            </w:r>
            <w:bookmarkEnd w:id="4"/>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sz w:val="16"/>
              </w:rPr>
            </w:pPr>
            <w:r>
              <w:rPr>
                <w:rFonts w:eastAsia="Times New Roman" w:cs="Times New Roman" w:ascii="Times New Roman" w:hAnsi="Times New Roman"/>
                <w:kern w:val="0"/>
                <w:sz w:val="20"/>
                <w:szCs w:val="20"/>
                <w:lang w:val="ru-RU" w:eastAsia="ru-RU" w:bidi="ar-SA"/>
              </w:rPr>
              <w:t>2.4. 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8477" w:type="dxa"/>
            <w:gridSpan w:val="3"/>
            <w:tcBorders/>
            <w:vAlign w:val="center"/>
          </w:tcPr>
          <w:p>
            <w:pPr>
              <w:pStyle w:val="Normal"/>
              <w:widowControl w:val="false"/>
              <w:suppressAutoHyphens w:val="true"/>
              <w:spacing w:lineRule="auto" w:line="240" w:before="0" w:after="0"/>
              <w:contextualSpacing/>
              <w:jc w:val="both"/>
              <w:rPr>
                <w:b/>
                <w:b/>
                <w:bCs/>
                <w:color w:val="000000" w:themeColor="text1"/>
              </w:rPr>
            </w:pPr>
            <w:r>
              <w:rPr>
                <w:rFonts w:eastAsia="Times New Roman" w:cs="Times New Roman" w:ascii="Times New Roman" w:hAnsi="Times New Roman"/>
                <w:b/>
                <w:bCs/>
                <w:color w:val="000000" w:themeColor="text1"/>
                <w:kern w:val="0"/>
                <w:sz w:val="20"/>
                <w:szCs w:val="20"/>
                <w:lang w:val="ru-RU" w:eastAsia="ru-RU" w:bidi="ar-SA"/>
              </w:rPr>
              <w:t xml:space="preserve">Максимальное значение цены Договора:  12 700 000,00 рублей (двенадцать миллионов семьсот тысяч  рублей 00 копеек .) </w:t>
            </w:r>
          </w:p>
          <w:p>
            <w:pPr>
              <w:pStyle w:val="Normal"/>
              <w:widowControl w:val="false"/>
              <w:suppressAutoHyphens w:val="true"/>
              <w:spacing w:lineRule="auto" w:line="240" w:before="0" w:after="0"/>
              <w:contextualSpacing/>
              <w:jc w:val="both"/>
              <w:rPr>
                <w:b/>
                <w:b/>
                <w:bCs/>
                <w:color w:val="000000" w:themeColor="text1"/>
              </w:rPr>
            </w:pPr>
            <w:r>
              <w:rPr>
                <w:b/>
                <w:bCs/>
                <w:color w:val="000000" w:themeColor="text1"/>
              </w:rPr>
            </w:r>
          </w:p>
          <w:p>
            <w:pPr>
              <w:pStyle w:val="Normal"/>
              <w:widowControl w:val="false"/>
              <w:suppressAutoHyphens w:val="true"/>
              <w:spacing w:lineRule="auto" w:line="240" w:before="0" w:after="0"/>
              <w:contextualSpacing/>
              <w:jc w:val="both"/>
              <w:rPr>
                <w:b/>
                <w:b/>
                <w:bCs/>
                <w:color w:val="000000" w:themeColor="text1"/>
              </w:rPr>
            </w:pPr>
            <w:r>
              <w:rPr>
                <w:rFonts w:eastAsia="Times New Roman" w:cs="Times New Roman" w:ascii="Times New Roman" w:hAnsi="Times New Roman"/>
                <w:b/>
                <w:bCs/>
                <w:color w:val="000000" w:themeColor="text1"/>
                <w:kern w:val="0"/>
                <w:sz w:val="20"/>
                <w:szCs w:val="20"/>
                <w:lang w:val="ru-RU" w:eastAsia="ru-RU" w:bidi="ar-SA"/>
              </w:rPr>
              <w:t xml:space="preserve">Формула цены договора: </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ЦД=</w:t>
            </w:r>
            <w:r>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Ц</m:t>
                  </m:r>
                  <m:r>
                    <w:rPr>
                      <w:rFonts w:ascii="Cambria Math" w:hAnsi="Cambria Math"/>
                    </w:rPr>
                    <m:t xml:space="preserve">i</m:t>
                  </m:r>
                  <m:r>
                    <w:rPr>
                      <w:rFonts w:ascii="Cambria Math" w:hAnsi="Cambria Math"/>
                    </w:rPr>
                    <m:t xml:space="preserve">∗</m:t>
                  </m:r>
                  <m:r>
                    <w:rPr>
                      <w:rFonts w:ascii="Cambria Math" w:hAnsi="Cambria Math"/>
                    </w:rPr>
                    <m:t xml:space="preserve">Vi</m:t>
                  </m:r>
                </m:e>
              </m:nary>
            </m:oMath>
            <w:r>
              <w:rPr>
                <w:rFonts w:eastAsia="Times New Roman" w:cs="Times New Roman" w:ascii="Times New Roman" w:hAnsi="Times New Roman"/>
                <w:kern w:val="0"/>
                <w:sz w:val="20"/>
                <w:szCs w:val="20"/>
                <w:lang w:val="ru-RU" w:eastAsia="ru-RU" w:bidi="ar-SA"/>
              </w:rPr>
              <w:t>, где</w:t>
            </w:r>
          </w:p>
          <w:p>
            <w:pPr>
              <w:pStyle w:val="Normal"/>
              <w:widowControl w:val="false"/>
              <w:suppressAutoHyphens w:val="true"/>
              <w:spacing w:lineRule="auto" w:line="240" w:before="0" w:after="0"/>
              <w:jc w:val="both"/>
              <w:rPr>
                <w:rFonts w:eastAsia="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ЦД</w:t>
            </w:r>
            <w:r>
              <w:rPr>
                <w:rFonts w:eastAsia="Times New Roman" w:cs="Times New Roman" w:ascii="Times New Roman" w:hAnsi="Times New Roman"/>
                <w:kern w:val="0"/>
                <w:sz w:val="20"/>
                <w:szCs w:val="20"/>
                <w:lang w:val="ru-RU" w:eastAsia="ru-RU" w:bidi="ar-SA"/>
              </w:rPr>
              <w:t xml:space="preserve"> – цена Договора, определённая с использование настоящей формулы, которая не может превышать максимальное значение цены договора (</w:t>
            </w:r>
            <w:r>
              <w:rPr>
                <w:rFonts w:eastAsia="Times New Roman" w:cs="Times New Roman" w:ascii="Times New Roman" w:hAnsi="Times New Roman"/>
                <w:b/>
                <w:bCs/>
                <w:kern w:val="0"/>
                <w:sz w:val="20"/>
                <w:szCs w:val="20"/>
                <w:lang w:val="ru-RU" w:eastAsia="ru-RU" w:bidi="ar-SA"/>
              </w:rPr>
              <w:t xml:space="preserve">ЦД </w:t>
            </w:r>
            <w:r>
              <w:rPr>
                <w:rFonts w:eastAsia="Times New Roman" w:cs="Cambria Math" w:ascii="Cambria Math" w:hAnsi="Cambria Math"/>
                <w:b/>
                <w:bCs/>
                <w:kern w:val="0"/>
                <w:sz w:val="20"/>
                <w:szCs w:val="20"/>
                <w:lang w:val="ru-RU" w:eastAsia="ru-RU" w:bidi="ar-SA"/>
              </w:rPr>
              <w:t>⩽</w:t>
            </w:r>
            <w:r>
              <w:rPr>
                <w:rFonts w:eastAsia="Times New Roman" w:cs="Times New Roman" w:ascii="Times New Roman" w:hAnsi="Times New Roman"/>
                <w:b/>
                <w:bCs/>
                <w:kern w:val="0"/>
                <w:sz w:val="20"/>
                <w:szCs w:val="20"/>
                <w:lang w:val="ru-RU" w:eastAsia="ru-RU" w:bidi="ar-SA"/>
              </w:rPr>
              <w:t>ЦДmax</w:t>
            </w:r>
            <w:r>
              <w:rPr>
                <w:rFonts w:eastAsia="Times New Roman" w:cs="Times New Roman" w:ascii="Times New Roman" w:hAnsi="Times New Roman"/>
                <w:kern w:val="0"/>
                <w:sz w:val="20"/>
                <w:szCs w:val="20"/>
                <w:lang w:val="ru-RU" w:eastAsia="ru-RU" w:bidi="ar-SA"/>
              </w:rPr>
              <w:t>);</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Цi</w:t>
            </w:r>
            <w:r>
              <w:rPr>
                <w:rFonts w:eastAsia="Times New Roman" w:cs="Times New Roman" w:ascii="Times New Roman" w:hAnsi="Times New Roman"/>
                <w:kern w:val="0"/>
                <w:sz w:val="20"/>
                <w:szCs w:val="20"/>
                <w:lang w:val="ru-RU" w:eastAsia="ru-RU" w:bidi="ar-SA"/>
              </w:rPr>
              <w:t xml:space="preserve"> – отпускная цена Поставщика за единицу поставляемого Товара в месяце (периоде) поставки, </w:t>
            </w:r>
            <w:r>
              <w:rPr>
                <w:rFonts w:eastAsia="Times New Roman" w:cs="Times New Roman" w:ascii="Times New Roman" w:hAnsi="Times New Roman"/>
                <w:kern w:val="0"/>
                <w:sz w:val="20"/>
                <w:szCs w:val="20"/>
                <w:u w:val="single"/>
                <w:lang w:val="ru-RU" w:eastAsia="ru-RU" w:bidi="ar-SA"/>
              </w:rPr>
              <w:t>указываемая Поставщиком в товарной накладной (УПД)</w:t>
            </w:r>
            <w:r>
              <w:rPr>
                <w:rFonts w:eastAsia="Times New Roman" w:cs="Times New Roman" w:ascii="Times New Roman" w:hAnsi="Times New Roman"/>
                <w:kern w:val="0"/>
                <w:sz w:val="20"/>
                <w:szCs w:val="20"/>
                <w:lang w:val="ru-RU" w:eastAsia="ru-RU" w:bidi="ar-SA"/>
              </w:rPr>
              <w:t>;</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Vi</w:t>
            </w:r>
            <w:r>
              <w:rPr>
                <w:rFonts w:eastAsia="Times New Roman" w:cs="Times New Roman" w:ascii="Times New Roman" w:hAnsi="Times New Roman"/>
                <w:kern w:val="0"/>
                <w:sz w:val="20"/>
                <w:szCs w:val="20"/>
                <w:lang w:val="ru-RU" w:eastAsia="ru-RU" w:bidi="ar-SA"/>
              </w:rPr>
              <w:t xml:space="preserve"> –  объём поставляемого Товара в месяце (периоде) поставки;</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i</w:t>
            </w:r>
            <w:r>
              <w:rPr>
                <w:rFonts w:eastAsia="Times New Roman" w:cs="Times New Roman" w:ascii="Times New Roman" w:hAnsi="Times New Roman"/>
                <w:kern w:val="0"/>
                <w:sz w:val="20"/>
                <w:szCs w:val="20"/>
                <w:lang w:val="ru-RU" w:eastAsia="ru-RU" w:bidi="ar-SA"/>
              </w:rPr>
              <w:t>– начальное значение (индекс суммирования), который равен значению суммируемых величин (Цi ∙ Vi) за 1 месяц поставки Товара;</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n</w:t>
            </w:r>
            <w:r>
              <w:rPr>
                <w:rFonts w:eastAsia="Times New Roman" w:cs="Times New Roman" w:ascii="Times New Roman" w:hAnsi="Times New Roman"/>
                <w:kern w:val="0"/>
                <w:sz w:val="20"/>
                <w:szCs w:val="20"/>
                <w:lang w:val="ru-RU" w:eastAsia="ru-RU" w:bidi="ar-SA"/>
              </w:rPr>
              <w:t>– конечное значение (диапазон суммирования), которое равно значению суммируемых величин за период поставки, используемому при расчёте.</w:t>
            </w:r>
          </w:p>
          <w:p>
            <w:pPr>
              <w:pStyle w:val="Normal"/>
              <w:widowControl w:val="false"/>
              <w:suppressAutoHyphens w:val="true"/>
              <w:spacing w:lineRule="auto" w:line="240" w:before="0" w:after="0"/>
              <w:contextualSpacing/>
              <w:jc w:val="both"/>
              <w:rPr>
                <w:color w:val="000000"/>
              </w:rPr>
            </w:pPr>
            <w:r>
              <w:rPr>
                <w:color w:val="000000"/>
              </w:rPr>
            </w:r>
          </w:p>
          <w:p>
            <w:pPr>
              <w:pStyle w:val="Normal"/>
              <w:widowControl w:val="false"/>
              <w:suppressAutoHyphens w:val="true"/>
              <w:spacing w:lineRule="auto" w:line="240" w:before="0" w:after="0"/>
              <w:contextualSpacing/>
              <w:jc w:val="both"/>
              <w:rPr>
                <w:color w:val="000000"/>
              </w:rPr>
            </w:pPr>
            <w:r>
              <w:rPr>
                <w:rFonts w:eastAsia="Times New Roman" w:cs="Times New Roman" w:ascii="Times New Roman" w:hAnsi="Times New Roman"/>
                <w:color w:val="000000"/>
                <w:kern w:val="0"/>
                <w:sz w:val="20"/>
                <w:szCs w:val="20"/>
                <w:lang w:val="ru-RU" w:eastAsia="ru-RU" w:bidi="ar-SA"/>
              </w:rPr>
              <w:t>На момент отпуска топлива Заказчику цена единицы топлива не должна превышать розничную цену топлива, действующую на АЗС Поставщика, а также цену единицы топлива, установленную в соответствии с условиями настоящего Договора.</w:t>
            </w:r>
          </w:p>
          <w:p>
            <w:pPr>
              <w:pStyle w:val="Normal"/>
              <w:widowControl w:val="false"/>
              <w:suppressAutoHyphens w:val="true"/>
              <w:spacing w:lineRule="auto" w:line="240" w:before="0" w:after="0"/>
              <w:contextualSpacing/>
              <w:jc w:val="both"/>
              <w:rPr>
                <w:color w:val="000000"/>
              </w:rPr>
            </w:pPr>
            <w:r>
              <w:rPr>
                <w:color w:val="000000"/>
              </w:rPr>
            </w:r>
          </w:p>
          <w:p>
            <w:pPr>
              <w:pStyle w:val="Normal"/>
              <w:widowControl w:val="false"/>
              <w:suppressAutoHyphens w:val="true"/>
              <w:spacing w:lineRule="auto" w:line="240" w:before="0" w:after="0"/>
              <w:jc w:val="both"/>
              <w:rPr>
                <w:color w:val="000000"/>
              </w:rPr>
            </w:pPr>
            <w:r>
              <w:rPr>
                <w:rFonts w:eastAsia="Times New Roman" w:cs="Times New Roman" w:ascii="Times New Roman" w:hAnsi="Times New Roman"/>
                <w:color w:val="000000"/>
                <w:kern w:val="0"/>
                <w:sz w:val="20"/>
                <w:szCs w:val="20"/>
                <w:lang w:val="ru-RU" w:eastAsia="ru-RU" w:bidi="ar-SA"/>
              </w:rPr>
              <w:t>Превышение Поставщиком максимального значения цены Договора при поставке топлива оплачивается Поставщиком за его счёт.</w:t>
            </w:r>
          </w:p>
          <w:p>
            <w:pPr>
              <w:pStyle w:val="Normal"/>
              <w:widowControl w:val="false"/>
              <w:suppressAutoHyphens w:val="true"/>
              <w:spacing w:lineRule="auto" w:line="240" w:before="0" w:after="0"/>
              <w:jc w:val="both"/>
              <w:rPr>
                <w:color w:val="000000"/>
              </w:rPr>
            </w:pPr>
            <w:r>
              <w:rPr>
                <w:color w:val="000000"/>
              </w:rPr>
            </w:r>
          </w:p>
          <w:p>
            <w:pPr>
              <w:pStyle w:val="Normal"/>
              <w:widowControl w:val="false"/>
              <w:suppressAutoHyphens w:val="true"/>
              <w:spacing w:lineRule="auto" w:line="240" w:before="0" w:after="0"/>
              <w:jc w:val="both"/>
              <w:rPr>
                <w:color w:val="000000"/>
              </w:rPr>
            </w:pPr>
            <w:r>
              <w:rPr>
                <w:color w:val="000000"/>
              </w:rPr>
            </w:r>
          </w:p>
          <w:p>
            <w:pPr>
              <w:pStyle w:val="Normal"/>
              <w:widowControl w:val="false"/>
              <w:suppressAutoHyphens w:val="true"/>
              <w:spacing w:lineRule="auto" w:line="240" w:before="0" w:after="0"/>
              <w:jc w:val="both"/>
              <w:rPr>
                <w:i/>
                <w:i/>
                <w:iCs/>
                <w:color w:val="000000"/>
              </w:rPr>
            </w:pPr>
            <w:r>
              <w:rPr>
                <w:rFonts w:eastAsia="Times New Roman" w:cs="Times New Roman" w:ascii="Times New Roman" w:hAnsi="Times New Roman"/>
                <w:i/>
                <w:iCs/>
                <w:color w:val="000000"/>
                <w:kern w:val="0"/>
                <w:sz w:val="20"/>
                <w:szCs w:val="20"/>
                <w:lang w:val="ru-RU" w:eastAsia="ru-RU" w:bidi="ar-SA"/>
              </w:rPr>
              <w:t>В общую цену Договора включены все расходы Поставщика, необходимые для осуществления им своих обязательств по Договору в полном объеме и надлежащего качества, в том числе все подлежащие к уплате налоги, сборы и другие обязательные платежи, расходы на упаковку, маркировку, страхование, сертификацию, транспортные расходы по доставке бензина до АЗС, выдаче и обслуживанию пластиковых карт, выдаче справок по обороту по выданным картам за каждый месяц.</w:t>
            </w:r>
          </w:p>
          <w:p>
            <w:pPr>
              <w:pStyle w:val="Normal"/>
              <w:widowControl w:val="false"/>
              <w:suppressAutoHyphens w:val="true"/>
              <w:spacing w:lineRule="auto" w:line="240" w:before="0" w:after="0"/>
              <w:jc w:val="both"/>
              <w:rPr>
                <w:color w:val="000000"/>
              </w:rPr>
            </w:pPr>
            <w:r>
              <w:rPr>
                <w:color w:val="000000"/>
              </w:rPr>
            </w:r>
          </w:p>
          <w:p>
            <w:pPr>
              <w:pStyle w:val="Normal"/>
              <w:widowControl w:val="false"/>
              <w:suppressAutoHyphens w:val="true"/>
              <w:spacing w:lineRule="auto" w:line="240" w:before="0" w:after="0"/>
              <w:jc w:val="both"/>
              <w:rPr>
                <w:b/>
                <w:b/>
                <w:color w:val="FF0000"/>
              </w:rPr>
            </w:pPr>
            <w:r>
              <w:rPr>
                <w:rFonts w:eastAsia="Times New Roman" w:cs="Times New Roman" w:ascii="Times New Roman" w:hAnsi="Times New Roman"/>
                <w:color w:val="000000" w:themeColor="text1"/>
                <w:kern w:val="0"/>
                <w:sz w:val="20"/>
                <w:szCs w:val="20"/>
                <w:lang w:val="ru-RU" w:eastAsia="ru-RU" w:bidi="ar-SA"/>
              </w:rPr>
              <w:t>Расчет цены будет определен пропорционально снижению</w:t>
            </w:r>
            <w:r>
              <w:rPr>
                <w:rFonts w:eastAsia="Times New Roman" w:cs="Times New Roman" w:ascii="Times New Roman" w:hAnsi="Times New Roman"/>
                <w:bCs/>
                <w:color w:val="000000" w:themeColor="text1"/>
                <w:kern w:val="0"/>
                <w:sz w:val="20"/>
                <w:szCs w:val="20"/>
                <w:lang w:val="ru-RU" w:eastAsia="ru-RU" w:bidi="ar-SA"/>
              </w:rPr>
              <w:t xml:space="preserve"> максимального значения цены договора</w:t>
            </w:r>
            <w:r>
              <w:rPr>
                <w:rFonts w:eastAsia="Times New Roman" w:cs="Times New Roman" w:ascii="Times New Roman" w:hAnsi="Times New Roman"/>
                <w:color w:val="000000" w:themeColor="text1"/>
                <w:kern w:val="0"/>
                <w:sz w:val="20"/>
                <w:szCs w:val="20"/>
                <w:lang w:val="ru-RU" w:eastAsia="ru-RU" w:bidi="ar-SA"/>
              </w:rPr>
              <w:t>, предложенной участником электронного аукциона, с которым будет заключаться договор.</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2.5. Форма, сроки и порядок оплаты выполненных работ</w:t>
            </w:r>
          </w:p>
        </w:tc>
        <w:tc>
          <w:tcPr>
            <w:tcW w:w="8477" w:type="dxa"/>
            <w:gridSpan w:val="3"/>
            <w:tcBorders/>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kern w:val="0"/>
                <w:sz w:val="20"/>
                <w:szCs w:val="20"/>
                <w:lang w:val="ru-RU" w:eastAsia="ru-RU" w:bidi="ar-SA"/>
              </w:rPr>
              <w:t>В соответствии с разделом 5 «Проект договора»</w:t>
            </w:r>
          </w:p>
        </w:tc>
      </w:tr>
      <w:tr>
        <w:trPr>
          <w:trHeight w:val="371" w:hRule="atLeast"/>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kern w:val="0"/>
                <w:sz w:val="20"/>
                <w:szCs w:val="20"/>
                <w:lang w:val="ru-RU" w:eastAsia="ru-RU" w:bidi="ar-SA"/>
              </w:rPr>
              <w:t>3. Обеспечение заявки на участие в электронном аукционе. Порядок, дата начала, дата и время окончания срока подачи заявок на участие в электронном аукционе и порядок рассмотрения заявок и принятия решений по итогам их рассмотрения</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3.1. Размер обеспечения заявки</w:t>
            </w:r>
          </w:p>
        </w:tc>
        <w:tc>
          <w:tcPr>
            <w:tcW w:w="8477" w:type="dxa"/>
            <w:gridSpan w:val="3"/>
            <w:tcBorders/>
            <w:vAlign w:val="center"/>
          </w:tcPr>
          <w:p>
            <w:pPr>
              <w:pStyle w:val="Normal"/>
              <w:widowControl w:val="false"/>
              <w:suppressAutoHyphens w:val="true"/>
              <w:spacing w:lineRule="auto" w:line="240" w:before="0" w:after="0"/>
              <w:contextualSpacing/>
              <w:jc w:val="both"/>
              <w:rPr>
                <w:b/>
                <w:b/>
                <w:color w:val="FF0000"/>
              </w:rPr>
            </w:pPr>
            <w:r>
              <w:rPr>
                <w:rFonts w:eastAsia="Times New Roman" w:cs="Times New Roman" w:ascii="Times New Roman" w:hAnsi="Times New Roman"/>
                <w:b/>
                <w:color w:val="000000" w:themeColor="text1"/>
                <w:kern w:val="0"/>
                <w:sz w:val="20"/>
                <w:szCs w:val="20"/>
                <w:lang w:val="ru-RU" w:eastAsia="ru-RU" w:bidi="ar-SA"/>
              </w:rPr>
              <w:t>Не установлено</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3.2.</w:t>
            </w:r>
            <w:r>
              <w:rPr>
                <w:rFonts w:eastAsia="Times New Roman" w:cs="Times New Roman" w:ascii="Times New Roman" w:hAnsi="Times New Roman"/>
                <w:kern w:val="0"/>
                <w:sz w:val="20"/>
                <w:szCs w:val="20"/>
                <w:lang w:val="ru-RU" w:eastAsia="ru-RU" w:bidi="ar-SA"/>
              </w:rPr>
              <w:t xml:space="preserve"> </w:t>
            </w:r>
            <w:r>
              <w:rPr>
                <w:rFonts w:eastAsia="Times New Roman" w:cs="Times New Roman" w:ascii="Times New Roman" w:hAnsi="Times New Roman"/>
                <w:bCs/>
                <w:kern w:val="0"/>
                <w:sz w:val="20"/>
                <w:szCs w:val="20"/>
                <w:lang w:val="ru-RU" w:eastAsia="ru-RU" w:bidi="ar-SA"/>
              </w:rPr>
              <w:t>Порядок предоставления обеспечения заявки</w:t>
            </w:r>
          </w:p>
        </w:tc>
        <w:tc>
          <w:tcPr>
            <w:tcW w:w="8477" w:type="dxa"/>
            <w:gridSpan w:val="3"/>
            <w:tcBorders/>
            <w:vAlign w:val="center"/>
          </w:tcPr>
          <w:p>
            <w:pPr>
              <w:pStyle w:val="Normal"/>
              <w:widowControl w:val="false"/>
              <w:tabs>
                <w:tab w:val="clear" w:pos="708"/>
                <w:tab w:val="center" w:pos="3235" w:leader="none"/>
              </w:tabs>
              <w:suppressAutoHyphens w:val="true"/>
              <w:spacing w:lineRule="auto" w:line="240" w:before="0" w:after="0"/>
              <w:jc w:val="left"/>
              <w:rPr>
                <w:color w:val="000000" w:themeColor="text1"/>
                <w:highlight w:val="cyan"/>
              </w:rPr>
            </w:pPr>
            <w:r>
              <w:rPr>
                <w:rFonts w:eastAsia="Times New Roman" w:cs="Times New Roman" w:ascii="Times New Roman" w:hAnsi="Times New Roman"/>
                <w:b/>
                <w:color w:val="000000" w:themeColor="text1"/>
                <w:kern w:val="0"/>
                <w:sz w:val="20"/>
                <w:szCs w:val="20"/>
                <w:lang w:val="ru-RU" w:eastAsia="ru-RU" w:bidi="ar-SA"/>
              </w:rPr>
              <w:t>Не установлено</w:t>
            </w:r>
            <w:r>
              <w:rPr>
                <w:rFonts w:eastAsia="Times New Roman" w:cs="Times New Roman" w:ascii="Times New Roman" w:hAnsi="Times New Roman"/>
                <w:color w:val="000000" w:themeColor="text1"/>
                <w:kern w:val="0"/>
                <w:sz w:val="20"/>
                <w:szCs w:val="20"/>
                <w:highlight w:val="cyan"/>
                <w:lang w:val="ru-RU" w:eastAsia="ru-RU" w:bidi="ar-SA"/>
              </w:rPr>
              <w:t xml:space="preserve"> </w:t>
            </w:r>
          </w:p>
          <w:p>
            <w:pPr>
              <w:pStyle w:val="Normal"/>
              <w:widowControl w:val="false"/>
              <w:tabs>
                <w:tab w:val="clear" w:pos="708"/>
                <w:tab w:val="center" w:pos="3235" w:leader="none"/>
              </w:tabs>
              <w:suppressAutoHyphens w:val="true"/>
              <w:spacing w:lineRule="auto" w:line="240" w:before="0" w:after="0"/>
              <w:jc w:val="left"/>
              <w:rPr>
                <w:color w:val="000000" w:themeColor="text1"/>
                <w:highlight w:val="cyan"/>
              </w:rPr>
            </w:pPr>
            <w:r>
              <w:rPr>
                <w:color w:val="000000" w:themeColor="text1"/>
                <w:highlight w:val="cyan"/>
              </w:rPr>
            </w:r>
          </w:p>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3.3. Порядок п</w:t>
            </w:r>
            <w:r>
              <w:rPr>
                <w:rFonts w:eastAsia="Times New Roman" w:cs="Times New Roman" w:ascii="Times New Roman" w:hAnsi="Times New Roman"/>
                <w:kern w:val="0"/>
                <w:sz w:val="20"/>
                <w:szCs w:val="20"/>
                <w:shd w:fill="F2F2F2" w:val="clear"/>
                <w:lang w:val="ru-RU" w:eastAsia="ru-RU" w:bidi="ar-SA"/>
              </w:rPr>
              <w:t>о</w:t>
            </w:r>
            <w:r>
              <w:rPr>
                <w:rFonts w:eastAsia="Times New Roman" w:cs="Times New Roman" w:ascii="Times New Roman" w:hAnsi="Times New Roman"/>
                <w:kern w:val="0"/>
                <w:sz w:val="20"/>
                <w:szCs w:val="20"/>
                <w:lang w:val="ru-RU" w:eastAsia="ru-RU" w:bidi="ar-SA"/>
              </w:rPr>
              <w:t>дачи заявок</w:t>
            </w:r>
          </w:p>
        </w:tc>
        <w:tc>
          <w:tcPr>
            <w:tcW w:w="8477" w:type="dxa"/>
            <w:gridSpan w:val="3"/>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Заявки на участие в аукционе принимаются оператором электронной площадки, на которой будет проводиться аукцион, в течение времени, установленного извещением для подачи заявок. </w:t>
            </w:r>
          </w:p>
          <w:p>
            <w:pPr>
              <w:pStyle w:val="Normal"/>
              <w:widowControl w:val="false"/>
              <w:suppressAutoHyphens w:val="true"/>
              <w:spacing w:lineRule="auto" w:line="240" w:before="0" w:after="0"/>
              <w:jc w:val="both"/>
              <w:rPr>
                <w:strike/>
              </w:rPr>
            </w:pPr>
            <w:r>
              <w:rPr>
                <w:rFonts w:eastAsia="Times New Roman" w:cs="Times New Roman" w:ascii="Times New Roman" w:hAnsi="Times New Roman"/>
                <w:kern w:val="0"/>
                <w:sz w:val="20"/>
                <w:szCs w:val="20"/>
                <w:lang w:val="ru-RU" w:eastAsia="ru-RU" w:bidi="ar-SA"/>
              </w:rPr>
              <w:t xml:space="preserve">Заявка на участие в электронном аукционе направляется участником закупки оператору электронной площадки в форме электронных документов (пункт 5.1. Раздела 2). </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Регистрация поступивших заявок, присвоение им порядкового номера осуществляется оператором электронной площадки.</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Участник электронного аукциона вправе подать заявку на участие в таком аукционе в любое время с момента размещения извещения о его проведении до предусмотренных документацией о таком аукционе даты и времени окончания срока подачи на участие в таком аукционе заявок.</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Участник электронного аукциона вправе подать только одну заявку на участие в таком аукционе.</w:t>
            </w:r>
          </w:p>
          <w:p>
            <w:pPr>
              <w:pStyle w:val="Normal"/>
              <w:widowControl w:val="false"/>
              <w:suppressAutoHyphens w:val="true"/>
              <w:spacing w:lineRule="auto" w:line="240" w:before="0" w:after="0"/>
              <w:jc w:val="both"/>
              <w:rPr>
                <w:highlight w:val="cyan"/>
              </w:rPr>
            </w:pPr>
            <w:r>
              <w:rPr>
                <w:rFonts w:eastAsia="Times New Roman" w:cs="Times New Roman" w:ascii="Times New Roman" w:hAnsi="Times New Roman"/>
                <w:kern w:val="0"/>
                <w:sz w:val="20"/>
                <w:szCs w:val="20"/>
                <w:lang w:val="ru-RU" w:eastAsia="ru-RU" w:bidi="ar-SA"/>
              </w:rPr>
              <w:t>Участник закупки, подавший заявку на участие в электронном аукционе,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w:t>
            </w:r>
          </w:p>
        </w:tc>
      </w:tr>
      <w:tr>
        <w:trPr/>
        <w:tc>
          <w:tcPr>
            <w:tcW w:w="4106" w:type="dxa"/>
            <w:gridSpan w:val="3"/>
            <w:tcBorders/>
            <w:shd w:color="auto" w:fill="F2F2F2" w:themeFill="background1" w:themeFillShade="f2" w:val="clear"/>
            <w:vAlign w:val="center"/>
          </w:tcPr>
          <w:p>
            <w:pPr>
              <w:pStyle w:val="Normal"/>
              <w:widowControl w:val="false"/>
              <w:suppressAutoHyphens w:val="true"/>
              <w:spacing w:lineRule="auto" w:line="240" w:before="0" w:after="0"/>
              <w:jc w:val="left"/>
              <w:rPr>
                <w:b/>
                <w:b/>
              </w:rPr>
            </w:pPr>
            <w:r>
              <w:rPr>
                <w:rFonts w:eastAsia="Times New Roman" w:cs="Times New Roman" w:ascii="Times New Roman" w:hAnsi="Times New Roman"/>
                <w:b/>
                <w:bCs/>
                <w:kern w:val="0"/>
                <w:sz w:val="20"/>
                <w:szCs w:val="20"/>
                <w:lang w:val="ru-RU" w:eastAsia="ru-RU" w:bidi="ar-SA"/>
              </w:rPr>
              <w:t>3.4. Дата начала подачи заявок</w:t>
            </w:r>
          </w:p>
        </w:tc>
        <w:tc>
          <w:tcPr>
            <w:tcW w:w="6207" w:type="dxa"/>
            <w:tcBorders/>
            <w:vAlign w:val="center"/>
          </w:tcPr>
          <w:p>
            <w:pPr>
              <w:pStyle w:val="Normal"/>
              <w:widowControl w:val="false"/>
              <w:suppressAutoHyphens w:val="true"/>
              <w:spacing w:lineRule="auto" w:line="240" w:before="0" w:after="0"/>
              <w:jc w:val="left"/>
              <w:rPr>
                <w:b/>
                <w:b/>
                <w:color w:val="FF0000"/>
              </w:rPr>
            </w:pPr>
            <w:r>
              <w:rPr>
                <w:b/>
                <w:color w:val="FF0000"/>
              </w:rPr>
            </w:r>
          </w:p>
          <w:p>
            <w:pPr>
              <w:pStyle w:val="Normal"/>
              <w:widowControl w:val="false"/>
              <w:suppressAutoHyphens w:val="true"/>
              <w:spacing w:lineRule="auto" w:line="240" w:before="0" w:after="0"/>
              <w:jc w:val="left"/>
              <w:rPr>
                <w:b/>
                <w:b/>
                <w:color w:val="FF0000"/>
              </w:rPr>
            </w:pPr>
            <w:r>
              <w:rPr>
                <w:rFonts w:eastAsia="Times New Roman" w:cs="Times New Roman" w:ascii="Times New Roman" w:hAnsi="Times New Roman"/>
                <w:b/>
                <w:color w:val="FF0000"/>
                <w:kern w:val="0"/>
                <w:sz w:val="20"/>
                <w:szCs w:val="20"/>
                <w:lang w:val="ru-RU" w:eastAsia="ru-RU" w:bidi="ar-SA"/>
              </w:rPr>
              <w:t>«___» ____________ 2026 г.</w:t>
            </w:r>
          </w:p>
          <w:p>
            <w:pPr>
              <w:pStyle w:val="Normal"/>
              <w:widowControl w:val="false"/>
              <w:suppressAutoHyphens w:val="true"/>
              <w:spacing w:lineRule="auto" w:line="240" w:before="0" w:after="0"/>
              <w:jc w:val="left"/>
              <w:rPr>
                <w:b/>
                <w:b/>
                <w:color w:val="000000" w:themeColor="text1"/>
              </w:rPr>
            </w:pPr>
            <w:r>
              <w:rPr>
                <w:b/>
                <w:color w:val="000000" w:themeColor="text1"/>
              </w:rPr>
            </w:r>
          </w:p>
        </w:tc>
      </w:tr>
      <w:tr>
        <w:trPr/>
        <w:tc>
          <w:tcPr>
            <w:tcW w:w="4106" w:type="dxa"/>
            <w:gridSpan w:val="3"/>
            <w:tcBorders/>
            <w:shd w:color="auto" w:fill="F2F2F2" w:themeFill="background1" w:themeFillShade="f2" w:val="clear"/>
            <w:vAlign w:val="center"/>
          </w:tcPr>
          <w:p>
            <w:pPr>
              <w:pStyle w:val="Normal"/>
              <w:widowControl w:val="false"/>
              <w:suppressAutoHyphens w:val="true"/>
              <w:spacing w:lineRule="auto" w:line="240" w:before="0" w:after="0"/>
              <w:jc w:val="left"/>
              <w:rPr>
                <w:b/>
                <w:b/>
              </w:rPr>
            </w:pPr>
            <w:r>
              <w:rPr>
                <w:rFonts w:eastAsia="Times New Roman" w:cs="Times New Roman" w:ascii="Times New Roman" w:hAnsi="Times New Roman"/>
                <w:b/>
                <w:kern w:val="0"/>
                <w:sz w:val="20"/>
                <w:szCs w:val="20"/>
                <w:lang w:val="ru-RU" w:eastAsia="ru-RU" w:bidi="ar-SA"/>
              </w:rPr>
              <w:t>3.5. Дата и время окончания срока подачи заявок</w:t>
            </w:r>
          </w:p>
        </w:tc>
        <w:tc>
          <w:tcPr>
            <w:tcW w:w="6207" w:type="dxa"/>
            <w:tcBorders/>
            <w:vAlign w:val="center"/>
          </w:tcPr>
          <w:p>
            <w:pPr>
              <w:pStyle w:val="Normal"/>
              <w:widowControl w:val="false"/>
              <w:suppressAutoHyphens w:val="true"/>
              <w:spacing w:lineRule="auto" w:line="240" w:before="0" w:after="0"/>
              <w:jc w:val="both"/>
              <w:rPr>
                <w:color w:val="000000" w:themeColor="text1"/>
              </w:rPr>
            </w:pPr>
            <w:r>
              <w:rPr>
                <w:rFonts w:eastAsia="Times New Roman" w:cs="Times New Roman" w:ascii="Times New Roman" w:hAnsi="Times New Roman"/>
                <w:color w:val="000000" w:themeColor="text1"/>
                <w:kern w:val="0"/>
                <w:sz w:val="20"/>
                <w:szCs w:val="20"/>
                <w:lang w:val="ru-RU" w:eastAsia="ru-RU" w:bidi="ar-SA"/>
              </w:rPr>
              <w:t xml:space="preserve">Участник закупки, получивший аккредитацию на электронной площадке, вправе подать заявку на участие в электронном аукционе в любое время с момента размещения извещения о его проведении до </w:t>
            </w:r>
            <w:r>
              <w:rPr>
                <w:rFonts w:eastAsia="Times New Roman" w:cs="Times New Roman" w:ascii="Times New Roman" w:hAnsi="Times New Roman"/>
                <w:b/>
                <w:color w:val="FF0000"/>
                <w:kern w:val="0"/>
                <w:sz w:val="20"/>
                <w:szCs w:val="20"/>
                <w:lang w:val="ru-RU" w:eastAsia="ru-RU" w:bidi="ar-SA"/>
              </w:rPr>
              <w:t>10:00 (по местному времени Заказчика) «___» ____________ 2026 г.</w:t>
            </w:r>
          </w:p>
        </w:tc>
      </w:tr>
      <w:tr>
        <w:trPr/>
        <w:tc>
          <w:tcPr>
            <w:tcW w:w="4106" w:type="dxa"/>
            <w:gridSpan w:val="3"/>
            <w:tcBorders/>
            <w:shd w:color="auto" w:fill="F2F2F2" w:themeFill="background1" w:themeFillShade="f2" w:val="clear"/>
            <w:vAlign w:val="center"/>
          </w:tcPr>
          <w:p>
            <w:pPr>
              <w:pStyle w:val="Normal"/>
              <w:widowControl w:val="false"/>
              <w:suppressAutoHyphens w:val="true"/>
              <w:spacing w:lineRule="auto" w:line="240" w:before="0" w:after="0"/>
              <w:jc w:val="left"/>
              <w:rPr>
                <w:b/>
                <w:b/>
              </w:rPr>
            </w:pPr>
            <w:r>
              <w:rPr>
                <w:rFonts w:eastAsia="Times New Roman" w:cs="Times New Roman" w:ascii="Times New Roman" w:hAnsi="Times New Roman"/>
                <w:b/>
                <w:kern w:val="0"/>
                <w:sz w:val="20"/>
                <w:szCs w:val="20"/>
                <w:lang w:val="ru-RU" w:eastAsia="ru-RU" w:bidi="ar-SA"/>
              </w:rPr>
              <w:t>3.6. Дата рассмотрения первых частей заявок</w:t>
            </w:r>
          </w:p>
        </w:tc>
        <w:tc>
          <w:tcPr>
            <w:tcW w:w="6207" w:type="dxa"/>
            <w:tcBorders/>
            <w:vAlign w:val="center"/>
          </w:tcPr>
          <w:p>
            <w:pPr>
              <w:pStyle w:val="Normal"/>
              <w:widowControl w:val="false"/>
              <w:suppressAutoHyphens w:val="true"/>
              <w:spacing w:lineRule="auto" w:line="240" w:before="0" w:after="0"/>
              <w:jc w:val="left"/>
              <w:rPr>
                <w:color w:val="000000" w:themeColor="text1"/>
              </w:rPr>
            </w:pPr>
            <w:r>
              <w:rPr>
                <w:rFonts w:eastAsia="Times New Roman" w:cs="Times New Roman" w:ascii="Times New Roman" w:hAnsi="Times New Roman"/>
                <w:b/>
                <w:color w:val="FF0000"/>
                <w:kern w:val="0"/>
                <w:sz w:val="20"/>
                <w:szCs w:val="20"/>
                <w:lang w:val="ru-RU" w:eastAsia="ru-RU" w:bidi="ar-SA"/>
              </w:rPr>
              <w:t>«___» ____________ 2026 г.</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3.7. Порядок рассмотрения первых частей заявок и принятия решений по итогам их рассмотрения</w:t>
            </w:r>
          </w:p>
        </w:tc>
        <w:tc>
          <w:tcPr>
            <w:tcW w:w="8477" w:type="dxa"/>
            <w:gridSpan w:val="3"/>
            <w:tcBorders/>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1. Комиссией проверяются первые части заявок на участие в аукционе, на соответствие требованиям, установленным документацией о таком аукционе в отношении закупаемых товаров, работ, услуг.</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2. Срок рассмотрения первых частей заявок на участие в аукционе не может превышать семь дней с даты окончания срока подачи указанных заявок.</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 xml:space="preserve">3. Отсутствие в первой части заявки на участие в аукционе указания (декларирования) страны происхождения поставляемого товара не является основанием для отклонения заявки на участие в аукционе, и такая заявка рассматривается как содержащая предложение о поставке иностранных товаров. </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4. По результатам рассмотрения первых частей заявок на участие в аукционе, комиссией принимается решение о допуске участника закупки, подавшего заявку на участие в таком аукционе, к участию в нем и признании этого участника закупки участником такого аукциона или об отказе в допуске к участию в таком аукционе.</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5. Участник аукциона не допускается к участию в нем в случае:</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1) непредоставления информации, предусмотренной 5.1 настоящего раздела, или предоставления недостоверной информации;</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2) несоответствия информации, предусмотренной 5.1 настоящего раздела, требованиям документации о таком аукционе.</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6. Результаты рассмотрения первых частей заявок на участие в аукционе фиксируются в протоколе рассмотрения первых частей заявок на участие в таком аукционе, подписываемом всеми присутствующими на заседании членами комиссии не позднее даты окончания срока рассмотрения данных заявок, и размещаются заказчиком в единой информационной системе в соответствии со сроками, установленными частью 12 статьи 4 Федерального закона № 223-ФЗ.</w:t>
            </w:r>
          </w:p>
          <w:p>
            <w:pPr>
              <w:pStyle w:val="Normal"/>
              <w:widowControl w:val="false"/>
              <w:suppressAutoHyphens w:val="true"/>
              <w:spacing w:lineRule="auto" w:line="240" w:before="0" w:after="0"/>
              <w:jc w:val="both"/>
              <w:rPr>
                <w:b/>
                <w:b/>
                <w:color w:val="FF0000"/>
              </w:rPr>
            </w:pPr>
            <w:r>
              <w:rPr>
                <w:rFonts w:eastAsia="Times New Roman" w:cs="Times New Roman" w:ascii="Times New Roman" w:hAnsi="Times New Roman"/>
                <w:bCs/>
                <w:kern w:val="0"/>
                <w:sz w:val="20"/>
                <w:szCs w:val="20"/>
                <w:lang w:val="ru-RU" w:eastAsia="ru-RU" w:bidi="ar-SA"/>
              </w:rPr>
              <w:t>7. В случае, если по результатам рассмотрения первых частей заявок на участие в аукционе комиссией принято решение об отказе в допуске к участию в таком аукционе всех участников закупки, подавших заявки на участие в нем, или о признании только одного участника закупки, подавшего заявку на участие в таком аукционе, его участником, такой аукцион признается несостоявшимся.</w:t>
            </w:r>
          </w:p>
        </w:tc>
      </w:tr>
      <w:tr>
        <w:trPr/>
        <w:tc>
          <w:tcPr>
            <w:tcW w:w="4106" w:type="dxa"/>
            <w:gridSpan w:val="3"/>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 xml:space="preserve">3.8. Дата и время проведения электронного аукциона </w:t>
            </w:r>
          </w:p>
        </w:tc>
        <w:tc>
          <w:tcPr>
            <w:tcW w:w="6207" w:type="dxa"/>
            <w:tcBorders/>
            <w:vAlign w:val="center"/>
          </w:tcPr>
          <w:p>
            <w:pPr>
              <w:pStyle w:val="Normal"/>
              <w:widowControl w:val="false"/>
              <w:suppressAutoHyphens w:val="true"/>
              <w:spacing w:lineRule="auto" w:line="240" w:before="0" w:after="0"/>
              <w:jc w:val="both"/>
              <w:rPr>
                <w:b/>
                <w:b/>
                <w:color w:val="000000" w:themeColor="text1"/>
              </w:rPr>
            </w:pPr>
            <w:r>
              <w:rPr>
                <w:rFonts w:eastAsia="Times New Roman" w:cs="Times New Roman" w:ascii="Times New Roman" w:hAnsi="Times New Roman"/>
                <w:b/>
                <w:color w:val="FF0000"/>
                <w:kern w:val="0"/>
                <w:sz w:val="20"/>
                <w:szCs w:val="20"/>
                <w:lang w:val="ru-RU" w:eastAsia="ru-RU" w:bidi="ar-SA"/>
              </w:rPr>
              <w:t>«___» ___________ 2026 г. в 10:00 (по местному времени Заказчика)</w:t>
            </w:r>
          </w:p>
        </w:tc>
      </w:tr>
      <w:tr>
        <w:trPr/>
        <w:tc>
          <w:tcPr>
            <w:tcW w:w="4106" w:type="dxa"/>
            <w:gridSpan w:val="3"/>
            <w:tcBorders/>
            <w:shd w:color="auto" w:fill="F2F2F2" w:themeFill="background1" w:themeFillShade="f2" w:val="clear"/>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3.9. Порядок проведения электронного аукциона</w:t>
            </w:r>
          </w:p>
        </w:tc>
        <w:tc>
          <w:tcPr>
            <w:tcW w:w="6207" w:type="dxa"/>
            <w:tcBorders/>
            <w:vAlign w:val="center"/>
          </w:tcPr>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 xml:space="preserve">1. В аукционе могут участвовать только допущенные к участию в таком аукционе его участники. </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2. Аукцион проводится на электронной площадке в указанный в документации об аукционе о его проведении и определенный с учетом пункта 3 день.</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 xml:space="preserve">3. Днем проведения аукциона является рабочий день, следующий после истечения трех дней с даты окончания срока рассмотрения первых частей заявок на участие в таком аукционе. </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 xml:space="preserve">4. Аукцион проводится в порядке, установленном настоящим пунктом путем снижения </w:t>
            </w:r>
            <w:r>
              <w:rPr>
                <w:rFonts w:eastAsia="Times New Roman" w:cs="Times New Roman" w:ascii="Times New Roman" w:hAnsi="Times New Roman"/>
                <w:b/>
                <w:kern w:val="0"/>
                <w:sz w:val="20"/>
                <w:szCs w:val="20"/>
                <w:lang w:val="ru-RU" w:eastAsia="ru-RU" w:bidi="ar-SA"/>
              </w:rPr>
              <w:t xml:space="preserve">максимального значения цены </w:t>
            </w:r>
            <w:r>
              <w:rPr>
                <w:rFonts w:eastAsia="Times New Roman" w:cs="Times New Roman" w:ascii="Times New Roman" w:hAnsi="Times New Roman"/>
                <w:bCs/>
                <w:kern w:val="0"/>
                <w:sz w:val="20"/>
                <w:szCs w:val="20"/>
                <w:lang w:val="ru-RU" w:eastAsia="ru-RU" w:bidi="ar-SA"/>
              </w:rPr>
              <w:t xml:space="preserve">на установленный в документации об аукционе «шаг аукциона». </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5. «Шаг аукциона» составляет от 0,5 процента до 5 процентов начальной (максимальной) цены договора либо начальной (максимальной) цены единицы товара, работы, услуги.</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6. При проведении аукциона его участники подают предложения о цене договора либо о цене единицы товара, работы, услуги, предусматривающие снижение текущего минимального предложения о цене договора либо о цене единицы товара, работы, услуги на величину в пределах «шага аукциона».</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7. При проведении аукциона любой его участник также вправе подать предложение о цене договора либо о цене единицы товара, работы, услуги независимо от «шага аукциона» при условии соблюдения требований, предусмотренных п.8.</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8. При проведении аукциона его участники подают предложения о цене договора либо о цене единицы товара, работы, услуги с учетом следующих требований:</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1) участник такого аукциона не вправе подать предложение о цене договора либо о цене единицы товара, работы, услуги, равное ранее поданному этим участником предложению о цене договора либо о цене единицы товара, работы, услуги или большее чем оно, а также предложение о цене договора либо о цене единицы товара, работы, услуги, равное нулю;</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2) участник такого аукциона не вправе подать предложение о цене договора либо о цене единицы товара, работы, услуги, которое ниже, чем текущее минимальное предложение о цене договора либо о цене единицы товара, работы, услуги, сниженное в пределах «шага аукциона»;</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3) участник такого аукциона не вправе подать предложение о цене договора, которое ниже, чем текущее минимальное предложение о цене договора либо о цене единицы товара, работы, услуги в случае, если оно подано таким участником аукциона;</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 xml:space="preserve">4) участник такого аукциона подает предложения о цене договора, предусматривающие повышение текущего минимального предложения о цене договора либо о цене единицы товара, работы, услуги на величину в пределах «шага аукциона», если при проведении аукциона цена договора либо цена единицы товара, работы, услуги снижена до нуля и аукцион проводится на право заключить договор, наиболее высокую цену договора либо наиболее высокую цену единицы товара, работы, услуги. </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9. В случае, если участником аукциона предложена цена договора либо цена единицы товара, работы, услуги, равная цене, предложенной другим участником такого аукциона, лучшим признается предложение о цене договора либо цене единицы товара, работы, услуги, поступившее раньше.</w:t>
            </w:r>
          </w:p>
          <w:p>
            <w:pPr>
              <w:pStyle w:val="Normal"/>
              <w:widowControl w:val="false"/>
              <w:suppressAutoHyphens w:val="true"/>
              <w:spacing w:lineRule="auto" w:line="240" w:before="0" w:after="0"/>
              <w:jc w:val="both"/>
              <w:rPr>
                <w:bCs/>
              </w:rPr>
            </w:pPr>
            <w:r>
              <w:rPr>
                <w:rFonts w:eastAsia="Times New Roman" w:cs="Times New Roman" w:ascii="Times New Roman" w:hAnsi="Times New Roman"/>
                <w:bCs/>
                <w:kern w:val="0"/>
                <w:sz w:val="20"/>
                <w:szCs w:val="20"/>
                <w:lang w:val="ru-RU" w:eastAsia="ru-RU" w:bidi="ar-SA"/>
              </w:rPr>
              <w:t>10. В случае, если после начала проведения аукциона ни один из его участников не подал предложение о цене договора либо о цене единицы товара, работы, услуги в соответствии с пунктом 89 настоящего Положения о закупке, такой аукцион признается несостоявшимся.</w:t>
            </w:r>
          </w:p>
        </w:tc>
      </w:tr>
      <w:tr>
        <w:trPr/>
        <w:tc>
          <w:tcPr>
            <w:tcW w:w="4106" w:type="dxa"/>
            <w:gridSpan w:val="3"/>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3.10. Дата рассмотрения вторых частей заявок и принятия решений по итогам их рассмотрения</w:t>
            </w:r>
          </w:p>
        </w:tc>
        <w:tc>
          <w:tcPr>
            <w:tcW w:w="6207" w:type="dxa"/>
            <w:tcBorders/>
            <w:vAlign w:val="center"/>
          </w:tcPr>
          <w:p>
            <w:pPr>
              <w:pStyle w:val="Normal"/>
              <w:widowControl w:val="false"/>
              <w:suppressAutoHyphens w:val="true"/>
              <w:spacing w:lineRule="auto" w:line="240" w:before="0" w:after="0"/>
              <w:jc w:val="left"/>
              <w:rPr>
                <w:b/>
                <w:b/>
                <w:color w:val="000000" w:themeColor="text1"/>
              </w:rPr>
            </w:pPr>
            <w:r>
              <w:rPr>
                <w:rFonts w:eastAsia="Times New Roman" w:cs="Times New Roman" w:ascii="Times New Roman" w:hAnsi="Times New Roman"/>
                <w:b/>
                <w:color w:val="FF0000"/>
                <w:kern w:val="0"/>
                <w:sz w:val="20"/>
                <w:szCs w:val="20"/>
                <w:lang w:val="ru-RU" w:eastAsia="ru-RU" w:bidi="ar-SA"/>
              </w:rPr>
              <w:t>«___» ____________ 2026 г.</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3.11. Порядок рассмотрения вторых частей заявок и принятия решений по итогам их рассмотрения</w:t>
            </w:r>
          </w:p>
        </w:tc>
        <w:tc>
          <w:tcPr>
            <w:tcW w:w="8477" w:type="dxa"/>
            <w:gridSpan w:val="3"/>
            <w:tcBorders/>
            <w:vAlign w:val="center"/>
          </w:tcPr>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kern w:val="0"/>
                <w:sz w:val="20"/>
                <w:szCs w:val="20"/>
                <w:lang w:val="ru-RU" w:eastAsia="ru-RU" w:bidi="ar-SA"/>
              </w:rPr>
              <w:t>1. Комиссией рассматриваются вторые части заявок на участие в аукционе, информация и документы, в части соответствия их требованиям, установленным документацией о таком аукционе.</w:t>
            </w:r>
          </w:p>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kern w:val="0"/>
                <w:sz w:val="20"/>
                <w:szCs w:val="20"/>
                <w:lang w:val="ru-RU" w:eastAsia="ru-RU" w:bidi="ar-SA"/>
              </w:rPr>
              <w:t>2. Срок рассмотрения вторых частей заявок на участие в аукционе не может превышать три рабочих дня с даты размещения на электронной площадке протокола проведения аукциона.</w:t>
            </w:r>
          </w:p>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kern w:val="0"/>
                <w:sz w:val="20"/>
                <w:szCs w:val="20"/>
                <w:lang w:val="ru-RU" w:eastAsia="ru-RU" w:bidi="ar-SA"/>
              </w:rPr>
              <w:t>3. Комиссией на основании результатов рассмотрения вторых частей заявок на участие в аукционе принимается решение о соответствии или о несоответствии вторых частей заявок требованиям, установленным документацией о таком аукционе, в порядке и по основаниям, которые предусмотрены настоящим пунктом.</w:t>
            </w:r>
          </w:p>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kern w:val="0"/>
                <w:sz w:val="20"/>
                <w:szCs w:val="20"/>
                <w:lang w:val="ru-RU" w:eastAsia="ru-RU" w:bidi="ar-SA"/>
              </w:rPr>
              <w:t>4. Комиссией рассматриваются вторые части заявок на участие в аукционе до принятия решения о соответствии пяти таких заявок требованиям, установленным документацией о таком аукционе. Рассмотрение данных заявок начинается с заявки на участие в таком аукционе, поданной его участником, предложившим наиболее низкую цену договора либо наиболее низкую цену единицы товара, работы, услуги, и осуществляется с учетом ранжирования данных заявок в соответствии с протоколом проведения аукциона.</w:t>
            </w:r>
          </w:p>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kern w:val="0"/>
                <w:sz w:val="20"/>
                <w:szCs w:val="20"/>
                <w:lang w:val="ru-RU" w:eastAsia="ru-RU" w:bidi="ar-SA"/>
              </w:rPr>
              <w:t>5.  Вторая часть заявки на участие в аукционе признается не соответствующей требованиям, установленным документацией о таком аукционе, в случае:</w:t>
            </w:r>
          </w:p>
          <w:p>
            <w:pPr>
              <w:pStyle w:val="117"/>
              <w:widowControl w:val="false"/>
              <w:tabs>
                <w:tab w:val="clear" w:pos="708"/>
                <w:tab w:val="left" w:pos="601" w:leader="none"/>
                <w:tab w:val="left" w:pos="1677" w:leader="none"/>
              </w:tabs>
              <w:suppressAutoHyphens w:val="true"/>
              <w:spacing w:before="0" w:after="0"/>
              <w:ind w:firstLine="318"/>
              <w:jc w:val="both"/>
              <w:rPr>
                <w:sz w:val="20"/>
                <w:szCs w:val="20"/>
              </w:rPr>
            </w:pPr>
            <w:r>
              <w:rPr>
                <w:kern w:val="0"/>
                <w:sz w:val="20"/>
                <w:szCs w:val="20"/>
                <w:lang w:val="ru-RU" w:eastAsia="ru-RU" w:bidi="ar-SA"/>
              </w:rPr>
              <w:t>1) непредоставления документов и (или) информации, установленных документацией об аукционе и предусмотренных пунктом 74 Положения о закупке, либо несоответствия указанных документов и (или) информации требованиям, установленным документацией о таком аукционе;</w:t>
            </w:r>
          </w:p>
          <w:p>
            <w:pPr>
              <w:pStyle w:val="117"/>
              <w:widowControl w:val="false"/>
              <w:tabs>
                <w:tab w:val="clear" w:pos="708"/>
                <w:tab w:val="left" w:pos="601" w:leader="none"/>
                <w:tab w:val="left" w:pos="1677" w:leader="none"/>
              </w:tabs>
              <w:suppressAutoHyphens w:val="true"/>
              <w:spacing w:before="0" w:after="0"/>
              <w:ind w:firstLine="318"/>
              <w:jc w:val="both"/>
              <w:rPr>
                <w:sz w:val="20"/>
                <w:szCs w:val="20"/>
              </w:rPr>
            </w:pPr>
            <w:r>
              <w:rPr>
                <w:kern w:val="0"/>
                <w:sz w:val="20"/>
                <w:szCs w:val="20"/>
                <w:lang w:val="ru-RU" w:eastAsia="ru-RU" w:bidi="ar-SA"/>
              </w:rPr>
              <w:t>2) наличия в документах и (или) информации, установленных документацией об аукционе и предусмотренных пунктом 74 Положения о закупке, недостоверной информации на дату и время окончания срока подачи заявок на участие в таком аукционе;</w:t>
            </w:r>
          </w:p>
          <w:p>
            <w:pPr>
              <w:pStyle w:val="117"/>
              <w:widowControl w:val="false"/>
              <w:tabs>
                <w:tab w:val="clear" w:pos="708"/>
                <w:tab w:val="left" w:pos="601" w:leader="none"/>
                <w:tab w:val="left" w:pos="1677" w:leader="none"/>
              </w:tabs>
              <w:suppressAutoHyphens w:val="true"/>
              <w:spacing w:before="0" w:after="0"/>
              <w:ind w:firstLine="318"/>
              <w:jc w:val="both"/>
              <w:rPr>
                <w:sz w:val="20"/>
                <w:szCs w:val="20"/>
              </w:rPr>
            </w:pPr>
            <w:r>
              <w:rPr>
                <w:kern w:val="0"/>
                <w:sz w:val="20"/>
                <w:szCs w:val="20"/>
                <w:lang w:val="ru-RU" w:eastAsia="ru-RU" w:bidi="ar-SA"/>
              </w:rPr>
              <w:t>3) несоответствия участника аукциона требованиям, установленным документацией об аукционе, в соответствии с пунктом 4.2. настоящего раздела.</w:t>
            </w:r>
          </w:p>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kern w:val="0"/>
                <w:sz w:val="20"/>
                <w:szCs w:val="20"/>
                <w:lang w:val="ru-RU" w:eastAsia="ru-RU" w:bidi="ar-SA"/>
              </w:rPr>
              <w:t>6. Результаты рассмотрения вторых частей заявок на участие в аукционе фиксируются в итоговом протоколе, подписываемом всеми присутствующими на заседании членами комиссии не позднее даты окончания срока рассмотрения данных заявок, и размещаются заказчиком в единой информационной системе в соответствии со сроками, установленными частью 12 статьи 4 Федерального закона № 223-ФЗ.</w:t>
            </w:r>
          </w:p>
          <w:p>
            <w:pPr>
              <w:pStyle w:val="117"/>
              <w:widowControl w:val="false"/>
              <w:tabs>
                <w:tab w:val="clear" w:pos="708"/>
                <w:tab w:val="left" w:pos="601" w:leader="none"/>
                <w:tab w:val="left" w:pos="1677" w:leader="none"/>
              </w:tabs>
              <w:suppressAutoHyphens w:val="true"/>
              <w:spacing w:before="0" w:after="0"/>
              <w:ind w:hanging="0"/>
              <w:jc w:val="both"/>
              <w:rPr>
                <w:kern w:val="0"/>
                <w:lang w:val="ru-RU" w:eastAsia="ru-RU" w:bidi="ar-SA"/>
              </w:rPr>
            </w:pPr>
            <w:r>
              <w:rPr>
                <w:kern w:val="0"/>
                <w:sz w:val="20"/>
                <w:szCs w:val="20"/>
                <w:lang w:val="ru-RU" w:eastAsia="ru-RU" w:bidi="ar-SA"/>
              </w:rPr>
              <w:t>6. В случае, если комиссией принято решение о несоответствии требованиям, установленным документацией об аукционе всех вторых частей заявок или о соответствии указанным требованиям только одной второй части заявки, такой аукцион признается несостоявшимся.</w:t>
            </w:r>
          </w:p>
        </w:tc>
      </w:tr>
      <w:tr>
        <w:trPr/>
        <w:tc>
          <w:tcPr>
            <w:tcW w:w="3823" w:type="dxa"/>
            <w:gridSpan w:val="2"/>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3.12. Шаг аукциона</w:t>
            </w:r>
          </w:p>
        </w:tc>
        <w:tc>
          <w:tcPr>
            <w:tcW w:w="6490" w:type="dxa"/>
            <w:gridSpan w:val="2"/>
            <w:tcBorders/>
            <w:vAlign w:val="center"/>
          </w:tcPr>
          <w:p>
            <w:pPr>
              <w:pStyle w:val="117"/>
              <w:widowControl w:val="false"/>
              <w:tabs>
                <w:tab w:val="clear" w:pos="708"/>
                <w:tab w:val="left" w:pos="601" w:leader="none"/>
                <w:tab w:val="left" w:pos="1677" w:leader="none"/>
              </w:tabs>
              <w:suppressAutoHyphens w:val="true"/>
              <w:spacing w:before="0" w:after="0"/>
              <w:ind w:hanging="0"/>
              <w:jc w:val="both"/>
              <w:rPr>
                <w:sz w:val="20"/>
                <w:szCs w:val="20"/>
              </w:rPr>
            </w:pPr>
            <w:r>
              <w:rPr>
                <w:color w:val="000000" w:themeColor="text1"/>
                <w:kern w:val="0"/>
                <w:sz w:val="20"/>
                <w:szCs w:val="20"/>
                <w:lang w:val="ru-RU" w:eastAsia="ru-RU" w:bidi="ar-SA"/>
              </w:rPr>
              <w:t xml:space="preserve">«Шаг аукциона» составляет от 0,5% до 5% </w:t>
            </w:r>
            <w:r>
              <w:rPr>
                <w:b/>
                <w:bCs/>
                <w:color w:val="000000" w:themeColor="text1"/>
                <w:kern w:val="0"/>
                <w:sz w:val="20"/>
                <w:szCs w:val="20"/>
                <w:lang w:val="ru-RU" w:eastAsia="ru-RU" w:bidi="ar-SA"/>
              </w:rPr>
              <w:t>максимального значения цены Договора.</w:t>
            </w:r>
          </w:p>
        </w:tc>
      </w:tr>
      <w:tr>
        <w:trPr/>
        <w:tc>
          <w:tcPr>
            <w:tcW w:w="3823" w:type="dxa"/>
            <w:gridSpan w:val="2"/>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3.13. Размер обеспечения исполнения договора</w:t>
            </w:r>
          </w:p>
        </w:tc>
        <w:tc>
          <w:tcPr>
            <w:tcW w:w="6490" w:type="dxa"/>
            <w:gridSpan w:val="2"/>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color w:val="000000" w:themeColor="text1"/>
                <w:kern w:val="0"/>
                <w:sz w:val="20"/>
                <w:szCs w:val="20"/>
                <w:lang w:val="ru-RU" w:eastAsia="ru-RU" w:bidi="ar-SA"/>
              </w:rPr>
              <w:t xml:space="preserve">        </w:t>
            </w:r>
            <w:r>
              <w:rPr>
                <w:rFonts w:eastAsia="Times New Roman" w:cs="Times New Roman" w:ascii="Times New Roman" w:hAnsi="Times New Roman"/>
                <w:b/>
                <w:color w:val="000000" w:themeColor="text1"/>
                <w:kern w:val="0"/>
                <w:sz w:val="20"/>
                <w:szCs w:val="20"/>
                <w:lang w:val="ru-RU" w:eastAsia="ru-RU" w:bidi="ar-SA"/>
              </w:rPr>
              <w:t>Не установлено</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3.14. Порядок и срок предоставления обеспечения исполнения договора, а также основное обязательство, исполнение которого обеспечивается (в случае установления требования обеспечения исполнения договора), и срок его исполнения.</w:t>
            </w:r>
          </w:p>
        </w:tc>
        <w:tc>
          <w:tcPr>
            <w:tcW w:w="8477" w:type="dxa"/>
            <w:gridSpan w:val="3"/>
            <w:tcBorders/>
            <w:vAlign w:val="center"/>
          </w:tcPr>
          <w:p>
            <w:pPr>
              <w:pStyle w:val="Normal"/>
              <w:widowControl w:val="false"/>
              <w:tabs>
                <w:tab w:val="clear" w:pos="708"/>
                <w:tab w:val="left" w:pos="743" w:leader="none"/>
              </w:tabs>
              <w:suppressAutoHyphens w:val="true"/>
              <w:spacing w:lineRule="auto" w:line="240" w:before="0" w:after="0"/>
              <w:ind w:left="34" w:firstLine="425"/>
              <w:jc w:val="both"/>
              <w:rPr>
                <w:b/>
                <w:b/>
                <w:bCs/>
              </w:rPr>
            </w:pPr>
            <w:r>
              <w:rPr>
                <w:rFonts w:eastAsia="Times New Roman" w:cs="Times New Roman" w:ascii="Times New Roman" w:hAnsi="Times New Roman"/>
                <w:b/>
                <w:color w:val="000000" w:themeColor="text1"/>
                <w:kern w:val="0"/>
                <w:sz w:val="20"/>
                <w:szCs w:val="20"/>
                <w:lang w:val="ru-RU" w:eastAsia="ru-RU" w:bidi="ar-SA"/>
              </w:rPr>
              <w:t>Не установлено</w:t>
            </w:r>
            <w:r>
              <w:rPr>
                <w:rFonts w:eastAsia="Times New Roman" w:cs="Times New Roman" w:ascii="Times New Roman" w:hAnsi="Times New Roman"/>
                <w:b/>
                <w:bCs/>
                <w:kern w:val="0"/>
                <w:sz w:val="20"/>
                <w:szCs w:val="20"/>
                <w:lang w:val="ru-RU" w:eastAsia="ru-RU" w:bidi="ar-SA"/>
              </w:rPr>
              <w:t xml:space="preserve"> </w:t>
            </w:r>
          </w:p>
          <w:p>
            <w:pPr>
              <w:pStyle w:val="Normal"/>
              <w:widowControl w:val="false"/>
              <w:tabs>
                <w:tab w:val="clear" w:pos="708"/>
                <w:tab w:val="left" w:pos="743" w:leader="none"/>
              </w:tabs>
              <w:suppressAutoHyphens w:val="true"/>
              <w:spacing w:lineRule="auto" w:line="240" w:before="0" w:after="0"/>
              <w:ind w:left="34" w:firstLine="425"/>
              <w:jc w:val="both"/>
              <w:rPr>
                <w:b/>
                <w:b/>
                <w:bCs/>
              </w:rPr>
            </w:pPr>
            <w:r>
              <w:rPr>
                <w:b/>
                <w:bCs/>
              </w:rPr>
            </w:r>
          </w:p>
          <w:p>
            <w:pPr>
              <w:pStyle w:val="Normal"/>
              <w:widowControl w:val="false"/>
              <w:tabs>
                <w:tab w:val="clear" w:pos="708"/>
                <w:tab w:val="left" w:pos="743" w:leader="none"/>
              </w:tabs>
              <w:suppressAutoHyphens w:val="true"/>
              <w:spacing w:lineRule="auto" w:line="240" w:before="0" w:after="0"/>
              <w:ind w:left="34" w:firstLine="425"/>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p>
            <w:pPr>
              <w:pStyle w:val="Normal"/>
              <w:widowControl w:val="false"/>
              <w:tabs>
                <w:tab w:val="clear" w:pos="708"/>
                <w:tab w:val="left" w:pos="743" w:leader="none"/>
              </w:tabs>
              <w:suppressAutoHyphens w:val="true"/>
              <w:spacing w:lineRule="auto" w:line="240" w:before="0" w:after="0"/>
              <w:ind w:left="34" w:firstLine="425"/>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ind w:firstLine="5"/>
              <w:jc w:val="left"/>
              <w:rPr>
                <w:b/>
                <w:b/>
                <w:u w:val="single"/>
              </w:rPr>
            </w:pPr>
            <w:r>
              <w:rPr>
                <w:rFonts w:eastAsia="Times New Roman" w:cs="Times New Roman" w:ascii="Times New Roman" w:hAnsi="Times New Roman"/>
                <w:b/>
                <w:kern w:val="0"/>
                <w:sz w:val="20"/>
                <w:szCs w:val="20"/>
                <w:lang w:val="ru-RU" w:eastAsia="ru-RU" w:bidi="ar-SA"/>
              </w:rPr>
              <w:t xml:space="preserve">4. Требования, </w:t>
            </w:r>
            <w:r>
              <w:rPr>
                <w:rFonts w:eastAsia="Times New Roman" w:cs="Times New Roman" w:ascii="Times New Roman" w:hAnsi="Times New Roman"/>
                <w:b/>
                <w:iCs/>
                <w:kern w:val="0"/>
                <w:sz w:val="20"/>
                <w:szCs w:val="20"/>
                <w:lang w:val="ru-RU" w:eastAsia="ru-RU" w:bidi="ar-SA"/>
              </w:rPr>
              <w:t>предъявляемые к участникам электронного аукциона</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left"/>
              <w:rPr>
                <w:iCs/>
              </w:rPr>
            </w:pPr>
            <w:r>
              <w:rPr>
                <w:rFonts w:eastAsia="Times New Roman" w:cs="Times New Roman" w:ascii="Times New Roman" w:hAnsi="Times New Roman"/>
                <w:iCs/>
                <w:kern w:val="0"/>
                <w:sz w:val="20"/>
                <w:szCs w:val="20"/>
                <w:lang w:val="ru-RU" w:eastAsia="ru-RU" w:bidi="ar-SA"/>
              </w:rPr>
              <w:t>4.1. Участие в определении Поставщика</w:t>
            </w:r>
          </w:p>
        </w:tc>
        <w:tc>
          <w:tcPr>
            <w:tcW w:w="8477" w:type="dxa"/>
            <w:gridSpan w:val="3"/>
            <w:tcBorders/>
            <w:vAlign w:val="center"/>
          </w:tcPr>
          <w:p>
            <w:pPr>
              <w:pStyle w:val="Normal"/>
              <w:widowControl w:val="false"/>
              <w:tabs>
                <w:tab w:val="clear" w:pos="708"/>
                <w:tab w:val="left" w:pos="33" w:leader="none"/>
              </w:tabs>
              <w:suppressAutoHyphens w:val="true"/>
              <w:spacing w:lineRule="auto" w:line="240" w:before="0" w:after="12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Участником закупки может являться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left"/>
              <w:rPr>
                <w:iCs/>
              </w:rPr>
            </w:pPr>
            <w:r>
              <w:rPr>
                <w:rFonts w:eastAsia="Times New Roman" w:cs="Times New Roman" w:ascii="Times New Roman" w:hAnsi="Times New Roman"/>
                <w:iCs/>
                <w:kern w:val="0"/>
                <w:sz w:val="20"/>
                <w:szCs w:val="20"/>
                <w:lang w:val="ru-RU" w:eastAsia="ru-RU" w:bidi="ar-SA"/>
              </w:rPr>
              <w:t>4.2. Требования к участникам закупки</w:t>
            </w:r>
          </w:p>
        </w:tc>
        <w:tc>
          <w:tcPr>
            <w:tcW w:w="8477" w:type="dxa"/>
            <w:gridSpan w:val="3"/>
            <w:tcBorders/>
            <w:vAlign w:val="center"/>
          </w:tcPr>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 xml:space="preserve">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w:t>
            </w:r>
            <w:r>
              <w:rPr>
                <w:rFonts w:eastAsia="Times New Roman" w:cs="Times New Roman" w:ascii="Times New Roman" w:hAnsi="Times New Roman"/>
                <w:i/>
                <w:kern w:val="0"/>
                <w:sz w:val="20"/>
                <w:szCs w:val="20"/>
                <w:lang w:val="ru-RU" w:eastAsia="ru-RU" w:bidi="ar-SA"/>
              </w:rPr>
              <w:t>– не установлено;</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3) неприостановление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административного наказания в виде дисквалификации;</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6) участник закупки - юридическое лицо, которое в течение двух лет до даты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 xml:space="preserve">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 xml:space="preserve">8) обладание участником закупки правами использования результата интеллектуальной деятельности в случаях, предусмотренных законодательством Российской Федерации; </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9)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конкурентной закупки,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 xml:space="preserve">10) участник закупки не является офшорной компанией; </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11) 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12)  отсутствие сведений об участниках закупки в реестре недобросовестных поставщиков, предусмотренном статьей 5 Федерального закона № 223-ФЗ,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44-ФЗ);</w:t>
            </w:r>
          </w:p>
          <w:p>
            <w:pPr>
              <w:pStyle w:val="Normal"/>
              <w:widowControl w:val="false"/>
              <w:suppressAutoHyphens w:val="true"/>
              <w:spacing w:lineRule="auto" w:line="240" w:before="0" w:after="0"/>
              <w:jc w:val="both"/>
              <w:rPr>
                <w:iCs/>
              </w:rPr>
            </w:pPr>
            <w:r>
              <w:rPr>
                <w:iCs/>
              </w:rPr>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В случае если в закупке принимает участие коллективный участник закупки, в том числе, должны быть соблюдены следующие требования:</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1) члены объединений, являющихся коллективным участником закупки, должны иметь соглашение (или иной документ), соответствующее нормам Гражданского кодекса Российской Федерации;</w:t>
            </w:r>
          </w:p>
          <w:p>
            <w:pPr>
              <w:pStyle w:val="Normal"/>
              <w:widowControl w:val="false"/>
              <w:suppressAutoHyphens w:val="true"/>
              <w:spacing w:lineRule="auto" w:line="240" w:before="0" w:after="0"/>
              <w:jc w:val="both"/>
              <w:rPr>
                <w:iCs/>
              </w:rPr>
            </w:pPr>
            <w:r>
              <w:rPr>
                <w:rFonts w:eastAsia="Times New Roman" w:cs="Times New Roman" w:ascii="Times New Roman" w:hAnsi="Times New Roman"/>
                <w:iCs/>
                <w:kern w:val="0"/>
                <w:sz w:val="20"/>
                <w:szCs w:val="20"/>
                <w:lang w:val="ru-RU" w:eastAsia="ru-RU" w:bidi="ar-SA"/>
              </w:rPr>
              <w:t>2) в состав лиц коллективного участника закупки не может входить участник, который самостоятельно подал заявку на участие в закупке либо который участвует в составе другого коллективного участника закупки. В этом случае все такие заявки остаются без рассмотрения.</w:t>
            </w:r>
          </w:p>
          <w:p>
            <w:pPr>
              <w:pStyle w:val="Normal"/>
              <w:widowControl w:val="false"/>
              <w:suppressAutoHyphens w:val="true"/>
              <w:spacing w:lineRule="auto" w:line="240" w:before="0" w:after="0"/>
              <w:jc w:val="both"/>
              <w:rPr>
                <w:iCs/>
              </w:rPr>
            </w:pPr>
            <w:r>
              <w:rPr>
                <w:iCs/>
              </w:rPr>
            </w:r>
          </w:p>
          <w:p>
            <w:pPr>
              <w:pStyle w:val="Normal"/>
              <w:widowControl w:val="false"/>
              <w:suppressAutoHyphens w:val="true"/>
              <w:spacing w:lineRule="auto" w:line="240" w:before="0" w:after="0"/>
              <w:ind w:firstLine="317"/>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Устанавливаемые заказчиком требования применяются в равной степени ко всем участникам закупки.</w:t>
            </w:r>
          </w:p>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b/>
                <w:b/>
                <w:u w:val="single"/>
              </w:rPr>
            </w:pPr>
            <w:r>
              <w:rPr>
                <w:rFonts w:eastAsia="Times New Roman" w:cs="Times New Roman" w:ascii="Times New Roman" w:hAnsi="Times New Roman"/>
                <w:b/>
                <w:kern w:val="0"/>
                <w:sz w:val="20"/>
                <w:szCs w:val="20"/>
                <w:lang w:val="ru-RU" w:eastAsia="ru-RU" w:bidi="ar-SA"/>
              </w:rPr>
              <w:t>5. Требования к содержанию, форме, оформлению и составу заявки на участие в электронном аукционе, инструкция по ее заполнению</w:t>
            </w:r>
          </w:p>
        </w:tc>
      </w:tr>
      <w:tr>
        <w:trPr>
          <w:trHeight w:val="2835" w:hRule="atLeast"/>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5.1. Требования к содержанию заявки</w:t>
            </w:r>
          </w:p>
        </w:tc>
        <w:tc>
          <w:tcPr>
            <w:tcW w:w="8477" w:type="dxa"/>
            <w:gridSpan w:val="3"/>
            <w:tcBorders/>
            <w:vAlign w:val="center"/>
          </w:tcPr>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ab/>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Заявка на участие в электронном аукционе состоит из двух частей.</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Первая часть заявки на участие в аукционе в электронной форме должна содержать следующую информацию</w:t>
            </w:r>
            <w:r>
              <w:rPr>
                <w:rFonts w:eastAsia="Times New Roman" w:cs="Times New Roman" w:ascii="Times New Roman" w:hAnsi="Times New Roman"/>
                <w:kern w:val="0"/>
                <w:sz w:val="20"/>
                <w:szCs w:val="20"/>
                <w:lang w:val="ru-RU" w:eastAsia="ru-RU" w:bidi="ar-SA"/>
              </w:rPr>
              <w:t>:</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 согласие участника аукциона на поставку товара, выполнение работы, оказание услуги на условиях, предусмотренных документацией об аукционе (такое согласие дается с применением программно-аппаратных средств электронной площадки);</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 при осуществлении закупки товара или закупки работы, услуги, для выполнения, оказания которых используется товар:</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а) информацию и документы, подтверждающие страну происхождения товара и определенные в соответствии с пунктом 2 части 2 статьи 3.1-4 Закона № 223-ФЗ (в случае принятия мер, предусмотренных пунктом 1 части 2 статьи 3.1-4 Закона № 223-ФЗ)</w:t>
            </w:r>
            <w:r>
              <w:rPr>
                <w:rFonts w:eastAsia="Times New Roman" w:cs="Times New Roman" w:ascii="Times New Roman" w:hAnsi="Times New Roman"/>
                <w:b/>
                <w:bCs/>
                <w:i/>
                <w:iCs/>
                <w:color w:val="0070C0"/>
                <w:kern w:val="0"/>
                <w:sz w:val="20"/>
                <w:szCs w:val="20"/>
                <w:lang w:val="ru-RU" w:eastAsia="ru-RU" w:bidi="ar-SA"/>
              </w:rPr>
              <w:t xml:space="preserve"> - Установлено:</w:t>
            </w:r>
          </w:p>
          <w:p>
            <w:pPr>
              <w:pStyle w:val="NoSpacing"/>
              <w:widowControl w:val="false"/>
              <w:suppressAutoHyphens w:val="true"/>
              <w:spacing w:before="0" w:after="0"/>
              <w:ind w:firstLine="294"/>
              <w:jc w:val="both"/>
              <w:rPr>
                <w:rFonts w:eastAsia="Calibri"/>
                <w:b/>
                <w:b/>
                <w:bCs/>
                <w:i/>
                <w:i/>
                <w:iCs/>
                <w:color w:val="0070C0"/>
                <w:sz w:val="20"/>
                <w:szCs w:val="20"/>
                <w:lang w:eastAsia="en-US"/>
              </w:rPr>
            </w:pPr>
            <w:r>
              <w:rPr>
                <w:rFonts w:eastAsia="Calibri"/>
                <w:b/>
                <w:bCs/>
                <w:i/>
                <w:iCs/>
                <w:color w:val="0070C0"/>
                <w:kern w:val="0"/>
                <w:sz w:val="20"/>
                <w:szCs w:val="20"/>
                <w:lang w:val="ru-RU" w:eastAsia="en-US" w:bidi="ar-SA"/>
              </w:rPr>
              <w:t>для целей исполнения Постановления Правительства РФ от 23.12.2024 г. № 1875 участник в своей заявке должен указать страну происхождения товара;</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Отсутствие информация и документов, определенных в соответствии с пунктом 2 части 2 статьи 3.1-4 Федерального закона № 223-ФЗ, в составе заявки на участие в закупке не является основанием для отклонения такой заявки, при этом такая заявка в целях ее рассмотрения и оценки считается содержащей предложение товара (в том числе поставляемого при выполнении закупаемых работ, оказании закупаемых услуг), происходящего из иностранного государства;</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б) конкретные показатели товара, соответствующие значениям, установленным в документации об аукционе, и указание на товарный знак (при наличии). Информация, предусмотренная настоящим подпунктом, включается в заявку на участие в аукционе в случае отсутствия в документации об аукционе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документации об аукционе;</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в) первая часть заявки на участие в аукционе может содержать дополнительно эскиз, рисунок, чертеж, фотографию, иное изображение товара, на поставку которого заключается договор.</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 </w:t>
            </w:r>
            <w:r>
              <w:rPr>
                <w:rFonts w:eastAsia="Times New Roman" w:cs="Times New Roman" w:ascii="Times New Roman" w:hAnsi="Times New Roman"/>
                <w:kern w:val="0"/>
                <w:sz w:val="20"/>
                <w:szCs w:val="20"/>
                <w:lang w:val="ru-RU" w:eastAsia="ru-RU" w:bidi="ar-SA"/>
              </w:rPr>
              <w:t>Участник аукциона несет ответственность за представление недостоверных сведений о стране происхождения товара, указанного в первой части заявки на участие в аукционе.</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p>
            <w:pPr>
              <w:pStyle w:val="Normal"/>
              <w:widowControl w:val="false"/>
              <w:suppressAutoHyphens w:val="true"/>
              <w:spacing w:lineRule="auto" w:line="240" w:before="0" w:after="0"/>
              <w:ind w:left="5" w:firstLine="454"/>
              <w:contextualSpacing/>
              <w:jc w:val="both"/>
              <w:rPr>
                <w:b/>
                <w:b/>
                <w:bCs/>
              </w:rPr>
            </w:pPr>
            <w:r>
              <w:rPr>
                <w:rFonts w:eastAsia="Times New Roman" w:cs="Times New Roman" w:ascii="Times New Roman" w:hAnsi="Times New Roman"/>
                <w:b/>
                <w:bCs/>
                <w:kern w:val="0"/>
                <w:sz w:val="20"/>
                <w:szCs w:val="20"/>
                <w:lang w:val="ru-RU" w:eastAsia="ru-RU" w:bidi="ar-SA"/>
              </w:rPr>
              <w:t>Вторая часть заявки на участие в аукционе должна содержать следующие документы и информацию:</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 наименование, фирменное наименование (при наличии), место нахождения (для юридического лица), фамилию, имя, отчество (при наличии), паспортные данные, место жительства (для физического лица), почтовый адрес участника аукциона, номер контактного телефона, идентификационный номер налогоплательщика участника такого аукциона или в соответствии с законодательством соответствующего иностранного государства аналог идентификационного номера налогоплательщика участника такого аукциона (для иностранного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такого аукциона;</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 копии учредительных документов участника аукциона (для юридического лица), надлежащим образом заверенный перевод на русский язык учредительных документов юридического лица в соответствии с законодательством соответствующего государства (для иностранного лица);</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 фамилию, имя, отчество (при наличии) и должность лица, имеющего право без доверенности действовать от имени юридического лица, а также паспортные данные такого лица или данные иных документов, удостоверяющих личность в соответствии с законодательством Российской Федерации, и идентификационный номер налогоплательщика (при его наличии);</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 копию документа, удостоверяющего личность участника аукциона в соответствии с законодательством Российской Федерации (для физического лица, не являющегося индивидуальным предпринимателем);</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 копию выписки из единого государственного реестра юридических лиц (для юридического лица), копию выписки из единого государственного реестра индивидуальных предпринимателей (для индивидуального предпринимателя)</w:t>
            </w:r>
            <w:r>
              <w:rPr>
                <w:rFonts w:eastAsia="Times New Roman" w:cs="Times New Roman" w:ascii="Times New Roman" w:hAnsi="Times New Roman"/>
                <w:i/>
                <w:iCs/>
                <w:kern w:val="0"/>
                <w:sz w:val="20"/>
                <w:szCs w:val="20"/>
                <w:lang w:val="ru-RU" w:eastAsia="ru-RU" w:bidi="ar-SA"/>
              </w:rPr>
              <w:t xml:space="preserve"> (при этом непредоставление указанной выписки не является основанием для отклонения такой заявки);</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6)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иностранного лица);</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7) копии документов, подтверждающих соответствие товара, работы,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услуге и предоставление указанных копий документов предусмотрено документацией об аукционе. При этом не допускается требовать представление указанных документов, если в соответствии с законодательством Российской Федерации указанные документы передаются вместе с товаром – </w:t>
            </w:r>
            <w:r>
              <w:rPr>
                <w:rFonts w:eastAsia="Times New Roman" w:cs="Times New Roman" w:ascii="Times New Roman" w:hAnsi="Times New Roman"/>
                <w:i/>
                <w:iCs/>
                <w:kern w:val="0"/>
                <w:sz w:val="20"/>
                <w:szCs w:val="20"/>
                <w:lang w:val="ru-RU" w:eastAsia="ru-RU" w:bidi="ar-SA"/>
              </w:rPr>
              <w:t>не установлено;</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8) копии документов, подтверждающих соответствие участника аукциона требованиям к участникам такого аукциона, установленным заказчиком в документации об аукционе, в соответствии с подпунктом 1 пункта 4.2 настоящего раздела документации – </w:t>
            </w:r>
            <w:r>
              <w:rPr>
                <w:rFonts w:eastAsia="Times New Roman" w:cs="Times New Roman" w:ascii="Times New Roman" w:hAnsi="Times New Roman"/>
                <w:i/>
                <w:iCs/>
                <w:kern w:val="0"/>
                <w:sz w:val="20"/>
                <w:szCs w:val="20"/>
                <w:lang w:val="ru-RU" w:eastAsia="ru-RU" w:bidi="ar-SA"/>
              </w:rPr>
              <w:t>не установлено;</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9) декларацию о соответствии участника аукциона требованиям, установленным в соответствии с подпунктами 2-12 пункта 4.2 настоящего раздела документации</w:t>
            </w:r>
            <w:r>
              <w:rPr>
                <w:rFonts w:eastAsia="Times New Roman" w:cs="Times New Roman" w:ascii="Times New Roman" w:hAnsi="Times New Roman"/>
                <w:i/>
                <w:iCs/>
                <w:kern w:val="0"/>
                <w:sz w:val="20"/>
                <w:szCs w:val="20"/>
                <w:lang w:val="ru-RU" w:eastAsia="ru-RU" w:bidi="ar-SA"/>
              </w:rPr>
              <w:t xml:space="preserve"> (рекомендуемая форма №3 раздела 6);</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10) копию решения о согласии на совершение или о последующем одобрении крупных сделок по результатам аукциона от имени участника аукциона - юридического лица с указанием максимальных параметров условий одной сделки;</w:t>
            </w:r>
          </w:p>
          <w:p>
            <w:pPr>
              <w:pStyle w:val="Normal"/>
              <w:widowControl w:val="false"/>
              <w:suppressAutoHyphens w:val="true"/>
              <w:spacing w:lineRule="auto" w:line="240" w:before="0" w:after="0"/>
              <w:ind w:left="5" w:firstLine="454"/>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p>
            <w:pPr>
              <w:pStyle w:val="Normal"/>
              <w:widowControl w:val="false"/>
              <w:suppressAutoHyphens w:val="true"/>
              <w:spacing w:lineRule="auto" w:line="240" w:before="0" w:after="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ab/>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5.2. Форма заявки</w:t>
            </w:r>
          </w:p>
        </w:tc>
        <w:tc>
          <w:tcPr>
            <w:tcW w:w="8477" w:type="dxa"/>
            <w:gridSpan w:val="3"/>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Заявка подается в электронной форме оператору электронной площадки, на которой проводится электронный аукцион в соответствии с регламентом площадки по рекомендуемой форме согласно приложению к документации </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5.3. Инструкция по заполнению заявки</w:t>
            </w:r>
          </w:p>
        </w:tc>
        <w:tc>
          <w:tcPr>
            <w:tcW w:w="8477" w:type="dxa"/>
            <w:gridSpan w:val="3"/>
            <w:tcBorders/>
            <w:vAlign w:val="center"/>
          </w:tcPr>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Заявка на участие в закупке в электронной форме составляется путем включения в нее информации с использованием программно-аппаратных средств электронной торговой площадки и документов в виде файлов.</w:t>
            </w:r>
          </w:p>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Такие информация и документы, содержащиеся в заявке участника закупки должны быть подписаны усиленной квалифицированной электронной подписью (далее - электронная подпись) лица в соответствии с Федеральным законом "Об электронной подписи" от 06.04.2011 года № 63-ФЗ, имеющего право действовать от имени участника закупки.</w:t>
            </w:r>
          </w:p>
          <w:p>
            <w:pPr>
              <w:pStyle w:val="117"/>
              <w:widowControl w:val="false"/>
              <w:suppressAutoHyphens w:val="true"/>
              <w:spacing w:before="0" w:after="0"/>
              <w:ind w:firstLine="459"/>
              <w:jc w:val="both"/>
              <w:rPr>
                <w:sz w:val="20"/>
                <w:szCs w:val="20"/>
              </w:rPr>
            </w:pPr>
            <w:r>
              <w:rPr>
                <w:rStyle w:val="Style27"/>
                <w:kern w:val="0"/>
                <w:sz w:val="20"/>
                <w:szCs w:val="20"/>
                <w:lang w:val="ru-RU" w:eastAsia="ru-RU" w:bidi="ar-SA"/>
              </w:rPr>
              <w:t>Сведения и документы в составе заявки должны отвечать требованиям к форме, оформлению и содержанию, установленным</w:t>
            </w:r>
            <w:r>
              <w:rPr>
                <w:rStyle w:val="Style27"/>
                <w:rFonts w:eastAsia="Calibri" w:eastAsiaTheme="minorHAnsi"/>
                <w:kern w:val="0"/>
                <w:sz w:val="20"/>
                <w:szCs w:val="20"/>
                <w:lang w:val="ru-RU" w:eastAsia="ru-RU" w:bidi="ar-SA"/>
              </w:rPr>
              <w:t xml:space="preserve"> </w:t>
            </w:r>
            <w:r>
              <w:rPr>
                <w:rStyle w:val="Style27"/>
                <w:kern w:val="0"/>
                <w:sz w:val="20"/>
                <w:szCs w:val="20"/>
                <w:lang w:val="ru-RU" w:eastAsia="ru-RU" w:bidi="ar-SA"/>
              </w:rPr>
              <w:t>извещением об осуществлении закупки и (или) документацией о закупке, составлены на русском языке или в обязательном порядке иметь заверенный перевод оригинала на русский язык.</w:t>
            </w:r>
          </w:p>
          <w:p>
            <w:pPr>
              <w:pStyle w:val="117"/>
              <w:widowControl w:val="false"/>
              <w:tabs>
                <w:tab w:val="clear" w:pos="708"/>
                <w:tab w:val="left" w:pos="1560" w:leader="none"/>
              </w:tabs>
              <w:suppressAutoHyphens w:val="true"/>
              <w:spacing w:before="0" w:after="0"/>
              <w:ind w:firstLine="459"/>
              <w:jc w:val="both"/>
              <w:rPr>
                <w:sz w:val="20"/>
                <w:szCs w:val="20"/>
              </w:rPr>
            </w:pPr>
            <w:r>
              <w:rPr>
                <w:rStyle w:val="Style27"/>
                <w:kern w:val="0"/>
                <w:sz w:val="20"/>
                <w:szCs w:val="20"/>
                <w:lang w:val="ru-RU" w:eastAsia="ru-RU" w:bidi="ar-SA"/>
              </w:rPr>
              <w:t>Наличие противоречий в отношении одних и тех же сведений в рамках документов одной заявки, а также в отношении сведений, заполняемых участником на электронной площадке, приравнивается к наличию в такой заявке недостоверных сведений.</w:t>
            </w:r>
          </w:p>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left"/>
              <w:rPr>
                <w:b/>
                <w:b/>
                <w:u w:val="single"/>
              </w:rPr>
            </w:pPr>
            <w:r>
              <w:rPr>
                <w:rFonts w:eastAsia="Times New Roman" w:cs="Times New Roman" w:ascii="Times New Roman" w:hAnsi="Times New Roman"/>
                <w:b/>
                <w:kern w:val="0"/>
                <w:sz w:val="20"/>
                <w:szCs w:val="20"/>
                <w:lang w:val="ru-RU" w:eastAsia="ru-RU" w:bidi="ar-SA"/>
              </w:rPr>
              <w:t xml:space="preserve">6. </w:t>
            </w:r>
            <w:r>
              <w:rPr>
                <w:rFonts w:eastAsia="Times New Roman" w:cs="Times New Roman" w:ascii="Times New Roman" w:hAnsi="Times New Roman"/>
                <w:b/>
                <w:iCs/>
                <w:kern w:val="0"/>
                <w:sz w:val="20"/>
                <w:szCs w:val="20"/>
                <w:lang w:val="ru-RU" w:eastAsia="ru-RU" w:bidi="ar-SA"/>
              </w:rPr>
              <w:t>Особенности участия в закупке субъектов малого и среднего предпринимательства</w:t>
            </w:r>
          </w:p>
        </w:tc>
      </w:tr>
      <w:tr>
        <w:trPr/>
        <w:tc>
          <w:tcPr>
            <w:tcW w:w="10313" w:type="dxa"/>
            <w:gridSpan w:val="4"/>
            <w:tcBorders/>
          </w:tcPr>
          <w:p>
            <w:pPr>
              <w:pStyle w:val="Normal"/>
              <w:widowControl w:val="false"/>
              <w:suppressAutoHyphens w:val="true"/>
              <w:spacing w:lineRule="auto" w:line="240" w:before="0" w:after="0"/>
              <w:jc w:val="left"/>
              <w:rPr>
                <w:iCs/>
              </w:rPr>
            </w:pPr>
            <w:r>
              <w:rPr>
                <w:rFonts w:eastAsia="Times New Roman" w:cs="Times New Roman" w:ascii="Times New Roman" w:hAnsi="Times New Roman"/>
                <w:iCs/>
                <w:kern w:val="0"/>
                <w:sz w:val="20"/>
                <w:szCs w:val="20"/>
                <w:lang w:val="ru-RU" w:eastAsia="ru-RU" w:bidi="ar-SA"/>
              </w:rPr>
              <w:t>Не установлено</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b/>
                <w:b/>
                <w:u w:val="single"/>
              </w:rPr>
            </w:pPr>
            <w:r>
              <w:rPr>
                <w:rFonts w:eastAsia="Times New Roman" w:cs="Times New Roman" w:ascii="Times New Roman" w:hAnsi="Times New Roman"/>
                <w:b/>
                <w:iCs/>
                <w:kern w:val="0"/>
                <w:sz w:val="20"/>
                <w:szCs w:val="20"/>
                <w:lang w:val="ru-RU" w:eastAsia="ru-RU" w:bidi="ar-SA"/>
              </w:rPr>
              <w:t>7. Предоставление национального режима при осуществлении закупки</w:t>
            </w:r>
          </w:p>
        </w:tc>
      </w:tr>
      <w:tr>
        <w:trPr/>
        <w:tc>
          <w:tcPr>
            <w:tcW w:w="10313" w:type="dxa"/>
            <w:gridSpan w:val="4"/>
            <w:tcBorders/>
          </w:tcPr>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7.1.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 3.1-4 Закона 223-ФЗ. Если иное не предусмотрено мерами, принятыми Правительством Российской Федерации в соответствии с пунктом 1 части 2 ст. 3.1-4 Закона 223-ФЗ, положения указанной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7.2. Правительство Российской Федерации:</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1) вправе с учетом положений части 3 ст. 3.1-4 Закона 223-ФЗ принимать меры, устанавливающие: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2) определяет информацию и перечень документов, которые подтверждают страну происхождения товара для целей Закона 223-ФЗ, в случае принятия мер, предусмотренных пунктом 1 ст. 3.1-4 Закона 223-ФЗ.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7.3. Принятие Правительством Российской Федерации мер, предусмотренных пунктом 1 части 2 ст. 3.1-4 Закона 223-ФЗ, допускается в случаях, при которых международным договором Российской Федерации предусматривается возможность непредоставления национального режима товару, происходящему из иностранного государства, работе, услуге, соответственно выполняемой, оказываемой зарегистрированным на территории иностранного государства лицом.</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7.4. При осуществлении закупки товара: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1) если Правительством Российской Федерации установлен предусмотренный подпунктом "а" пункта 1 части 2 ст. 3.1-4 Закона 223-ФЗ запрет закупок товара, не допускаются: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а) заключение договора на поставку такого товара;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б) при исполнении договора замена такого товара на происходящий из иностранного государства товар, в отношении которого установлен данный запрет; </w:t>
            </w:r>
          </w:p>
          <w:p>
            <w:pPr>
              <w:pStyle w:val="Normal"/>
              <w:widowControl w:val="false"/>
              <w:suppressAutoHyphens w:val="true"/>
              <w:spacing w:lineRule="auto" w:line="240" w:before="0" w:after="0"/>
              <w:ind w:firstLine="313"/>
              <w:jc w:val="both"/>
              <w:rPr>
                <w:rFonts w:eastAsia="Calibri"/>
                <w:b/>
                <w:b/>
                <w:sz w:val="18"/>
                <w:szCs w:val="18"/>
              </w:rPr>
            </w:pPr>
            <w:r>
              <w:rPr>
                <w:rFonts w:eastAsia="Calibri" w:cs="Times New Roman" w:ascii="Times New Roman" w:hAnsi="Times New Roman"/>
                <w:b/>
                <w:kern w:val="0"/>
                <w:sz w:val="18"/>
                <w:szCs w:val="18"/>
                <w:lang w:val="ru-RU" w:eastAsia="ru-RU" w:bidi="ar-SA"/>
              </w:rPr>
              <w:t>в) заявка на участие в закупке, содержащая предложение о поставке такого товара, происходящего из иностранного государства, подлежит отклонению в соответствии с Положением о закупке заказчика.</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2) если Правительством Российской Федерации установлено предусмотренное подпунктом "б" пункта 1 части 2 ст. 3.1-4 Закона 223-ФЗ ограничение закупок товара, не допускаются: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pPr>
              <w:pStyle w:val="Normal"/>
              <w:widowControl w:val="false"/>
              <w:suppressAutoHyphens w:val="true"/>
              <w:spacing w:lineRule="auto" w:line="240" w:before="0" w:after="0"/>
              <w:ind w:firstLine="313"/>
              <w:jc w:val="both"/>
              <w:rPr>
                <w:rFonts w:eastAsia="Calibri"/>
                <w:b/>
                <w:b/>
                <w:sz w:val="18"/>
                <w:szCs w:val="18"/>
              </w:rPr>
            </w:pPr>
            <w:r>
              <w:rPr>
                <w:rFonts w:eastAsia="Calibri" w:cs="Times New Roman" w:ascii="Times New Roman" w:hAnsi="Times New Roman"/>
                <w:b/>
                <w:kern w:val="0"/>
                <w:sz w:val="18"/>
                <w:szCs w:val="18"/>
                <w:lang w:val="ru-RU" w:eastAsia="ru-RU" w:bidi="ar-SA"/>
              </w:rPr>
              <w:t>в) 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Положением о закупке заказчика,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Положением о закупке заказчика предусмотрена документация о закупке) заявка, содержащая предложение о поставке такого товара российского происхождения;</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3) если Правительством Российской Федерации установлено предусмотренное подпунктом "в" пункта 1 части 2 ст. 3.1-4 Закона 223-ФЗ преимущество в отношении товара российского происхождения: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в соответствии с Федеральным законом о закупках и положением о закупке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7.5. При осуществлении закупки работы, услуги: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1) если Правительством Российской Федерации установлен предусмотренный подпунктом "а" пункта 1 части 2 ст. 3.1-4 Закона 223-ФЗ запрет закупки таких работы, услуги, соответственно выполняемой, оказываемой иностранным лицом, не допускаются: </w:t>
            </w:r>
          </w:p>
          <w:p>
            <w:pPr>
              <w:pStyle w:val="Normal"/>
              <w:widowControl w:val="false"/>
              <w:suppressAutoHyphens w:val="true"/>
              <w:spacing w:lineRule="auto" w:line="240" w:before="0" w:after="0"/>
              <w:ind w:firstLine="313"/>
              <w:jc w:val="both"/>
              <w:rPr>
                <w:rFonts w:eastAsia="Calibri"/>
                <w:b/>
                <w:b/>
                <w:sz w:val="18"/>
                <w:szCs w:val="18"/>
              </w:rPr>
            </w:pPr>
            <w:r>
              <w:rPr>
                <w:rFonts w:eastAsia="Calibri" w:cs="Times New Roman" w:ascii="Times New Roman" w:hAnsi="Times New Roman"/>
                <w:b/>
                <w:kern w:val="0"/>
                <w:sz w:val="18"/>
                <w:szCs w:val="18"/>
                <w:lang w:val="ru-RU" w:eastAsia="ru-RU" w:bidi="ar-SA"/>
              </w:rPr>
              <w:t>а) заключение договора на выполнение такой работы, оказание такой услуги с подрядчиком (исполнителем), являющимся иностранным лицом.</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 </w:t>
            </w:r>
            <w:r>
              <w:rPr>
                <w:rFonts w:eastAsia="Calibri" w:cs="Times New Roman" w:ascii="Times New Roman" w:hAnsi="Times New Roman"/>
                <w:kern w:val="0"/>
                <w:sz w:val="18"/>
                <w:szCs w:val="18"/>
                <w:lang w:val="ru-RU" w:eastAsia="ru-RU" w:bidi="ar-SA"/>
              </w:rPr>
              <w:t>Заявка на участие в такой закупке, поданная иностранным лицом, подлежит отклонению в соответствии с Положением о закупке заказчика;</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2) если Правительством Российской Федерации установлено предусмотренное подпунктом "б" пункта 1 части 2 ст. 3.1-4 Закона 223-ФЗ ограничение закупки таких работы, услуги, соответственно выполняемой, оказываемой иностранным лицом, не допускаются: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pPr>
              <w:pStyle w:val="Normal"/>
              <w:widowControl w:val="false"/>
              <w:suppressAutoHyphens w:val="true"/>
              <w:spacing w:lineRule="auto" w:line="240" w:before="0" w:after="0"/>
              <w:ind w:firstLine="313"/>
              <w:jc w:val="both"/>
              <w:rPr>
                <w:rFonts w:eastAsia="Calibri"/>
                <w:b/>
                <w:b/>
                <w:sz w:val="18"/>
                <w:szCs w:val="18"/>
              </w:rPr>
            </w:pPr>
            <w:r>
              <w:rPr>
                <w:rFonts w:eastAsia="Calibri" w:cs="Times New Roman" w:ascii="Times New Roman" w:hAnsi="Times New Roman"/>
                <w:b/>
                <w:kern w:val="0"/>
                <w:sz w:val="18"/>
                <w:szCs w:val="18"/>
                <w:lang w:val="ru-RU" w:eastAsia="ru-RU" w:bidi="ar-SA"/>
              </w:rPr>
              <w:t>Все заявки на участие в такой закупке, поданные иностранными лицами, подлежат отклонению в соответствии с Положением о закупке,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(если Положением о закупке заказчика предусмотрена документация о закупке);</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3) если Правительством Российской Федерации установлено предусмотренное подпунктом "в" пункта 1 части 2 ст. 3.1-4 Закона 223-ФЗ преимущество в отношении таких работы, услуги, соответственно выполняемой, оказываемой российским лицом: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Федеральным законом о закупке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 </w:t>
            </w:r>
          </w:p>
          <w:p>
            <w:pPr>
              <w:pStyle w:val="Normal"/>
              <w:widowControl w:val="false"/>
              <w:suppressAutoHyphens w:val="true"/>
              <w:spacing w:lineRule="auto" w:line="240" w:before="0" w:after="0"/>
              <w:ind w:firstLine="313"/>
              <w:jc w:val="both"/>
              <w:rPr>
                <w:rFonts w:eastAsia="Calibri"/>
                <w:sz w:val="18"/>
                <w:szCs w:val="18"/>
              </w:rPr>
            </w:pPr>
            <w:r>
              <w:rPr>
                <w:rFonts w:eastAsia="Calibri" w:cs="Times New Roman" w:ascii="Times New Roman" w:hAnsi="Times New Roman"/>
                <w:kern w:val="0"/>
                <w:sz w:val="18"/>
                <w:szCs w:val="18"/>
                <w:lang w:val="ru-RU" w:eastAsia="ru-RU" w:bidi="ar-SA"/>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tc>
      </w:tr>
      <w:tr>
        <w:trPr/>
        <w:tc>
          <w:tcPr>
            <w:tcW w:w="10313" w:type="dxa"/>
            <w:gridSpan w:val="4"/>
            <w:tcBorders/>
            <w:shd w:color="auto" w:fill="F2F2F2" w:themeFill="background1" w:themeFillShade="f2" w:val="clear"/>
          </w:tcPr>
          <w:p>
            <w:pPr>
              <w:pStyle w:val="Normal"/>
              <w:widowControl w:val="false"/>
              <w:tabs>
                <w:tab w:val="clear" w:pos="708"/>
                <w:tab w:val="left" w:pos="29" w:leader="none"/>
              </w:tabs>
              <w:suppressAutoHyphens w:val="true"/>
              <w:spacing w:lineRule="auto" w:line="240" w:before="0" w:after="0"/>
              <w:jc w:val="both"/>
              <w:rPr>
                <w:b/>
                <w:b/>
                <w:iCs/>
              </w:rPr>
            </w:pPr>
            <w:r>
              <w:rPr>
                <w:rFonts w:eastAsia="Times New Roman" w:cs="Times New Roman" w:ascii="Times New Roman" w:hAnsi="Times New Roman"/>
                <w:b/>
                <w:iCs/>
                <w:kern w:val="0"/>
                <w:sz w:val="20"/>
                <w:szCs w:val="20"/>
                <w:lang w:val="ru-RU" w:eastAsia="ru-RU" w:bidi="ar-SA"/>
              </w:rPr>
              <w:tab/>
              <w:t xml:space="preserve">8. </w:t>
            </w:r>
            <w:r>
              <w:rPr>
                <w:rFonts w:eastAsia="Times New Roman" w:cs="Times New Roman" w:ascii="Times New Roman" w:hAnsi="Times New Roman"/>
                <w:b/>
                <w:kern w:val="0"/>
                <w:sz w:val="20"/>
                <w:szCs w:val="20"/>
                <w:lang w:val="ru-RU" w:eastAsia="ru-RU" w:bidi="ar-SA"/>
              </w:rPr>
              <w:t>Информация о валюте, используемой для формирования цены Договора и расчетов с поставщиком (подрядчиком, исполнителем)</w:t>
            </w:r>
          </w:p>
        </w:tc>
      </w:tr>
      <w:tr>
        <w:trPr/>
        <w:tc>
          <w:tcPr>
            <w:tcW w:w="10313" w:type="dxa"/>
            <w:gridSpan w:val="4"/>
            <w:tcBorders/>
          </w:tcPr>
          <w:p>
            <w:pPr>
              <w:pStyle w:val="Normal"/>
              <w:widowControl w:val="false"/>
              <w:suppressAutoHyphens w:val="true"/>
              <w:spacing w:lineRule="auto" w:line="240" w:before="0" w:after="0"/>
              <w:jc w:val="both"/>
              <w:rPr>
                <w:b/>
                <w:b/>
              </w:rPr>
            </w:pPr>
            <w:r>
              <w:rPr>
                <w:rFonts w:eastAsia="Times New Roman" w:cs="Times New Roman" w:ascii="Times New Roman" w:hAnsi="Times New Roman"/>
                <w:kern w:val="0"/>
                <w:sz w:val="20"/>
                <w:szCs w:val="20"/>
                <w:lang w:val="ru-RU" w:eastAsia="ru-RU" w:bidi="ar-SA"/>
              </w:rPr>
              <w:t>8.1. Рубль Российской Федерации</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b/>
                <w:b/>
                <w:u w:val="single"/>
              </w:rPr>
            </w:pPr>
            <w:r>
              <w:rPr>
                <w:rFonts w:eastAsia="Times New Roman" w:cs="Times New Roman" w:ascii="Times New Roman" w:hAnsi="Times New Roman"/>
                <w:b/>
                <w:kern w:val="0"/>
                <w:sz w:val="20"/>
                <w:szCs w:val="20"/>
                <w:lang w:val="ru-RU" w:eastAsia="ru-RU" w:bidi="ar-SA"/>
              </w:rPr>
              <w:t>9. 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Договора</w:t>
            </w:r>
          </w:p>
        </w:tc>
      </w:tr>
      <w:tr>
        <w:trPr/>
        <w:tc>
          <w:tcPr>
            <w:tcW w:w="10313" w:type="dxa"/>
            <w:gridSpan w:val="4"/>
            <w:tcBorders/>
          </w:tcPr>
          <w:p>
            <w:pPr>
              <w:pStyle w:val="Normal"/>
              <w:widowControl w:val="false"/>
              <w:suppressAutoHyphens w:val="true"/>
              <w:spacing w:lineRule="auto" w:line="240" w:before="0" w:after="0"/>
              <w:jc w:val="both"/>
              <w:rPr>
                <w:i/>
                <w:i/>
              </w:rPr>
            </w:pPr>
            <w:r>
              <w:rPr>
                <w:rFonts w:eastAsia="Times New Roman" w:cs="Times New Roman" w:ascii="Times New Roman" w:hAnsi="Times New Roman"/>
                <w:i/>
                <w:kern w:val="0"/>
                <w:sz w:val="20"/>
                <w:szCs w:val="20"/>
                <w:lang w:val="ru-RU" w:eastAsia="ru-RU" w:bidi="ar-SA"/>
              </w:rPr>
              <w:t>9.1. Положение не применяется</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b/>
                <w:b/>
                <w:u w:val="single"/>
              </w:rPr>
            </w:pPr>
            <w:r>
              <w:rPr>
                <w:rFonts w:eastAsia="Times New Roman" w:cs="Times New Roman" w:ascii="Times New Roman" w:hAnsi="Times New Roman"/>
                <w:b/>
                <w:kern w:val="0"/>
                <w:sz w:val="20"/>
                <w:szCs w:val="20"/>
                <w:lang w:val="ru-RU" w:eastAsia="ru-RU" w:bidi="ar-SA"/>
              </w:rPr>
              <w:t>10. Форма, порядок, дата и время окончания срока предоставления участникам электронного аукциона разъяснений положений документации об аукционе, порядок внесения изменений в извещение и/или документацию</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10.1.Форма предоставления участникам электронного аукциона разъяснений положений документации об аукционе</w:t>
            </w:r>
          </w:p>
        </w:tc>
        <w:tc>
          <w:tcPr>
            <w:tcW w:w="8477" w:type="dxa"/>
            <w:gridSpan w:val="3"/>
            <w:tcBorders/>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Разъяснения положений документации об электронном аукционе предоставляются путем их опубликования в электронной форме на электронной площадке, на которой проводится электронный аукцион, а также в ЕИС.</w:t>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10.2. Порядок, дата и время окончания срока предоставления участникам электронного аукциона разъяснений положений документации об аукционе</w:t>
            </w:r>
          </w:p>
        </w:tc>
        <w:tc>
          <w:tcPr>
            <w:tcW w:w="8477" w:type="dxa"/>
            <w:gridSpan w:val="3"/>
            <w:tcBorders/>
            <w:vAlign w:val="center"/>
          </w:tcPr>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Любой участник закупки, аккредитованный на электронной площадке, вправе направить оператору электронной площадки с использованием программно-аппаратных средств электронной площадки, на которой размещена такая закупка, запрос о даче разъяснений положений извещения о проведении аукциона и (или) документации об аукционе.</w:t>
            </w:r>
          </w:p>
          <w:p>
            <w:pPr>
              <w:pStyle w:val="Normal"/>
              <w:widowControl w:val="false"/>
              <w:suppressAutoHyphens w:val="true"/>
              <w:spacing w:lineRule="auto" w:line="240" w:before="0" w:after="0"/>
              <w:ind w:firstLine="459"/>
              <w:jc w:val="both"/>
              <w:rPr>
                <w:color w:val="000000" w:themeColor="text1"/>
              </w:rPr>
            </w:pPr>
            <w:r>
              <w:rPr>
                <w:rFonts w:eastAsia="Times New Roman" w:cs="Times New Roman" w:ascii="Times New Roman" w:hAnsi="Times New Roman"/>
                <w:kern w:val="0"/>
                <w:sz w:val="20"/>
                <w:szCs w:val="20"/>
                <w:lang w:val="ru-RU" w:eastAsia="ru-RU" w:bidi="ar-SA"/>
              </w:rPr>
              <w:t xml:space="preserve">В течение 3 (трех) рабочих дней с даты поступления от оператора электронной площадки запроса заказчик размещает в ЕИС разъяснения положений документации об аукционе с указанием предмета запроса, но без указания участника такого аукциона, от которого поступил </w:t>
            </w:r>
            <w:r>
              <w:rPr>
                <w:rFonts w:eastAsia="Times New Roman" w:cs="Times New Roman" w:ascii="Times New Roman" w:hAnsi="Times New Roman"/>
                <w:color w:val="000000" w:themeColor="text1"/>
                <w:kern w:val="0"/>
                <w:sz w:val="20"/>
                <w:szCs w:val="20"/>
                <w:lang w:val="ru-RU" w:eastAsia="ru-RU" w:bidi="ar-SA"/>
              </w:rPr>
              <w:t>указанный запрос.</w:t>
            </w:r>
          </w:p>
          <w:p>
            <w:pPr>
              <w:pStyle w:val="Normal"/>
              <w:widowControl w:val="false"/>
              <w:suppressAutoHyphens w:val="true"/>
              <w:spacing w:lineRule="auto" w:line="240" w:before="0" w:after="0"/>
              <w:ind w:firstLine="459"/>
              <w:jc w:val="both"/>
              <w:rPr>
                <w:color w:val="FF0000"/>
              </w:rPr>
            </w:pPr>
            <w:bookmarkStart w:id="5" w:name="_Toc536605206"/>
            <w:bookmarkStart w:id="6" w:name="_Toc536624530"/>
            <w:r>
              <w:rPr>
                <w:rFonts w:eastAsia="Times New Roman" w:cs="Times New Roman" w:ascii="Times New Roman" w:hAnsi="Times New Roman"/>
                <w:color w:val="000000" w:themeColor="text1"/>
                <w:kern w:val="0"/>
                <w:sz w:val="20"/>
                <w:szCs w:val="20"/>
                <w:lang w:val="ru-RU" w:eastAsia="ru-RU" w:bidi="ar-SA"/>
              </w:rPr>
              <w:t xml:space="preserve">Дата начала подачи запросов на разъяснение Извещения и Документации о закупке: </w:t>
            </w:r>
            <w:bookmarkEnd w:id="5"/>
            <w:bookmarkEnd w:id="6"/>
            <w:r>
              <w:rPr>
                <w:rFonts w:eastAsia="Times New Roman" w:cs="Times New Roman" w:ascii="Times New Roman" w:hAnsi="Times New Roman"/>
                <w:b/>
                <w:color w:val="FF0000"/>
                <w:kern w:val="0"/>
                <w:sz w:val="20"/>
                <w:szCs w:val="20"/>
                <w:lang w:val="ru-RU" w:eastAsia="ru-RU" w:bidi="ar-SA"/>
              </w:rPr>
              <w:t>«___» ____________ 2026 г.</w:t>
            </w:r>
            <w:bookmarkStart w:id="7" w:name="_Toc536605207"/>
            <w:bookmarkStart w:id="8" w:name="_Toc536624531"/>
          </w:p>
          <w:p>
            <w:pPr>
              <w:pStyle w:val="Normal"/>
              <w:widowControl w:val="false"/>
              <w:suppressAutoHyphens w:val="true"/>
              <w:spacing w:lineRule="auto" w:line="240" w:before="0" w:after="0"/>
              <w:ind w:firstLine="459"/>
              <w:jc w:val="both"/>
              <w:rPr>
                <w:b/>
                <w:b/>
                <w:color w:val="FF0000"/>
              </w:rPr>
            </w:pPr>
            <w:r>
              <w:rPr>
                <w:rFonts w:eastAsia="Times New Roman" w:cs="Times New Roman" w:ascii="Times New Roman" w:hAnsi="Times New Roman"/>
                <w:color w:val="000000" w:themeColor="text1"/>
                <w:kern w:val="0"/>
                <w:sz w:val="20"/>
                <w:szCs w:val="20"/>
                <w:lang w:val="ru-RU" w:eastAsia="ru-RU" w:bidi="ar-SA"/>
              </w:rPr>
              <w:t xml:space="preserve">Дата окончания подачи запросов на разъяснение Извещения и Документации о закупке: </w:t>
            </w:r>
            <w:r>
              <w:rPr>
                <w:rFonts w:eastAsia="Times New Roman" w:cs="Times New Roman" w:ascii="Times New Roman" w:hAnsi="Times New Roman"/>
                <w:b/>
                <w:color w:val="000000" w:themeColor="text1"/>
                <w:kern w:val="0"/>
                <w:sz w:val="20"/>
                <w:szCs w:val="20"/>
                <w:lang w:val="ru-RU" w:eastAsia="ru-RU" w:bidi="ar-SA"/>
              </w:rPr>
              <w:t xml:space="preserve">до 23:59 по местному времени Заказчика </w:t>
            </w:r>
            <w:bookmarkEnd w:id="7"/>
            <w:bookmarkEnd w:id="8"/>
            <w:r>
              <w:rPr>
                <w:rFonts w:eastAsia="Times New Roman" w:cs="Times New Roman" w:ascii="Times New Roman" w:hAnsi="Times New Roman"/>
                <w:b/>
                <w:color w:val="FF0000"/>
                <w:kern w:val="0"/>
                <w:sz w:val="20"/>
                <w:szCs w:val="20"/>
                <w:lang w:val="ru-RU" w:eastAsia="ru-RU" w:bidi="ar-SA"/>
              </w:rPr>
              <w:t>«___» ____________ 2026 г.</w:t>
            </w:r>
          </w:p>
          <w:p>
            <w:pPr>
              <w:pStyle w:val="Normal"/>
              <w:widowControl w:val="false"/>
              <w:suppressAutoHyphens w:val="true"/>
              <w:spacing w:lineRule="auto" w:line="240" w:before="0" w:after="0"/>
              <w:jc w:val="both"/>
              <w:rPr>
                <w:color w:val="000000" w:themeColor="text1"/>
              </w:rPr>
            </w:pPr>
            <w:r>
              <w:rPr>
                <w:color w:val="000000" w:themeColor="text1"/>
              </w:rPr>
            </w:r>
          </w:p>
        </w:tc>
      </w:tr>
      <w:tr>
        <w:trPr/>
        <w:tc>
          <w:tcPr>
            <w:tcW w:w="1836" w:type="dxa"/>
            <w:tcBorders/>
            <w:shd w:color="auto" w:fill="F2F2F2" w:themeFill="background1" w:themeFillShade="f2" w:val="clear"/>
            <w:vAlign w:val="center"/>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10.3. Сведения о праве заказчика внести изменения в извещение и/или документацию об электронном аукционе</w:t>
            </w:r>
          </w:p>
        </w:tc>
        <w:tc>
          <w:tcPr>
            <w:tcW w:w="8477" w:type="dxa"/>
            <w:gridSpan w:val="3"/>
            <w:tcBorders/>
            <w:vAlign w:val="center"/>
          </w:tcPr>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Заказчик вправе принять решение о внесении изменений в извещение об осуществлении закупки, документацию о закупке в любое время с момента размещения извещения об осуществлении закупки до предусмотренных таким извещением, документацией о закупке даты и времени окончания срока подачи заявок на участие в закупке.</w:t>
            </w:r>
          </w:p>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 предоставления указанных разъяснений.</w:t>
            </w:r>
          </w:p>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pPr>
              <w:pStyle w:val="Normal"/>
              <w:widowControl w:val="false"/>
              <w:suppressAutoHyphens w:val="true"/>
              <w:spacing w:lineRule="auto" w:line="240" w:before="0" w:after="0"/>
              <w:ind w:firstLine="459"/>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При осуществлении конкурентной закупки в электронной форме в течение одного часа с момента размещения в единой информационной системе изменений, внесенных в извещение об осуществлении закупки, документацию о закупке, оператор ЭП размещает указанные изменения на электронной площадке, направляет уведомление об указанных изменениях всем участникам закупки, подавшим заявки на участие в закупке, по адресам электронной почты, указанным этими участниками закупки при аккредитации на электронной площадке.</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b/>
                <w:b/>
                <w:bCs/>
              </w:rPr>
            </w:pPr>
            <w:r>
              <w:rPr>
                <w:rFonts w:eastAsia="Times New Roman" w:cs="Times New Roman" w:ascii="Times New Roman" w:hAnsi="Times New Roman"/>
                <w:b/>
                <w:kern w:val="0"/>
                <w:sz w:val="20"/>
                <w:szCs w:val="20"/>
                <w:lang w:val="ru-RU" w:eastAsia="ru-RU" w:bidi="ar-SA"/>
              </w:rPr>
              <w:t>11.</w:t>
            </w:r>
            <w:r>
              <w:rPr>
                <w:rFonts w:eastAsia="Times New Roman" w:cs="Times New Roman" w:ascii="Times New Roman" w:hAnsi="Times New Roman"/>
                <w:b/>
                <w:bCs/>
                <w:kern w:val="0"/>
                <w:sz w:val="20"/>
                <w:szCs w:val="20"/>
                <w:lang w:val="ru-RU" w:eastAsia="ru-RU" w:bidi="ar-SA"/>
              </w:rPr>
              <w:t xml:space="preserve"> Критерии оценки и сопоставления заявок на участие закупке. Порядок оценки и сопоставления заявок на участие в такой закупке.</w:t>
            </w:r>
          </w:p>
        </w:tc>
      </w:tr>
      <w:tr>
        <w:trPr/>
        <w:tc>
          <w:tcPr>
            <w:tcW w:w="10313" w:type="dxa"/>
            <w:gridSpan w:val="4"/>
            <w:tcBorders/>
          </w:tcPr>
          <w:p>
            <w:pPr>
              <w:pStyle w:val="Normal"/>
              <w:widowControl w:val="false"/>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11.1. Единственным критерием является цена  </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both"/>
              <w:rPr>
                <w:b/>
                <w:b/>
              </w:rPr>
            </w:pPr>
            <w:r>
              <w:rPr>
                <w:rFonts w:eastAsia="Times New Roman" w:cs="Times New Roman" w:ascii="Times New Roman" w:hAnsi="Times New Roman"/>
                <w:b/>
                <w:kern w:val="0"/>
                <w:sz w:val="20"/>
                <w:szCs w:val="20"/>
                <w:lang w:val="ru-RU" w:eastAsia="ru-RU" w:bidi="ar-SA"/>
              </w:rPr>
              <w:t xml:space="preserve">12. Срок и порядок заключения Договора. Последствия признания победителя электронного аукциона уклонившимся от заключения Договора    </w:t>
            </w:r>
          </w:p>
        </w:tc>
      </w:tr>
      <w:tr>
        <w:trPr/>
        <w:tc>
          <w:tcPr>
            <w:tcW w:w="1836" w:type="dxa"/>
            <w:tcBorders/>
            <w:shd w:color="auto" w:fill="F2F2F2" w:themeFill="background1" w:themeFillShade="f2" w:val="clear"/>
            <w:vAlign w:val="center"/>
          </w:tcPr>
          <w:p>
            <w:pPr>
              <w:pStyle w:val="Normal"/>
              <w:keepLines/>
              <w:widowControl w:val="false"/>
              <w:suppressLineNumbers/>
              <w:tabs>
                <w:tab w:val="clear" w:pos="708"/>
                <w:tab w:val="left" w:pos="525" w:leader="none"/>
              </w:tabs>
              <w:suppressAutoHyphens w:val="true"/>
              <w:spacing w:lineRule="auto" w:line="240" w:before="0" w:after="0"/>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12.1. Срок и порядок заключения Договора</w:t>
            </w:r>
          </w:p>
        </w:tc>
        <w:tc>
          <w:tcPr>
            <w:tcW w:w="8477" w:type="dxa"/>
            <w:gridSpan w:val="3"/>
            <w:tcBorders/>
            <w:vAlign w:val="center"/>
          </w:tcPr>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 Договор по результатам конкурентной закупки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конкурентной закупки.</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 В течение пяти дней с даты размещения в единой информационной системе итогового протокола заказчиком размещается на электронной площадке без своей подписи проект договора, который составляется путем включения в проект договора, прилагаемый к документации об аукционе, цены договора и (или) цены единицы товара, работы, услуги, предложенной победителем такого аукциона, с которым заключается договор, информации о товаре (товарном знаке и (или) конкретных показателях товара).</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3. В течение пяти дней с даты размещения заказчиком на электронной площадке проекта договора победителем аукциона подписывается электронной подписью указанный проект договора, размещается на электронной площадке подписанный проект договора и документ, подтверждающий предоставление обеспечения исполнения договора, если данное требование установлено в извещении о проведении аукциона и документации об аукционе, либо размещается протокол разногласий, предусмотренный пунктом 4. </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 В течение пяти дней с даты размещения заказчиком на электронной площадке проекта договора победителем аукциона, с которым заключается договор, в случае наличия разногласий по проекту договора, размещается на электронной площадке протокол разногласий, подписанный электронной подписью лица, имеющего право действовать от имени победителя аукциона. Указанный протокол может быть размещен на электронной площадке в отношении соответствующего договора не более чем один раз. При этом победителем аукциона, с которым заключается договор, указывается в протоколе разногласий замечания к положениям проекта договора, не соответствующим документации об аукционе и своей заявке на участие в аукционе, с указанием соответствующих положений данных документов.</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 В течение трех рабочих дней с даты размещения победителем аукциона на электронной площадке протокола разногласий заказчиком рассматривается протокол разногласий и без своей подписи размещается на электронной площадке доработанный проект договора либо повторно размещается на электронной площадке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аукциона. При этом размещение на электронной площадке заказчиком проекта договора с указанием в отдельном документе причин отказа учесть полностью или частично содержащиеся в протоколе разногласий замечания победителя аукциона допускается при условии, что такой победитель разместил на электронной площадке протокол разногласий в соответствии с пунктом 4.</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6. В течение трех рабочих дней с даты размещения заказчиком на электронной площадке документов, предусмотренных пунктом 5, победителем аукциона размещается на электронной площадке проект договора, подписанный электронной подписью лица, имеющего право действовать от имени такого победителя, а также документ, подтверждающий предоставление обеспечения исполнения договора, если данное требование установлено в извещении о проведении аукциона и  документации об аукционе, подписанный электронной подписью указанного лица.</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7. В течение трех рабочих дней с даты размещения на электронной площадке проекта договора, подписанного электронной подписью лица, имеющего право действовать от имени победителя аукциона, и предоставления таким победителем соответствующего требованиям извещения о проведении аукциона и документации об аукционе обеспечения исполнения договора заказчиком размещается на электронной площадке договор, подписанный электронной подписью лица, имеющего право действовать от имени заказчика.</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8. Если при проведении аукциона цена договора снижена до нуля и аукцион проводится на право заключить договор, такой договор заключается только после внесения на счет, на котором в соответствии с законодательством Российской Федерации учитываются операции со средствами, поступающими заказчику, победителем аукциона, с которым заключается договор, денежных средств в размере предложенной таким победителем цены на право заключить договор, а также предоставление обеспечения исполнения договора, если заказчиком было установлено такое требование в извещении о проведении аукциона и документации об аукционе.</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9. Со дня размещения на электронной площадке подписанного заказчиком договора он считается заключенным.</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10. Договор по результатам проведения аукциона заключается в соответствии со сроками, предусмотренными частью 15 статьи 3.2 Федерального закона № 223-ФЗ.</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11. Победитель аукциона признается заказчиком уклонившимся от заключения договора в случае, если в сроки, предусмотренные настоящим пунктом, он не направил заказчику проект договора, подписанный лицом, имеющим право действовать от имени такого победителя. При этом заказчиком не позднее одного рабочего дня, следующего за днем признания победителя аукциона уклонившимся от заключения договора, составляется и размещается на электронной площадке протокол о признании такого победителя уклонившимся от заключения договора. Аукцион признается не состоявшимся в случае, если победитель аукциона уклонился от заключения договора.</w:t>
            </w:r>
          </w:p>
          <w:p>
            <w:pPr>
              <w:pStyle w:val="Normal"/>
              <w:widowControl w:val="false"/>
              <w:suppressAutoHyphens w:val="true"/>
              <w:spacing w:lineRule="auto" w:line="240" w:before="0" w:after="0"/>
              <w:ind w:firstLine="283"/>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12. В случае наличия принятых судом или арбитражным судом судебных актов либо возникновения обстоятельств непреодолимой силы, препятствующих подписанию договора одной из сторон в установленные настоящей главе сроки, эта сторона обязана уведомить другую сторону о наличии данных судебных актов или данных обстоятельств в течение одного дня. При этом течение установленных настоящим пунктом сроков приостанавливается на срок исполнения данных судебных актов или срок действия данных обстоятельств, но не более чем на тридцать дней. В случае отмены, изменения или исполнения данных судебных актов или прекращения действия данных обстоятельств соответствующая сторона обязана уведомить другую сторону об этом не позднее дня, следующего за днем отмены, изменения или исполнения данных судебных актов либо прекращения действия данных обстоятельств.</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left"/>
              <w:rPr>
                <w:b/>
                <w:b/>
                <w:u w:val="single"/>
              </w:rPr>
            </w:pPr>
            <w:r>
              <w:rPr>
                <w:rFonts w:eastAsia="Times New Roman" w:cs="Times New Roman" w:ascii="Times New Roman" w:hAnsi="Times New Roman"/>
                <w:b/>
                <w:kern w:val="0"/>
                <w:sz w:val="20"/>
                <w:szCs w:val="20"/>
                <w:lang w:val="ru-RU" w:eastAsia="ru-RU" w:bidi="ar-SA"/>
              </w:rPr>
              <w:t>13. Информация о возможности изменения Договора</w:t>
            </w:r>
          </w:p>
        </w:tc>
      </w:tr>
      <w:tr>
        <w:trPr/>
        <w:tc>
          <w:tcPr>
            <w:tcW w:w="10313" w:type="dxa"/>
            <w:gridSpan w:val="4"/>
            <w:tcBorders/>
            <w:vAlign w:val="center"/>
          </w:tcPr>
          <w:p>
            <w:pPr>
              <w:pStyle w:val="117"/>
              <w:widowControl w:val="false"/>
              <w:tabs>
                <w:tab w:val="clear" w:pos="708"/>
                <w:tab w:val="left" w:pos="738" w:leader="none"/>
              </w:tabs>
              <w:suppressAutoHyphens w:val="true"/>
              <w:spacing w:before="0" w:after="0"/>
              <w:ind w:firstLine="595"/>
              <w:jc w:val="both"/>
              <w:rPr>
                <w:sz w:val="20"/>
                <w:szCs w:val="20"/>
              </w:rPr>
            </w:pPr>
            <w:r>
              <w:rPr>
                <w:rStyle w:val="Style27"/>
                <w:kern w:val="0"/>
                <w:sz w:val="20"/>
                <w:szCs w:val="20"/>
                <w:lang w:val="ru-RU" w:eastAsia="ru-RU" w:bidi="ar-SA"/>
              </w:rPr>
              <w:t>Договоры, заключенные по результатам закупок, изменяются в порядке и по основаниям, которые предусмотрены положениями этих договоров, а также законодательством РФ, с учетом особенностей, установленных Положением о закупке заказчика и документацией о закупке.</w:t>
            </w:r>
          </w:p>
        </w:tc>
      </w:tr>
      <w:tr>
        <w:trPr/>
        <w:tc>
          <w:tcPr>
            <w:tcW w:w="10313" w:type="dxa"/>
            <w:gridSpan w:val="4"/>
            <w:tcBorders/>
            <w:vAlign w:val="center"/>
          </w:tcPr>
          <w:p>
            <w:pPr>
              <w:pStyle w:val="Normal"/>
              <w:widowControl w:val="false"/>
              <w:suppressAutoHyphens w:val="true"/>
              <w:spacing w:lineRule="auto" w:line="240" w:before="0" w:after="0"/>
              <w:jc w:val="left"/>
              <w:rPr>
                <w:b/>
                <w:b/>
              </w:rPr>
            </w:pPr>
            <w:r>
              <w:rPr>
                <w:rFonts w:eastAsia="Times New Roman" w:cs="Times New Roman" w:ascii="Times New Roman" w:hAnsi="Times New Roman"/>
                <w:b/>
                <w:kern w:val="0"/>
                <w:sz w:val="20"/>
                <w:szCs w:val="20"/>
                <w:lang w:val="ru-RU" w:eastAsia="ru-RU" w:bidi="ar-SA"/>
              </w:rPr>
              <w:t>13.1. Расторжение договора. Информация о возможности одностороннего отказа от исполнения договора</w:t>
            </w:r>
          </w:p>
        </w:tc>
      </w:tr>
      <w:tr>
        <w:trPr/>
        <w:tc>
          <w:tcPr>
            <w:tcW w:w="10313" w:type="dxa"/>
            <w:gridSpan w:val="4"/>
            <w:tcBorders/>
            <w:vAlign w:val="center"/>
          </w:tcPr>
          <w:p>
            <w:pPr>
              <w:pStyle w:val="117"/>
              <w:widowControl w:val="false"/>
              <w:tabs>
                <w:tab w:val="clear" w:pos="708"/>
                <w:tab w:val="left" w:pos="1292" w:leader="none"/>
              </w:tabs>
              <w:suppressAutoHyphens w:val="true"/>
              <w:spacing w:before="0" w:after="0"/>
              <w:ind w:firstLine="596"/>
              <w:jc w:val="both"/>
              <w:rPr>
                <w:rStyle w:val="Style27"/>
                <w:sz w:val="20"/>
                <w:szCs w:val="20"/>
              </w:rPr>
            </w:pPr>
            <w:r>
              <w:rPr>
                <w:rStyle w:val="Style27"/>
                <w:kern w:val="0"/>
                <w:sz w:val="20"/>
                <w:szCs w:val="20"/>
                <w:lang w:val="ru-RU" w:eastAsia="ru-RU" w:bidi="ar-SA"/>
              </w:rPr>
              <w:t xml:space="preserve">Договор может быть расторгнут по соглашению сторон, по решению суда и в одностороннем порядке по основаниям и в порядке, предусмотренными Гражданским кодексом Российской Федерации. </w:t>
            </w:r>
          </w:p>
        </w:tc>
      </w:tr>
      <w:tr>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jc w:val="left"/>
              <w:rPr>
                <w:b/>
                <w:b/>
              </w:rPr>
            </w:pPr>
            <w:r>
              <w:rPr>
                <w:rFonts w:eastAsia="Times New Roman" w:cs="Times New Roman" w:ascii="Times New Roman" w:hAnsi="Times New Roman"/>
                <w:b/>
                <w:kern w:val="0"/>
                <w:sz w:val="20"/>
                <w:szCs w:val="20"/>
                <w:lang w:val="ru-RU" w:eastAsia="ru-RU" w:bidi="ar-SA"/>
              </w:rPr>
              <w:t>14. Условия признания электронного аукциона несостоявшимся</w:t>
            </w:r>
          </w:p>
        </w:tc>
      </w:tr>
      <w:tr>
        <w:trPr>
          <w:trHeight w:val="61" w:hRule="atLeast"/>
        </w:trPr>
        <w:tc>
          <w:tcPr>
            <w:tcW w:w="10313" w:type="dxa"/>
            <w:gridSpan w:val="4"/>
            <w:tcBorders/>
          </w:tcPr>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 Закупка может быть признана несостоявшейся в соответствии в следующих случаях:</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 если до установленной Заказчиком даты окончания подачи заявок на участие в закупке не поступило ни одного предложения;</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 если до установленной Заказчиком даты окончания подачи заявок на участие в закупке подано только одно предложение;</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 если Заказчик допустил к участию в закупке только одного Участника;</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4) если Заказчик отказал в допуске к участию в закупке всем Участникам, подавшим предложения;</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5) все участники закупки, не отозвавшие предложение, признаны уклонившимися от заключения договора.</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 В случае, если аукцион признан не состоявшимся в связи с тем, что по окончании срока подачи заявок на участие в аукционе подана только одна заявка:</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1) в течение трех рабочих дней с даты получения от оператора электронной площадки единственной заявки на участие в аукционе комиссией рассматривается данная заявка на предмет соответствия требованиям документации о таком аукционе, результаты рассмотрения всех частей единственной заявки на участие в таком аукционе фиксируются в итоговом протоколе, подписываемом всеми присутствующими на заседании членами комиссии;</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2) итоговый протокол размещается заказчиком в единой информационной системе в соответствии со сроками, установленными частью 12 статьи 4 Федерального закона № 223-ФЗ;</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 xml:space="preserve">3) договор заключается с участником аукциона, подавшим единственную заявку на участие в нем, если данный участник и поданная им заявка на участие в таком аукционе признаны соответствующими требованиям документации об аукционе, установленном п. 12.1 настоящего раздела. </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3. В случае, если аукцион признан не в связи с тем, что  комиссией принято решение о соответствии требованиям, установленным документацией об аукционе только одной второй части заявки договор заключается с участником аукциона в порядке, установленном п. 12.1 настоящего раздела.</w:t>
            </w:r>
          </w:p>
          <w:p>
            <w:pPr>
              <w:pStyle w:val="Normal"/>
              <w:widowControl w:val="false"/>
              <w:suppressAutoHyphens w:val="true"/>
              <w:spacing w:lineRule="atLeast" w:line="240" w:before="0" w:after="0"/>
              <w:ind w:firstLine="596"/>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r>
          </w:p>
        </w:tc>
      </w:tr>
      <w:tr>
        <w:trPr>
          <w:trHeight w:val="57" w:hRule="atLeast"/>
        </w:trPr>
        <w:tc>
          <w:tcPr>
            <w:tcW w:w="10313" w:type="dxa"/>
            <w:gridSpan w:val="4"/>
            <w:tcBorders/>
            <w:shd w:color="auto" w:fill="F2F2F2" w:themeFill="background1" w:themeFillShade="f2" w:val="clear"/>
          </w:tcPr>
          <w:p>
            <w:pPr>
              <w:pStyle w:val="Normal"/>
              <w:widowControl w:val="false"/>
              <w:suppressAutoHyphens w:val="true"/>
              <w:spacing w:lineRule="auto" w:line="240" w:before="0" w:after="0"/>
              <w:ind w:right="-711" w:hanging="0"/>
              <w:jc w:val="left"/>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kern w:val="0"/>
                <w:sz w:val="20"/>
                <w:szCs w:val="20"/>
                <w:lang w:val="ru-RU" w:eastAsia="ru-RU" w:bidi="ar-SA"/>
              </w:rPr>
              <w:t>15. Срок, в течение которого заказчик вправе отказаться от закупки</w:t>
            </w:r>
          </w:p>
        </w:tc>
      </w:tr>
      <w:tr>
        <w:trPr/>
        <w:tc>
          <w:tcPr>
            <w:tcW w:w="10313" w:type="dxa"/>
            <w:gridSpan w:val="4"/>
            <w:tcBorders/>
          </w:tcPr>
          <w:p>
            <w:pPr>
              <w:pStyle w:val="Normal"/>
              <w:widowControl w:val="false"/>
              <w:suppressAutoHyphens w:val="true"/>
              <w:spacing w:lineRule="auto" w:line="240" w:before="0" w:after="0"/>
              <w:ind w:firstLine="596"/>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Заказчик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w:t>
            </w:r>
          </w:p>
          <w:p>
            <w:pPr>
              <w:pStyle w:val="Normal"/>
              <w:widowControl w:val="false"/>
              <w:suppressAutoHyphens w:val="true"/>
              <w:spacing w:lineRule="auto" w:line="240" w:before="0" w:after="0"/>
              <w:ind w:firstLine="596"/>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kern w:val="0"/>
                <w:sz w:val="20"/>
                <w:szCs w:val="20"/>
                <w:lang w:val="ru-RU" w:eastAsia="ru-RU" w:bidi="ar-SA"/>
              </w:rPr>
              <w:t>Решение об отмене конкурентной закупки размещается в единой информационной системе в день принятия этого решения.</w:t>
            </w:r>
          </w:p>
        </w:tc>
      </w:tr>
      <w:tr>
        <w:trPr>
          <w:trHeight w:val="61" w:hRule="atLeast"/>
        </w:trPr>
        <w:tc>
          <w:tcPr>
            <w:tcW w:w="10313" w:type="dxa"/>
            <w:gridSpan w:val="4"/>
            <w:tcBorders/>
            <w:shd w:color="auto" w:fill="F2F2F2" w:themeFill="background1" w:themeFillShade="f2" w:val="clear"/>
          </w:tcPr>
          <w:p>
            <w:pPr>
              <w:pStyle w:val="Normal"/>
              <w:widowControl w:val="false"/>
              <w:suppressAutoHyphens w:val="true"/>
              <w:spacing w:lineRule="atLeast" w:line="240" w:before="0" w:after="0"/>
              <w:contextualSpacing/>
              <w:jc w:val="both"/>
              <w:rPr>
                <w:rFonts w:ascii="Times New Roman" w:hAnsi="Times New Roman" w:eastAsia="Times New Roman" w:cs="Times New Roman"/>
                <w:kern w:val="0"/>
                <w:sz w:val="20"/>
                <w:szCs w:val="20"/>
                <w:lang w:val="ru-RU" w:eastAsia="ru-RU" w:bidi="ar-SA"/>
              </w:rPr>
            </w:pPr>
            <w:r>
              <w:rPr>
                <w:rFonts w:eastAsia="Times New Roman" w:cs="Times New Roman" w:ascii="Times New Roman" w:hAnsi="Times New Roman"/>
                <w:b/>
                <w:bCs/>
                <w:kern w:val="0"/>
                <w:sz w:val="20"/>
                <w:szCs w:val="20"/>
                <w:lang w:val="ru-RU" w:eastAsia="ru-RU" w:bidi="ar-SA"/>
              </w:rPr>
              <w:t>16. Антидемпинговые меры</w:t>
            </w:r>
          </w:p>
        </w:tc>
      </w:tr>
      <w:tr>
        <w:trPr>
          <w:trHeight w:val="61" w:hRule="atLeast"/>
        </w:trPr>
        <w:tc>
          <w:tcPr>
            <w:tcW w:w="10313" w:type="dxa"/>
            <w:gridSpan w:val="4"/>
            <w:tcBorders/>
          </w:tcPr>
          <w:p>
            <w:pPr>
              <w:pStyle w:val="117"/>
              <w:widowControl w:val="false"/>
              <w:tabs>
                <w:tab w:val="clear" w:pos="708"/>
                <w:tab w:val="left" w:pos="1460" w:leader="none"/>
              </w:tabs>
              <w:suppressAutoHyphens w:val="true"/>
              <w:spacing w:before="0" w:after="0"/>
              <w:ind w:firstLine="403"/>
              <w:jc w:val="both"/>
              <w:rPr>
                <w:sz w:val="20"/>
                <w:szCs w:val="20"/>
              </w:rPr>
            </w:pPr>
            <w:r>
              <w:rPr>
                <w:rStyle w:val="Style27"/>
                <w:kern w:val="0"/>
                <w:sz w:val="20"/>
                <w:szCs w:val="20"/>
                <w:lang w:val="ru-RU" w:eastAsia="ru-RU" w:bidi="ar-SA"/>
              </w:rPr>
              <w:t>Не установлено</w:t>
            </w:r>
          </w:p>
        </w:tc>
      </w:tr>
    </w:tbl>
    <w:p>
      <w:pPr>
        <w:pStyle w:val="Normal"/>
        <w:suppressAutoHyphens w:val="true"/>
        <w:spacing w:lineRule="auto" w:line="240" w:before="0" w:after="0"/>
        <w:jc w:val="center"/>
        <w:rPr>
          <w:rFonts w:ascii="Times New Roman" w:hAnsi="Times New Roman" w:eastAsia="Times New Roman" w:cs="Times New Roman"/>
          <w:b/>
          <w:b/>
          <w:bCs/>
          <w:kern w:val="2"/>
          <w:lang w:eastAsia="ru-RU"/>
        </w:rPr>
      </w:pPr>
      <w:r>
        <w:rPr>
          <w:rFonts w:eastAsia="Times New Roman" w:cs="Times New Roman" w:ascii="Times New Roman" w:hAnsi="Times New Roman"/>
          <w:b/>
          <w:bCs/>
          <w:kern w:val="2"/>
          <w:lang w:eastAsia="ru-RU"/>
        </w:rPr>
      </w:r>
    </w:p>
    <w:p>
      <w:pPr>
        <w:pStyle w:val="Normal"/>
        <w:suppressAutoHyphens w:val="true"/>
        <w:spacing w:lineRule="auto" w:line="240" w:before="0" w:after="0"/>
        <w:jc w:val="center"/>
        <w:rPr>
          <w:rFonts w:ascii="Times New Roman" w:hAnsi="Times New Roman" w:eastAsia="Times New Roman" w:cs="Times New Roman"/>
          <w:b/>
          <w:b/>
          <w:bCs/>
          <w:kern w:val="2"/>
          <w:lang w:eastAsia="ru-RU"/>
        </w:rPr>
      </w:pPr>
      <w:r>
        <w:rPr>
          <w:rFonts w:eastAsia="Times New Roman" w:cs="Times New Roman" w:ascii="Times New Roman" w:hAnsi="Times New Roman"/>
          <w:b/>
          <w:bCs/>
          <w:kern w:val="2"/>
          <w:lang w:eastAsia="ru-RU"/>
        </w:rPr>
      </w:r>
    </w:p>
    <w:p>
      <w:pPr>
        <w:pStyle w:val="Normal"/>
        <w:suppressAutoHyphens w:val="true"/>
        <w:spacing w:lineRule="auto" w:line="240" w:before="0" w:after="0"/>
        <w:jc w:val="center"/>
        <w:rPr>
          <w:rFonts w:ascii="Times New Roman" w:hAnsi="Times New Roman" w:eastAsia="Times New Roman" w:cs="Times New Roman"/>
          <w:b/>
          <w:b/>
          <w:bCs/>
          <w:kern w:val="2"/>
          <w:lang w:eastAsia="ru-RU"/>
        </w:rPr>
      </w:pPr>
      <w:bookmarkStart w:id="9" w:name="_Hlk213854488"/>
      <w:r>
        <w:rPr>
          <w:rFonts w:eastAsia="Times New Roman" w:cs="Times New Roman" w:ascii="Times New Roman" w:hAnsi="Times New Roman"/>
          <w:b/>
          <w:bCs/>
          <w:kern w:val="2"/>
          <w:lang w:eastAsia="ru-RU"/>
        </w:rPr>
        <w:t xml:space="preserve">РАЗДЕЛ 3. </w:t>
      </w:r>
    </w:p>
    <w:p>
      <w:pPr>
        <w:pStyle w:val="Normal"/>
        <w:suppressAutoHyphens w:val="true"/>
        <w:spacing w:lineRule="auto" w:line="240" w:before="0" w:after="0"/>
        <w:jc w:val="center"/>
        <w:rPr>
          <w:rFonts w:ascii="Times New Roman" w:hAnsi="Times New Roman" w:eastAsia="Times New Roman" w:cs="Times New Roman"/>
          <w:b/>
          <w:b/>
          <w:bCs/>
          <w:kern w:val="2"/>
          <w:u w:val="single"/>
          <w:lang w:eastAsia="ru-RU"/>
        </w:rPr>
      </w:pPr>
      <w:bookmarkStart w:id="10" w:name="_Hlk213853514"/>
      <w:r>
        <w:rPr>
          <w:rFonts w:eastAsia="Times New Roman" w:cs="Times New Roman" w:ascii="Times New Roman" w:hAnsi="Times New Roman"/>
          <w:b/>
          <w:bCs/>
          <w:kern w:val="2"/>
          <w:u w:val="single"/>
          <w:lang w:eastAsia="ru-RU"/>
        </w:rPr>
        <w:t>Описание объекта закупки (Техническое задание)</w:t>
      </w:r>
      <w:bookmarkEnd w:id="10"/>
    </w:p>
    <w:p>
      <w:pPr>
        <w:pStyle w:val="Normal"/>
        <w:suppressAutoHyphens w:val="true"/>
        <w:spacing w:lineRule="auto" w:line="240" w:before="0" w:after="0"/>
        <w:jc w:val="center"/>
        <w:rPr>
          <w:rFonts w:ascii="Times New Roman" w:hAnsi="Times New Roman" w:eastAsia="Times New Roman" w:cs="Times New Roman"/>
          <w:b/>
          <w:b/>
          <w:sz w:val="24"/>
          <w:szCs w:val="24"/>
          <w:lang w:eastAsia="ru-RU"/>
        </w:rPr>
      </w:pPr>
      <w:r>
        <w:rPr>
          <w:rFonts w:eastAsia="Times New Roman" w:cs="Times New Roman" w:ascii="Times New Roman" w:hAnsi="Times New Roman"/>
          <w:b/>
          <w:bCs/>
          <w:kern w:val="2"/>
          <w:u w:val="single"/>
          <w:lang w:eastAsia="ru-RU"/>
        </w:rPr>
        <w:t xml:space="preserve"> </w:t>
      </w:r>
      <w:r>
        <w:rPr>
          <w:rFonts w:eastAsia="Times New Roman" w:cs="Times New Roman" w:ascii="Times New Roman" w:hAnsi="Times New Roman"/>
          <w:b/>
          <w:bCs/>
          <w:u w:val="single"/>
          <w:lang w:eastAsia="ru-RU"/>
        </w:rPr>
        <w:t>(приложение к аукционной документации)</w:t>
      </w:r>
      <w:bookmarkEnd w:id="9"/>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t>Прилагается отдельным файлом</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lang w:eastAsia="ru-RU"/>
        </w:rPr>
      </w:pPr>
      <w:r>
        <w:rPr>
          <w:rFonts w:eastAsia="Times New Roman" w:cs="Times New Roman" w:ascii="Times New Roman" w:hAnsi="Times New Roman"/>
          <w:b/>
          <w:bCs/>
          <w:kern w:val="2"/>
          <w:lang w:val="x-none" w:eastAsia="ru-RU"/>
        </w:rPr>
        <w:t xml:space="preserve">РАЗДЕЛ 4. </w:t>
      </w:r>
    </w:p>
    <w:p>
      <w:pPr>
        <w:pStyle w:val="Normal"/>
        <w:keepNext w:val="true"/>
        <w:numPr>
          <w:ilvl w:val="0"/>
          <w:numId w:val="0"/>
        </w:numPr>
        <w:spacing w:lineRule="auto" w:line="240" w:before="0" w:after="0"/>
        <w:ind w:left="0" w:hanging="0"/>
        <w:jc w:val="center"/>
        <w:outlineLvl w:val="0"/>
        <w:rPr>
          <w:rFonts w:ascii="Times New Roman" w:hAnsi="Times New Roman" w:eastAsia="Times New Roman" w:cs="Times New Roman"/>
          <w:b/>
          <w:b/>
          <w:bCs/>
          <w:kern w:val="2"/>
          <w:u w:val="single"/>
          <w:lang w:eastAsia="ru-RU"/>
        </w:rPr>
      </w:pPr>
      <w:r>
        <w:rPr>
          <w:rFonts w:eastAsia="Times New Roman" w:cs="Times New Roman" w:ascii="Times New Roman" w:hAnsi="Times New Roman"/>
          <w:b/>
          <w:bCs/>
          <w:kern w:val="2"/>
          <w:u w:val="single"/>
          <w:lang w:val="x-none" w:eastAsia="ru-RU"/>
        </w:rPr>
        <w:t>Расчет и обоснование начальной (максимальной) цены Договора (НМЦД)</w:t>
      </w:r>
    </w:p>
    <w:p>
      <w:pPr>
        <w:pStyle w:val="Normal"/>
        <w:spacing w:lineRule="auto" w:line="240" w:before="0" w:after="0"/>
        <w:jc w:val="center"/>
        <w:rPr>
          <w:rFonts w:ascii="Times New Roman" w:hAnsi="Times New Roman" w:eastAsia="Times New Roman" w:cs="Times New Roman"/>
          <w:b/>
          <w:b/>
          <w:bCs/>
          <w:kern w:val="2"/>
          <w:u w:val="single"/>
          <w:lang w:eastAsia="ru-RU"/>
        </w:rPr>
      </w:pPr>
      <w:r>
        <w:rPr>
          <w:rFonts w:eastAsia="Times New Roman" w:cs="Times New Roman" w:ascii="Times New Roman" w:hAnsi="Times New Roman"/>
          <w:b/>
          <w:bCs/>
          <w:kern w:val="2"/>
          <w:u w:val="single"/>
          <w:lang w:val="x-none" w:eastAsia="ru-RU"/>
        </w:rPr>
        <w:t xml:space="preserve">(приложение к </w:t>
      </w:r>
      <w:r>
        <w:rPr>
          <w:rFonts w:eastAsia="Times New Roman" w:cs="Times New Roman" w:ascii="Times New Roman" w:hAnsi="Times New Roman"/>
          <w:b/>
          <w:bCs/>
          <w:kern w:val="2"/>
          <w:u w:val="single"/>
          <w:lang w:eastAsia="ru-RU"/>
        </w:rPr>
        <w:t xml:space="preserve">аукционной </w:t>
      </w:r>
      <w:r>
        <w:rPr>
          <w:rFonts w:eastAsia="Times New Roman" w:cs="Times New Roman" w:ascii="Times New Roman" w:hAnsi="Times New Roman"/>
          <w:b/>
          <w:bCs/>
          <w:kern w:val="2"/>
          <w:u w:val="single"/>
          <w:lang w:val="x-none" w:eastAsia="ru-RU"/>
        </w:rPr>
        <w:t>документации)</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u w:val="single"/>
          <w:lang w:eastAsia="ru-RU"/>
        </w:rPr>
      </w:pPr>
      <w:r>
        <w:rPr>
          <w:rFonts w:eastAsia="Times New Roman" w:cs="Times New Roman" w:ascii="Times New Roman" w:hAnsi="Times New Roman"/>
          <w:b/>
          <w:bCs/>
          <w:kern w:val="2"/>
          <w:u w:val="single"/>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t>Прилагается отдельным файлом</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u w:val="single"/>
          <w:lang w:eastAsia="ru-RU"/>
        </w:rPr>
      </w:pPr>
      <w:bookmarkStart w:id="11" w:name="_Hlk213852650"/>
      <w:bookmarkEnd w:id="11"/>
      <w:r>
        <w:rPr>
          <w:rFonts w:eastAsia="Times New Roman" w:cs="Times New Roman" w:ascii="Times New Roman" w:hAnsi="Times New Roman"/>
          <w:b/>
          <w:bCs/>
          <w:kern w:val="2"/>
          <w:u w:val="single"/>
          <w:lang w:eastAsia="ru-RU"/>
        </w:rPr>
        <w:t xml:space="preserve">РАЗДЕЛ 5. </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u w:val="single"/>
          <w:lang w:eastAsia="ru-RU"/>
        </w:rPr>
      </w:pPr>
      <w:r>
        <w:rPr>
          <w:rFonts w:eastAsia="Times New Roman" w:cs="Times New Roman" w:ascii="Times New Roman" w:hAnsi="Times New Roman"/>
          <w:b/>
          <w:bCs/>
          <w:kern w:val="2"/>
          <w:u w:val="single"/>
          <w:lang w:eastAsia="ru-RU"/>
        </w:rPr>
        <w:t>Проект договора</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u w:val="single"/>
          <w:lang w:eastAsia="ru-RU"/>
        </w:rPr>
      </w:pPr>
      <w:bookmarkStart w:id="12" w:name="_Hlk228267871"/>
      <w:r>
        <w:rPr>
          <w:rFonts w:eastAsia="Times New Roman" w:cs="Times New Roman" w:ascii="Times New Roman" w:hAnsi="Times New Roman"/>
          <w:b/>
          <w:bCs/>
          <w:kern w:val="2"/>
          <w:u w:val="single"/>
          <w:lang w:eastAsia="ru-RU"/>
        </w:rPr>
        <w:t>(приложение к аукционной документации)</w:t>
      </w:r>
      <w:bookmarkEnd w:id="12"/>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lang w:eastAsia="ru-RU"/>
        </w:rPr>
      </w:pPr>
      <w:r>
        <w:rPr>
          <w:rFonts w:eastAsia="Times New Roman" w:cs="Times New Roman" w:ascii="Times New Roman" w:hAnsi="Times New Roman"/>
          <w:b/>
          <w:bCs/>
          <w:kern w:val="2"/>
          <w:lang w:eastAsia="ru-RU"/>
        </w:rPr>
      </w:r>
      <w:bookmarkStart w:id="13" w:name="_Hlk2138526501"/>
      <w:bookmarkStart w:id="14" w:name="_Hlk2138526501"/>
      <w:bookmarkEnd w:id="14"/>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t>Прилагается отдельным файлом</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Cs/>
          <w:i/>
          <w:i/>
          <w:kern w:val="2"/>
          <w:lang w:eastAsia="ru-RU"/>
        </w:rPr>
      </w:pPr>
      <w:r>
        <w:rPr>
          <w:rFonts w:eastAsia="Times New Roman" w:cs="Times New Roman" w:ascii="Times New Roman" w:hAnsi="Times New Roman"/>
          <w:bCs/>
          <w:i/>
          <w:kern w:val="2"/>
          <w:lang w:eastAsia="ru-RU"/>
        </w:rPr>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lang w:eastAsia="ru-RU"/>
        </w:rPr>
      </w:pPr>
      <w:r>
        <w:rPr>
          <w:rFonts w:eastAsia="Times New Roman" w:cs="Times New Roman" w:ascii="Times New Roman" w:hAnsi="Times New Roman"/>
          <w:b/>
          <w:bCs/>
          <w:kern w:val="2"/>
          <w:lang w:eastAsia="ru-RU"/>
        </w:rPr>
        <w:t xml:space="preserve">РАЗДЕЛ 6. </w:t>
      </w:r>
    </w:p>
    <w:p>
      <w:pPr>
        <w:pStyle w:val="Normal"/>
        <w:widowControl w:val="false"/>
        <w:numPr>
          <w:ilvl w:val="0"/>
          <w:numId w:val="0"/>
        </w:numPr>
        <w:suppressAutoHyphens w:val="true"/>
        <w:spacing w:lineRule="auto" w:line="240" w:before="0" w:after="0"/>
        <w:ind w:left="0" w:hanging="0"/>
        <w:jc w:val="center"/>
        <w:outlineLvl w:val="0"/>
        <w:rPr>
          <w:rFonts w:ascii="Times New Roman" w:hAnsi="Times New Roman" w:eastAsia="Times New Roman" w:cs="Times New Roman"/>
          <w:b/>
          <w:b/>
          <w:bCs/>
          <w:kern w:val="2"/>
          <w:u w:val="single"/>
          <w:lang w:eastAsia="ru-RU"/>
        </w:rPr>
      </w:pPr>
      <w:r>
        <w:rPr>
          <w:rFonts w:eastAsia="Times New Roman" w:cs="Times New Roman" w:ascii="Times New Roman" w:hAnsi="Times New Roman"/>
          <w:b/>
          <w:bCs/>
          <w:kern w:val="2"/>
          <w:u w:val="single"/>
          <w:lang w:eastAsia="ru-RU"/>
        </w:rPr>
        <w:t>Инструкции по заполнению заявки</w:t>
      </w:r>
    </w:p>
    <w:p>
      <w:pPr>
        <w:pStyle w:val="Normal"/>
        <w:widowControl w:val="false"/>
        <w:suppressAutoHyphens w:val="true"/>
        <w:spacing w:lineRule="auto" w:line="240" w:before="0" w:after="0"/>
        <w:ind w:firstLine="567"/>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widowControl w:val="false"/>
        <w:suppressAutoHyphens w:val="true"/>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t>Участник закупки при подготовке заявки на участие в электронном аукционе может использовать следующие разработанные Заказчиком рекомендуемые формы заполнения заявки на участие в электронном аукционе:</w:t>
      </w:r>
    </w:p>
    <w:p>
      <w:pPr>
        <w:pStyle w:val="Normal"/>
        <w:widowControl w:val="false"/>
        <w:suppressAutoHyphens w:val="true"/>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both"/>
        <w:rPr>
          <w:rFonts w:ascii="Times New Roman" w:hAnsi="Times New Roman" w:eastAsia="Times New Roman" w:cs="Times New Roman"/>
          <w:i/>
          <w:i/>
          <w:strike/>
          <w:lang w:eastAsia="ru-RU"/>
        </w:rPr>
      </w:pPr>
      <w:r>
        <w:rPr>
          <w:rFonts w:eastAsia="Times New Roman" w:cs="Times New Roman" w:ascii="Times New Roman" w:hAnsi="Times New Roman"/>
          <w:b/>
          <w:lang w:eastAsia="ru-RU"/>
        </w:rPr>
        <w:t xml:space="preserve">Форма 1. </w:t>
      </w:r>
      <w:r>
        <w:rPr>
          <w:rFonts w:eastAsia="Times New Roman" w:cs="Times New Roman" w:ascii="Times New Roman" w:hAnsi="Times New Roman"/>
          <w:lang w:eastAsia="ru-RU"/>
        </w:rPr>
        <w:t xml:space="preserve">Предложение участника аукциона в электронной форме в отношении предмета закупки </w:t>
      </w:r>
    </w:p>
    <w:p>
      <w:pPr>
        <w:pStyle w:val="Normal"/>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b/>
          <w:lang w:eastAsia="ru-RU"/>
        </w:rPr>
        <w:t>Форма 2.</w:t>
      </w:r>
      <w:r>
        <w:rPr>
          <w:rFonts w:eastAsia="Times New Roman" w:cs="Times New Roman" w:ascii="Times New Roman" w:hAnsi="Times New Roman"/>
          <w:lang w:eastAsia="ru-RU"/>
        </w:rPr>
        <w:t xml:space="preserve"> Сведения об участнике закупки </w:t>
      </w:r>
    </w:p>
    <w:p>
      <w:pPr>
        <w:pStyle w:val="Normal"/>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b/>
          <w:lang w:eastAsia="ru-RU"/>
        </w:rPr>
        <w:t>Форма 3.</w:t>
      </w:r>
      <w:r>
        <w:rPr>
          <w:rFonts w:eastAsia="Times New Roman" w:cs="Times New Roman" w:ascii="Times New Roman" w:hAnsi="Times New Roman"/>
          <w:lang w:eastAsia="ru-RU"/>
        </w:rPr>
        <w:t xml:space="preserve"> Декларация о соответствии участника закупки требованиям, установленным в соответствии с пунктом 4.2 документации об электронном аукционе.</w:t>
      </w:r>
    </w:p>
    <w:p>
      <w:pPr>
        <w:pStyle w:val="Normal"/>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b/>
          <w:lang w:eastAsia="ru-RU"/>
        </w:rPr>
        <w:t xml:space="preserve">Форма 4. </w:t>
      </w:r>
      <w:r>
        <w:rPr>
          <w:rFonts w:eastAsia="Times New Roman" w:cs="Times New Roman" w:ascii="Times New Roman" w:hAnsi="Times New Roman"/>
          <w:lang w:eastAsia="ru-RU"/>
        </w:rPr>
        <w:t>Согласие на обработку персональных данных (в случае их предоставления участником закупки).</w:t>
      </w:r>
    </w:p>
    <w:p>
      <w:pPr>
        <w:pStyle w:val="Normal"/>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i/>
          <w:i/>
          <w:iCs/>
          <w:color w:val="FF0000"/>
        </w:rPr>
      </w:pPr>
      <w:r>
        <w:rPr>
          <w:rFonts w:cs="Times New Roman" w:ascii="Times New Roman" w:hAnsi="Times New Roman"/>
          <w:i/>
          <w:iCs/>
          <w:color w:val="FF0000"/>
        </w:rPr>
        <w:t>(1 часть заявки на участие)</w:t>
      </w:r>
    </w:p>
    <w:p>
      <w:pPr>
        <w:pStyle w:val="Normal"/>
        <w:spacing w:lineRule="auto" w:line="240" w:before="0" w:after="0"/>
        <w:jc w:val="right"/>
        <w:rPr>
          <w:rFonts w:ascii="Times New Roman" w:hAnsi="Times New Roman" w:eastAsia="Times New Roman" w:cs="Times New Roman"/>
          <w:b/>
          <w:b/>
          <w:lang w:eastAsia="ru-RU"/>
        </w:rPr>
      </w:pPr>
      <w:r>
        <w:rPr>
          <w:rFonts w:eastAsia="Times New Roman" w:cs="Times New Roman" w:ascii="Times New Roman" w:hAnsi="Times New Roman"/>
          <w:b/>
          <w:lang w:eastAsia="ru-RU"/>
        </w:rPr>
      </w:r>
    </w:p>
    <w:p>
      <w:pPr>
        <w:pStyle w:val="Normal"/>
        <w:spacing w:lineRule="auto" w:line="240" w:before="0" w:after="0"/>
        <w:jc w:val="right"/>
        <w:rPr>
          <w:rFonts w:ascii="Times New Roman" w:hAnsi="Times New Roman" w:eastAsia="Times New Roman" w:cs="Times New Roman"/>
          <w:b/>
          <w:b/>
          <w:lang w:eastAsia="ru-RU"/>
        </w:rPr>
      </w:pPr>
      <w:r>
        <w:rPr>
          <w:rFonts w:eastAsia="Times New Roman" w:cs="Times New Roman" w:ascii="Times New Roman" w:hAnsi="Times New Roman"/>
          <w:b/>
          <w:lang w:eastAsia="ru-RU"/>
        </w:rPr>
        <w:t>Форма 1</w:t>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ПРЕДЛОЖЕНИЕ УЧАСТНИКА АУКЦИОНА В ЭЛЕКТРОННОЙ ФОРМЕ </w:t>
      </w:r>
    </w:p>
    <w:p>
      <w:pPr>
        <w:pStyle w:val="Normal"/>
        <w:spacing w:lineRule="auto" w:line="240" w:before="0" w:after="0"/>
        <w:jc w:val="center"/>
        <w:rPr>
          <w:rFonts w:ascii="Times New Roman" w:hAnsi="Times New Roman" w:eastAsia="Times New Roman" w:cs="Times New Roman"/>
          <w:strike/>
          <w:lang w:eastAsia="ru-RU"/>
        </w:rPr>
      </w:pPr>
      <w:r>
        <w:rPr>
          <w:rFonts w:eastAsia="Times New Roman" w:cs="Times New Roman" w:ascii="Times New Roman" w:hAnsi="Times New Roman"/>
          <w:lang w:eastAsia="ru-RU"/>
        </w:rPr>
        <w:t xml:space="preserve">В ОТНОШЕНИИ ПРЕДМЕТА ЗАКУПКИ </w:t>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jc w:val="both"/>
        <w:rPr>
          <w:rFonts w:ascii="Times New Roman" w:hAnsi="Times New Roman" w:cs="Times New Roman"/>
        </w:rPr>
      </w:pPr>
      <w:r>
        <w:rPr>
          <w:rFonts w:cs="Times New Roman" w:ascii="Times New Roman" w:hAnsi="Times New Roman"/>
        </w:rPr>
        <w:t xml:space="preserve">Настоящим выражаем согласие на поставку товаров и (или) выполнение работ и (или) оказание услуг, соответствующих требованиям документации на </w:t>
      </w:r>
    </w:p>
    <w:p>
      <w:pPr>
        <w:pStyle w:val="Normal"/>
        <w:jc w:val="both"/>
        <w:rPr>
          <w:rFonts w:ascii="Times New Roman" w:hAnsi="Times New Roman" w:cs="Times New Roman"/>
        </w:rPr>
      </w:pPr>
      <w:r>
        <w:rPr>
          <w:rFonts w:cs="Times New Roman" w:ascii="Times New Roman" w:hAnsi="Times New Roman"/>
        </w:rPr>
        <w:t>_____________________________________________________________________________________</w:t>
      </w:r>
    </w:p>
    <w:p>
      <w:pPr>
        <w:pStyle w:val="Normal"/>
        <w:rPr>
          <w:rFonts w:ascii="Times New Roman" w:hAnsi="Times New Roman" w:cs="Times New Roman"/>
        </w:rPr>
      </w:pPr>
      <w:r>
        <w:rPr>
          <w:rFonts w:cs="Times New Roman" w:ascii="Times New Roman" w:hAnsi="Times New Roman"/>
        </w:rPr>
        <w:t>(наименование объекта закупки)</w:t>
      </w:r>
    </w:p>
    <w:p>
      <w:pPr>
        <w:pStyle w:val="Normal"/>
        <w:jc w:val="both"/>
        <w:rPr>
          <w:rFonts w:ascii="Times New Roman" w:hAnsi="Times New Roman" w:cs="Times New Roman"/>
        </w:rPr>
      </w:pPr>
      <w:r>
        <w:rPr>
          <w:rFonts w:cs="Times New Roman" w:ascii="Times New Roman" w:hAnsi="Times New Roman"/>
        </w:rPr>
        <w:t>реестровый номер извещения _____________________, на условиях, предусмотренных указанной конкурсной документацией.</w:t>
      </w:r>
    </w:p>
    <w:p>
      <w:pPr>
        <w:pStyle w:val="Normal"/>
        <w:spacing w:lineRule="auto" w:line="240" w:before="0" w:after="0"/>
        <w:ind w:firstLine="567"/>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rPr>
          <w:rFonts w:ascii="Times New Roman" w:hAnsi="Times New Roman" w:eastAsia="Times New Roman" w:cs="Times New Roman"/>
          <w:lang w:eastAsia="ru-RU"/>
        </w:rPr>
      </w:pPr>
      <w:r>
        <w:rPr>
          <w:rFonts w:eastAsia="Times New Roman" w:cs="Times New Roman" w:ascii="Times New Roman" w:hAnsi="Times New Roman"/>
          <w:lang w:eastAsia="ru-RU"/>
        </w:rPr>
        <w:t>Предложение участника в отношении предмета закупки:</w:t>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tbl>
      <w:tblPr>
        <w:tblW w:w="1029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
        <w:gridCol w:w="1773"/>
        <w:gridCol w:w="4506"/>
        <w:gridCol w:w="659"/>
        <w:gridCol w:w="881"/>
        <w:gridCol w:w="1956"/>
      </w:tblGrid>
      <w:tr>
        <w:trPr>
          <w:trHeight w:val="240" w:hRule="atLeast"/>
        </w:trPr>
        <w:tc>
          <w:tcPr>
            <w:tcW w:w="521" w:type="dxa"/>
            <w:tcBorders>
              <w:top w:val="single" w:sz="4" w:space="0" w:color="000000"/>
              <w:left w:val="single" w:sz="4" w:space="0" w:color="000000"/>
              <w:bottom w:val="single" w:sz="4" w:space="0" w:color="000000"/>
            </w:tcBorders>
            <w:vAlign w:val="center"/>
          </w:tcPr>
          <w:p>
            <w:pPr>
              <w:pStyle w:val="Normal"/>
              <w:widowControl w:val="false"/>
              <w:jc w:val="center"/>
              <w:rPr>
                <w:rFonts w:ascii="Times New Roman" w:hAnsi="Times New Roman" w:cs="Times New Roman"/>
              </w:rPr>
            </w:pPr>
            <w:r>
              <w:rPr>
                <w:rFonts w:cs="Times New Roman" w:ascii="Times New Roman" w:hAnsi="Times New Roman"/>
              </w:rPr>
              <w:t>№</w:t>
            </w:r>
          </w:p>
          <w:p>
            <w:pPr>
              <w:pStyle w:val="Normal"/>
              <w:widowControl w:val="false"/>
              <w:spacing w:before="0" w:after="200"/>
              <w:jc w:val="center"/>
              <w:rPr>
                <w:rFonts w:ascii="Times New Roman" w:hAnsi="Times New Roman" w:cs="Times New Roman"/>
              </w:rPr>
            </w:pPr>
            <w:r>
              <w:rPr>
                <w:rFonts w:cs="Times New Roman" w:ascii="Times New Roman" w:hAnsi="Times New Roman"/>
              </w:rPr>
              <w:t>пп.</w:t>
            </w:r>
          </w:p>
        </w:tc>
        <w:tc>
          <w:tcPr>
            <w:tcW w:w="1773" w:type="dxa"/>
            <w:tcBorders>
              <w:top w:val="single" w:sz="4" w:space="0" w:color="000000"/>
              <w:left w:val="single" w:sz="4" w:space="0" w:color="000000"/>
              <w:bottom w:val="single" w:sz="4" w:space="0" w:color="000000"/>
            </w:tcBorders>
            <w:vAlign w:val="center"/>
          </w:tcPr>
          <w:p>
            <w:pPr>
              <w:pStyle w:val="Normal"/>
              <w:widowControl w:val="false"/>
              <w:spacing w:before="0" w:after="200"/>
              <w:jc w:val="center"/>
              <w:rPr>
                <w:rFonts w:ascii="Times New Roman" w:hAnsi="Times New Roman" w:cs="Times New Roman"/>
              </w:rPr>
            </w:pPr>
            <w:r>
              <w:rPr>
                <w:rFonts w:cs="Times New Roman" w:ascii="Times New Roman" w:hAnsi="Times New Roman"/>
              </w:rPr>
              <w:t>Наименование товаров (работ, услуг)</w:t>
            </w:r>
          </w:p>
        </w:tc>
        <w:tc>
          <w:tcPr>
            <w:tcW w:w="4506" w:type="dxa"/>
            <w:tcBorders>
              <w:top w:val="single" w:sz="4" w:space="0" w:color="000000"/>
              <w:left w:val="single" w:sz="4" w:space="0" w:color="000000"/>
              <w:bottom w:val="single" w:sz="4" w:space="0" w:color="000000"/>
            </w:tcBorders>
          </w:tcPr>
          <w:p>
            <w:pPr>
              <w:pStyle w:val="Normal"/>
              <w:widowControl w:val="false"/>
              <w:spacing w:before="0" w:after="200"/>
              <w:ind w:right="-92" w:hanging="0"/>
              <w:jc w:val="center"/>
              <w:rPr>
                <w:rFonts w:ascii="Times New Roman" w:hAnsi="Times New Roman" w:cs="Times New Roman"/>
              </w:rPr>
            </w:pPr>
            <w:r>
              <w:rPr>
                <w:rFonts w:cs="Times New Roman" w:ascii="Times New Roman" w:hAnsi="Times New Roman"/>
              </w:rPr>
              <w:t xml:space="preserve">Конкретные показатели, соответствующие значениям, установленным документацией о электронном магазине,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w:t>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200"/>
              <w:ind w:right="-92" w:hanging="0"/>
              <w:jc w:val="center"/>
              <w:rPr>
                <w:rFonts w:ascii="Times New Roman" w:hAnsi="Times New Roman" w:cs="Times New Roman"/>
              </w:rPr>
            </w:pPr>
            <w:r>
              <w:rPr>
                <w:rFonts w:cs="Times New Roman" w:ascii="Times New Roman" w:hAnsi="Times New Roman"/>
              </w:rPr>
              <w:t>Ед. изм.</w:t>
            </w:r>
          </w:p>
        </w:tc>
        <w:tc>
          <w:tcPr>
            <w:tcW w:w="8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200"/>
              <w:ind w:right="-92" w:hanging="0"/>
              <w:jc w:val="center"/>
              <w:rPr>
                <w:rFonts w:ascii="Times New Roman" w:hAnsi="Times New Roman" w:cs="Times New Roman"/>
              </w:rPr>
            </w:pPr>
            <w:r>
              <w:rPr>
                <w:rFonts w:cs="Times New Roman" w:ascii="Times New Roman" w:hAnsi="Times New Roman"/>
              </w:rPr>
              <w:t>Кол-во</w:t>
            </w:r>
          </w:p>
        </w:tc>
        <w:tc>
          <w:tcPr>
            <w:tcW w:w="195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200"/>
              <w:ind w:right="-92" w:hanging="0"/>
              <w:jc w:val="center"/>
              <w:rPr>
                <w:rFonts w:ascii="Times New Roman" w:hAnsi="Times New Roman" w:cs="Times New Roman"/>
              </w:rPr>
            </w:pPr>
            <w:r>
              <w:rPr>
                <w:rFonts w:cs="Times New Roman" w:ascii="Times New Roman" w:hAnsi="Times New Roman"/>
              </w:rPr>
              <w:t>Наименование страны происхождения товара</w:t>
            </w:r>
          </w:p>
        </w:tc>
      </w:tr>
      <w:tr>
        <w:trPr>
          <w:trHeight w:val="240" w:hRule="atLeast"/>
        </w:trPr>
        <w:tc>
          <w:tcPr>
            <w:tcW w:w="521" w:type="dxa"/>
            <w:tcBorders>
              <w:top w:val="single" w:sz="4" w:space="0" w:color="000000"/>
              <w:left w:val="single" w:sz="4" w:space="0" w:color="000000"/>
              <w:bottom w:val="single" w:sz="4" w:space="0" w:color="000000"/>
            </w:tcBorders>
            <w:vAlign w:val="center"/>
          </w:tcPr>
          <w:p>
            <w:pPr>
              <w:pStyle w:val="Normal"/>
              <w:widowControl w:val="false"/>
              <w:spacing w:before="0" w:after="200"/>
              <w:jc w:val="center"/>
              <w:rPr>
                <w:rFonts w:ascii="Times New Roman" w:hAnsi="Times New Roman" w:cs="Times New Roman"/>
              </w:rPr>
            </w:pPr>
            <w:r>
              <w:rPr>
                <w:rFonts w:cs="Times New Roman" w:ascii="Times New Roman" w:hAnsi="Times New Roman"/>
              </w:rPr>
              <w:t>1.</w:t>
            </w:r>
          </w:p>
        </w:tc>
        <w:tc>
          <w:tcPr>
            <w:tcW w:w="1773" w:type="dxa"/>
            <w:tcBorders>
              <w:top w:val="single" w:sz="4" w:space="0" w:color="000000"/>
              <w:left w:val="single" w:sz="4" w:space="0" w:color="000000"/>
              <w:bottom w:val="single" w:sz="4" w:space="0" w:color="000000"/>
            </w:tcBorders>
            <w:vAlign w:val="center"/>
          </w:tcPr>
          <w:p>
            <w:pPr>
              <w:pStyle w:val="Normal"/>
              <w:widowControl w:val="false"/>
              <w:spacing w:before="0" w:after="200"/>
              <w:ind w:firstLine="33"/>
              <w:jc w:val="both"/>
              <w:rPr>
                <w:rFonts w:ascii="Times New Roman" w:hAnsi="Times New Roman" w:cs="Times New Roman"/>
              </w:rPr>
            </w:pPr>
            <w:r>
              <w:rPr>
                <w:rFonts w:cs="Times New Roman" w:ascii="Times New Roman" w:hAnsi="Times New Roman"/>
              </w:rPr>
            </w:r>
          </w:p>
        </w:tc>
        <w:tc>
          <w:tcPr>
            <w:tcW w:w="4506" w:type="dxa"/>
            <w:tcBorders>
              <w:top w:val="single" w:sz="4" w:space="0" w:color="000000"/>
              <w:left w:val="single" w:sz="4" w:space="0" w:color="000000"/>
              <w:bottom w:val="single" w:sz="4" w:space="0" w:color="000000"/>
            </w:tcBorders>
          </w:tcPr>
          <w:p>
            <w:pPr>
              <w:pStyle w:val="Normal"/>
              <w:widowControl w:val="false"/>
              <w:spacing w:before="0" w:after="200"/>
              <w:jc w:val="center"/>
              <w:rPr>
                <w:rFonts w:ascii="Times New Roman" w:hAnsi="Times New Roman" w:cs="Times New Roman"/>
              </w:rPr>
            </w:pPr>
            <w:r>
              <w:rPr>
                <w:rFonts w:cs="Times New Roman" w:ascii="Times New Roman" w:hAnsi="Times New Roman"/>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200"/>
              <w:jc w:val="center"/>
              <w:rPr>
                <w:rFonts w:ascii="Times New Roman" w:hAnsi="Times New Roman" w:cs="Times New Roman"/>
              </w:rPr>
            </w:pPr>
            <w:r>
              <w:rPr>
                <w:rFonts w:cs="Times New Roman" w:ascii="Times New Roman" w:hAnsi="Times New Roman"/>
              </w:rPr>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200"/>
              <w:jc w:val="center"/>
              <w:rPr>
                <w:rFonts w:ascii="Times New Roman" w:hAnsi="Times New Roman" w:cs="Times New Roman"/>
              </w:rPr>
            </w:pPr>
            <w:r>
              <w:rPr>
                <w:rFonts w:cs="Times New Roman" w:ascii="Times New Roman" w:hAnsi="Times New Roman"/>
              </w:rPr>
            </w:r>
          </w:p>
        </w:tc>
        <w:tc>
          <w:tcPr>
            <w:tcW w:w="195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200"/>
              <w:jc w:val="center"/>
              <w:rPr>
                <w:rFonts w:ascii="Times New Roman" w:hAnsi="Times New Roman" w:cs="Times New Roman"/>
              </w:rPr>
            </w:pPr>
            <w:r>
              <w:rPr>
                <w:rFonts w:cs="Times New Roman" w:ascii="Times New Roman" w:hAnsi="Times New Roman"/>
              </w:rPr>
            </w:r>
          </w:p>
        </w:tc>
      </w:tr>
    </w:tbl>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b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rPr>
          <w:rFonts w:ascii="Times New Roman" w:hAnsi="Times New Roman" w:cs="Times New Roman"/>
          <w:i/>
          <w:i/>
          <w:iCs/>
          <w:color w:val="FF0000"/>
        </w:rPr>
      </w:pPr>
      <w:r>
        <w:rPr>
          <w:rFonts w:cs="Times New Roman" w:ascii="Times New Roman" w:hAnsi="Times New Roman"/>
          <w:i/>
          <w:iCs/>
          <w:color w:val="FF0000"/>
        </w:rPr>
        <w:t>(2 часть заявки на участие)</w:t>
      </w:r>
    </w:p>
    <w:p>
      <w:pPr>
        <w:pStyle w:val="Normal"/>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right"/>
        <w:rPr>
          <w:rFonts w:ascii="Times New Roman" w:hAnsi="Times New Roman" w:eastAsia="Times New Roman" w:cs="Times New Roman"/>
          <w:b/>
          <w:b/>
          <w:lang w:eastAsia="ru-RU"/>
        </w:rPr>
      </w:pPr>
      <w:r>
        <w:rPr>
          <w:rFonts w:eastAsia="Times New Roman" w:cs="Times New Roman" w:ascii="Times New Roman" w:hAnsi="Times New Roman"/>
          <w:b/>
          <w:lang w:eastAsia="ru-RU"/>
        </w:rPr>
        <w:t>Форма 2</w:t>
      </w:r>
    </w:p>
    <w:p>
      <w:pPr>
        <w:pStyle w:val="Normal"/>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b/>
          <w:lang w:eastAsia="ru-RU"/>
        </w:rPr>
        <w:t>СВЕДЕНИЯ *</w:t>
      </w:r>
    </w:p>
    <w:p>
      <w:pPr>
        <w:pStyle w:val="Normal"/>
        <w:spacing w:lineRule="auto" w:line="240" w:before="0" w:after="0"/>
        <w:jc w:val="center"/>
        <w:rPr>
          <w:rFonts w:ascii="Times New Roman" w:hAnsi="Times New Roman" w:eastAsia="Times New Roman" w:cs="Times New Roman"/>
          <w:bCs/>
          <w:lang w:eastAsia="ru-RU"/>
        </w:rPr>
      </w:pPr>
      <w:r>
        <w:rPr>
          <w:rFonts w:eastAsia="Times New Roman" w:cs="Times New Roman" w:ascii="Times New Roman" w:hAnsi="Times New Roman"/>
          <w:b/>
          <w:lang w:eastAsia="ru-RU"/>
        </w:rPr>
        <w:t xml:space="preserve">об участнике закупки </w:t>
      </w:r>
    </w:p>
    <w:p>
      <w:pPr>
        <w:pStyle w:val="Normal"/>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lang w:eastAsia="ru-RU"/>
        </w:rPr>
        <w:t xml:space="preserve">Сведения об участнике закупки </w:t>
      </w:r>
      <w:r>
        <w:rPr>
          <w:rFonts w:eastAsia="Times New Roman" w:cs="Times New Roman" w:ascii="Times New Roman" w:hAnsi="Times New Roman"/>
          <w:b/>
          <w:lang w:eastAsia="ru-RU"/>
        </w:rPr>
        <w:t>юридическом лице</w:t>
      </w:r>
    </w:p>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709"/>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                                                              </w:t>
      </w:r>
    </w:p>
    <w:p>
      <w:pPr>
        <w:pStyle w:val="Normal"/>
        <w:spacing w:lineRule="auto" w:line="240" w:before="0" w:after="0"/>
        <w:ind w:firstLine="11"/>
        <w:jc w:val="both"/>
        <w:rPr>
          <w:rFonts w:ascii="Times New Roman" w:hAnsi="Times New Roman" w:eastAsia="Times New Roman" w:cs="Times New Roman"/>
          <w:lang w:eastAsia="ru-RU"/>
        </w:rPr>
      </w:pPr>
      <w:r>
        <w:rPr>
          <w:rFonts w:eastAsia="Times New Roman" w:cs="Times New Roman" w:ascii="Times New Roman" w:hAnsi="Times New Roman"/>
          <w:b/>
          <w:lang w:eastAsia="ru-RU"/>
        </w:rPr>
        <w:t>1</w:t>
      </w:r>
      <w:r>
        <w:rPr>
          <w:rFonts w:eastAsia="Times New Roman" w:cs="Times New Roman" w:ascii="Times New Roman" w:hAnsi="Times New Roman"/>
          <w:lang w:eastAsia="ru-RU"/>
        </w:rPr>
        <w:t xml:space="preserve">. </w:t>
      </w:r>
      <w:r>
        <w:rPr>
          <w:rFonts w:eastAsia="Times New Roman" w:cs="Times New Roman" w:ascii="Times New Roman" w:hAnsi="Times New Roman"/>
          <w:b/>
          <w:lang w:eastAsia="ru-RU"/>
        </w:rPr>
        <w:t>Участник (для юридического лица):</w:t>
      </w:r>
    </w:p>
    <w:tbl>
      <w:tblPr>
        <w:tblW w:w="9911"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850"/>
        <w:gridCol w:w="6230"/>
        <w:gridCol w:w="2831"/>
      </w:tblGrid>
      <w:tr>
        <w:trPr>
          <w:trHeight w:val="616"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Наименование, фирменное наименование (при наличии) юридического лица</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t xml:space="preserve"> </w:t>
            </w:r>
          </w:p>
        </w:tc>
      </w:tr>
      <w:tr>
        <w:trPr>
          <w:trHeight w:val="427"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2</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Сведения об организационно-правовой форме юридического лица</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397"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3</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Почтовый адрес</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397"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4</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Место нахождения</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397"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5</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ИНН</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397"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6</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Style w:val="Style27"/>
                <w:rFonts w:eastAsia="Calibri" w:eastAsiaTheme="minorHAnsi"/>
                <w:sz w:val="20"/>
                <w:szCs w:val="20"/>
                <w:lang w:eastAsia="ru-RU"/>
              </w:rPr>
              <w:t>ИНН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195"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7</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КПП</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195"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8</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ОГРН</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195"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9</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Дата регистрации юридического лица</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195"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10</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Код по Общероссийскому классификатору предприятий и организаций</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359"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11</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Банковские реквизиты</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210"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12</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БИК</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210"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13</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Контактное лицо</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140"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14</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Телефон, факс</w:t>
            </w:r>
          </w:p>
        </w:tc>
        <w:tc>
          <w:tcPr>
            <w:tcW w:w="2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b/>
                <w:b/>
                <w:kern w:val="2"/>
                <w:lang w:eastAsia="ru-RU"/>
              </w:rPr>
            </w:pPr>
            <w:r>
              <w:rPr>
                <w:rFonts w:eastAsia="Times New Roman" w:cs="Times New Roman" w:ascii="Times New Roman" w:hAnsi="Times New Roman"/>
                <w:b/>
                <w:kern w:val="2"/>
                <w:lang w:eastAsia="ru-RU"/>
              </w:rPr>
            </w:r>
          </w:p>
        </w:tc>
      </w:tr>
      <w:tr>
        <w:trPr>
          <w:trHeight w:val="397" w:hRule="atLeast"/>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15</w:t>
            </w:r>
          </w:p>
        </w:tc>
        <w:tc>
          <w:tcPr>
            <w:tcW w:w="62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Адрес электронной почты</w:t>
            </w:r>
          </w:p>
        </w:tc>
        <w:tc>
          <w:tcPr>
            <w:tcW w:w="283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bl>
    <w:p>
      <w:pPr>
        <w:pStyle w:val="Normal"/>
        <w:spacing w:lineRule="auto" w:line="240" w:before="0" w:after="0"/>
        <w:jc w:val="center"/>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center"/>
        <w:rPr>
          <w:rFonts w:ascii="Times New Roman" w:hAnsi="Times New Roman" w:eastAsia="Times New Roman" w:cs="Times New Roman"/>
          <w:b/>
          <w:b/>
          <w:lang w:eastAsia="ru-RU"/>
        </w:rPr>
      </w:pPr>
      <w:r>
        <w:rPr>
          <w:rFonts w:eastAsia="Times New Roman" w:cs="Times New Roman" w:ascii="Times New Roman" w:hAnsi="Times New Roman"/>
          <w:lang w:eastAsia="ru-RU"/>
        </w:rPr>
        <w:t xml:space="preserve">Сведения об участнике закупки </w:t>
      </w:r>
      <w:r>
        <w:rPr>
          <w:rFonts w:eastAsia="Times New Roman" w:cs="Times New Roman" w:ascii="Times New Roman" w:hAnsi="Times New Roman"/>
          <w:b/>
          <w:lang w:eastAsia="ru-RU"/>
        </w:rPr>
        <w:t>физическом лице</w:t>
      </w:r>
    </w:p>
    <w:p>
      <w:pPr>
        <w:pStyle w:val="Normal"/>
        <w:numPr>
          <w:ilvl w:val="0"/>
          <w:numId w:val="5"/>
        </w:numPr>
        <w:spacing w:lineRule="auto" w:line="240" w:before="120" w:after="0"/>
        <w:jc w:val="both"/>
        <w:rPr>
          <w:rFonts w:ascii="Times New Roman" w:hAnsi="Times New Roman" w:eastAsia="Times New Roman" w:cs="Times New Roman"/>
          <w:lang w:eastAsia="ru-RU"/>
        </w:rPr>
      </w:pPr>
      <w:r>
        <w:rPr>
          <w:rFonts w:eastAsia="Times New Roman" w:cs="Times New Roman" w:ascii="Times New Roman" w:hAnsi="Times New Roman"/>
          <w:b/>
          <w:lang w:eastAsia="ru-RU"/>
        </w:rPr>
        <w:t>Участник (для физического лица):</w:t>
      </w:r>
    </w:p>
    <w:tbl>
      <w:tblPr>
        <w:tblW w:w="979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521"/>
        <w:gridCol w:w="6360"/>
        <w:gridCol w:w="2909"/>
      </w:tblGrid>
      <w:tr>
        <w:trPr>
          <w:trHeight w:val="397"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 xml:space="preserve">Фамилия, имя, отчество (при наличии)     </w:t>
            </w:r>
          </w:p>
        </w:tc>
        <w:tc>
          <w:tcPr>
            <w:tcW w:w="29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t xml:space="preserve"> </w:t>
            </w:r>
          </w:p>
        </w:tc>
      </w:tr>
      <w:tr>
        <w:trPr>
          <w:trHeight w:val="397"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2</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Паспортные данные                                       </w:t>
            </w:r>
          </w:p>
        </w:tc>
        <w:tc>
          <w:tcPr>
            <w:tcW w:w="29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397"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3</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Сведения о месте жительства, почтовый адрес                  </w:t>
            </w:r>
          </w:p>
        </w:tc>
        <w:tc>
          <w:tcPr>
            <w:tcW w:w="29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397"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4</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ИНН</w:t>
            </w:r>
          </w:p>
        </w:tc>
        <w:tc>
          <w:tcPr>
            <w:tcW w:w="29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r>
        <w:trPr>
          <w:trHeight w:val="195"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5</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ОГРНИП</w:t>
            </w:r>
          </w:p>
        </w:tc>
        <w:tc>
          <w:tcPr>
            <w:tcW w:w="29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195"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6</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Дата регистрации в</w:t>
              <w:tab/>
              <w:t>качестве</w:t>
              <w:tab/>
              <w:t>индивидуального предпринимателя</w:t>
            </w:r>
          </w:p>
        </w:tc>
        <w:tc>
          <w:tcPr>
            <w:tcW w:w="29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307"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7</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Банковские реквизиты</w:t>
            </w:r>
          </w:p>
        </w:tc>
        <w:tc>
          <w:tcPr>
            <w:tcW w:w="29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328"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8</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БИК</w:t>
            </w:r>
          </w:p>
        </w:tc>
        <w:tc>
          <w:tcPr>
            <w:tcW w:w="29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210"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9</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Контактное лицо</w:t>
            </w:r>
          </w:p>
        </w:tc>
        <w:tc>
          <w:tcPr>
            <w:tcW w:w="29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kern w:val="2"/>
                <w:lang w:eastAsia="ru-RU"/>
              </w:rPr>
            </w:pPr>
            <w:r>
              <w:rPr>
                <w:rFonts w:eastAsia="Times New Roman" w:cs="Times New Roman" w:ascii="Times New Roman" w:hAnsi="Times New Roman"/>
                <w:kern w:val="2"/>
                <w:lang w:eastAsia="ru-RU"/>
              </w:rPr>
            </w:r>
          </w:p>
        </w:tc>
      </w:tr>
      <w:tr>
        <w:trPr>
          <w:trHeight w:val="140"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10</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lang w:eastAsia="ru-RU"/>
              </w:rPr>
              <w:t>Телефон, факс</w:t>
            </w:r>
          </w:p>
        </w:tc>
        <w:tc>
          <w:tcPr>
            <w:tcW w:w="290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ascii="Times New Roman" w:hAnsi="Times New Roman" w:eastAsia="Times New Roman" w:cs="Times New Roman"/>
                <w:b/>
                <w:b/>
                <w:kern w:val="2"/>
                <w:lang w:eastAsia="ru-RU"/>
              </w:rPr>
            </w:pPr>
            <w:r>
              <w:rPr>
                <w:rFonts w:eastAsia="Times New Roman" w:cs="Times New Roman" w:ascii="Times New Roman" w:hAnsi="Times New Roman"/>
                <w:b/>
                <w:kern w:val="2"/>
                <w:lang w:eastAsia="ru-RU"/>
              </w:rPr>
            </w:r>
          </w:p>
        </w:tc>
      </w:tr>
      <w:tr>
        <w:trPr>
          <w:trHeight w:val="397" w:hRule="atLeast"/>
        </w:trPr>
        <w:tc>
          <w:tcPr>
            <w:tcW w:w="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hd w:val="clear" w:color="auto" w:fill="FFFFFF"/>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11</w:t>
            </w:r>
          </w:p>
        </w:tc>
        <w:tc>
          <w:tcPr>
            <w:tcW w:w="63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lang w:eastAsia="ru-RU"/>
              </w:rPr>
            </w:pPr>
            <w:r>
              <w:rPr>
                <w:rFonts w:eastAsia="Times New Roman" w:cs="Times New Roman" w:ascii="Times New Roman" w:hAnsi="Times New Roman"/>
                <w:lang w:eastAsia="ru-RU"/>
              </w:rPr>
              <w:t xml:space="preserve">Адрес электронной почты </w:t>
            </w:r>
          </w:p>
        </w:tc>
        <w:tc>
          <w:tcPr>
            <w:tcW w:w="290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both"/>
              <w:rPr>
                <w:rFonts w:ascii="Times New Roman" w:hAnsi="Times New Roman" w:eastAsia="Times New Roman" w:cs="Times New Roman"/>
                <w:b/>
                <w:b/>
                <w:bCs/>
                <w:caps/>
                <w:lang w:eastAsia="ru-RU"/>
              </w:rPr>
            </w:pPr>
            <w:r>
              <w:rPr>
                <w:rFonts w:eastAsia="Times New Roman" w:cs="Times New Roman" w:ascii="Times New Roman" w:hAnsi="Times New Roman"/>
                <w:b/>
                <w:bCs/>
                <w:caps/>
                <w:lang w:eastAsia="ru-RU"/>
              </w:rPr>
            </w:r>
          </w:p>
        </w:tc>
      </w:tr>
    </w:tbl>
    <w:p>
      <w:pPr>
        <w:pStyle w:val="Normal"/>
        <w:widowControl w:val="false"/>
        <w:suppressAutoHyphens w:val="true"/>
        <w:spacing w:lineRule="auto" w:line="240" w:before="0" w:after="0"/>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jc w:val="center"/>
        <w:rPr>
          <w:rFonts w:ascii="Times New Roman" w:hAnsi="Times New Roman" w:eastAsia="Times New Roman" w:cs="Times New Roman"/>
          <w:b/>
          <w:b/>
          <w:i/>
          <w:i/>
          <w:lang w:eastAsia="ru-RU"/>
        </w:rPr>
      </w:pPr>
      <w:r>
        <w:rPr>
          <w:rFonts w:eastAsia="Times New Roman" w:cs="Times New Roman" w:ascii="Times New Roman" w:hAnsi="Times New Roman"/>
          <w:b/>
          <w:lang w:eastAsia="ru-RU"/>
        </w:rPr>
        <w:t>*</w:t>
      </w:r>
      <w:r>
        <w:rPr>
          <w:rFonts w:eastAsia="Times New Roman" w:cs="Times New Roman" w:ascii="Times New Roman" w:hAnsi="Times New Roman"/>
          <w:b/>
          <w:i/>
          <w:lang w:eastAsia="ru-RU"/>
        </w:rPr>
        <w:t xml:space="preserve"> Требования к содержанию заявки установлены пунктом 5.1 Раздела 2 документации об электронном аукционе и являются обязательными. Соблюдение настоящей формы обязательным не является.  </w:t>
      </w:r>
    </w:p>
    <w:p>
      <w:pPr>
        <w:pStyle w:val="Normal"/>
        <w:widowControl w:val="false"/>
        <w:suppressAutoHyphens w:val="true"/>
        <w:spacing w:lineRule="auto" w:line="240" w:before="0" w:after="0"/>
        <w:jc w:val="right"/>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spacing w:lineRule="auto" w:line="240" w:before="0" w:after="0"/>
        <w:ind w:firstLine="567"/>
        <w:jc w:val="both"/>
        <w:rPr>
          <w:rFonts w:ascii="Times New Roman" w:hAnsi="Times New Roman" w:eastAsia="Times New Roman" w:cs="Times New Roman"/>
          <w:u w:val="single"/>
          <w:lang w:eastAsia="ru-RU"/>
        </w:rPr>
      </w:pPr>
      <w:r>
        <w:rPr>
          <w:rFonts w:eastAsia="Times New Roman" w:cs="Times New Roman" w:ascii="Times New Roman" w:hAnsi="Times New Roman"/>
          <w:u w:val="single"/>
          <w:lang w:eastAsia="ru-RU"/>
        </w:rPr>
        <w:t>Инструкция по заполнению формы 2:</w:t>
      </w:r>
    </w:p>
    <w:p>
      <w:pPr>
        <w:pStyle w:val="Normal"/>
        <w:spacing w:lineRule="auto" w:line="240" w:before="0" w:after="0"/>
        <w:ind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Участник закупки представляет одну из предложенных таблиц, ненужную следует убрать. Выбор таблицы для заполнения осуществляется участником закупки в зависимости от его принадлежности к одному из указанных лиц (юридическое или физическое).</w:t>
      </w:r>
    </w:p>
    <w:p>
      <w:pPr>
        <w:pStyle w:val="Normal"/>
        <w:spacing w:lineRule="auto" w:line="240" w:before="0" w:after="0"/>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r>
    </w:p>
    <w:p>
      <w:pPr>
        <w:pStyle w:val="Normal"/>
        <w:numPr>
          <w:ilvl w:val="1"/>
          <w:numId w:val="3"/>
        </w:numPr>
        <w:spacing w:lineRule="auto" w:line="240" w:before="0" w:after="0"/>
        <w:ind w:left="0" w:firstLine="567"/>
        <w:contextualSpacing/>
        <w:jc w:val="both"/>
        <w:rPr>
          <w:rFonts w:ascii="Times New Roman" w:hAnsi="Times New Roman" w:eastAsia="Times New Roman" w:cs="Times New Roman"/>
          <w:b/>
          <w:b/>
          <w:u w:val="single"/>
          <w:lang w:eastAsia="ru-RU"/>
        </w:rPr>
      </w:pPr>
      <w:r>
        <w:rPr>
          <w:rFonts w:eastAsia="Times New Roman" w:cs="Times New Roman" w:ascii="Times New Roman" w:hAnsi="Times New Roman"/>
          <w:b/>
          <w:lang w:eastAsia="ru-RU"/>
        </w:rPr>
        <w:t>Если участником закупки является юридическое лицо.</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u w:val="single"/>
          <w:lang w:eastAsia="ru-RU"/>
        </w:rPr>
      </w:pPr>
      <w:r>
        <w:rPr>
          <w:rFonts w:eastAsia="Times New Roman" w:cs="Times New Roman" w:ascii="Times New Roman" w:hAnsi="Times New Roman"/>
          <w:lang w:eastAsia="ru-RU"/>
        </w:rPr>
        <w:t>При заполнении пункта 1 участник указывает своё наименование, фирменное наименование (при наличии) юридического лица в соответствии с данными, содержащимися в едином государственном реестре юридических лиц.</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u w:val="single"/>
          <w:lang w:eastAsia="ru-RU"/>
        </w:rPr>
      </w:pPr>
      <w:r>
        <w:rPr>
          <w:rFonts w:eastAsia="Times New Roman" w:cs="Times New Roman" w:ascii="Times New Roman" w:hAnsi="Times New Roman"/>
          <w:lang w:eastAsia="ru-RU"/>
        </w:rPr>
        <w:t>При заполнении пункта 2 участник указывает наименование организационно-правовой формы, зарегистрированной в едином государственном реестре юридических лиц.</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u w:val="single"/>
          <w:lang w:eastAsia="ru-RU"/>
        </w:rPr>
      </w:pPr>
      <w:r>
        <w:rPr>
          <w:rFonts w:eastAsia="Times New Roman" w:cs="Times New Roman" w:ascii="Times New Roman" w:hAnsi="Times New Roman"/>
          <w:lang w:eastAsia="ru-RU"/>
        </w:rPr>
        <w:t>При заполнении пункта 3 участник указывает адрес, по которому осуществляется его почтовое обслуживание.</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u w:val="single"/>
          <w:lang w:eastAsia="ru-RU"/>
        </w:rPr>
      </w:pPr>
      <w:r>
        <w:rPr>
          <w:rFonts w:eastAsia="Times New Roman" w:cs="Times New Roman" w:ascii="Times New Roman" w:hAnsi="Times New Roman"/>
          <w:lang w:eastAsia="ru-RU"/>
        </w:rPr>
        <w:t>При заполнении пункта 4 участник указывает свое местонахождение в соответствии с данными, содержащимися в едином государственном реестре юридических лиц.</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u w:val="single"/>
          <w:lang w:eastAsia="ru-RU"/>
        </w:rPr>
      </w:pPr>
      <w:r>
        <w:rPr>
          <w:rFonts w:eastAsia="Times New Roman" w:cs="Times New Roman" w:ascii="Times New Roman" w:hAnsi="Times New Roman"/>
          <w:lang w:eastAsia="ru-RU"/>
        </w:rPr>
        <w:t xml:space="preserve">При заполнении пункта 5, 6. участник указывает идентификационный номер налогоплательщика участника закупки в соответствии с данными, содержащимися в едином государственном реестре юридических лиц, </w:t>
      </w:r>
      <w:r>
        <w:rPr>
          <w:rStyle w:val="Style27"/>
          <w:rFonts w:eastAsia="Calibri" w:eastAsiaTheme="minorHAnsi"/>
          <w:sz w:val="22"/>
          <w:szCs w:val="20"/>
          <w:lang w:eastAsia="ru-RU"/>
        </w:rPr>
        <w:t>ИНН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закупки является юридическое лицо)</w:t>
      </w:r>
      <w:r>
        <w:rPr>
          <w:rFonts w:eastAsia="Times New Roman" w:cs="Times New Roman" w:ascii="Times New Roman" w:hAnsi="Times New Roman"/>
          <w:sz w:val="24"/>
          <w:lang w:eastAsia="ru-RU"/>
        </w:rPr>
        <w:t>.</w:t>
      </w:r>
      <w:r>
        <w:rPr>
          <w:rFonts w:eastAsia="Times New Roman" w:cs="Times New Roman" w:ascii="Times New Roman" w:hAnsi="Times New Roman"/>
          <w:lang w:eastAsia="ru-RU"/>
        </w:rPr>
        <w:t xml:space="preserve"> В случае если участником закупки является иностранное лицо указывается аналог идентификационного номера налогоплательщика участника закупки, присвоенный в соответствии с законодательством иностранного государства, в котором зарегистрирован участник.</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u w:val="single"/>
          <w:lang w:eastAsia="ru-RU"/>
        </w:rPr>
      </w:pPr>
      <w:r>
        <w:rPr>
          <w:rFonts w:eastAsia="Times New Roman" w:cs="Times New Roman" w:ascii="Times New Roman" w:hAnsi="Times New Roman"/>
          <w:lang w:eastAsia="ru-RU"/>
        </w:rPr>
        <w:t>При заполнении пункта 7 участник указывает код постановки на налоговый учет, в соответствии с данными, содержащимися в едином государственном реестре юридических лиц.</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При заполнении пунктов 11 и 12 указываются реквизиты счета в кредитной организации, в которой осуществляется обслуживание участника.</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При заполнении пункта 13 указывается контактное лицо для связи по вопросу заключения Договора.</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При заполнении пункта 14 указывается номер телефона и факса участника закупки.</w:t>
      </w:r>
    </w:p>
    <w:p>
      <w:pPr>
        <w:pStyle w:val="Normal"/>
        <w:numPr>
          <w:ilvl w:val="2"/>
          <w:numId w:val="4"/>
        </w:numPr>
        <w:spacing w:lineRule="auto" w:line="240" w:before="0" w:after="0"/>
        <w:ind w:left="0"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При заполнении пункта 15 указывается электронный адрес участника закупки (при наличии). В случае отсутствия электронного адреса рекомендуется указывать на это путем проставления соответствующей отметки (слов «нет», «не имеется», « - », «отсутствует» и пр.)</w:t>
      </w:r>
    </w:p>
    <w:p>
      <w:pPr>
        <w:pStyle w:val="Normal"/>
        <w:spacing w:lineRule="auto" w:line="240" w:before="0" w:after="0"/>
        <w:ind w:firstLine="567"/>
        <w:contextualSpacing/>
        <w:jc w:val="both"/>
        <w:rPr>
          <w:rFonts w:ascii="Times New Roman" w:hAnsi="Times New Roman" w:eastAsia="Times New Roman" w:cs="Times New Roman"/>
          <w:b/>
          <w:b/>
          <w:u w:val="single"/>
          <w:lang w:eastAsia="ru-RU"/>
        </w:rPr>
      </w:pPr>
      <w:r>
        <w:rPr>
          <w:rFonts w:eastAsia="Times New Roman" w:cs="Times New Roman" w:ascii="Times New Roman" w:hAnsi="Times New Roman"/>
          <w:b/>
          <w:u w:val="single"/>
          <w:lang w:eastAsia="ru-RU"/>
        </w:rPr>
      </w:r>
    </w:p>
    <w:p>
      <w:pPr>
        <w:pStyle w:val="Normal"/>
        <w:numPr>
          <w:ilvl w:val="1"/>
          <w:numId w:val="4"/>
        </w:numPr>
        <w:spacing w:lineRule="auto" w:line="240" w:before="0" w:after="0"/>
        <w:ind w:left="0" w:firstLine="567"/>
        <w:contextualSpacing/>
        <w:jc w:val="both"/>
        <w:rPr>
          <w:rFonts w:ascii="Times New Roman" w:hAnsi="Times New Roman" w:eastAsia="Times New Roman" w:cs="Times New Roman"/>
          <w:b/>
          <w:b/>
          <w:u w:val="single"/>
          <w:lang w:eastAsia="ru-RU"/>
        </w:rPr>
      </w:pPr>
      <w:r>
        <w:rPr>
          <w:rFonts w:eastAsia="Times New Roman" w:cs="Times New Roman" w:ascii="Times New Roman" w:hAnsi="Times New Roman"/>
          <w:b/>
          <w:lang w:eastAsia="ru-RU"/>
        </w:rPr>
        <w:t xml:space="preserve">Если участником закупки является физическое лицо, в том числе индивидуальный предприниматель. </w:t>
      </w:r>
    </w:p>
    <w:p>
      <w:pPr>
        <w:pStyle w:val="Normal"/>
        <w:spacing w:lineRule="auto" w:line="240" w:before="0" w:after="0"/>
        <w:ind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1.2.1. При заполнении пункта 1 участник указывает свои фамилию, имя, отчество (при наличии) в соответствии с паспортными данными.</w:t>
      </w:r>
    </w:p>
    <w:p>
      <w:pPr>
        <w:pStyle w:val="Normal"/>
        <w:spacing w:lineRule="auto" w:line="240" w:before="0" w:after="0"/>
        <w:ind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1.2.2. При заполнении пункта 2 участник указывает реквизиты своего паспорта – серия, номер, дата выдачи, наименование выдавшего органа.</w:t>
      </w:r>
    </w:p>
    <w:p>
      <w:pPr>
        <w:pStyle w:val="Normal"/>
        <w:spacing w:lineRule="auto" w:line="240" w:before="0" w:after="0"/>
        <w:ind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1.2.3. При заполнении пункта 3 участник указывает место своего жительства, почтовый адрес.</w:t>
      </w:r>
    </w:p>
    <w:p>
      <w:pPr>
        <w:pStyle w:val="Normal"/>
        <w:spacing w:lineRule="auto" w:line="240" w:before="0" w:after="0"/>
        <w:ind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1.2.4. При заполнении пункта 4 участник указывает идентификационный номер налогоплательщика участника закупки в соответствии с данными налоговых органов. В случае если участником закупки является иностранное лицо указывается аналог идентификационного номера налогоплательщика участника закупки, присвоенный в соответствии с законодательством иностранного государства, в котором зарегистрирован участник.</w:t>
      </w:r>
    </w:p>
    <w:p>
      <w:pPr>
        <w:pStyle w:val="Normal"/>
        <w:spacing w:lineRule="auto" w:line="240" w:before="0" w:after="0"/>
        <w:ind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1.2.5. При заполнении пункта 5 участник указывает основной</w:t>
        <w:tab/>
        <w:t>государственный регистрационный номер</w:t>
        <w:tab/>
        <w:t>индивидуального предпринимателя (для российского индивидуального предпринимателя)</w:t>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t>1.2.6. При заполнении пунктов 7 и 8 указываются реквизиты счета в кредитной организации, в которой осуществляется обслуживание участника.</w:t>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t>1.2.7. При заполнении пункта 9 указывается контактное лицо для связи по вопросу заключения Договора.</w:t>
      </w:r>
    </w:p>
    <w:p>
      <w:pPr>
        <w:pStyle w:val="Normal"/>
        <w:numPr>
          <w:ilvl w:val="2"/>
          <w:numId w:val="5"/>
        </w:numPr>
        <w:tabs>
          <w:tab w:val="clear" w:pos="708"/>
          <w:tab w:val="left" w:pos="1134" w:leader="none"/>
        </w:tabs>
        <w:spacing w:lineRule="auto" w:line="240" w:before="0" w:after="0"/>
        <w:ind w:left="0" w:firstLine="567"/>
        <w:contextualSpacing/>
        <w:jc w:val="both"/>
        <w:rPr>
          <w:rFonts w:ascii="Times New Roman" w:hAnsi="Times New Roman" w:eastAsia="Times New Roman" w:cs="Times New Roman"/>
          <w:lang w:eastAsia="ru-RU"/>
        </w:rPr>
      </w:pPr>
      <w:r>
        <w:rPr>
          <w:rFonts w:eastAsia="Times New Roman" w:cs="Times New Roman" w:ascii="Times New Roman" w:hAnsi="Times New Roman"/>
          <w:lang w:eastAsia="ru-RU"/>
        </w:rPr>
        <w:t>При заполнении пункта 10 указывается номер телефона и факса участника закупки.</w:t>
      </w:r>
    </w:p>
    <w:p>
      <w:pPr>
        <w:pStyle w:val="Normal"/>
        <w:spacing w:lineRule="auto" w:line="240" w:before="0" w:after="0"/>
        <w:ind w:firstLine="567"/>
        <w:jc w:val="both"/>
        <w:rPr>
          <w:rFonts w:ascii="Times New Roman" w:hAnsi="Times New Roman" w:eastAsia="Times New Roman" w:cs="Times New Roman"/>
          <w:lang w:eastAsia="ru-RU"/>
        </w:rPr>
      </w:pPr>
      <w:r>
        <w:rPr>
          <w:rFonts w:eastAsia="Times New Roman" w:cs="Times New Roman" w:ascii="Times New Roman" w:hAnsi="Times New Roman"/>
          <w:lang w:eastAsia="ru-RU"/>
        </w:rPr>
        <w:t>При заполнении пункта 11 указывается электронный адрес участника закупки (при наличии). В случае отсутствия электронного адреса рекомендуется указывать на это путем проставления соответствующей отметки (слов «нет», «не имеется», « - », «отсутствует» и пр.)</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rPr>
          <w:rFonts w:ascii="Times New Roman" w:hAnsi="Times New Roman" w:cs="Times New Roman"/>
          <w:i/>
          <w:i/>
          <w:iCs/>
          <w:color w:val="FF0000"/>
        </w:rPr>
      </w:pPr>
      <w:r>
        <w:rPr>
          <w:rFonts w:cs="Times New Roman" w:ascii="Times New Roman" w:hAnsi="Times New Roman"/>
          <w:i/>
          <w:iCs/>
          <w:color w:val="FF0000"/>
        </w:rPr>
        <w:t>(2 часть заявки на участие)</w:t>
      </w:r>
    </w:p>
    <w:p>
      <w:pPr>
        <w:pStyle w:val="Normal"/>
        <w:spacing w:lineRule="auto" w:line="240" w:before="0" w:after="0"/>
        <w:jc w:val="both"/>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120"/>
        <w:jc w:val="right"/>
        <w:rPr>
          <w:rFonts w:ascii="Times New Roman" w:hAnsi="Times New Roman" w:cs="Times New Roman"/>
          <w:b/>
          <w:b/>
          <w:szCs w:val="24"/>
        </w:rPr>
      </w:pPr>
      <w:r>
        <w:rPr>
          <w:rFonts w:cs="Times New Roman" w:ascii="Times New Roman" w:hAnsi="Times New Roman"/>
          <w:b/>
          <w:szCs w:val="24"/>
        </w:rPr>
        <w:t>Форма 3</w:t>
      </w:r>
    </w:p>
    <w:p>
      <w:pPr>
        <w:pStyle w:val="Normal"/>
        <w:spacing w:lineRule="auto" w:line="240" w:before="0" w:after="0"/>
        <w:ind w:firstLine="708"/>
        <w:jc w:val="both"/>
        <w:rPr>
          <w:rFonts w:ascii="Times New Roman" w:hAnsi="Times New Roman" w:eastAsia="Times New Roman" w:cs="Times New Roman"/>
          <w:b/>
          <w:b/>
          <w:bCs/>
          <w:sz w:val="20"/>
          <w:szCs w:val="20"/>
          <w:lang w:eastAsia="ru-RU"/>
        </w:rPr>
      </w:pPr>
      <w:r>
        <w:rPr>
          <w:rFonts w:eastAsia="Times New Roman" w:cs="Times New Roman" w:ascii="Times New Roman" w:hAnsi="Times New Roman"/>
          <w:b/>
          <w:bCs/>
          <w:sz w:val="20"/>
          <w:szCs w:val="20"/>
          <w:lang w:eastAsia="ru-RU"/>
        </w:rPr>
        <w:t xml:space="preserve">Декларация о соответствии _____ </w:t>
      </w:r>
      <w:r>
        <w:rPr>
          <w:rFonts w:eastAsia="Times New Roman" w:cs="Times New Roman" w:ascii="Times New Roman" w:hAnsi="Times New Roman"/>
          <w:bCs/>
          <w:i/>
          <w:sz w:val="20"/>
          <w:szCs w:val="20"/>
          <w:lang w:eastAsia="ru-RU"/>
        </w:rPr>
        <w:t>(наименование и ИНН поставщика (исполнителя, подрядчика)</w:t>
      </w:r>
      <w:r>
        <w:rPr>
          <w:rFonts w:eastAsia="Times New Roman" w:cs="Times New Roman" w:ascii="Times New Roman" w:hAnsi="Times New Roman"/>
          <w:b/>
          <w:bCs/>
          <w:sz w:val="20"/>
          <w:szCs w:val="20"/>
          <w:lang w:eastAsia="ru-RU"/>
        </w:rPr>
        <w:t xml:space="preserve"> следующим требованиям:</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 xml:space="preserve">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w:t>
      </w:r>
      <w:r>
        <w:rPr>
          <w:rFonts w:cs="Times New Roman" w:ascii="Times New Roman" w:hAnsi="Times New Roman"/>
          <w:i/>
          <w:sz w:val="18"/>
          <w:szCs w:val="18"/>
        </w:rPr>
        <w:t>– не установлено;</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3) неприостановление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закупки, и  административного наказания в виде дисквалификации;</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6) участник закупки - юридическое лицо, которое в течение двух лет до даты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 xml:space="preserve">7)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 xml:space="preserve">8) обладание участником закупки правами использования результата интеллектуальной деятельности в случаях, предусмотренных законодательством Российской Федерации; </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9)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конкурентной закупки,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 xml:space="preserve">10) участник закупки не является офшорной компанией; </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11) 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pPr>
        <w:pStyle w:val="Normal"/>
        <w:widowControl w:val="false"/>
        <w:suppressAutoHyphens w:val="true"/>
        <w:spacing w:lineRule="auto" w:line="240" w:before="0" w:after="0"/>
        <w:jc w:val="both"/>
        <w:rPr>
          <w:rFonts w:ascii="Times New Roman" w:hAnsi="Times New Roman" w:cs="Times New Roman"/>
          <w:iCs/>
          <w:sz w:val="18"/>
          <w:szCs w:val="18"/>
        </w:rPr>
      </w:pPr>
      <w:r>
        <w:rPr>
          <w:rFonts w:cs="Times New Roman" w:ascii="Times New Roman" w:hAnsi="Times New Roman"/>
          <w:iCs/>
          <w:sz w:val="18"/>
          <w:szCs w:val="18"/>
        </w:rPr>
        <w:t>12)  отсутствие сведений об участниках закупки в реестре недобросовестных поставщиков, предусмотренном статьей 5 Федерального закона № 223-ФЗ, 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 (далее – Федеральный закон 44-ФЗ).</w:t>
      </w:r>
    </w:p>
    <w:p>
      <w:pPr>
        <w:pStyle w:val="Normal"/>
        <w:spacing w:lineRule="auto" w:line="240" w:before="0" w:after="0"/>
        <w:ind w:firstLine="708"/>
        <w:jc w:val="both"/>
        <w:rPr>
          <w:rFonts w:ascii="Times New Roman" w:hAnsi="Times New Roman" w:cs="Times New Roman"/>
          <w:sz w:val="18"/>
          <w:szCs w:val="18"/>
          <w:lang w:eastAsia="ru-RU"/>
        </w:rPr>
      </w:pPr>
      <w:r>
        <w:rPr>
          <w:rFonts w:cs="Times New Roman" w:ascii="Times New Roman" w:hAnsi="Times New Roman"/>
          <w:sz w:val="18"/>
          <w:szCs w:val="18"/>
          <w:lang w:eastAsia="ru-RU"/>
        </w:rPr>
      </w:r>
    </w:p>
    <w:p>
      <w:pPr>
        <w:pStyle w:val="Normal"/>
        <w:spacing w:lineRule="auto" w:line="240" w:before="0" w:after="0"/>
        <w:ind w:firstLine="708"/>
        <w:jc w:val="both"/>
        <w:rPr>
          <w:rFonts w:ascii="Times New Roman" w:hAnsi="Times New Roman" w:eastAsia="Times New Roman" w:cs="Times New Roman"/>
          <w:b/>
          <w:b/>
          <w:bCs/>
          <w:sz w:val="20"/>
          <w:szCs w:val="20"/>
          <w:lang w:eastAsia="ru-RU"/>
        </w:rPr>
      </w:pPr>
      <w:r>
        <w:rPr>
          <w:rFonts w:eastAsia="Times New Roman" w:cs="Times New Roman" w:ascii="Times New Roman" w:hAnsi="Times New Roman"/>
          <w:b/>
          <w:bCs/>
          <w:sz w:val="20"/>
          <w:szCs w:val="20"/>
          <w:lang w:eastAsia="ru-RU"/>
        </w:rPr>
      </w:r>
    </w:p>
    <w:p>
      <w:pPr>
        <w:pStyle w:val="Normal"/>
        <w:spacing w:lineRule="auto" w:line="240" w:before="0" w:after="0"/>
        <w:ind w:firstLine="708"/>
        <w:jc w:val="both"/>
        <w:rPr>
          <w:rFonts w:ascii="Times New Roman" w:hAnsi="Times New Roman" w:cs="Times New Roman"/>
          <w:i/>
          <w:i/>
          <w:iCs/>
          <w:sz w:val="18"/>
          <w:szCs w:val="18"/>
        </w:rPr>
      </w:pPr>
      <w:r>
        <w:rPr>
          <w:rFonts w:cs="Times New Roman" w:ascii="Times New Roman" w:hAnsi="Times New Roman"/>
          <w:i/>
          <w:iCs/>
          <w:sz w:val="18"/>
          <w:szCs w:val="18"/>
        </w:rPr>
        <w:t xml:space="preserve">Подпись </w:t>
      </w:r>
    </w:p>
    <w:p>
      <w:pPr>
        <w:pStyle w:val="Normal"/>
        <w:spacing w:lineRule="auto" w:line="240" w:before="0" w:after="0"/>
        <w:ind w:firstLine="708"/>
        <w:jc w:val="both"/>
        <w:rPr>
          <w:rFonts w:ascii="Times New Roman" w:hAnsi="Times New Roman" w:cs="Times New Roman"/>
          <w:i/>
          <w:i/>
          <w:iCs/>
          <w:sz w:val="20"/>
          <w:szCs w:val="20"/>
        </w:rPr>
      </w:pPr>
      <w:r>
        <w:rPr>
          <w:rFonts w:cs="Times New Roman" w:ascii="Times New Roman" w:hAnsi="Times New Roman"/>
          <w:i/>
          <w:iCs/>
          <w:sz w:val="20"/>
          <w:szCs w:val="20"/>
        </w:rPr>
        <w:t>Печать (при наличии)</w:t>
      </w:r>
    </w:p>
    <w:p>
      <w:pPr>
        <w:pStyle w:val="Normal"/>
        <w:spacing w:lineRule="auto" w:line="240" w:before="0" w:after="0"/>
        <w:ind w:firstLine="708"/>
        <w:jc w:val="both"/>
        <w:rPr>
          <w:rFonts w:ascii="Times New Roman" w:hAnsi="Times New Roman" w:cs="Times New Roman"/>
          <w:i/>
          <w:i/>
          <w:iCs/>
          <w:sz w:val="20"/>
          <w:szCs w:val="20"/>
        </w:rPr>
      </w:pPr>
      <w:r>
        <w:rPr>
          <w:rFonts w:cs="Times New Roman" w:ascii="Times New Roman" w:hAnsi="Times New Roman"/>
          <w:i/>
          <w:iCs/>
          <w:sz w:val="20"/>
          <w:szCs w:val="20"/>
        </w:rPr>
        <w:t>Дата</w:t>
      </w:r>
    </w:p>
    <w:p>
      <w:pPr>
        <w:pStyle w:val="Normal"/>
        <w:spacing w:lineRule="auto" w:line="240" w:before="0" w:after="0"/>
        <w:ind w:firstLine="708"/>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0"/>
        <w:ind w:firstLine="708"/>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0"/>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0"/>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0"/>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rPr>
          <w:rFonts w:ascii="Times New Roman" w:hAnsi="Times New Roman" w:cs="Times New Roman"/>
          <w:i/>
          <w:i/>
          <w:iCs/>
          <w:color w:val="FF0000"/>
        </w:rPr>
      </w:pPr>
      <w:r>
        <w:rPr>
          <w:rFonts w:cs="Times New Roman" w:ascii="Times New Roman" w:hAnsi="Times New Roman"/>
          <w:i/>
          <w:iCs/>
          <w:color w:val="FF0000"/>
        </w:rPr>
        <w:t>(2 часть заявки на участие)</w:t>
      </w:r>
    </w:p>
    <w:p>
      <w:pPr>
        <w:pStyle w:val="Normal"/>
        <w:spacing w:lineRule="auto" w:line="240" w:before="0" w:after="0"/>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0"/>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0"/>
        <w:jc w:val="right"/>
        <w:rPr>
          <w:rFonts w:ascii="Times New Roman" w:hAnsi="Times New Roman" w:eastAsia="Times New Roman" w:cs="Times New Roman"/>
          <w:b/>
          <w:b/>
          <w:lang w:eastAsia="ru-RU"/>
        </w:rPr>
      </w:pPr>
      <w:r>
        <w:rPr>
          <w:rFonts w:eastAsia="Times New Roman" w:cs="Times New Roman" w:ascii="Times New Roman" w:hAnsi="Times New Roman"/>
          <w:b/>
          <w:lang w:eastAsia="ru-RU"/>
        </w:rPr>
        <w:t>Форма 4</w:t>
      </w:r>
    </w:p>
    <w:p>
      <w:pPr>
        <w:pStyle w:val="Normal"/>
        <w:spacing w:lineRule="auto" w:line="240" w:before="0" w:after="120"/>
        <w:ind w:firstLine="708"/>
        <w:jc w:val="both"/>
        <w:rPr>
          <w:rFonts w:ascii="Times New Roman" w:hAnsi="Times New Roman" w:cs="Times New Roman"/>
          <w:i/>
          <w:i/>
          <w:iCs/>
          <w:sz w:val="21"/>
          <w:szCs w:val="21"/>
        </w:rPr>
      </w:pPr>
      <w:r>
        <w:rPr>
          <w:rFonts w:cs="Times New Roman" w:ascii="Times New Roman" w:hAnsi="Times New Roman"/>
          <w:i/>
          <w:iCs/>
          <w:sz w:val="21"/>
          <w:szCs w:val="21"/>
        </w:rPr>
      </w:r>
    </w:p>
    <w:p>
      <w:pPr>
        <w:pStyle w:val="Normal"/>
        <w:widowControl w:val="false"/>
        <w:spacing w:lineRule="auto" w:line="240" w:before="0" w:after="0"/>
        <w:jc w:val="center"/>
        <w:rPr>
          <w:rFonts w:ascii="Times New Roman" w:hAnsi="Times New Roman" w:eastAsia="Times New Roman" w:cs="Times New Roman"/>
          <w:b/>
          <w:b/>
          <w:i/>
          <w:i/>
          <w:color w:val="000000"/>
          <w:sz w:val="20"/>
          <w:szCs w:val="20"/>
          <w:lang w:eastAsia="ru-RU"/>
        </w:rPr>
      </w:pPr>
      <w:r>
        <w:rPr>
          <w:rFonts w:eastAsia="Times New Roman" w:cs="Times New Roman" w:ascii="Times New Roman" w:hAnsi="Times New Roman"/>
          <w:b/>
          <w:i/>
          <w:color w:val="000000"/>
          <w:sz w:val="20"/>
          <w:szCs w:val="20"/>
          <w:lang w:eastAsia="ru-RU"/>
        </w:rPr>
        <w:t>заполняется только физическим лицом, индивидуальным предпринимателем</w:t>
      </w:r>
    </w:p>
    <w:p>
      <w:pPr>
        <w:pStyle w:val="Normal"/>
        <w:widowControl w:val="false"/>
        <w:spacing w:lineRule="auto" w:line="240" w:before="0" w:after="0"/>
        <w:jc w:val="center"/>
        <w:rPr>
          <w:rFonts w:ascii="Times New Roman" w:hAnsi="Times New Roman" w:eastAsia="Times New Roman" w:cs="Times New Roman"/>
          <w:b/>
          <w:b/>
          <w:sz w:val="20"/>
          <w:szCs w:val="20"/>
          <w:lang w:eastAsia="ru-RU"/>
        </w:rPr>
      </w:pPr>
      <w:r>
        <w:rPr>
          <w:rFonts w:eastAsia="Times New Roman" w:cs="Times New Roman" w:ascii="Times New Roman" w:hAnsi="Times New Roman"/>
          <w:b/>
          <w:sz w:val="20"/>
          <w:szCs w:val="20"/>
          <w:lang w:eastAsia="ru-RU"/>
        </w:rPr>
        <w:t>СОГЛАСИЕ НА ОБРАБОТКУ ПЕРСОНАЛЬНЫХ ДАННЫХ</w:t>
      </w:r>
    </w:p>
    <w:p>
      <w:pPr>
        <w:pStyle w:val="Normal"/>
        <w:widowControl w:val="false"/>
        <w:spacing w:lineRule="auto" w:line="240" w:before="0" w:after="0"/>
        <w:ind w:firstLine="284"/>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spacing w:lineRule="auto" w:line="240" w:before="0" w:after="0"/>
        <w:ind w:firstLine="284"/>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Настоящим _____________________________________________________________________________________________</w:t>
      </w:r>
    </w:p>
    <w:p>
      <w:pPr>
        <w:pStyle w:val="Normal"/>
        <w:widowControl w:val="false"/>
        <w:spacing w:lineRule="auto" w:line="240" w:before="0" w:after="0"/>
        <w:jc w:val="center"/>
        <w:rPr>
          <w:rFonts w:ascii="Times New Roman" w:hAnsi="Times New Roman" w:eastAsia="Times New Roman" w:cs="Times New Roman"/>
          <w:i/>
          <w:i/>
          <w:sz w:val="20"/>
          <w:szCs w:val="20"/>
          <w:lang w:eastAsia="ru-RU"/>
        </w:rPr>
      </w:pPr>
      <w:r>
        <w:rPr>
          <w:rFonts w:eastAsia="Times New Roman" w:cs="Times New Roman" w:ascii="Times New Roman" w:hAnsi="Times New Roman"/>
          <w:i/>
          <w:sz w:val="20"/>
          <w:szCs w:val="20"/>
          <w:lang w:eastAsia="ru-RU"/>
        </w:rPr>
        <w:t xml:space="preserve">(указывается ФИО участника закупки) </w:t>
      </w:r>
    </w:p>
    <w:p>
      <w:pPr>
        <w:pStyle w:val="Normal"/>
        <w:widowControl w:val="false"/>
        <w:spacing w:lineRule="auto" w:line="240" w:before="0" w:after="0"/>
        <w:jc w:val="center"/>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__________________________________________________________ (далее – Субъект персональных данных)</w:t>
      </w:r>
    </w:p>
    <w:p>
      <w:pPr>
        <w:pStyle w:val="Normal"/>
        <w:widowControl w:val="false"/>
        <w:spacing w:lineRule="auto" w:line="240" w:before="0" w:after="0"/>
        <w:rPr>
          <w:rFonts w:ascii="Times New Roman" w:hAnsi="Times New Roman" w:eastAsia="Times New Roman" w:cs="Times New Roman"/>
          <w:i/>
          <w:i/>
          <w:sz w:val="20"/>
          <w:szCs w:val="20"/>
          <w:lang w:eastAsia="ru-RU"/>
        </w:rPr>
      </w:pPr>
      <w:r>
        <w:rPr>
          <w:rFonts w:eastAsia="Times New Roman" w:cs="Times New Roman" w:ascii="Times New Roman" w:hAnsi="Times New Roman"/>
          <w:i/>
          <w:sz w:val="20"/>
          <w:szCs w:val="20"/>
          <w:lang w:eastAsia="ru-RU"/>
        </w:rPr>
        <w:t>(указывается место жительства (адрес регистрации), паспортные данные)</w:t>
      </w:r>
    </w:p>
    <w:p>
      <w:pPr>
        <w:pStyle w:val="Normal"/>
        <w:widowControl w:val="false"/>
        <w:spacing w:lineRule="auto" w:line="240" w:before="0" w:after="0"/>
        <w:ind w:right="192" w:hanging="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даю </w:t>
      </w:r>
      <w:r>
        <w:rPr>
          <w:rFonts w:eastAsia="Times New Roman" w:cs="Times New Roman" w:ascii="Times New Roman" w:hAnsi="Times New Roman"/>
          <w:color w:val="22272F"/>
          <w:sz w:val="20"/>
          <w:szCs w:val="20"/>
          <w:lang w:eastAsia="ru-RU"/>
        </w:rPr>
        <w:t>на основании </w:t>
      </w:r>
      <w:r>
        <w:fldChar w:fldCharType="begin"/>
      </w:r>
      <w:r>
        <w:rPr>
          <w:sz w:val="20"/>
          <w:u w:val="single"/>
          <w:szCs w:val="20"/>
          <w:rFonts w:eastAsia="Times New Roman" w:cs="Times New Roman" w:ascii="Times New Roman" w:hAnsi="Times New Roman"/>
          <w:lang w:eastAsia="ru-RU"/>
        </w:rPr>
        <w:instrText xml:space="preserve"> HYPERLINK "http://mobileonline.garant.ru/" \l "/document/12148567/entry/9"</w:instrText>
      </w:r>
      <w:r>
        <w:rPr>
          <w:sz w:val="20"/>
          <w:u w:val="single"/>
          <w:szCs w:val="20"/>
          <w:rFonts w:eastAsia="Times New Roman" w:cs="Times New Roman" w:ascii="Times New Roman" w:hAnsi="Times New Roman"/>
          <w:lang w:eastAsia="ru-RU"/>
        </w:rPr>
        <w:fldChar w:fldCharType="separate"/>
      </w:r>
      <w:r>
        <w:rPr>
          <w:rFonts w:eastAsia="Times New Roman" w:cs="Times New Roman" w:ascii="Times New Roman" w:hAnsi="Times New Roman"/>
          <w:sz w:val="20"/>
          <w:szCs w:val="20"/>
          <w:u w:val="single"/>
          <w:lang w:eastAsia="ru-RU"/>
        </w:rPr>
        <w:t>статьи 9</w:t>
      </w:r>
      <w:r>
        <w:rPr>
          <w:sz w:val="20"/>
          <w:u w:val="single"/>
          <w:szCs w:val="20"/>
          <w:rFonts w:eastAsia="Times New Roman" w:cs="Times New Roman" w:ascii="Times New Roman" w:hAnsi="Times New Roman"/>
          <w:lang w:eastAsia="ru-RU"/>
        </w:rPr>
        <w:fldChar w:fldCharType="end"/>
      </w:r>
      <w:r>
        <w:rPr>
          <w:rFonts w:eastAsia="Times New Roman" w:cs="Times New Roman" w:ascii="Times New Roman" w:hAnsi="Times New Roman"/>
          <w:color w:val="22272F"/>
          <w:sz w:val="20"/>
          <w:szCs w:val="20"/>
          <w:lang w:eastAsia="ru-RU"/>
        </w:rPr>
        <w:t xml:space="preserve"> Федерального закона от 27.07. 2006 № 152-ФЗ «О персональных данных» </w:t>
      </w:r>
      <w:r>
        <w:rPr>
          <w:rFonts w:eastAsia="Times New Roman" w:cs="Times New Roman" w:ascii="Times New Roman" w:hAnsi="Times New Roman"/>
          <w:sz w:val="20"/>
          <w:szCs w:val="20"/>
          <w:lang w:eastAsia="ru-RU"/>
        </w:rPr>
        <w:t>свое согласие _______________, (далее – Оператор) на обработку персональных данных на следующих условиях:</w:t>
      </w:r>
    </w:p>
    <w:p>
      <w:pPr>
        <w:pStyle w:val="Normal"/>
        <w:widowControl w:val="false"/>
        <w:spacing w:lineRule="auto" w:line="240" w:before="0" w:after="0"/>
        <w:ind w:right="192" w:firstLine="567"/>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1 Оператор осуществляет в целях исполнения нормативных и законодательных актов Российской Федерации в рамках проведения закупок в соответствии с Федеральным законом Российской Федерации от 18.07.2011 г. № 223-ФЗ «"О закупках товаров, работ, услуг отдельными видами юридических лиц».</w:t>
      </w:r>
    </w:p>
    <w:p>
      <w:pPr>
        <w:pStyle w:val="Normal"/>
        <w:widowControl w:val="false"/>
        <w:spacing w:lineRule="auto" w:line="240" w:before="0" w:after="0"/>
        <w:ind w:right="192" w:firstLine="567"/>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2 Перечень персональных данных, передаваемых Заказчику на обработку:</w:t>
      </w:r>
    </w:p>
    <w:p>
      <w:pPr>
        <w:pStyle w:val="Normal"/>
        <w:widowControl w:val="false"/>
        <w:numPr>
          <w:ilvl w:val="0"/>
          <w:numId w:val="8"/>
        </w:numPr>
        <w:tabs>
          <w:tab w:val="clear" w:pos="708"/>
          <w:tab w:val="left" w:pos="0" w:leader="none"/>
          <w:tab w:val="left" w:pos="567" w:leader="none"/>
        </w:tabs>
        <w:spacing w:lineRule="auto" w:line="240" w:before="0" w:after="0"/>
        <w:ind w:firstLine="567"/>
        <w:contextualSpacing/>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 xml:space="preserve">фамилия, имя, отчество (при наличии); </w:t>
      </w:r>
    </w:p>
    <w:p>
      <w:pPr>
        <w:pStyle w:val="Normal"/>
        <w:widowControl w:val="false"/>
        <w:numPr>
          <w:ilvl w:val="0"/>
          <w:numId w:val="8"/>
        </w:numPr>
        <w:tabs>
          <w:tab w:val="clear" w:pos="708"/>
          <w:tab w:val="left" w:pos="0" w:leader="none"/>
          <w:tab w:val="left" w:pos="567" w:leader="none"/>
        </w:tabs>
        <w:spacing w:lineRule="auto" w:line="240" w:before="0" w:after="0"/>
        <w:ind w:firstLine="567"/>
        <w:contextualSpacing/>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 xml:space="preserve">паспортные данные; </w:t>
      </w:r>
    </w:p>
    <w:p>
      <w:pPr>
        <w:pStyle w:val="Normal"/>
        <w:widowControl w:val="false"/>
        <w:numPr>
          <w:ilvl w:val="0"/>
          <w:numId w:val="8"/>
        </w:numPr>
        <w:tabs>
          <w:tab w:val="clear" w:pos="708"/>
          <w:tab w:val="left" w:pos="0" w:leader="none"/>
          <w:tab w:val="left" w:pos="567" w:leader="none"/>
        </w:tabs>
        <w:spacing w:lineRule="auto" w:line="240" w:before="0" w:after="0"/>
        <w:ind w:firstLine="567"/>
        <w:contextualSpacing/>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контактный телефон (домашний, сотовый, рабочий);</w:t>
      </w:r>
    </w:p>
    <w:p>
      <w:pPr>
        <w:pStyle w:val="Normal"/>
        <w:widowControl w:val="false"/>
        <w:numPr>
          <w:ilvl w:val="0"/>
          <w:numId w:val="8"/>
        </w:numPr>
        <w:tabs>
          <w:tab w:val="clear" w:pos="708"/>
          <w:tab w:val="left" w:pos="0" w:leader="none"/>
          <w:tab w:val="left" w:pos="567" w:leader="none"/>
        </w:tabs>
        <w:spacing w:lineRule="auto" w:line="240" w:before="0" w:after="0"/>
        <w:ind w:firstLine="567"/>
        <w:contextualSpacing/>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 xml:space="preserve">адрес регистрации; биометрические данные (подпись, в т.ч. </w:t>
      </w:r>
      <w:r>
        <w:rPr>
          <w:rFonts w:eastAsia="Times New Roman" w:cs="Times New Roman" w:ascii="Times New Roman" w:hAnsi="Times New Roman"/>
          <w:color w:val="000000"/>
          <w:sz w:val="20"/>
          <w:szCs w:val="20"/>
          <w:shd w:fill="FFFFFF" w:val="clear"/>
          <w:lang w:eastAsia="ru-RU"/>
        </w:rPr>
        <w:t> электронная цифровая подпись с сертификатом ключа подписи</w:t>
      </w:r>
      <w:r>
        <w:rPr>
          <w:rFonts w:eastAsia="Times New Roman" w:cs="Times New Roman" w:ascii="Times New Roman" w:hAnsi="Times New Roman"/>
          <w:color w:val="000000"/>
          <w:sz w:val="20"/>
          <w:szCs w:val="20"/>
          <w:lang w:eastAsia="ru-RU"/>
        </w:rPr>
        <w:t>);</w:t>
      </w:r>
    </w:p>
    <w:p>
      <w:pPr>
        <w:pStyle w:val="Normal"/>
        <w:widowControl w:val="false"/>
        <w:numPr>
          <w:ilvl w:val="0"/>
          <w:numId w:val="8"/>
        </w:numPr>
        <w:tabs>
          <w:tab w:val="clear" w:pos="708"/>
          <w:tab w:val="left" w:pos="0" w:leader="none"/>
          <w:tab w:val="left" w:pos="567" w:leader="none"/>
        </w:tabs>
        <w:spacing w:lineRule="auto" w:line="240" w:before="0" w:after="0"/>
        <w:ind w:firstLine="567"/>
        <w:contextualSpacing/>
        <w:jc w:val="both"/>
        <w:rPr>
          <w:rFonts w:ascii="Times New Roman" w:hAnsi="Times New Roman" w:eastAsia="Times New Roman" w:cs="Times New Roman"/>
          <w:color w:val="000000"/>
          <w:sz w:val="20"/>
          <w:szCs w:val="20"/>
          <w:lang w:eastAsia="ru-RU"/>
        </w:rPr>
      </w:pPr>
      <w:r>
        <w:rPr>
          <w:rFonts w:eastAsia="Times New Roman" w:cs="Times New Roman" w:ascii="Times New Roman" w:hAnsi="Times New Roman"/>
          <w:color w:val="000000"/>
          <w:sz w:val="20"/>
          <w:szCs w:val="20"/>
          <w:lang w:eastAsia="ru-RU"/>
        </w:rPr>
        <w:t>прочие (в т.ч. ИНН, ОГРНИП, дата постановки на учет в налоговом органе).</w:t>
      </w:r>
    </w:p>
    <w:p>
      <w:pPr>
        <w:pStyle w:val="Normal"/>
        <w:widowControl w:val="false"/>
        <w:spacing w:lineRule="auto" w:line="240" w:before="0" w:after="0"/>
        <w:ind w:firstLine="567"/>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3 Субъект персональных данных дает согласие на обработку Оператором своих персональных данных, то есть совершение, в том числе, следующих действий: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Федеральном законе от 27.07.2006 № 152-ФЗ, а также на передачу такой информации третьим лицам, в случаях, установленных нормативными документами вышестоящих органов и законодательством.</w:t>
      </w:r>
    </w:p>
    <w:p>
      <w:pPr>
        <w:pStyle w:val="Normal"/>
        <w:widowControl w:val="false"/>
        <w:shd w:val="clear" w:color="auto" w:fill="FFFFFF"/>
        <w:spacing w:lineRule="auto" w:line="240" w:before="0" w:after="0"/>
        <w:ind w:firstLine="567"/>
        <w:jc w:val="both"/>
        <w:rPr>
          <w:rFonts w:ascii="Times New Roman" w:hAnsi="Times New Roman" w:eastAsia="Times New Roman" w:cs="Times New Roman"/>
          <w:color w:val="22272F"/>
          <w:sz w:val="20"/>
          <w:szCs w:val="20"/>
          <w:lang w:eastAsia="ru-RU"/>
        </w:rPr>
      </w:pPr>
      <w:r>
        <w:rPr>
          <w:rFonts w:eastAsia="Times New Roman" w:cs="Times New Roman" w:ascii="Times New Roman" w:hAnsi="Times New Roman"/>
          <w:sz w:val="20"/>
          <w:szCs w:val="20"/>
          <w:lang w:eastAsia="ru-RU"/>
        </w:rPr>
        <w:t>4 Настоящее согласие действует бессрочно.</w:t>
      </w:r>
    </w:p>
    <w:p>
      <w:pPr>
        <w:pStyle w:val="Normal"/>
        <w:widowControl w:val="false"/>
        <w:shd w:val="clear" w:color="auto" w:fill="FFFFFF"/>
        <w:spacing w:lineRule="auto" w:line="240" w:before="0" w:after="0"/>
        <w:ind w:firstLine="567"/>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5 Настоящее согласие может быть отозвано субъектом персональных данных в любой момент по соглашению сторон. В случае неправомерного использования предоставленных данных соглашение отзывается письменным заявлением субъекта персональных данных. </w:t>
      </w:r>
      <w:r>
        <w:rPr>
          <w:rFonts w:eastAsia="Times New Roman" w:cs="Times New Roman" w:ascii="Times New Roman" w:hAnsi="Times New Roman"/>
          <w:color w:val="22272F"/>
          <w:sz w:val="20"/>
          <w:szCs w:val="20"/>
          <w:lang w:eastAsia="ru-RU"/>
        </w:rPr>
        <w:t>В случае отзыва Субъектом персональных данных согласия на обработку своих персональных данных Оператор прекращает их обработку или обеспечивает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уничтожает персональные данные или обеспечивает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В случае отсутствия возможности уничтожения персональных данных в течение указанного срока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w:t>
      </w:r>
    </w:p>
    <w:p>
      <w:pPr>
        <w:pStyle w:val="Normal"/>
        <w:widowControl w:val="false"/>
        <w:shd w:val="clear" w:color="auto" w:fill="FFFFFF"/>
        <w:spacing w:lineRule="auto" w:line="240" w:before="0" w:after="0"/>
        <w:ind w:firstLine="567"/>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 xml:space="preserve">6 Субъект персональных данных по письменному запросу имеет право на получение информации, касающейся обработки его персональных данных (в соответствии с п.4 ст.14 Федерального закона от 27.06.2006 № 152-ФЗ). </w:t>
      </w:r>
    </w:p>
    <w:p>
      <w:pPr>
        <w:pStyle w:val="Normal"/>
        <w:widowControl w:val="false"/>
        <w:shd w:val="clear" w:color="auto" w:fill="FFFFFF"/>
        <w:tabs>
          <w:tab w:val="clear" w:pos="708"/>
          <w:tab w:val="left" w:pos="426" w:leader="none"/>
        </w:tabs>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«____»______________ 202__ г.   __________________                 _____________________________</w:t>
      </w:r>
    </w:p>
    <w:p>
      <w:pPr>
        <w:pStyle w:val="Normal"/>
        <w:widowControl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i/>
          <w:sz w:val="20"/>
          <w:szCs w:val="20"/>
          <w:lang w:eastAsia="ru-RU"/>
        </w:rPr>
        <w:t>Подпись                                                              ФИО</w:t>
      </w:r>
    </w:p>
    <w:p>
      <w:pPr>
        <w:pStyle w:val="Normal"/>
        <w:widowControl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Подтверждаю, что ознакомлен (а) с положениями Федерального закона от 27.07.2006 №152-ФЗ «О персональных данных», права и обязанности в области защиты персональных данных мне разъяснены.</w:t>
      </w:r>
    </w:p>
    <w:p>
      <w:pPr>
        <w:pStyle w:val="Normal"/>
        <w:widowControl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r>
    </w:p>
    <w:p>
      <w:pPr>
        <w:pStyle w:val="Normal"/>
        <w:widowControl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sz w:val="20"/>
          <w:szCs w:val="20"/>
          <w:lang w:eastAsia="ru-RU"/>
        </w:rPr>
        <w:t>«____»______________ 202__ г.   __________________                 _____________________________</w:t>
      </w:r>
    </w:p>
    <w:p>
      <w:pPr>
        <w:pStyle w:val="Normal"/>
        <w:widowControl w:val="false"/>
        <w:spacing w:lineRule="auto" w:line="240" w:before="0" w:after="0"/>
        <w:jc w:val="both"/>
        <w:rPr>
          <w:rFonts w:ascii="Times New Roman" w:hAnsi="Times New Roman" w:eastAsia="Times New Roman" w:cs="Times New Roman"/>
          <w:sz w:val="20"/>
          <w:szCs w:val="20"/>
          <w:lang w:eastAsia="ru-RU"/>
        </w:rPr>
      </w:pPr>
      <w:r>
        <w:rPr>
          <w:rFonts w:eastAsia="Times New Roman" w:cs="Times New Roman" w:ascii="Times New Roman" w:hAnsi="Times New Roman"/>
          <w:i/>
          <w:sz w:val="20"/>
          <w:szCs w:val="20"/>
          <w:lang w:eastAsia="ru-RU"/>
        </w:rPr>
        <w:t>Подпись                                                              ФИО</w:t>
      </w:r>
    </w:p>
    <w:p>
      <w:pPr>
        <w:pStyle w:val="Normal"/>
        <w:widowControl w:val="false"/>
        <w:spacing w:lineRule="auto" w:line="240" w:before="0" w:after="0"/>
        <w:jc w:val="center"/>
        <w:rPr>
          <w:rFonts w:ascii="Times New Roman" w:hAnsi="Times New Roman" w:eastAsia="Times New Roman" w:cs="Times New Roman"/>
          <w:b/>
          <w:b/>
          <w:bCs/>
          <w:sz w:val="24"/>
          <w:szCs w:val="24"/>
          <w:lang w:eastAsia="ru-RU"/>
        </w:rPr>
      </w:pPr>
      <w:r>
        <w:rPr>
          <w:rFonts w:eastAsia="Times New Roman" w:cs="Times New Roman" w:ascii="Times New Roman" w:hAnsi="Times New Roman"/>
          <w:b/>
          <w:bCs/>
          <w:sz w:val="24"/>
          <w:szCs w:val="24"/>
          <w:lang w:eastAsia="ru-RU"/>
        </w:rPr>
      </w:r>
    </w:p>
    <w:p>
      <w:pPr>
        <w:pStyle w:val="Normal"/>
        <w:spacing w:lineRule="auto" w:line="240" w:before="0" w:after="120"/>
        <w:ind w:firstLine="708"/>
        <w:jc w:val="both"/>
        <w:rPr>
          <w:rFonts w:ascii="Times New Roman" w:hAnsi="Times New Roman" w:cs="Times New Roman"/>
          <w:i/>
          <w:i/>
          <w:iCs/>
          <w:sz w:val="21"/>
          <w:szCs w:val="21"/>
        </w:rPr>
      </w:pPr>
      <w:r>
        <w:rPr>
          <w:rFonts w:cs="Times New Roman" w:ascii="Times New Roman" w:hAnsi="Times New Roman"/>
          <w:i/>
          <w:iCs/>
          <w:sz w:val="21"/>
          <w:szCs w:val="21"/>
        </w:rPr>
      </w:r>
    </w:p>
    <w:p>
      <w:pPr>
        <w:pStyle w:val="Normal"/>
        <w:spacing w:lineRule="auto" w:line="240" w:before="0" w:after="0"/>
        <w:ind w:firstLine="708"/>
        <w:jc w:val="both"/>
        <w:rPr>
          <w:rFonts w:ascii="Times New Roman" w:hAnsi="Times New Roman" w:cs="Times New Roman"/>
          <w:i/>
          <w:i/>
          <w:iCs/>
          <w:sz w:val="20"/>
          <w:szCs w:val="20"/>
        </w:rPr>
      </w:pPr>
      <w:r>
        <w:rPr>
          <w:rFonts w:cs="Times New Roman" w:ascii="Times New Roman" w:hAnsi="Times New Roman"/>
          <w:i/>
          <w:iCs/>
          <w:sz w:val="20"/>
          <w:szCs w:val="20"/>
        </w:rPr>
      </w:r>
    </w:p>
    <w:p>
      <w:pPr>
        <w:pStyle w:val="Normal"/>
        <w:spacing w:lineRule="auto" w:line="240" w:before="0" w:after="120"/>
        <w:ind w:firstLine="708"/>
        <w:jc w:val="both"/>
        <w:rPr>
          <w:rFonts w:ascii="Times New Roman" w:hAnsi="Times New Roman" w:cs="Times New Roman"/>
          <w:i/>
          <w:i/>
          <w:iCs/>
          <w:sz w:val="21"/>
          <w:szCs w:val="21"/>
        </w:rPr>
      </w:pPr>
      <w:r>
        <w:rPr>
          <w:rFonts w:cs="Times New Roman" w:ascii="Times New Roman" w:hAnsi="Times New Roman"/>
          <w:i/>
          <w:iCs/>
          <w:sz w:val="21"/>
          <w:szCs w:val="21"/>
        </w:rPr>
      </w:r>
    </w:p>
    <w:p>
      <w:pPr>
        <w:pStyle w:val="Normal"/>
        <w:spacing w:lineRule="auto" w:line="240" w:before="0" w:after="0"/>
        <w:ind w:firstLine="708"/>
        <w:jc w:val="both"/>
        <w:rPr>
          <w:rFonts w:ascii="Times New Roman" w:hAnsi="Times New Roman" w:cs="Times New Roman"/>
          <w:i/>
          <w:i/>
          <w:iCs/>
          <w:sz w:val="20"/>
          <w:szCs w:val="20"/>
        </w:rPr>
      </w:pPr>
      <w:r>
        <w:rPr/>
      </w:r>
    </w:p>
    <w:sectPr>
      <w:headerReference w:type="default" r:id="rId4"/>
      <w:type w:val="nextPage"/>
      <w:pgSz w:w="11906" w:h="16838"/>
      <w:pgMar w:left="720" w:right="720" w:gutter="0" w:header="708" w:top="765" w:footer="0" w:bottom="28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Courier New">
    <w:charset w:val="01"/>
    <w:family w:val="roman"/>
    <w:pitch w:val="variable"/>
  </w:font>
  <w:font w:name="Arial">
    <w:charset w:val="01"/>
    <w:family w:val="roman"/>
    <w:pitch w:val="variable"/>
  </w:font>
  <w:font w:name="Cambria">
    <w:charset w:val="01"/>
    <w:family w:val="roman"/>
    <w:pitch w:val="variable"/>
  </w:font>
  <w:font w:name="Consolas">
    <w:charset w:val="01"/>
    <w:family w:val="roman"/>
    <w:pitch w:val="variable"/>
  </w:font>
  <w:font w:name="Liberation Sans">
    <w:altName w:val="Arial"/>
    <w:charset w:val="01"/>
    <w:family w:val="roman"/>
    <w:pitch w:val="variable"/>
  </w:font>
  <w:font w:name="Times New Roman CYR">
    <w:charset w:val="01"/>
    <w:family w:val="roman"/>
    <w:pitch w:val="variable"/>
  </w:font>
  <w:font w:name="SchoolBookC">
    <w:charset w:val="01"/>
    <w:family w:val="roman"/>
    <w:pitch w:val="variable"/>
  </w:font>
  <w:font w:name="Verdana">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6"/>
      <w:jc w:val="center"/>
      <w:rPr>
        <w:sz w:val="16"/>
        <w:szCs w:val="16"/>
      </w:rPr>
    </w:pPr>
    <w:r>
      <w:rPr>
        <w:sz w:val="16"/>
        <w:szCs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cs="Times New Roman"/>
      </w:rPr>
    </w:lvl>
    <w:lvl w:ilvl="1">
      <w:start w:val="1"/>
      <w:numFmt w:val="decimal"/>
      <w:lvlText w:val="%1.%2."/>
      <w:lvlJc w:val="left"/>
      <w:pPr>
        <w:tabs>
          <w:tab w:val="num" w:pos="0"/>
        </w:tabs>
        <w:ind w:left="720" w:hanging="36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080" w:hanging="72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440" w:hanging="1080"/>
      </w:pPr>
      <w:rPr>
        <w:rFonts w:cs="Times New Roman"/>
      </w:rPr>
    </w:lvl>
    <w:lvl w:ilvl="6">
      <w:start w:val="1"/>
      <w:numFmt w:val="decimal"/>
      <w:lvlText w:val="%1.%2.%3.%4.%5.%6.%7."/>
      <w:lvlJc w:val="left"/>
      <w:pPr>
        <w:tabs>
          <w:tab w:val="num" w:pos="0"/>
        </w:tabs>
        <w:ind w:left="1800" w:hanging="1440"/>
      </w:pPr>
      <w:rPr>
        <w:rFonts w:cs="Times New Roman"/>
      </w:rPr>
    </w:lvl>
    <w:lvl w:ilvl="7">
      <w:start w:val="1"/>
      <w:numFmt w:val="decimal"/>
      <w:lvlText w:val="%1.%2.%3.%4.%5.%6.%7.%8."/>
      <w:lvlJc w:val="left"/>
      <w:pPr>
        <w:tabs>
          <w:tab w:val="num" w:pos="0"/>
        </w:tabs>
        <w:ind w:left="1800" w:hanging="1440"/>
      </w:pPr>
      <w:rPr>
        <w:rFonts w:cs="Times New Roman"/>
      </w:rPr>
    </w:lvl>
    <w:lvl w:ilvl="8">
      <w:start w:val="1"/>
      <w:numFmt w:val="decimal"/>
      <w:lvlText w:val="%1.%2.%3.%4.%5.%6.%7.%8.%9."/>
      <w:lvlJc w:val="left"/>
      <w:pPr>
        <w:tabs>
          <w:tab w:val="num" w:pos="0"/>
        </w:tabs>
        <w:ind w:left="2160" w:hanging="1800"/>
      </w:pPr>
      <w:rPr>
        <w:rFonts w:cs="Times New Roman"/>
      </w:rPr>
    </w:lvl>
  </w:abstractNum>
  <w:abstractNum w:abstractNumId="2">
    <w:lvl w:ilvl="0">
      <w:start w:val="1"/>
      <w:numFmt w:val="decimal"/>
      <w:lvlText w:val="%1."/>
      <w:lvlJc w:val="left"/>
      <w:pPr>
        <w:tabs>
          <w:tab w:val="num" w:pos="0"/>
        </w:tabs>
        <w:ind w:left="720" w:hanging="360"/>
      </w:pPr>
      <w:rPr>
        <w:u w:val="none"/>
        <w:rFonts w:ascii="Times New Roman" w:hAnsi="Times New Roman" w:eastAsia="Times New Roman" w:cs="Times New Roman"/>
      </w:rPr>
    </w:lvl>
    <w:lvl w:ilvl="1">
      <w:start w:val="1"/>
      <w:numFmt w:val="decimal"/>
      <w:lvlText w:val="%1.%2."/>
      <w:lvlJc w:val="left"/>
      <w:pPr>
        <w:tabs>
          <w:tab w:val="num" w:pos="0"/>
        </w:tabs>
        <w:ind w:left="720" w:hanging="360"/>
      </w:pPr>
      <w:rPr>
        <w:rFonts w:cs="Times New Roman"/>
      </w:rPr>
    </w:lvl>
    <w:lvl w:ilvl="2">
      <w:start w:val="1"/>
      <w:numFmt w:val="decimal"/>
      <w:lvlText w:val="%1.%2.%3."/>
      <w:lvlJc w:val="left"/>
      <w:pPr>
        <w:tabs>
          <w:tab w:val="num" w:pos="0"/>
        </w:tabs>
        <w:ind w:left="1080" w:hanging="720"/>
      </w:pPr>
      <w:rPr>
        <w:rFonts w:cs="Times New Roman"/>
      </w:rPr>
    </w:lvl>
    <w:lvl w:ilvl="3">
      <w:start w:val="1"/>
      <w:numFmt w:val="decimal"/>
      <w:lvlText w:val="%1.%2.%3.%4."/>
      <w:lvlJc w:val="left"/>
      <w:pPr>
        <w:tabs>
          <w:tab w:val="num" w:pos="0"/>
        </w:tabs>
        <w:ind w:left="1080" w:hanging="720"/>
      </w:pPr>
      <w:rPr>
        <w:rFonts w:cs="Times New Roman"/>
      </w:rPr>
    </w:lvl>
    <w:lvl w:ilvl="4">
      <w:start w:val="1"/>
      <w:numFmt w:val="decimal"/>
      <w:lvlText w:val="%1.%2.%3.%4.%5."/>
      <w:lvlJc w:val="left"/>
      <w:pPr>
        <w:tabs>
          <w:tab w:val="num" w:pos="0"/>
        </w:tabs>
        <w:ind w:left="1440" w:hanging="1080"/>
      </w:pPr>
      <w:rPr>
        <w:rFonts w:cs="Times New Roman"/>
      </w:rPr>
    </w:lvl>
    <w:lvl w:ilvl="5">
      <w:start w:val="1"/>
      <w:numFmt w:val="decimal"/>
      <w:lvlText w:val="%1.%2.%3.%4.%5.%6."/>
      <w:lvlJc w:val="left"/>
      <w:pPr>
        <w:tabs>
          <w:tab w:val="num" w:pos="0"/>
        </w:tabs>
        <w:ind w:left="1440" w:hanging="1080"/>
      </w:pPr>
      <w:rPr>
        <w:rFonts w:cs="Times New Roman"/>
      </w:rPr>
    </w:lvl>
    <w:lvl w:ilvl="6">
      <w:start w:val="1"/>
      <w:numFmt w:val="decimal"/>
      <w:lvlText w:val="%1.%2.%3.%4.%5.%6.%7."/>
      <w:lvlJc w:val="left"/>
      <w:pPr>
        <w:tabs>
          <w:tab w:val="num" w:pos="0"/>
        </w:tabs>
        <w:ind w:left="1800" w:hanging="1440"/>
      </w:pPr>
      <w:rPr>
        <w:rFonts w:cs="Times New Roman"/>
      </w:rPr>
    </w:lvl>
    <w:lvl w:ilvl="7">
      <w:start w:val="1"/>
      <w:numFmt w:val="decimal"/>
      <w:lvlText w:val="%1.%2.%3.%4.%5.%6.%7.%8."/>
      <w:lvlJc w:val="left"/>
      <w:pPr>
        <w:tabs>
          <w:tab w:val="num" w:pos="0"/>
        </w:tabs>
        <w:ind w:left="1800" w:hanging="1440"/>
      </w:pPr>
      <w:rPr>
        <w:rFonts w:cs="Times New Roman"/>
      </w:rPr>
    </w:lvl>
    <w:lvl w:ilvl="8">
      <w:start w:val="1"/>
      <w:numFmt w:val="decimal"/>
      <w:lvlText w:val="%1.%2.%3.%4.%5.%6.%7.%8.%9."/>
      <w:lvlJc w:val="left"/>
      <w:pPr>
        <w:tabs>
          <w:tab w:val="num" w:pos="0"/>
        </w:tabs>
        <w:ind w:left="2160" w:hanging="1800"/>
      </w:pPr>
      <w:rPr>
        <w:rFonts w:cs="Times New Roman"/>
      </w:rPr>
    </w:lvl>
  </w:abstractNum>
  <w:abstractNum w:abstractNumId="3">
    <w:lvl w:ilvl="0">
      <w:start w:val="1"/>
      <w:numFmt w:val="decimal"/>
      <w:lvlText w:val="%1."/>
      <w:lvlJc w:val="left"/>
      <w:pPr>
        <w:tabs>
          <w:tab w:val="num" w:pos="0"/>
        </w:tabs>
        <w:ind w:left="720" w:hanging="360"/>
      </w:pPr>
      <w:rPr>
        <w:sz w:val="22"/>
        <w:u w:val="none"/>
        <w:rFonts w:cs="Times New Roman"/>
      </w:rPr>
    </w:lvl>
    <w:lvl w:ilvl="1">
      <w:start w:val="1"/>
      <w:numFmt w:val="decimal"/>
      <w:lvlText w:val="%1.%2."/>
      <w:lvlJc w:val="left"/>
      <w:pPr>
        <w:tabs>
          <w:tab w:val="num" w:pos="0"/>
        </w:tabs>
        <w:ind w:left="1080" w:hanging="360"/>
      </w:pPr>
      <w:rPr>
        <w:sz w:val="22"/>
        <w:u w:val="none"/>
        <w:rFonts w:cs="Times New Roman"/>
      </w:rPr>
    </w:lvl>
    <w:lvl w:ilvl="2">
      <w:start w:val="1"/>
      <w:numFmt w:val="decimal"/>
      <w:lvlText w:val="%1.%2.%3."/>
      <w:lvlJc w:val="left"/>
      <w:pPr>
        <w:tabs>
          <w:tab w:val="num" w:pos="0"/>
        </w:tabs>
        <w:ind w:left="1800" w:hanging="720"/>
      </w:pPr>
      <w:rPr>
        <w:sz w:val="22"/>
        <w:u w:val="none"/>
        <w:rFonts w:cs="Times New Roman"/>
      </w:rPr>
    </w:lvl>
    <w:lvl w:ilvl="3">
      <w:start w:val="1"/>
      <w:numFmt w:val="decimal"/>
      <w:lvlText w:val="%1.%2.%3.%4."/>
      <w:lvlJc w:val="left"/>
      <w:pPr>
        <w:tabs>
          <w:tab w:val="num" w:pos="0"/>
        </w:tabs>
        <w:ind w:left="2160" w:hanging="720"/>
      </w:pPr>
      <w:rPr>
        <w:sz w:val="22"/>
        <w:u w:val="none"/>
        <w:rFonts w:cs="Times New Roman"/>
      </w:rPr>
    </w:lvl>
    <w:lvl w:ilvl="4">
      <w:start w:val="1"/>
      <w:numFmt w:val="decimal"/>
      <w:lvlText w:val="%1.%2.%3.%4.%5."/>
      <w:lvlJc w:val="left"/>
      <w:pPr>
        <w:tabs>
          <w:tab w:val="num" w:pos="0"/>
        </w:tabs>
        <w:ind w:left="2880" w:hanging="1080"/>
      </w:pPr>
      <w:rPr>
        <w:sz w:val="22"/>
        <w:u w:val="none"/>
        <w:rFonts w:cs="Times New Roman"/>
      </w:rPr>
    </w:lvl>
    <w:lvl w:ilvl="5">
      <w:start w:val="1"/>
      <w:numFmt w:val="decimal"/>
      <w:lvlText w:val="%1.%2.%3.%4.%5.%6."/>
      <w:lvlJc w:val="left"/>
      <w:pPr>
        <w:tabs>
          <w:tab w:val="num" w:pos="0"/>
        </w:tabs>
        <w:ind w:left="3240" w:hanging="1080"/>
      </w:pPr>
      <w:rPr>
        <w:sz w:val="22"/>
        <w:u w:val="none"/>
        <w:rFonts w:cs="Times New Roman"/>
      </w:rPr>
    </w:lvl>
    <w:lvl w:ilvl="6">
      <w:start w:val="1"/>
      <w:numFmt w:val="decimal"/>
      <w:lvlText w:val="%1.%2.%3.%4.%5.%6.%7."/>
      <w:lvlJc w:val="left"/>
      <w:pPr>
        <w:tabs>
          <w:tab w:val="num" w:pos="0"/>
        </w:tabs>
        <w:ind w:left="3960" w:hanging="1440"/>
      </w:pPr>
      <w:rPr>
        <w:sz w:val="22"/>
        <w:u w:val="none"/>
        <w:rFonts w:cs="Times New Roman"/>
      </w:rPr>
    </w:lvl>
    <w:lvl w:ilvl="7">
      <w:start w:val="1"/>
      <w:numFmt w:val="decimal"/>
      <w:lvlText w:val="%1.%2.%3.%4.%5.%6.%7.%8."/>
      <w:lvlJc w:val="left"/>
      <w:pPr>
        <w:tabs>
          <w:tab w:val="num" w:pos="0"/>
        </w:tabs>
        <w:ind w:left="4320" w:hanging="1440"/>
      </w:pPr>
      <w:rPr>
        <w:sz w:val="22"/>
        <w:u w:val="none"/>
        <w:rFonts w:cs="Times New Roman"/>
      </w:rPr>
    </w:lvl>
    <w:lvl w:ilvl="8">
      <w:start w:val="1"/>
      <w:numFmt w:val="decimal"/>
      <w:lvlText w:val="%1.%2.%3.%4.%5.%6.%7.%8.%9."/>
      <w:lvlJc w:val="left"/>
      <w:pPr>
        <w:tabs>
          <w:tab w:val="num" w:pos="0"/>
        </w:tabs>
        <w:ind w:left="5040" w:hanging="1800"/>
      </w:pPr>
      <w:rPr>
        <w:sz w:val="22"/>
        <w:u w:val="none"/>
        <w:rFonts w:cs="Times New Roman"/>
      </w:rPr>
    </w:lvl>
  </w:abstractNum>
  <w:abstractNum w:abstractNumId="4">
    <w:lvl w:ilvl="0">
      <w:start w:val="1"/>
      <w:numFmt w:val="decimal"/>
      <w:lvlText w:val="%1."/>
      <w:lvlJc w:val="left"/>
      <w:pPr>
        <w:tabs>
          <w:tab w:val="num" w:pos="0"/>
        </w:tabs>
        <w:ind w:left="495" w:hanging="495"/>
      </w:pPr>
      <w:rPr>
        <w:sz w:val="22"/>
        <w:u w:val="none"/>
        <w:rFonts w:cs="Times New Roman"/>
      </w:rPr>
    </w:lvl>
    <w:lvl w:ilvl="1">
      <w:start w:val="1"/>
      <w:numFmt w:val="decimal"/>
      <w:lvlText w:val="%1.%2."/>
      <w:lvlJc w:val="left"/>
      <w:pPr>
        <w:tabs>
          <w:tab w:val="num" w:pos="0"/>
        </w:tabs>
        <w:ind w:left="855" w:hanging="495"/>
      </w:pPr>
      <w:rPr>
        <w:sz w:val="22"/>
        <w:u w:val="none"/>
        <w:rFonts w:cs="Times New Roman"/>
      </w:rPr>
    </w:lvl>
    <w:lvl w:ilvl="2">
      <w:start w:val="2"/>
      <w:numFmt w:val="decimal"/>
      <w:lvlText w:val="%1.%2.%3."/>
      <w:lvlJc w:val="left"/>
      <w:pPr>
        <w:tabs>
          <w:tab w:val="num" w:pos="0"/>
        </w:tabs>
        <w:ind w:left="1440" w:hanging="720"/>
      </w:pPr>
      <w:rPr>
        <w:sz w:val="22"/>
        <w:u w:val="none"/>
        <w:szCs w:val="24"/>
        <w:rFonts w:cs="Times New Roman"/>
      </w:rPr>
    </w:lvl>
    <w:lvl w:ilvl="3">
      <w:start w:val="1"/>
      <w:numFmt w:val="decimal"/>
      <w:lvlText w:val="%1.%2.%3.%4."/>
      <w:lvlJc w:val="left"/>
      <w:pPr>
        <w:tabs>
          <w:tab w:val="num" w:pos="0"/>
        </w:tabs>
        <w:ind w:left="1800" w:hanging="720"/>
      </w:pPr>
      <w:rPr>
        <w:sz w:val="22"/>
        <w:u w:val="none"/>
        <w:rFonts w:cs="Times New Roman"/>
      </w:rPr>
    </w:lvl>
    <w:lvl w:ilvl="4">
      <w:start w:val="1"/>
      <w:numFmt w:val="decimal"/>
      <w:lvlText w:val="%1.%2.%3.%4.%5."/>
      <w:lvlJc w:val="left"/>
      <w:pPr>
        <w:tabs>
          <w:tab w:val="num" w:pos="0"/>
        </w:tabs>
        <w:ind w:left="2520" w:hanging="1080"/>
      </w:pPr>
      <w:rPr>
        <w:sz w:val="22"/>
        <w:u w:val="none"/>
        <w:rFonts w:cs="Times New Roman"/>
      </w:rPr>
    </w:lvl>
    <w:lvl w:ilvl="5">
      <w:start w:val="1"/>
      <w:numFmt w:val="decimal"/>
      <w:lvlText w:val="%1.%2.%3.%4.%5.%6."/>
      <w:lvlJc w:val="left"/>
      <w:pPr>
        <w:tabs>
          <w:tab w:val="num" w:pos="0"/>
        </w:tabs>
        <w:ind w:left="2880" w:hanging="1080"/>
      </w:pPr>
      <w:rPr>
        <w:sz w:val="22"/>
        <w:u w:val="none"/>
        <w:rFonts w:cs="Times New Roman"/>
      </w:rPr>
    </w:lvl>
    <w:lvl w:ilvl="6">
      <w:start w:val="1"/>
      <w:numFmt w:val="decimal"/>
      <w:lvlText w:val="%1.%2.%3.%4.%5.%6.%7."/>
      <w:lvlJc w:val="left"/>
      <w:pPr>
        <w:tabs>
          <w:tab w:val="num" w:pos="0"/>
        </w:tabs>
        <w:ind w:left="3600" w:hanging="1440"/>
      </w:pPr>
      <w:rPr>
        <w:sz w:val="22"/>
        <w:u w:val="none"/>
        <w:rFonts w:cs="Times New Roman"/>
      </w:rPr>
    </w:lvl>
    <w:lvl w:ilvl="7">
      <w:start w:val="1"/>
      <w:numFmt w:val="decimal"/>
      <w:lvlText w:val="%1.%2.%3.%4.%5.%6.%7.%8."/>
      <w:lvlJc w:val="left"/>
      <w:pPr>
        <w:tabs>
          <w:tab w:val="num" w:pos="0"/>
        </w:tabs>
        <w:ind w:left="3960" w:hanging="1440"/>
      </w:pPr>
      <w:rPr>
        <w:sz w:val="22"/>
        <w:u w:val="none"/>
        <w:rFonts w:cs="Times New Roman"/>
      </w:rPr>
    </w:lvl>
    <w:lvl w:ilvl="8">
      <w:start w:val="1"/>
      <w:numFmt w:val="decimal"/>
      <w:lvlText w:val="%1.%2.%3.%4.%5.%6.%7.%8.%9."/>
      <w:lvlJc w:val="left"/>
      <w:pPr>
        <w:tabs>
          <w:tab w:val="num" w:pos="0"/>
        </w:tabs>
        <w:ind w:left="4680" w:hanging="1800"/>
      </w:pPr>
      <w:rPr>
        <w:sz w:val="22"/>
        <w:u w:val="none"/>
        <w:rFonts w:cs="Times New Roman"/>
      </w:rPr>
    </w:lvl>
  </w:abstractNum>
  <w:abstractNum w:abstractNumId="5">
    <w:lvl w:ilvl="0">
      <w:start w:val="1"/>
      <w:numFmt w:val="decimal"/>
      <w:lvlText w:val="%1."/>
      <w:lvlJc w:val="left"/>
      <w:pPr>
        <w:tabs>
          <w:tab w:val="num" w:pos="0"/>
        </w:tabs>
        <w:ind w:left="644" w:hanging="360"/>
      </w:pPr>
      <w:rPr>
        <w:b/>
        <w:rFonts w:cs="Times New Roman"/>
      </w:rPr>
    </w:lvl>
    <w:lvl w:ilvl="1">
      <w:start w:val="2"/>
      <w:numFmt w:val="decimal"/>
      <w:lvlText w:val="%1.%2."/>
      <w:lvlJc w:val="left"/>
      <w:pPr>
        <w:tabs>
          <w:tab w:val="num" w:pos="0"/>
        </w:tabs>
        <w:ind w:left="824" w:hanging="540"/>
      </w:pPr>
      <w:rPr>
        <w:rFonts w:cs="Times New Roman"/>
      </w:rPr>
    </w:lvl>
    <w:lvl w:ilvl="2">
      <w:start w:val="8"/>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1004" w:hanging="720"/>
      </w:pPr>
      <w:rPr>
        <w:rFonts w:cs="Times New Roman"/>
      </w:rPr>
    </w:lvl>
    <w:lvl w:ilvl="4">
      <w:start w:val="1"/>
      <w:numFmt w:val="decimal"/>
      <w:lvlText w:val="%1.%2.%3.%4.%5."/>
      <w:lvlJc w:val="left"/>
      <w:pPr>
        <w:tabs>
          <w:tab w:val="num" w:pos="0"/>
        </w:tabs>
        <w:ind w:left="1364" w:hanging="1080"/>
      </w:pPr>
      <w:rPr>
        <w:rFonts w:cs="Times New Roman"/>
      </w:rPr>
    </w:lvl>
    <w:lvl w:ilvl="5">
      <w:start w:val="1"/>
      <w:numFmt w:val="decimal"/>
      <w:lvlText w:val="%1.%2.%3.%4.%5.%6."/>
      <w:lvlJc w:val="left"/>
      <w:pPr>
        <w:tabs>
          <w:tab w:val="num" w:pos="0"/>
        </w:tabs>
        <w:ind w:left="1364" w:hanging="1080"/>
      </w:pPr>
      <w:rPr>
        <w:rFonts w:cs="Times New Roman"/>
      </w:rPr>
    </w:lvl>
    <w:lvl w:ilvl="6">
      <w:start w:val="1"/>
      <w:numFmt w:val="decimal"/>
      <w:lvlText w:val="%1.%2.%3.%4.%5.%6.%7."/>
      <w:lvlJc w:val="left"/>
      <w:pPr>
        <w:tabs>
          <w:tab w:val="num" w:pos="0"/>
        </w:tabs>
        <w:ind w:left="1724" w:hanging="1440"/>
      </w:pPr>
      <w:rPr>
        <w:rFonts w:cs="Times New Roman"/>
      </w:rPr>
    </w:lvl>
    <w:lvl w:ilvl="7">
      <w:start w:val="1"/>
      <w:numFmt w:val="decimal"/>
      <w:lvlText w:val="%1.%2.%3.%4.%5.%6.%7.%8."/>
      <w:lvlJc w:val="left"/>
      <w:pPr>
        <w:tabs>
          <w:tab w:val="num" w:pos="0"/>
        </w:tabs>
        <w:ind w:left="1724" w:hanging="1440"/>
      </w:pPr>
      <w:rPr>
        <w:rFonts w:cs="Times New Roman"/>
      </w:rPr>
    </w:lvl>
    <w:lvl w:ilvl="8">
      <w:start w:val="1"/>
      <w:numFmt w:val="decimal"/>
      <w:lvlText w:val="%1.%2.%3.%4.%5.%6.%7.%8.%9."/>
      <w:lvlJc w:val="left"/>
      <w:pPr>
        <w:tabs>
          <w:tab w:val="num" w:pos="0"/>
        </w:tabs>
        <w:ind w:left="2084" w:hanging="1800"/>
      </w:pPr>
      <w:rPr>
        <w:rFonts w:cs="Times New Roman"/>
      </w:rPr>
    </w:lvl>
  </w:abstractNum>
  <w:abstractNum w:abstractNumId="6">
    <w:lvl w:ilvl="0">
      <w:start w:val="1"/>
      <w:numFmt w:val="decimal"/>
      <w:lvlText w:val="%1."/>
      <w:lvlJc w:val="center"/>
      <w:pPr>
        <w:tabs>
          <w:tab w:val="num" w:pos="0"/>
        </w:tabs>
        <w:ind w:left="0" w:hanging="0"/>
      </w:pPr>
      <w:rPr>
        <w:i w:val="false"/>
        <w:b/>
      </w:rPr>
    </w:lvl>
    <w:lvl w:ilvl="1">
      <w:start w:val="1"/>
      <w:numFmt w:val="decimal"/>
      <w:lvlText w:val="%1.%2"/>
      <w:lvlJc w:val="left"/>
      <w:pPr>
        <w:tabs>
          <w:tab w:val="num" w:pos="851"/>
        </w:tabs>
        <w:ind w:left="851" w:hanging="851"/>
      </w:pPr>
      <w:rPr>
        <w:smallCaps w:val="false"/>
        <w:caps w:val="false"/>
        <w:dstrike w:val="false"/>
        <w:strike w:val="false"/>
        <w:vertAlign w:val="baseline"/>
        <w:position w:val="0"/>
        <w:sz w:val="24"/>
        <w:sz w:val="24"/>
        <w:spacing w:val="0"/>
        <w:i w:val="false"/>
        <w:u w:val="none"/>
        <w:b w:val="false"/>
        <w:kern w:val="0"/>
        <w:effect w:val="none"/>
        <w:szCs w:val="24"/>
        <w:iCs w:val="false"/>
        <w:bCs w:val="false"/>
        <w:w w:val="100"/>
        <w:vanish w:val="false"/>
        <w:rFonts w:cs="Times New Roman"/>
        <w:color w:val="auto"/>
      </w:rPr>
    </w:lvl>
    <w:lvl w:ilvl="2">
      <w:start w:val="1"/>
      <w:numFmt w:val="decimal"/>
      <w:lvlText w:val="%1.%2.%3"/>
      <w:lvlJc w:val="left"/>
      <w:pPr>
        <w:tabs>
          <w:tab w:val="num" w:pos="851"/>
        </w:tabs>
        <w:ind w:left="851" w:hanging="851"/>
      </w:pPr>
      <w:rPr>
        <w:i w:val="false"/>
        <w:b w:val="false"/>
        <w:iCs w:val="false"/>
        <w:bCs w:val="false"/>
      </w:rPr>
    </w:lvl>
    <w:lvl w:ilvl="3">
      <w:start w:val="1"/>
      <w:numFmt w:val="lowerLetter"/>
      <w:lvlText w:val="%4)"/>
      <w:lvlJc w:val="left"/>
      <w:pPr>
        <w:tabs>
          <w:tab w:val="num" w:pos="1418"/>
        </w:tabs>
        <w:ind w:left="1418" w:hanging="567"/>
      </w:pPr>
      <w:rPr>
        <w:smallCaps w:val="false"/>
        <w:caps w:val="false"/>
        <w:dstrike w:val="false"/>
        <w:strike w:val="false"/>
        <w:vertAlign w:val="baseline"/>
        <w:position w:val="0"/>
        <w:sz w:val="22"/>
        <w:sz w:val="22"/>
        <w:spacing w:val="0"/>
        <w:i w:val="false"/>
        <w:u w:val="none"/>
        <w:b w:val="false"/>
        <w:kern w:val="0"/>
        <w:effect w:val="none"/>
        <w:iCs w:val="false"/>
        <w:bCs w:val="false"/>
        <w:w w:val="100"/>
        <w:vanish w:val="false"/>
        <w:rFonts w:cs="Times New Roman"/>
        <w:color w:val="auto"/>
      </w:rPr>
    </w:lvl>
    <w:lvl w:ilvl="4">
      <w:start w:val="1"/>
      <w:numFmt w:val="lowerLetter"/>
      <w:lvlText w:val="%5)"/>
      <w:lvlJc w:val="left"/>
      <w:pPr>
        <w:tabs>
          <w:tab w:val="num" w:pos="1134"/>
        </w:tabs>
        <w:ind w:left="1134" w:hanging="567"/>
      </w:pPr>
      <w:rPr/>
    </w:lvl>
    <w:lvl w:ilvl="5">
      <w:start w:val="1"/>
      <w:numFmt w:val="bullet"/>
      <w:lvlText w:val=""/>
      <w:lvlJc w:val="left"/>
      <w:pPr>
        <w:tabs>
          <w:tab w:val="num" w:pos="1701"/>
        </w:tabs>
        <w:ind w:left="1701" w:hanging="567"/>
      </w:pPr>
      <w:rPr>
        <w:rFonts w:ascii="Symbol" w:hAnsi="Symbol" w:cs="Symbol" w:hint="default"/>
      </w:rPr>
    </w:lvl>
    <w:lvl w:ilvl="6">
      <w:start w:val="1"/>
      <w:numFmt w:val="lowerLetter"/>
      <w:lvlText w:val="%5%6%7)"/>
      <w:lvlJc w:val="left"/>
      <w:pPr>
        <w:tabs>
          <w:tab w:val="num" w:pos="2268"/>
        </w:tabs>
        <w:ind w:left="2268" w:hanging="567"/>
      </w:pPr>
      <w:rPr/>
    </w:lvl>
    <w:lvl w:ilvl="7">
      <w:start w:val="1"/>
      <w:numFmt w:val="decimal"/>
      <w:lvlText w:val="%1.%2.%3.%4.%5.%6.%7.%8."/>
      <w:lvlJc w:val="left"/>
      <w:pPr>
        <w:tabs>
          <w:tab w:val="num" w:pos="3978"/>
        </w:tabs>
        <w:ind w:left="2322" w:hanging="1224"/>
      </w:pPr>
      <w:rPr/>
    </w:lvl>
    <w:lvl w:ilvl="8">
      <w:start w:val="1"/>
      <w:numFmt w:val="decimal"/>
      <w:lvlText w:val="%1.%2.%3.%4.%5.%6.%7.%8.%9."/>
      <w:lvlJc w:val="left"/>
      <w:pPr>
        <w:tabs>
          <w:tab w:val="num" w:pos="4698"/>
        </w:tabs>
        <w:ind w:left="2898" w:hanging="1440"/>
      </w:pPr>
      <w:rPr/>
    </w:lvl>
  </w:abstractNum>
  <w:abstractNum w:abstractNumId="7">
    <w:lvl w:ilvl="0">
      <w:start w:val="1"/>
      <w:numFmt w:val="decimal"/>
      <w:lvlText w:val="%1."/>
      <w:lvlJc w:val="left"/>
      <w:pPr>
        <w:tabs>
          <w:tab w:val="num" w:pos="0"/>
        </w:tabs>
        <w:ind w:left="360" w:hanging="360"/>
      </w:pPr>
      <w:rPr>
        <w:sz w:val="24"/>
        <w:i w:val="false"/>
        <w:b w:val="false"/>
        <w:color w:val="auto"/>
      </w:rPr>
    </w:lvl>
    <w:lvl w:ilvl="1">
      <w:start w:val="1"/>
      <w:numFmt w:val="decimal"/>
      <w:lvlText w:val="%1.%2."/>
      <w:lvlJc w:val="left"/>
      <w:pPr>
        <w:tabs>
          <w:tab w:val="num" w:pos="0"/>
        </w:tabs>
        <w:ind w:left="672" w:hanging="432"/>
      </w:pPr>
      <w:rPr>
        <w:i w:val="false"/>
        <w:b/>
        <w:color w:val="auto"/>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8">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0" w:qFormat="1"/>
    <w:lsdException w:name="Emphasis" w:uiPriority="20" w:qFormat="1"/>
    <w:lsdException w:name="Document Map" w:uiPriority="0"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0e3b"/>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link w:val="11"/>
    <w:qFormat/>
    <w:rsid w:val="008d7e50"/>
    <w:pPr>
      <w:keepNext w:val="true"/>
      <w:spacing w:lineRule="auto" w:line="240" w:before="0" w:after="0"/>
      <w:ind w:firstLine="567"/>
      <w:jc w:val="both"/>
      <w:outlineLvl w:val="0"/>
    </w:pPr>
    <w:rPr>
      <w:rFonts w:ascii="Times New Roman" w:hAnsi="Times New Roman" w:eastAsia="Times New Roman" w:cs="Times New Roman"/>
      <w:sz w:val="28"/>
      <w:szCs w:val="20"/>
      <w:lang w:eastAsia="ru-RU"/>
    </w:rPr>
  </w:style>
  <w:style w:type="paragraph" w:styleId="2">
    <w:name w:val="Heading 2"/>
    <w:basedOn w:val="Normal"/>
    <w:next w:val="Normal"/>
    <w:link w:val="21"/>
    <w:qFormat/>
    <w:rsid w:val="008d7e50"/>
    <w:pPr>
      <w:keepNext w:val="true"/>
      <w:spacing w:lineRule="auto" w:line="240" w:before="0" w:after="0"/>
      <w:jc w:val="center"/>
      <w:outlineLvl w:val="1"/>
    </w:pPr>
    <w:rPr>
      <w:rFonts w:ascii="Times New Roman" w:hAnsi="Times New Roman" w:eastAsia="Times New Roman" w:cs="Times New Roman"/>
      <w:b/>
      <w:sz w:val="24"/>
      <w:szCs w:val="20"/>
      <w:lang w:eastAsia="ru-RU"/>
    </w:rPr>
  </w:style>
  <w:style w:type="paragraph" w:styleId="3">
    <w:name w:val="Heading 3"/>
    <w:basedOn w:val="Normal"/>
    <w:next w:val="Normal"/>
    <w:link w:val="31"/>
    <w:qFormat/>
    <w:rsid w:val="008d7e50"/>
    <w:pPr>
      <w:keepNext w:val="true"/>
      <w:spacing w:lineRule="auto" w:line="240" w:before="0" w:after="0"/>
      <w:ind w:right="-2" w:hanging="0"/>
      <w:jc w:val="center"/>
      <w:outlineLvl w:val="2"/>
    </w:pPr>
    <w:rPr>
      <w:rFonts w:ascii="Times New Roman" w:hAnsi="Times New Roman" w:eastAsia="Times New Roman" w:cs="Times New Roman"/>
      <w:b/>
      <w:sz w:val="28"/>
      <w:szCs w:val="20"/>
      <w:lang w:eastAsia="ru-RU"/>
    </w:rPr>
  </w:style>
  <w:style w:type="paragraph" w:styleId="4">
    <w:name w:val="Heading 4"/>
    <w:basedOn w:val="Normal"/>
    <w:next w:val="Normal"/>
    <w:link w:val="41"/>
    <w:qFormat/>
    <w:rsid w:val="008d7e50"/>
    <w:pPr>
      <w:keepNext w:val="true"/>
      <w:suppressAutoHyphens w:val="true"/>
      <w:spacing w:lineRule="auto" w:line="240" w:before="240" w:after="120"/>
      <w:jc w:val="center"/>
      <w:outlineLvl w:val="3"/>
    </w:pPr>
    <w:rPr>
      <w:rFonts w:ascii="Times New Roman" w:hAnsi="Times New Roman" w:eastAsia="Times New Roman" w:cs="Times New Roman"/>
      <w:b/>
      <w:sz w:val="28"/>
      <w:szCs w:val="20"/>
      <w:lang w:eastAsia="ru-RU"/>
    </w:rPr>
  </w:style>
  <w:style w:type="paragraph" w:styleId="5">
    <w:name w:val="Heading 5"/>
    <w:basedOn w:val="Normal"/>
    <w:next w:val="Normal"/>
    <w:link w:val="51"/>
    <w:qFormat/>
    <w:rsid w:val="008d7e50"/>
    <w:pPr>
      <w:keepNext w:val="true"/>
      <w:spacing w:lineRule="auto" w:line="240" w:before="20" w:after="20"/>
      <w:ind w:firstLine="317"/>
      <w:outlineLvl w:val="4"/>
    </w:pPr>
    <w:rPr>
      <w:rFonts w:ascii="Times New Roman" w:hAnsi="Times New Roman" w:eastAsia="Times New Roman" w:cs="Times New Roman"/>
      <w:b/>
      <w:bCs/>
      <w:i/>
      <w:iCs/>
      <w:sz w:val="28"/>
      <w:szCs w:val="20"/>
      <w:lang w:eastAsia="ru-RU"/>
    </w:rPr>
  </w:style>
  <w:style w:type="paragraph" w:styleId="6">
    <w:name w:val="Heading 6"/>
    <w:basedOn w:val="Normal"/>
    <w:next w:val="Normal"/>
    <w:link w:val="61"/>
    <w:qFormat/>
    <w:rsid w:val="008d7e50"/>
    <w:pPr>
      <w:keepNext w:val="true"/>
      <w:spacing w:lineRule="auto" w:line="240" w:before="0" w:after="0"/>
      <w:outlineLvl w:val="5"/>
    </w:pPr>
    <w:rPr>
      <w:rFonts w:ascii="Times New Roman" w:hAnsi="Times New Roman" w:eastAsia="Times New Roman" w:cs="Times New Roman"/>
      <w:sz w:val="24"/>
      <w:szCs w:val="20"/>
      <w:lang w:eastAsia="ru-RU"/>
    </w:rPr>
  </w:style>
  <w:style w:type="paragraph" w:styleId="7">
    <w:name w:val="Heading 7"/>
    <w:basedOn w:val="Normal"/>
    <w:next w:val="Normal"/>
    <w:link w:val="71"/>
    <w:qFormat/>
    <w:rsid w:val="008d7e50"/>
    <w:pPr>
      <w:keepNext w:val="true"/>
      <w:spacing w:lineRule="auto" w:line="240" w:before="0" w:after="0"/>
      <w:jc w:val="center"/>
      <w:outlineLvl w:val="6"/>
    </w:pPr>
    <w:rPr>
      <w:rFonts w:ascii="Times New Roman" w:hAnsi="Times New Roman" w:eastAsia="Times New Roman" w:cs="Times New Roman"/>
      <w:sz w:val="24"/>
      <w:szCs w:val="20"/>
      <w:lang w:eastAsia="ru-RU"/>
    </w:rPr>
  </w:style>
  <w:style w:type="paragraph" w:styleId="8">
    <w:name w:val="Heading 8"/>
    <w:basedOn w:val="Normal"/>
    <w:next w:val="Normal"/>
    <w:link w:val="81"/>
    <w:qFormat/>
    <w:rsid w:val="008d7e50"/>
    <w:pPr>
      <w:keepNext w:val="true"/>
      <w:spacing w:lineRule="auto" w:line="240" w:before="0" w:after="0"/>
      <w:jc w:val="center"/>
      <w:outlineLvl w:val="7"/>
    </w:pPr>
    <w:rPr>
      <w:rFonts w:ascii="Times New Roman" w:hAnsi="Times New Roman" w:eastAsia="Times New Roman" w:cs="Times New Roman"/>
      <w:b/>
      <w:sz w:val="24"/>
      <w:szCs w:val="20"/>
      <w:lang w:eastAsia="ru-RU"/>
    </w:rPr>
  </w:style>
  <w:style w:type="paragraph" w:styleId="9">
    <w:name w:val="Heading 9"/>
    <w:basedOn w:val="Normal"/>
    <w:next w:val="Normal"/>
    <w:link w:val="91"/>
    <w:qFormat/>
    <w:rsid w:val="008d7e50"/>
    <w:pPr>
      <w:keepNext w:val="true"/>
      <w:tabs>
        <w:tab w:val="clear" w:pos="708"/>
        <w:tab w:val="left" w:pos="309" w:leader="none"/>
      </w:tabs>
      <w:spacing w:lineRule="auto" w:line="240" w:before="20" w:after="20"/>
      <w:ind w:firstLine="317"/>
      <w:outlineLvl w:val="8"/>
    </w:pPr>
    <w:rPr>
      <w:rFonts w:ascii="Times New Roman" w:hAnsi="Times New Roman" w:eastAsia="Times New Roman" w:cs="Times New Roman"/>
      <w:b/>
      <w:bCs/>
      <w:sz w:val="28"/>
      <w:szCs w:val="20"/>
      <w:lang w:eastAsia="ru-RU"/>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qFormat/>
    <w:rsid w:val="008d7e50"/>
    <w:rPr>
      <w:rFonts w:ascii="Times New Roman" w:hAnsi="Times New Roman" w:eastAsia="Times New Roman" w:cs="Times New Roman"/>
      <w:sz w:val="28"/>
      <w:szCs w:val="20"/>
      <w:lang w:eastAsia="ru-RU"/>
    </w:rPr>
  </w:style>
  <w:style w:type="character" w:styleId="21" w:customStyle="1">
    <w:name w:val="Заголовок 2 Знак"/>
    <w:basedOn w:val="DefaultParagraphFont"/>
    <w:qFormat/>
    <w:rsid w:val="008d7e50"/>
    <w:rPr>
      <w:rFonts w:ascii="Times New Roman" w:hAnsi="Times New Roman" w:eastAsia="Times New Roman" w:cs="Times New Roman"/>
      <w:b/>
      <w:sz w:val="24"/>
      <w:szCs w:val="20"/>
      <w:lang w:eastAsia="ru-RU"/>
    </w:rPr>
  </w:style>
  <w:style w:type="character" w:styleId="31" w:customStyle="1">
    <w:name w:val="Заголовок 3 Знак"/>
    <w:basedOn w:val="DefaultParagraphFont"/>
    <w:qFormat/>
    <w:rsid w:val="008d7e50"/>
    <w:rPr>
      <w:rFonts w:ascii="Times New Roman" w:hAnsi="Times New Roman" w:eastAsia="Times New Roman" w:cs="Times New Roman"/>
      <w:b/>
      <w:sz w:val="28"/>
      <w:szCs w:val="20"/>
      <w:lang w:eastAsia="ru-RU"/>
    </w:rPr>
  </w:style>
  <w:style w:type="character" w:styleId="41" w:customStyle="1">
    <w:name w:val="Заголовок 4 Знак"/>
    <w:basedOn w:val="DefaultParagraphFont"/>
    <w:qFormat/>
    <w:rsid w:val="008d7e50"/>
    <w:rPr>
      <w:rFonts w:ascii="Times New Roman" w:hAnsi="Times New Roman" w:eastAsia="Times New Roman" w:cs="Times New Roman"/>
      <w:b/>
      <w:sz w:val="28"/>
      <w:szCs w:val="20"/>
      <w:lang w:eastAsia="ru-RU"/>
    </w:rPr>
  </w:style>
  <w:style w:type="character" w:styleId="51" w:customStyle="1">
    <w:name w:val="Заголовок 5 Знак"/>
    <w:basedOn w:val="DefaultParagraphFont"/>
    <w:qFormat/>
    <w:rsid w:val="008d7e50"/>
    <w:rPr>
      <w:rFonts w:ascii="Times New Roman" w:hAnsi="Times New Roman" w:eastAsia="Times New Roman" w:cs="Times New Roman"/>
      <w:b/>
      <w:bCs/>
      <w:i/>
      <w:iCs/>
      <w:sz w:val="28"/>
      <w:szCs w:val="20"/>
      <w:lang w:eastAsia="ru-RU"/>
    </w:rPr>
  </w:style>
  <w:style w:type="character" w:styleId="61" w:customStyle="1">
    <w:name w:val="Заголовок 6 Знак"/>
    <w:basedOn w:val="DefaultParagraphFont"/>
    <w:qFormat/>
    <w:rsid w:val="008d7e50"/>
    <w:rPr>
      <w:rFonts w:ascii="Times New Roman" w:hAnsi="Times New Roman" w:eastAsia="Times New Roman" w:cs="Times New Roman"/>
      <w:sz w:val="24"/>
      <w:szCs w:val="20"/>
      <w:lang w:eastAsia="ru-RU"/>
    </w:rPr>
  </w:style>
  <w:style w:type="character" w:styleId="71" w:customStyle="1">
    <w:name w:val="Заголовок 7 Знак"/>
    <w:basedOn w:val="DefaultParagraphFont"/>
    <w:qFormat/>
    <w:rsid w:val="008d7e50"/>
    <w:rPr>
      <w:rFonts w:ascii="Times New Roman" w:hAnsi="Times New Roman" w:eastAsia="Times New Roman" w:cs="Times New Roman"/>
      <w:sz w:val="24"/>
      <w:szCs w:val="20"/>
      <w:lang w:eastAsia="ru-RU"/>
    </w:rPr>
  </w:style>
  <w:style w:type="character" w:styleId="81" w:customStyle="1">
    <w:name w:val="Заголовок 8 Знак"/>
    <w:basedOn w:val="DefaultParagraphFont"/>
    <w:qFormat/>
    <w:rsid w:val="008d7e50"/>
    <w:rPr>
      <w:rFonts w:ascii="Times New Roman" w:hAnsi="Times New Roman" w:eastAsia="Times New Roman" w:cs="Times New Roman"/>
      <w:b/>
      <w:sz w:val="24"/>
      <w:szCs w:val="20"/>
      <w:lang w:eastAsia="ru-RU"/>
    </w:rPr>
  </w:style>
  <w:style w:type="character" w:styleId="91" w:customStyle="1">
    <w:name w:val="Заголовок 9 Знак"/>
    <w:basedOn w:val="DefaultParagraphFont"/>
    <w:qFormat/>
    <w:rsid w:val="008d7e50"/>
    <w:rPr>
      <w:rFonts w:ascii="Times New Roman" w:hAnsi="Times New Roman" w:eastAsia="Times New Roman" w:cs="Times New Roman"/>
      <w:b/>
      <w:bCs/>
      <w:sz w:val="28"/>
      <w:szCs w:val="20"/>
      <w:lang w:eastAsia="ru-RU"/>
    </w:rPr>
  </w:style>
  <w:style w:type="character" w:styleId="Style5" w:customStyle="1">
    <w:name w:val="Верхний колонтитул Знак"/>
    <w:basedOn w:val="DefaultParagraphFont"/>
    <w:uiPriority w:val="99"/>
    <w:qFormat/>
    <w:rsid w:val="008d7e50"/>
    <w:rPr>
      <w:rFonts w:ascii="Times New Roman" w:hAnsi="Times New Roman" w:eastAsia="Times New Roman" w:cs="Times New Roman"/>
      <w:sz w:val="20"/>
      <w:szCs w:val="20"/>
      <w:lang w:eastAsia="ru-RU"/>
    </w:rPr>
  </w:style>
  <w:style w:type="character" w:styleId="Style6" w:customStyle="1">
    <w:name w:val="Нижний колонтитул Знак"/>
    <w:basedOn w:val="DefaultParagraphFont"/>
    <w:qFormat/>
    <w:rsid w:val="008d7e50"/>
    <w:rPr>
      <w:rFonts w:ascii="Times New Roman" w:hAnsi="Times New Roman" w:eastAsia="Times New Roman" w:cs="Times New Roman"/>
      <w:sz w:val="20"/>
      <w:szCs w:val="20"/>
      <w:lang w:eastAsia="ru-RU"/>
    </w:rPr>
  </w:style>
  <w:style w:type="character" w:styleId="Style7">
    <w:name w:val="Интернет-ссылка"/>
    <w:rsid w:val="008d7e50"/>
    <w:rPr>
      <w:color w:val="0000FF"/>
      <w:u w:val="single"/>
    </w:rPr>
  </w:style>
  <w:style w:type="character" w:styleId="Style8" w:customStyle="1">
    <w:name w:val="Основной текст Знак"/>
    <w:basedOn w:val="DefaultParagraphFont"/>
    <w:qFormat/>
    <w:rsid w:val="008d7e50"/>
    <w:rPr>
      <w:rFonts w:ascii="Times New Roman" w:hAnsi="Times New Roman" w:eastAsia="Times New Roman" w:cs="Times New Roman"/>
      <w:b/>
      <w:sz w:val="32"/>
      <w:szCs w:val="20"/>
      <w:lang w:eastAsia="ru-RU"/>
    </w:rPr>
  </w:style>
  <w:style w:type="character" w:styleId="Style9" w:customStyle="1">
    <w:name w:val="Основной текст с отступом Знак"/>
    <w:basedOn w:val="DefaultParagraphFont"/>
    <w:qFormat/>
    <w:rsid w:val="008d7e50"/>
    <w:rPr>
      <w:rFonts w:ascii="Times New Roman" w:hAnsi="Times New Roman" w:eastAsia="Times New Roman" w:cs="Times New Roman"/>
      <w:sz w:val="28"/>
      <w:szCs w:val="20"/>
      <w:lang w:eastAsia="ru-RU"/>
    </w:rPr>
  </w:style>
  <w:style w:type="character" w:styleId="32" w:customStyle="1">
    <w:name w:val="Основной текст 3 Знак"/>
    <w:basedOn w:val="DefaultParagraphFont"/>
    <w:link w:val="BodyText3"/>
    <w:qFormat/>
    <w:rsid w:val="008d7e50"/>
    <w:rPr>
      <w:rFonts w:ascii="Times New Roman" w:hAnsi="Times New Roman" w:eastAsia="Times New Roman" w:cs="Times New Roman"/>
      <w:sz w:val="24"/>
      <w:szCs w:val="20"/>
      <w:lang w:eastAsia="ru-RU"/>
    </w:rPr>
  </w:style>
  <w:style w:type="character" w:styleId="Pagenumber">
    <w:name w:val="page number"/>
    <w:basedOn w:val="DefaultParagraphFont"/>
    <w:qFormat/>
    <w:rsid w:val="008d7e50"/>
    <w:rPr/>
  </w:style>
  <w:style w:type="character" w:styleId="Style10" w:customStyle="1">
    <w:name w:val="Схема документа Знак"/>
    <w:basedOn w:val="DefaultParagraphFont"/>
    <w:link w:val="DocumentMap"/>
    <w:semiHidden/>
    <w:qFormat/>
    <w:rsid w:val="008d7e50"/>
    <w:rPr>
      <w:rFonts w:ascii="Tahoma" w:hAnsi="Tahoma" w:eastAsia="Times New Roman" w:cs="Times New Roman"/>
      <w:sz w:val="20"/>
      <w:szCs w:val="20"/>
      <w:shd w:fill="000080" w:val="clear"/>
      <w:lang w:eastAsia="ru-RU"/>
    </w:rPr>
  </w:style>
  <w:style w:type="character" w:styleId="Style11" w:customStyle="1">
    <w:name w:val="Текст сноски Знак"/>
    <w:basedOn w:val="DefaultParagraphFont"/>
    <w:uiPriority w:val="99"/>
    <w:qFormat/>
    <w:rsid w:val="008d7e50"/>
    <w:rPr>
      <w:rFonts w:ascii="Times New Roman" w:hAnsi="Times New Roman" w:eastAsia="Times New Roman" w:cs="Times New Roman"/>
      <w:sz w:val="20"/>
      <w:szCs w:val="20"/>
      <w:lang w:eastAsia="ru-RU"/>
    </w:rPr>
  </w:style>
  <w:style w:type="character" w:styleId="Style12">
    <w:name w:val="Символ сноски"/>
    <w:uiPriority w:val="99"/>
    <w:semiHidden/>
    <w:qFormat/>
    <w:rsid w:val="008d7e50"/>
    <w:rPr>
      <w:vertAlign w:val="superscript"/>
    </w:rPr>
  </w:style>
  <w:style w:type="character" w:styleId="Style13">
    <w:name w:val="Привязка сноски"/>
    <w:rPr>
      <w:vertAlign w:val="superscript"/>
    </w:rPr>
  </w:style>
  <w:style w:type="character" w:styleId="22" w:customStyle="1">
    <w:name w:val="Основной текст с отступом 2 Знак"/>
    <w:basedOn w:val="DefaultParagraphFont"/>
    <w:link w:val="BodyTextIndent2"/>
    <w:qFormat/>
    <w:rsid w:val="008d7e50"/>
    <w:rPr>
      <w:rFonts w:ascii="Times New Roman" w:hAnsi="Times New Roman" w:eastAsia="Times New Roman" w:cs="Times New Roman"/>
      <w:sz w:val="28"/>
      <w:szCs w:val="20"/>
      <w:lang w:eastAsia="ru-RU"/>
    </w:rPr>
  </w:style>
  <w:style w:type="character" w:styleId="Style14" w:customStyle="1">
    <w:name w:val="Текст Знак"/>
    <w:basedOn w:val="DefaultParagraphFont"/>
    <w:link w:val="PlainText"/>
    <w:qFormat/>
    <w:rsid w:val="008d7e50"/>
    <w:rPr>
      <w:rFonts w:ascii="Courier New" w:hAnsi="Courier New" w:eastAsia="Times New Roman" w:cs="Times New Roman CYR"/>
      <w:sz w:val="20"/>
      <w:szCs w:val="20"/>
      <w:lang w:eastAsia="ru-RU"/>
    </w:rPr>
  </w:style>
  <w:style w:type="character" w:styleId="Style15">
    <w:name w:val="Посещённая гиперссылка"/>
    <w:uiPriority w:val="99"/>
    <w:rsid w:val="008d7e50"/>
    <w:rPr>
      <w:color w:val="800080"/>
      <w:u w:val="single"/>
    </w:rPr>
  </w:style>
  <w:style w:type="character" w:styleId="33" w:customStyle="1">
    <w:name w:val="Основной текст с отступом 3 Знак"/>
    <w:basedOn w:val="DefaultParagraphFont"/>
    <w:link w:val="BodyTextIndent3"/>
    <w:qFormat/>
    <w:rsid w:val="008d7e50"/>
    <w:rPr>
      <w:rFonts w:ascii="Times New Roman" w:hAnsi="Times New Roman" w:eastAsia="Times New Roman" w:cs="Times New Roman"/>
      <w:b/>
      <w:sz w:val="28"/>
      <w:szCs w:val="20"/>
      <w:lang w:eastAsia="ru-RU"/>
    </w:rPr>
  </w:style>
  <w:style w:type="character" w:styleId="23" w:customStyle="1">
    <w:name w:val="Основной текст 2 Знак"/>
    <w:basedOn w:val="DefaultParagraphFont"/>
    <w:link w:val="BodyText2"/>
    <w:qFormat/>
    <w:rsid w:val="008d7e50"/>
    <w:rPr>
      <w:rFonts w:ascii="Times New Roman" w:hAnsi="Times New Roman" w:eastAsia="Times New Roman" w:cs="Times New Roman"/>
      <w:sz w:val="28"/>
      <w:szCs w:val="28"/>
      <w:lang w:eastAsia="ru-RU"/>
    </w:rPr>
  </w:style>
  <w:style w:type="character" w:styleId="Style16" w:customStyle="1">
    <w:name w:val="Текст выноски Знак"/>
    <w:basedOn w:val="DefaultParagraphFont"/>
    <w:link w:val="BalloonText"/>
    <w:semiHidden/>
    <w:qFormat/>
    <w:rsid w:val="008d7e50"/>
    <w:rPr>
      <w:rFonts w:ascii="Tahoma" w:hAnsi="Tahoma" w:eastAsia="Times New Roman" w:cs="Wingdings"/>
      <w:sz w:val="16"/>
      <w:szCs w:val="16"/>
      <w:lang w:eastAsia="ru-RU"/>
    </w:rPr>
  </w:style>
  <w:style w:type="character" w:styleId="Style17" w:customStyle="1">
    <w:name w:val="Заголовок Знак"/>
    <w:basedOn w:val="DefaultParagraphFont"/>
    <w:qFormat/>
    <w:rsid w:val="008d7e50"/>
    <w:rPr>
      <w:rFonts w:ascii="Times New Roman" w:hAnsi="Times New Roman" w:eastAsia="Times New Roman" w:cs="Times New Roman"/>
      <w:b/>
      <w:bCs/>
      <w:sz w:val="28"/>
      <w:szCs w:val="24"/>
      <w:lang w:eastAsia="ru-RU"/>
    </w:rPr>
  </w:style>
  <w:style w:type="character" w:styleId="Style18" w:customStyle="1">
    <w:name w:val="Основной шрифт"/>
    <w:semiHidden/>
    <w:qFormat/>
    <w:rsid w:val="00452625"/>
    <w:rPr/>
  </w:style>
  <w:style w:type="character" w:styleId="Strong">
    <w:name w:val="Strong"/>
    <w:qFormat/>
    <w:rsid w:val="002c4a6d"/>
    <w:rPr>
      <w:b/>
      <w:bCs/>
      <w:color w:val="000000"/>
    </w:rPr>
  </w:style>
  <w:style w:type="character" w:styleId="ConsPlusNormal" w:customStyle="1">
    <w:name w:val="ConsPlusNormal Знак"/>
    <w:link w:val="ConsPlusNormal1"/>
    <w:qFormat/>
    <w:locked/>
    <w:rsid w:val="002c4a6d"/>
    <w:rPr>
      <w:rFonts w:ascii="Arial" w:hAnsi="Arial" w:eastAsia="Times New Roman" w:cs="Arial"/>
      <w:sz w:val="20"/>
      <w:szCs w:val="20"/>
      <w:lang w:eastAsia="ru-RU"/>
    </w:rPr>
  </w:style>
  <w:style w:type="character" w:styleId="HTML" w:customStyle="1">
    <w:name w:val="Стандартный HTML Знак"/>
    <w:basedOn w:val="DefaultParagraphFont"/>
    <w:link w:val="HTMLPreformatted"/>
    <w:uiPriority w:val="99"/>
    <w:qFormat/>
    <w:rsid w:val="002c4a6d"/>
    <w:rPr>
      <w:rFonts w:ascii="Courier New" w:hAnsi="Courier New" w:eastAsia="Times New Roman" w:cs="Times New Roman"/>
      <w:color w:val="000000"/>
      <w:sz w:val="20"/>
      <w:szCs w:val="20"/>
      <w:lang w:eastAsia="ru-RU"/>
    </w:rPr>
  </w:style>
  <w:style w:type="character" w:styleId="12" w:customStyle="1">
    <w:name w:val="Текст сноски Знак1"/>
    <w:basedOn w:val="DefaultParagraphFont"/>
    <w:uiPriority w:val="99"/>
    <w:semiHidden/>
    <w:qFormat/>
    <w:rsid w:val="002c4a6d"/>
    <w:rPr>
      <w:rFonts w:ascii="Times New Roman" w:hAnsi="Times New Roman" w:eastAsia="Times New Roman" w:cs="Times New Roman"/>
      <w:sz w:val="20"/>
      <w:szCs w:val="20"/>
      <w:lang w:eastAsia="ru-RU"/>
    </w:rPr>
  </w:style>
  <w:style w:type="character" w:styleId="FontStyle14" w:customStyle="1">
    <w:name w:val="Font Style14"/>
    <w:qFormat/>
    <w:rsid w:val="002c4a6d"/>
    <w:rPr>
      <w:rFonts w:ascii="Times New Roman" w:hAnsi="Times New Roman" w:cs="Times New Roman"/>
      <w:sz w:val="22"/>
      <w:szCs w:val="22"/>
    </w:rPr>
  </w:style>
  <w:style w:type="character" w:styleId="Style19" w:customStyle="1">
    <w:name w:val="Текст концевой сноски Знак"/>
    <w:basedOn w:val="DefaultParagraphFont"/>
    <w:uiPriority w:val="99"/>
    <w:semiHidden/>
    <w:qFormat/>
    <w:rsid w:val="002c4a6d"/>
    <w:rPr>
      <w:rFonts w:ascii="Times New Roman" w:hAnsi="Times New Roman" w:eastAsia="Times New Roman" w:cs="Times New Roman"/>
      <w:sz w:val="20"/>
      <w:szCs w:val="20"/>
      <w:lang w:eastAsia="ru-RU"/>
    </w:rPr>
  </w:style>
  <w:style w:type="character" w:styleId="Style20">
    <w:name w:val="Символ концевой сноски"/>
    <w:basedOn w:val="DefaultParagraphFont"/>
    <w:uiPriority w:val="99"/>
    <w:semiHidden/>
    <w:unhideWhenUsed/>
    <w:qFormat/>
    <w:rsid w:val="002c4a6d"/>
    <w:rPr>
      <w:vertAlign w:val="superscript"/>
    </w:rPr>
  </w:style>
  <w:style w:type="character" w:styleId="Style21">
    <w:name w:val="Привязка концевой сноски"/>
    <w:rPr>
      <w:vertAlign w:val="superscript"/>
    </w:rPr>
  </w:style>
  <w:style w:type="character" w:styleId="611" w:customStyle="1">
    <w:name w:val="Заголовок 6 Знак1"/>
    <w:qFormat/>
    <w:locked/>
    <w:rsid w:val="002c4a6d"/>
    <w:rPr>
      <w:rFonts w:ascii="Times New Roman" w:hAnsi="Times New Roman" w:eastAsia="Times New Roman" w:cs="Times New Roman"/>
      <w:b/>
      <w:bCs/>
      <w:lang w:val="en-US"/>
    </w:rPr>
  </w:style>
  <w:style w:type="character" w:styleId="ConsNormal" w:customStyle="1">
    <w:name w:val="ConsNormal Знак"/>
    <w:link w:val="ConsNormal1"/>
    <w:qFormat/>
    <w:locked/>
    <w:rsid w:val="002c4a6d"/>
    <w:rPr>
      <w:rFonts w:ascii="Arial" w:hAnsi="Arial" w:eastAsia="Times New Roman" w:cs="Arial"/>
      <w:sz w:val="20"/>
      <w:szCs w:val="20"/>
      <w:lang w:eastAsia="ru-RU"/>
    </w:rPr>
  </w:style>
  <w:style w:type="character" w:styleId="Style22" w:customStyle="1">
    <w:name w:val="Обычный (Интернет) Знак"/>
    <w:link w:val="NormalWeb"/>
    <w:uiPriority w:val="99"/>
    <w:qFormat/>
    <w:locked/>
    <w:rsid w:val="002c4a6d"/>
    <w:rPr>
      <w:rFonts w:ascii="Times New Roman" w:hAnsi="Times New Roman" w:eastAsia="Times New Roman" w:cs="Times New Roman"/>
      <w:sz w:val="24"/>
      <w:szCs w:val="24"/>
      <w:lang w:val="en-US"/>
    </w:rPr>
  </w:style>
  <w:style w:type="character" w:styleId="24" w:customStyle="1">
    <w:name w:val="Знак Знак2"/>
    <w:semiHidden/>
    <w:qFormat/>
    <w:rsid w:val="002c4a6d"/>
    <w:rPr>
      <w:rFonts w:eastAsia="Times New Roman" w:cs="Times New Roman"/>
      <w:kern w:val="2"/>
      <w:sz w:val="20"/>
      <w:szCs w:val="20"/>
      <w:lang w:eastAsia="ru-RU"/>
    </w:rPr>
  </w:style>
  <w:style w:type="character" w:styleId="FontStyle22" w:customStyle="1">
    <w:name w:val="Font Style22"/>
    <w:qFormat/>
    <w:rsid w:val="002c4a6d"/>
    <w:rPr>
      <w:rFonts w:ascii="Times New Roman" w:hAnsi="Times New Roman" w:cs="Times New Roman"/>
      <w:b/>
      <w:bCs/>
      <w:spacing w:val="10"/>
      <w:sz w:val="24"/>
      <w:szCs w:val="24"/>
    </w:rPr>
  </w:style>
  <w:style w:type="character" w:styleId="FontStyle25" w:customStyle="1">
    <w:name w:val="Font Style25"/>
    <w:qFormat/>
    <w:rsid w:val="002c4a6d"/>
    <w:rPr>
      <w:rFonts w:ascii="Times New Roman" w:hAnsi="Times New Roman" w:cs="Times New Roman"/>
      <w:spacing w:val="10"/>
      <w:sz w:val="24"/>
      <w:szCs w:val="24"/>
    </w:rPr>
  </w:style>
  <w:style w:type="character" w:styleId="13" w:customStyle="1">
    <w:name w:val="Текст выноски Знак1"/>
    <w:uiPriority w:val="99"/>
    <w:semiHidden/>
    <w:qFormat/>
    <w:rsid w:val="002c4a6d"/>
    <w:rPr>
      <w:rFonts w:ascii="Tahoma" w:hAnsi="Tahoma" w:eastAsia="Times New Roman" w:cs="Tahoma"/>
      <w:sz w:val="16"/>
      <w:szCs w:val="16"/>
      <w:lang w:eastAsia="ru-RU"/>
    </w:rPr>
  </w:style>
  <w:style w:type="character" w:styleId="Heading6Char" w:customStyle="1">
    <w:name w:val="Heading 6 Char"/>
    <w:qFormat/>
    <w:locked/>
    <w:rsid w:val="002c4a6d"/>
    <w:rPr>
      <w:rFonts w:eastAsia="Calibri"/>
      <w:b/>
      <w:bCs/>
      <w:sz w:val="22"/>
      <w:szCs w:val="22"/>
      <w:lang w:val="ru-RU" w:eastAsia="ru-RU" w:bidi="ar-SA"/>
    </w:rPr>
  </w:style>
  <w:style w:type="character" w:styleId="NormalWebChar" w:customStyle="1">
    <w:name w:val="Normal (Web) Char"/>
    <w:qFormat/>
    <w:locked/>
    <w:rsid w:val="002c4a6d"/>
    <w:rPr>
      <w:rFonts w:eastAsia="Calibri"/>
      <w:sz w:val="24"/>
      <w:szCs w:val="24"/>
      <w:lang w:val="ru-RU" w:eastAsia="ar-SA" w:bidi="ar-SA"/>
    </w:rPr>
  </w:style>
  <w:style w:type="character" w:styleId="HeaderChar" w:customStyle="1">
    <w:name w:val="Header Char"/>
    <w:qFormat/>
    <w:locked/>
    <w:rsid w:val="002c4a6d"/>
    <w:rPr>
      <w:rFonts w:eastAsia="Calibri"/>
      <w:kern w:val="2"/>
      <w:sz w:val="28"/>
      <w:szCs w:val="28"/>
      <w:lang w:val="ru-RU" w:eastAsia="ru-RU" w:bidi="ar-SA"/>
    </w:rPr>
  </w:style>
  <w:style w:type="character" w:styleId="Style23" w:customStyle="1">
    <w:name w:val="Подзаголовок Знак"/>
    <w:basedOn w:val="DefaultParagraphFont"/>
    <w:qFormat/>
    <w:rsid w:val="002c4a6d"/>
    <w:rPr>
      <w:rFonts w:ascii="Times New Roman" w:hAnsi="Times New Roman" w:eastAsia="Calibri" w:cs="Times New Roman"/>
      <w:b/>
      <w:bCs/>
      <w:sz w:val="23"/>
      <w:szCs w:val="23"/>
      <w:u w:val="single"/>
      <w:lang w:val="x-none" w:eastAsia="ar-SA"/>
    </w:rPr>
  </w:style>
  <w:style w:type="character" w:styleId="Style24" w:customStyle="1">
    <w:name w:val="Выделенная цитата Знак"/>
    <w:basedOn w:val="DefaultParagraphFont"/>
    <w:link w:val="IntenseQuote"/>
    <w:qFormat/>
    <w:rsid w:val="002c4a6d"/>
    <w:rPr>
      <w:rFonts w:ascii="Times New Roman" w:hAnsi="Times New Roman" w:eastAsia="Times New Roman" w:cs="Times New Roman"/>
      <w:b/>
      <w:bCs/>
      <w:i/>
      <w:iCs/>
      <w:color w:val="4F81BD"/>
      <w:kern w:val="2"/>
      <w:sz w:val="28"/>
      <w:szCs w:val="28"/>
      <w:lang w:val="x-none" w:eastAsia="ru-RU"/>
    </w:rPr>
  </w:style>
  <w:style w:type="character" w:styleId="Blk" w:customStyle="1">
    <w:name w:val="blk"/>
    <w:basedOn w:val="DefaultParagraphFont"/>
    <w:uiPriority w:val="99"/>
    <w:qFormat/>
    <w:rsid w:val="002c4a6d"/>
    <w:rPr/>
  </w:style>
  <w:style w:type="character" w:styleId="Diffins" w:customStyle="1">
    <w:name w:val="diff_ins"/>
    <w:basedOn w:val="DefaultParagraphFont"/>
    <w:qFormat/>
    <w:rsid w:val="002c4a6d"/>
    <w:rPr/>
  </w:style>
  <w:style w:type="character" w:styleId="U" w:customStyle="1">
    <w:name w:val="u"/>
    <w:basedOn w:val="DefaultParagraphFont"/>
    <w:qFormat/>
    <w:rsid w:val="002c4a6d"/>
    <w:rPr/>
  </w:style>
  <w:style w:type="character" w:styleId="Epm" w:customStyle="1">
    <w:name w:val="epm"/>
    <w:basedOn w:val="DefaultParagraphFont"/>
    <w:qFormat/>
    <w:rsid w:val="002c4a6d"/>
    <w:rPr/>
  </w:style>
  <w:style w:type="character" w:styleId="F" w:customStyle="1">
    <w:name w:val="f"/>
    <w:basedOn w:val="DefaultParagraphFont"/>
    <w:qFormat/>
    <w:rsid w:val="002c4a6d"/>
    <w:rPr/>
  </w:style>
  <w:style w:type="character" w:styleId="Appleconvertedspace" w:customStyle="1">
    <w:name w:val="apple-converted-space"/>
    <w:qFormat/>
    <w:rsid w:val="002c4a6d"/>
    <w:rPr/>
  </w:style>
  <w:style w:type="character" w:styleId="Style25">
    <w:name w:val="Выделение"/>
    <w:uiPriority w:val="20"/>
    <w:qFormat/>
    <w:rsid w:val="002c4a6d"/>
    <w:rPr>
      <w:i/>
      <w:iCs/>
    </w:rPr>
  </w:style>
  <w:style w:type="character" w:styleId="121" w:customStyle="1">
    <w:name w:val="Заголовок 1 Знак2"/>
    <w:qFormat/>
    <w:rsid w:val="002c4a6d"/>
    <w:rPr>
      <w:rFonts w:ascii="Cambria" w:hAnsi="Cambria" w:eastAsia="Times New Roman" w:cs="Times New Roman"/>
      <w:b/>
      <w:bCs/>
      <w:color w:val="365F91"/>
      <w:sz w:val="28"/>
      <w:szCs w:val="28"/>
    </w:rPr>
  </w:style>
  <w:style w:type="character" w:styleId="14" w:customStyle="1">
    <w:name w:val="Название Знак1"/>
    <w:qFormat/>
    <w:rsid w:val="002c4a6d"/>
    <w:rPr>
      <w:rFonts w:ascii="Cambria" w:hAnsi="Cambria" w:eastAsia="Times New Roman" w:cs="Times New Roman"/>
      <w:color w:val="17365D"/>
      <w:spacing w:val="5"/>
      <w:kern w:val="2"/>
      <w:sz w:val="52"/>
      <w:szCs w:val="52"/>
    </w:rPr>
  </w:style>
  <w:style w:type="character" w:styleId="15" w:customStyle="1">
    <w:name w:val="Основной текст Знак1"/>
    <w:semiHidden/>
    <w:qFormat/>
    <w:rsid w:val="002c4a6d"/>
    <w:rPr>
      <w:rFonts w:ascii="Times New Roman" w:hAnsi="Times New Roman" w:eastAsia="Times New Roman"/>
      <w:sz w:val="24"/>
      <w:szCs w:val="24"/>
    </w:rPr>
  </w:style>
  <w:style w:type="character" w:styleId="711" w:customStyle="1">
    <w:name w:val="Заголовок 7 Знак1"/>
    <w:semiHidden/>
    <w:qFormat/>
    <w:rsid w:val="002c4a6d"/>
    <w:rPr>
      <w:rFonts w:ascii="Cambria" w:hAnsi="Cambria" w:eastAsia="Times New Roman" w:cs="Times New Roman"/>
      <w:i/>
      <w:iCs/>
      <w:color w:val="404040"/>
      <w:sz w:val="24"/>
      <w:szCs w:val="24"/>
    </w:rPr>
  </w:style>
  <w:style w:type="character" w:styleId="811" w:customStyle="1">
    <w:name w:val="Заголовок 8 Знак1"/>
    <w:semiHidden/>
    <w:qFormat/>
    <w:rsid w:val="002c4a6d"/>
    <w:rPr>
      <w:rFonts w:ascii="Cambria" w:hAnsi="Cambria" w:eastAsia="Times New Roman" w:cs="Times New Roman"/>
      <w:color w:val="404040"/>
    </w:rPr>
  </w:style>
  <w:style w:type="character" w:styleId="911" w:customStyle="1">
    <w:name w:val="Заголовок 9 Знак1"/>
    <w:semiHidden/>
    <w:qFormat/>
    <w:rsid w:val="002c4a6d"/>
    <w:rPr>
      <w:rFonts w:ascii="Cambria" w:hAnsi="Cambria" w:eastAsia="Times New Roman" w:cs="Times New Roman"/>
      <w:i/>
      <w:iCs/>
      <w:color w:val="404040"/>
    </w:rPr>
  </w:style>
  <w:style w:type="character" w:styleId="16" w:customStyle="1">
    <w:name w:val="Нижний колонтитул Знак1"/>
    <w:semiHidden/>
    <w:qFormat/>
    <w:rsid w:val="002c4a6d"/>
    <w:rPr>
      <w:rFonts w:ascii="Times New Roman" w:hAnsi="Times New Roman" w:eastAsia="Times New Roman"/>
      <w:sz w:val="24"/>
      <w:szCs w:val="24"/>
    </w:rPr>
  </w:style>
  <w:style w:type="character" w:styleId="17" w:customStyle="1">
    <w:name w:val="Верхний колонтитул Знак1"/>
    <w:uiPriority w:val="99"/>
    <w:semiHidden/>
    <w:qFormat/>
    <w:rsid w:val="002c4a6d"/>
    <w:rPr>
      <w:rFonts w:ascii="Times New Roman" w:hAnsi="Times New Roman" w:eastAsia="Times New Roman"/>
      <w:sz w:val="24"/>
      <w:szCs w:val="24"/>
    </w:rPr>
  </w:style>
  <w:style w:type="character" w:styleId="211" w:customStyle="1">
    <w:name w:val="Основной текст 2 Знак1"/>
    <w:semiHidden/>
    <w:qFormat/>
    <w:rsid w:val="002c4a6d"/>
    <w:rPr>
      <w:rFonts w:ascii="Times New Roman" w:hAnsi="Times New Roman" w:eastAsia="Times New Roman"/>
      <w:sz w:val="24"/>
      <w:szCs w:val="24"/>
    </w:rPr>
  </w:style>
  <w:style w:type="character" w:styleId="311" w:customStyle="1">
    <w:name w:val="Основной текст 3 Знак1"/>
    <w:semiHidden/>
    <w:qFormat/>
    <w:rsid w:val="002c4a6d"/>
    <w:rPr>
      <w:rFonts w:ascii="Times New Roman" w:hAnsi="Times New Roman" w:eastAsia="Times New Roman"/>
      <w:sz w:val="16"/>
      <w:szCs w:val="16"/>
    </w:rPr>
  </w:style>
  <w:style w:type="character" w:styleId="18" w:customStyle="1">
    <w:name w:val="Основной текст с отступом Знак1"/>
    <w:semiHidden/>
    <w:qFormat/>
    <w:rsid w:val="002c4a6d"/>
    <w:rPr>
      <w:rFonts w:ascii="Times New Roman" w:hAnsi="Times New Roman" w:eastAsia="Times New Roman"/>
      <w:sz w:val="24"/>
      <w:szCs w:val="24"/>
    </w:rPr>
  </w:style>
  <w:style w:type="character" w:styleId="19" w:customStyle="1">
    <w:name w:val="Подзаголовок Знак1"/>
    <w:qFormat/>
    <w:rsid w:val="002c4a6d"/>
    <w:rPr>
      <w:rFonts w:ascii="Cambria" w:hAnsi="Cambria" w:eastAsia="Times New Roman" w:cs="Times New Roman"/>
      <w:i/>
      <w:iCs/>
      <w:color w:val="4F81BD"/>
      <w:spacing w:val="15"/>
      <w:sz w:val="24"/>
      <w:szCs w:val="24"/>
    </w:rPr>
  </w:style>
  <w:style w:type="character" w:styleId="212" w:customStyle="1">
    <w:name w:val="Основной текст с отступом 2 Знак1"/>
    <w:semiHidden/>
    <w:qFormat/>
    <w:rsid w:val="002c4a6d"/>
    <w:rPr>
      <w:rFonts w:ascii="Times New Roman" w:hAnsi="Times New Roman" w:eastAsia="Times New Roman"/>
      <w:sz w:val="24"/>
      <w:szCs w:val="24"/>
    </w:rPr>
  </w:style>
  <w:style w:type="character" w:styleId="312" w:customStyle="1">
    <w:name w:val="Основной текст с отступом 3 Знак1"/>
    <w:semiHidden/>
    <w:qFormat/>
    <w:rsid w:val="002c4a6d"/>
    <w:rPr>
      <w:rFonts w:ascii="Times New Roman" w:hAnsi="Times New Roman" w:eastAsia="Times New Roman"/>
      <w:sz w:val="16"/>
      <w:szCs w:val="16"/>
    </w:rPr>
  </w:style>
  <w:style w:type="character" w:styleId="110" w:customStyle="1">
    <w:name w:val="Схема документа Знак1"/>
    <w:semiHidden/>
    <w:qFormat/>
    <w:rsid w:val="002c4a6d"/>
    <w:rPr>
      <w:rFonts w:ascii="Tahoma" w:hAnsi="Tahoma" w:eastAsia="Times New Roman" w:cs="Tahoma"/>
      <w:sz w:val="16"/>
      <w:szCs w:val="16"/>
    </w:rPr>
  </w:style>
  <w:style w:type="character" w:styleId="111" w:customStyle="1">
    <w:name w:val="Текст Знак1"/>
    <w:semiHidden/>
    <w:qFormat/>
    <w:rsid w:val="002c4a6d"/>
    <w:rPr>
      <w:rFonts w:ascii="Consolas" w:hAnsi="Consolas" w:eastAsia="Times New Roman"/>
      <w:sz w:val="21"/>
      <w:szCs w:val="21"/>
    </w:rPr>
  </w:style>
  <w:style w:type="character" w:styleId="112" w:customStyle="1">
    <w:name w:val="Выделенная цитата Знак1"/>
    <w:qFormat/>
    <w:rsid w:val="002c4a6d"/>
    <w:rPr>
      <w:rFonts w:ascii="Times New Roman" w:hAnsi="Times New Roman" w:eastAsia="Times New Roman"/>
      <w:b/>
      <w:bCs/>
      <w:i/>
      <w:iCs/>
      <w:color w:val="4F81BD"/>
      <w:sz w:val="24"/>
      <w:szCs w:val="24"/>
    </w:rPr>
  </w:style>
  <w:style w:type="character" w:styleId="Object" w:customStyle="1">
    <w:name w:val="object"/>
    <w:basedOn w:val="DefaultParagraphFont"/>
    <w:qFormat/>
    <w:rsid w:val="00eb6dec"/>
    <w:rPr/>
  </w:style>
  <w:style w:type="character" w:styleId="Style26" w:customStyle="1">
    <w:name w:val="Текст ТД Знак"/>
    <w:link w:val="Style55"/>
    <w:qFormat/>
    <w:rsid w:val="00080ce2"/>
    <w:rPr>
      <w:rFonts w:ascii="Times New Roman" w:hAnsi="Times New Roman" w:eastAsia="Calibri" w:cs="Times New Roman"/>
      <w:sz w:val="24"/>
      <w:szCs w:val="24"/>
    </w:rPr>
  </w:style>
  <w:style w:type="character" w:styleId="Style27" w:customStyle="1">
    <w:name w:val="Основной текст_"/>
    <w:basedOn w:val="DefaultParagraphFont"/>
    <w:link w:val="117"/>
    <w:qFormat/>
    <w:rsid w:val="004e47ee"/>
    <w:rPr>
      <w:rFonts w:ascii="Times New Roman" w:hAnsi="Times New Roman" w:eastAsia="Times New Roman" w:cs="Times New Roman"/>
      <w:sz w:val="28"/>
      <w:szCs w:val="28"/>
    </w:rPr>
  </w:style>
  <w:style w:type="character" w:styleId="52" w:customStyle="1">
    <w:name w:val="Основной текст (5)_"/>
    <w:basedOn w:val="DefaultParagraphFont"/>
    <w:link w:val="53"/>
    <w:qFormat/>
    <w:rsid w:val="00331647"/>
    <w:rPr>
      <w:rFonts w:ascii="Times New Roman" w:hAnsi="Times New Roman" w:eastAsia="Times New Roman" w:cs="Times New Roman"/>
      <w:sz w:val="20"/>
      <w:szCs w:val="20"/>
    </w:rPr>
  </w:style>
  <w:style w:type="character" w:styleId="Style28" w:customStyle="1">
    <w:name w:val="Сноска_"/>
    <w:basedOn w:val="DefaultParagraphFont"/>
    <w:qFormat/>
    <w:rsid w:val="009a07fb"/>
    <w:rPr>
      <w:rFonts w:ascii="Times New Roman" w:hAnsi="Times New Roman" w:eastAsia="Times New Roman" w:cs="Times New Roman"/>
      <w:sz w:val="18"/>
      <w:szCs w:val="18"/>
    </w:rPr>
  </w:style>
  <w:style w:type="character" w:styleId="UnresolvedMention">
    <w:name w:val="Unresolved Mention"/>
    <w:basedOn w:val="DefaultParagraphFont"/>
    <w:uiPriority w:val="99"/>
    <w:semiHidden/>
    <w:unhideWhenUsed/>
    <w:qFormat/>
    <w:rsid w:val="007506c9"/>
    <w:rPr>
      <w:color w:val="605E5C"/>
      <w:shd w:fill="E1DFDD" w:val="clear"/>
    </w:rPr>
  </w:style>
  <w:style w:type="character" w:styleId="Style29" w:customStyle="1">
    <w:name w:val="Без интервала Знак"/>
    <w:link w:val="NoSpacing"/>
    <w:uiPriority w:val="99"/>
    <w:qFormat/>
    <w:locked/>
    <w:rsid w:val="00db43a8"/>
    <w:rPr>
      <w:rFonts w:ascii="Times New Roman" w:hAnsi="Times New Roman" w:eastAsia="Times New Roman" w:cs="Times New Roman"/>
      <w:sz w:val="24"/>
      <w:szCs w:val="24"/>
      <w:lang w:eastAsia="ru-RU"/>
    </w:rPr>
  </w:style>
  <w:style w:type="paragraph" w:styleId="Style30">
    <w:name w:val="Заголовок"/>
    <w:basedOn w:val="Normal"/>
    <w:next w:val="Style31"/>
    <w:qFormat/>
    <w:pPr>
      <w:keepNext w:val="true"/>
      <w:spacing w:before="240" w:after="120"/>
    </w:pPr>
    <w:rPr>
      <w:rFonts w:ascii="Liberation Sans" w:hAnsi="Liberation Sans" w:eastAsia="Noto Sans CJK SC" w:cs="Lohit Devanagari"/>
      <w:sz w:val="28"/>
      <w:szCs w:val="28"/>
    </w:rPr>
  </w:style>
  <w:style w:type="paragraph" w:styleId="Style31">
    <w:name w:val="Body Text"/>
    <w:basedOn w:val="Normal"/>
    <w:link w:val="Style8"/>
    <w:rsid w:val="008d7e50"/>
    <w:pPr>
      <w:keepNext w:val="true"/>
      <w:suppressAutoHyphens w:val="true"/>
      <w:spacing w:lineRule="auto" w:line="240" w:before="0" w:after="0"/>
      <w:outlineLvl w:val="0"/>
    </w:pPr>
    <w:rPr>
      <w:rFonts w:ascii="Times New Roman" w:hAnsi="Times New Roman" w:eastAsia="Times New Roman" w:cs="Times New Roman"/>
      <w:b/>
      <w:sz w:val="32"/>
      <w:szCs w:val="20"/>
      <w:lang w:eastAsia="ru-RU"/>
    </w:rPr>
  </w:style>
  <w:style w:type="paragraph" w:styleId="Style32">
    <w:name w:val="List"/>
    <w:basedOn w:val="Normal"/>
    <w:rsid w:val="008d7e50"/>
    <w:pPr>
      <w:spacing w:lineRule="auto" w:line="240" w:before="0" w:after="0"/>
      <w:ind w:left="283" w:hanging="283"/>
    </w:pPr>
    <w:rPr>
      <w:rFonts w:ascii="Times New Roman" w:hAnsi="Times New Roman" w:eastAsia="Times New Roman" w:cs="Times New Roman"/>
      <w:sz w:val="28"/>
      <w:szCs w:val="20"/>
      <w:lang w:eastAsia="ru-RU"/>
    </w:rPr>
  </w:style>
  <w:style w:type="paragraph" w:styleId="Style33">
    <w:name w:val="Caption"/>
    <w:basedOn w:val="Normal"/>
    <w:qFormat/>
    <w:pPr>
      <w:suppressLineNumbers/>
      <w:spacing w:before="120" w:after="120"/>
    </w:pPr>
    <w:rPr>
      <w:rFonts w:cs="Lohit Devanagari"/>
      <w:i/>
      <w:iCs/>
      <w:sz w:val="24"/>
      <w:szCs w:val="24"/>
    </w:rPr>
  </w:style>
  <w:style w:type="paragraph" w:styleId="Style34">
    <w:name w:val="Указатель"/>
    <w:basedOn w:val="Normal"/>
    <w:qFormat/>
    <w:pPr>
      <w:suppressLineNumbers/>
    </w:pPr>
    <w:rPr>
      <w:rFonts w:cs="Lohit Devanagari"/>
    </w:rPr>
  </w:style>
  <w:style w:type="paragraph" w:styleId="Style35">
    <w:name w:val="Колонтитул"/>
    <w:basedOn w:val="Normal"/>
    <w:qFormat/>
    <w:pPr/>
    <w:rPr/>
  </w:style>
  <w:style w:type="paragraph" w:styleId="Style36">
    <w:name w:val="Header"/>
    <w:basedOn w:val="Normal"/>
    <w:link w:val="Style5"/>
    <w:uiPriority w:val="99"/>
    <w:rsid w:val="008d7e50"/>
    <w:pPr>
      <w:tabs>
        <w:tab w:val="clear" w:pos="708"/>
        <w:tab w:val="center" w:pos="4153" w:leader="none"/>
        <w:tab w:val="right" w:pos="8306" w:leader="none"/>
      </w:tabs>
      <w:spacing w:lineRule="auto" w:line="240" w:before="0" w:after="0"/>
    </w:pPr>
    <w:rPr>
      <w:rFonts w:ascii="Times New Roman" w:hAnsi="Times New Roman" w:eastAsia="Times New Roman" w:cs="Times New Roman"/>
      <w:sz w:val="20"/>
      <w:szCs w:val="20"/>
      <w:lang w:eastAsia="ru-RU"/>
    </w:rPr>
  </w:style>
  <w:style w:type="paragraph" w:styleId="Style37">
    <w:name w:val="Footer"/>
    <w:basedOn w:val="Normal"/>
    <w:link w:val="Style6"/>
    <w:rsid w:val="008d7e50"/>
    <w:pPr>
      <w:tabs>
        <w:tab w:val="clear" w:pos="708"/>
        <w:tab w:val="center" w:pos="4153" w:leader="none"/>
        <w:tab w:val="right" w:pos="8306" w:leader="none"/>
      </w:tabs>
      <w:spacing w:lineRule="auto" w:line="240" w:before="0" w:after="0"/>
    </w:pPr>
    <w:rPr>
      <w:rFonts w:ascii="Times New Roman" w:hAnsi="Times New Roman" w:eastAsia="Times New Roman" w:cs="Times New Roman"/>
      <w:sz w:val="20"/>
      <w:szCs w:val="20"/>
      <w:lang w:eastAsia="ru-RU"/>
    </w:rPr>
  </w:style>
  <w:style w:type="paragraph" w:styleId="Style38">
    <w:name w:val="Body Text Indent"/>
    <w:basedOn w:val="Normal"/>
    <w:link w:val="Style9"/>
    <w:rsid w:val="008d7e50"/>
    <w:pPr>
      <w:spacing w:lineRule="auto" w:line="240" w:before="0" w:after="0"/>
      <w:jc w:val="both"/>
    </w:pPr>
    <w:rPr>
      <w:rFonts w:ascii="Times New Roman" w:hAnsi="Times New Roman" w:eastAsia="Times New Roman" w:cs="Times New Roman"/>
      <w:sz w:val="28"/>
      <w:szCs w:val="20"/>
      <w:lang w:eastAsia="ru-RU"/>
    </w:rPr>
  </w:style>
  <w:style w:type="paragraph" w:styleId="BodyText3">
    <w:name w:val="Body Text 3"/>
    <w:basedOn w:val="Normal"/>
    <w:link w:val="32"/>
    <w:qFormat/>
    <w:rsid w:val="008d7e50"/>
    <w:pPr>
      <w:tabs>
        <w:tab w:val="clear" w:pos="708"/>
        <w:tab w:val="left" w:pos="309" w:leader="none"/>
      </w:tabs>
      <w:spacing w:lineRule="auto" w:line="240" w:before="0" w:after="0"/>
    </w:pPr>
    <w:rPr>
      <w:rFonts w:ascii="Times New Roman" w:hAnsi="Times New Roman" w:eastAsia="Times New Roman" w:cs="Times New Roman"/>
      <w:sz w:val="24"/>
      <w:szCs w:val="20"/>
      <w:lang w:eastAsia="ru-RU"/>
    </w:rPr>
  </w:style>
  <w:style w:type="paragraph" w:styleId="113" w:customStyle="1">
    <w:name w:val="заголовок 11"/>
    <w:basedOn w:val="Normal"/>
    <w:next w:val="Normal"/>
    <w:qFormat/>
    <w:rsid w:val="008d7e50"/>
    <w:pPr>
      <w:keepNext w:val="true"/>
      <w:spacing w:lineRule="auto" w:line="240" w:before="0" w:after="0"/>
      <w:jc w:val="center"/>
    </w:pPr>
    <w:rPr>
      <w:rFonts w:ascii="Times New Roman" w:hAnsi="Times New Roman" w:eastAsia="Times New Roman" w:cs="Times New Roman"/>
      <w:sz w:val="24"/>
      <w:szCs w:val="20"/>
      <w:lang w:eastAsia="ru-RU"/>
    </w:rPr>
  </w:style>
  <w:style w:type="paragraph" w:styleId="DocumentMap">
    <w:name w:val="Document Map"/>
    <w:basedOn w:val="Normal"/>
    <w:link w:val="Style10"/>
    <w:semiHidden/>
    <w:qFormat/>
    <w:rsid w:val="008d7e50"/>
    <w:pPr>
      <w:shd w:val="clear" w:color="auto" w:fill="000080"/>
      <w:spacing w:lineRule="auto" w:line="240" w:before="0" w:after="0"/>
    </w:pPr>
    <w:rPr>
      <w:rFonts w:ascii="Tahoma" w:hAnsi="Tahoma" w:eastAsia="Times New Roman" w:cs="Times New Roman"/>
      <w:sz w:val="20"/>
      <w:szCs w:val="20"/>
      <w:lang w:eastAsia="ru-RU"/>
    </w:rPr>
  </w:style>
  <w:style w:type="paragraph" w:styleId="Style39" w:customStyle="1">
    <w:name w:val="Footnote Text"/>
    <w:basedOn w:val="Normal"/>
    <w:link w:val="Style28"/>
    <w:rsid w:val="009a07fb"/>
    <w:pPr>
      <w:widowControl w:val="false"/>
      <w:spacing w:lineRule="auto" w:line="240" w:before="0" w:after="0"/>
    </w:pPr>
    <w:rPr>
      <w:rFonts w:ascii="Times New Roman" w:hAnsi="Times New Roman" w:eastAsia="Times New Roman" w:cs="Times New Roman"/>
      <w:sz w:val="18"/>
      <w:szCs w:val="18"/>
    </w:rPr>
  </w:style>
  <w:style w:type="paragraph" w:styleId="BodyTextIndent2">
    <w:name w:val="Body Text Indent 2"/>
    <w:basedOn w:val="Normal"/>
    <w:link w:val="22"/>
    <w:qFormat/>
    <w:rsid w:val="008d7e50"/>
    <w:pPr>
      <w:tabs>
        <w:tab w:val="clear" w:pos="708"/>
        <w:tab w:val="left" w:pos="1276" w:leader="none"/>
      </w:tabs>
      <w:spacing w:lineRule="auto" w:line="240" w:before="0" w:after="0"/>
      <w:ind w:firstLine="567"/>
      <w:jc w:val="both"/>
    </w:pPr>
    <w:rPr>
      <w:rFonts w:ascii="Times New Roman" w:hAnsi="Times New Roman" w:eastAsia="Times New Roman" w:cs="Times New Roman"/>
      <w:sz w:val="28"/>
      <w:szCs w:val="20"/>
      <w:lang w:eastAsia="ru-RU"/>
    </w:rPr>
  </w:style>
  <w:style w:type="paragraph" w:styleId="Style40" w:customStyle="1">
    <w:name w:val="- СТРАНИЦА -"/>
    <w:qFormat/>
    <w:rsid w:val="008d7e50"/>
    <w:pPr>
      <w:widowControl/>
      <w:suppressAutoHyphens w:val="true"/>
      <w:bidi w:val="0"/>
      <w:spacing w:lineRule="auto" w:line="240" w:before="0" w:after="0"/>
      <w:jc w:val="left"/>
    </w:pPr>
    <w:rPr>
      <w:rFonts w:ascii="Times New Roman" w:hAnsi="Times New Roman" w:eastAsia="Times New Roman" w:cs="Times New Roman"/>
      <w:color w:val="auto"/>
      <w:kern w:val="0"/>
      <w:sz w:val="20"/>
      <w:szCs w:val="20"/>
      <w:lang w:val="ru-RU" w:eastAsia="ru-RU" w:bidi="ar-SA"/>
    </w:rPr>
  </w:style>
  <w:style w:type="paragraph" w:styleId="PlainText">
    <w:name w:val="Plain Text"/>
    <w:basedOn w:val="Normal"/>
    <w:link w:val="Style14"/>
    <w:qFormat/>
    <w:rsid w:val="008d7e50"/>
    <w:pPr>
      <w:spacing w:lineRule="auto" w:line="240" w:before="0" w:after="0"/>
    </w:pPr>
    <w:rPr>
      <w:rFonts w:ascii="Courier New" w:hAnsi="Courier New" w:eastAsia="Times New Roman" w:cs="Times New Roman CYR"/>
      <w:sz w:val="20"/>
      <w:szCs w:val="20"/>
      <w:lang w:eastAsia="ru-RU"/>
    </w:rPr>
  </w:style>
  <w:style w:type="paragraph" w:styleId="114" w:customStyle="1">
    <w:name w:val="Обычный1"/>
    <w:qFormat/>
    <w:rsid w:val="008d7e50"/>
    <w:pPr>
      <w:widowControl/>
      <w:suppressAutoHyphens w:val="true"/>
      <w:bidi w:val="0"/>
      <w:spacing w:lineRule="auto" w:line="240" w:before="0" w:after="0"/>
      <w:jc w:val="left"/>
    </w:pPr>
    <w:rPr>
      <w:rFonts w:ascii="Times New Roman CYR" w:hAnsi="Times New Roman CYR" w:eastAsia="Times New Roman" w:cs="Times New Roman"/>
      <w:color w:val="auto"/>
      <w:kern w:val="0"/>
      <w:sz w:val="20"/>
      <w:szCs w:val="20"/>
      <w:lang w:val="ru-RU" w:eastAsia="ru-RU" w:bidi="ar-SA"/>
    </w:rPr>
  </w:style>
  <w:style w:type="paragraph" w:styleId="Iniiaiieoaeno21" w:customStyle="1">
    <w:name w:val="Iniiaiie oaeno 21"/>
    <w:basedOn w:val="Normal"/>
    <w:qFormat/>
    <w:rsid w:val="008d7e50"/>
    <w:pPr>
      <w:keepNext w:val="true"/>
      <w:tabs>
        <w:tab w:val="clear" w:pos="708"/>
        <w:tab w:val="left" w:pos="567" w:leader="none"/>
        <w:tab w:val="left" w:pos="1134" w:leader="none"/>
      </w:tabs>
      <w:spacing w:lineRule="exact" w:line="220" w:before="120" w:after="120"/>
      <w:ind w:firstLine="567"/>
      <w:jc w:val="both"/>
    </w:pPr>
    <w:rPr>
      <w:rFonts w:ascii="Times New Roman" w:hAnsi="Times New Roman" w:eastAsia="Times New Roman" w:cs="Times New Roman"/>
      <w:color w:val="000000"/>
      <w:spacing w:val="-4"/>
      <w:szCs w:val="20"/>
      <w:lang w:eastAsia="ru-RU"/>
    </w:rPr>
  </w:style>
  <w:style w:type="paragraph" w:styleId="BodyTextIndent3">
    <w:name w:val="Body Text Indent 3"/>
    <w:basedOn w:val="Normal"/>
    <w:link w:val="33"/>
    <w:qFormat/>
    <w:rsid w:val="008d7e50"/>
    <w:pPr>
      <w:spacing w:lineRule="auto" w:line="240" w:before="0" w:after="0"/>
      <w:ind w:left="10206" w:hanging="10206"/>
    </w:pPr>
    <w:rPr>
      <w:rFonts w:ascii="Times New Roman" w:hAnsi="Times New Roman" w:eastAsia="Times New Roman" w:cs="Times New Roman"/>
      <w:b/>
      <w:sz w:val="28"/>
      <w:szCs w:val="20"/>
      <w:lang w:eastAsia="ru-RU"/>
    </w:rPr>
  </w:style>
  <w:style w:type="paragraph" w:styleId="BlockText">
    <w:name w:val="Block Text"/>
    <w:basedOn w:val="Normal"/>
    <w:qFormat/>
    <w:rsid w:val="008d7e50"/>
    <w:pPr>
      <w:spacing w:lineRule="auto" w:line="240" w:before="0" w:after="0"/>
      <w:ind w:left="567" w:right="-2" w:hanging="0"/>
      <w:jc w:val="both"/>
    </w:pPr>
    <w:rPr>
      <w:rFonts w:ascii="Times New Roman" w:hAnsi="Times New Roman" w:eastAsia="Times New Roman" w:cs="Times New Roman"/>
      <w:bCs/>
      <w:sz w:val="28"/>
      <w:szCs w:val="20"/>
      <w:lang w:eastAsia="ru-RU"/>
    </w:rPr>
  </w:style>
  <w:style w:type="paragraph" w:styleId="BodyText2">
    <w:name w:val="Body Text 2"/>
    <w:basedOn w:val="Normal"/>
    <w:link w:val="23"/>
    <w:qFormat/>
    <w:rsid w:val="008d7e50"/>
    <w:pPr>
      <w:spacing w:lineRule="auto" w:line="240" w:before="0" w:after="0"/>
      <w:jc w:val="both"/>
    </w:pPr>
    <w:rPr>
      <w:rFonts w:ascii="Times New Roman" w:hAnsi="Times New Roman" w:eastAsia="Times New Roman" w:cs="Times New Roman"/>
      <w:sz w:val="28"/>
      <w:szCs w:val="28"/>
      <w:lang w:eastAsia="ru-RU"/>
    </w:rPr>
  </w:style>
  <w:style w:type="paragraph" w:styleId="ConsNormal1" w:customStyle="1">
    <w:name w:val="ConsNormal"/>
    <w:link w:val="ConsNormal"/>
    <w:qFormat/>
    <w:rsid w:val="008d7e50"/>
    <w:pPr>
      <w:widowControl w:val="false"/>
      <w:suppressAutoHyphens w:val="true"/>
      <w:bidi w:val="0"/>
      <w:spacing w:lineRule="auto" w:line="240" w:before="0" w:after="0"/>
      <w:ind w:right="19772" w:firstLine="720"/>
      <w:jc w:val="left"/>
    </w:pPr>
    <w:rPr>
      <w:rFonts w:ascii="Arial" w:hAnsi="Arial" w:eastAsia="Times New Roman" w:cs="Arial"/>
      <w:color w:val="auto"/>
      <w:kern w:val="0"/>
      <w:sz w:val="20"/>
      <w:szCs w:val="20"/>
      <w:lang w:val="ru-RU" w:eastAsia="ru-RU" w:bidi="ar-SA"/>
    </w:rPr>
  </w:style>
  <w:style w:type="paragraph" w:styleId="ConsNonformat" w:customStyle="1">
    <w:name w:val="ConsNonformat"/>
    <w:qFormat/>
    <w:rsid w:val="008d7e50"/>
    <w:pPr>
      <w:widowControl w:val="false"/>
      <w:suppressAutoHyphens w:val="true"/>
      <w:bidi w:val="0"/>
      <w:spacing w:lineRule="auto" w:line="240" w:before="0" w:after="0"/>
      <w:ind w:right="19772" w:hanging="0"/>
      <w:jc w:val="left"/>
    </w:pPr>
    <w:rPr>
      <w:rFonts w:ascii="Courier New" w:hAnsi="Courier New" w:eastAsia="Times New Roman" w:cs="Times New Roman CYR"/>
      <w:color w:val="auto"/>
      <w:kern w:val="0"/>
      <w:sz w:val="20"/>
      <w:szCs w:val="20"/>
      <w:lang w:val="ru-RU" w:eastAsia="ru-RU" w:bidi="ar-SA"/>
    </w:rPr>
  </w:style>
  <w:style w:type="paragraph" w:styleId="ConsTitle" w:customStyle="1">
    <w:name w:val="ConsTitle"/>
    <w:qFormat/>
    <w:rsid w:val="008d7e50"/>
    <w:pPr>
      <w:widowControl w:val="false"/>
      <w:suppressAutoHyphens w:val="true"/>
      <w:bidi w:val="0"/>
      <w:spacing w:lineRule="auto" w:line="240" w:before="0" w:after="0"/>
      <w:ind w:right="19772" w:hanging="0"/>
      <w:jc w:val="left"/>
    </w:pPr>
    <w:rPr>
      <w:rFonts w:ascii="Arial" w:hAnsi="Arial" w:eastAsia="Times New Roman" w:cs="Arial"/>
      <w:b/>
      <w:bCs/>
      <w:color w:val="auto"/>
      <w:kern w:val="0"/>
      <w:sz w:val="20"/>
      <w:szCs w:val="20"/>
      <w:lang w:val="ru-RU" w:eastAsia="ru-RU" w:bidi="ar-SA"/>
    </w:rPr>
  </w:style>
  <w:style w:type="paragraph" w:styleId="BalloonText">
    <w:name w:val="Balloon Text"/>
    <w:basedOn w:val="Normal"/>
    <w:link w:val="Style16"/>
    <w:semiHidden/>
    <w:qFormat/>
    <w:rsid w:val="008d7e50"/>
    <w:pPr>
      <w:spacing w:lineRule="auto" w:line="240" w:before="0" w:after="0"/>
    </w:pPr>
    <w:rPr>
      <w:rFonts w:ascii="Tahoma" w:hAnsi="Tahoma" w:eastAsia="Times New Roman" w:cs="Wingdings"/>
      <w:sz w:val="16"/>
      <w:szCs w:val="16"/>
      <w:lang w:eastAsia="ru-RU"/>
    </w:rPr>
  </w:style>
  <w:style w:type="paragraph" w:styleId="Style41">
    <w:name w:val="Title"/>
    <w:basedOn w:val="Normal"/>
    <w:link w:val="Style17"/>
    <w:qFormat/>
    <w:rsid w:val="008d7e50"/>
    <w:pPr>
      <w:spacing w:lineRule="auto" w:line="240" w:before="0" w:after="0"/>
      <w:jc w:val="center"/>
    </w:pPr>
    <w:rPr>
      <w:rFonts w:ascii="Times New Roman" w:hAnsi="Times New Roman" w:eastAsia="Times New Roman" w:cs="Times New Roman"/>
      <w:b/>
      <w:bCs/>
      <w:sz w:val="28"/>
      <w:szCs w:val="24"/>
      <w:lang w:eastAsia="ru-RU"/>
    </w:rPr>
  </w:style>
  <w:style w:type="paragraph" w:styleId="213" w:customStyle="1">
    <w:name w:val="Основной текст 21"/>
    <w:basedOn w:val="Normal"/>
    <w:qFormat/>
    <w:rsid w:val="008d7e50"/>
    <w:pPr>
      <w:spacing w:lineRule="auto" w:line="240" w:before="0" w:after="0"/>
      <w:jc w:val="both"/>
    </w:pPr>
    <w:rPr>
      <w:rFonts w:ascii="Courier New" w:hAnsi="Courier New" w:eastAsia="Times New Roman" w:cs="Times New Roman"/>
      <w:sz w:val="24"/>
      <w:szCs w:val="20"/>
      <w:lang w:eastAsia="ru-RU"/>
    </w:rPr>
  </w:style>
  <w:style w:type="paragraph" w:styleId="Style42" w:customStyle="1">
    <w:name w:val="текст-табл"/>
    <w:basedOn w:val="Normal"/>
    <w:next w:val="Normal"/>
    <w:qFormat/>
    <w:rsid w:val="008d7e50"/>
    <w:pPr>
      <w:spacing w:lineRule="auto" w:line="240" w:before="57" w:after="0"/>
      <w:ind w:left="283" w:right="283" w:hanging="0"/>
      <w:jc w:val="both"/>
    </w:pPr>
    <w:rPr>
      <w:rFonts w:ascii="SchoolBookC" w:hAnsi="SchoolBookC" w:eastAsia="Times New Roman" w:cs="SchoolBookC"/>
      <w:b/>
      <w:bCs/>
      <w:i/>
      <w:iCs/>
      <w:sz w:val="24"/>
      <w:szCs w:val="24"/>
      <w:lang w:eastAsia="ru-RU"/>
    </w:rPr>
  </w:style>
  <w:style w:type="paragraph" w:styleId="ConsPlusNormal1" w:customStyle="1">
    <w:name w:val="ConsPlusNormal"/>
    <w:link w:val="ConsPlusNormal"/>
    <w:qFormat/>
    <w:rsid w:val="008d7e50"/>
    <w:pPr>
      <w:widowControl/>
      <w:suppressAutoHyphens w:val="true"/>
      <w:bidi w:val="0"/>
      <w:spacing w:lineRule="auto" w:line="240" w:before="0" w:after="0"/>
      <w:ind w:firstLine="720"/>
      <w:jc w:val="left"/>
    </w:pPr>
    <w:rPr>
      <w:rFonts w:ascii="Arial" w:hAnsi="Arial" w:eastAsia="Times New Roman" w:cs="Arial"/>
      <w:color w:val="auto"/>
      <w:kern w:val="0"/>
      <w:sz w:val="20"/>
      <w:szCs w:val="20"/>
      <w:lang w:val="ru-RU" w:eastAsia="ru-RU" w:bidi="ar-SA"/>
    </w:rPr>
  </w:style>
  <w:style w:type="paragraph" w:styleId="Style43" w:customStyle="1">
    <w:name w:val="Стиль"/>
    <w:qFormat/>
    <w:rsid w:val="008d7e50"/>
    <w:pPr>
      <w:widowControl w:val="false"/>
      <w:suppressAutoHyphens w:val="true"/>
      <w:bidi w:val="0"/>
      <w:spacing w:lineRule="auto" w:line="240" w:before="0" w:after="0"/>
      <w:jc w:val="left"/>
    </w:pPr>
    <w:rPr>
      <w:rFonts w:ascii="Times New Roman" w:hAnsi="Times New Roman" w:eastAsia="Times New Roman" w:cs="Times New Roman"/>
      <w:color w:val="auto"/>
      <w:spacing w:val="-1"/>
      <w:kern w:val="2"/>
      <w:sz w:val="24"/>
      <w:szCs w:val="20"/>
      <w:vertAlign w:val="superscript"/>
      <w:lang w:val="en-US" w:eastAsia="ru-RU" w:bidi="ar-SA"/>
    </w:rPr>
  </w:style>
  <w:style w:type="paragraph" w:styleId="25" w:customStyle="1">
    <w:name w:val="Знак2 Знак Знак Знак"/>
    <w:basedOn w:val="Normal"/>
    <w:autoRedefine/>
    <w:qFormat/>
    <w:rsid w:val="008d7e50"/>
    <w:pPr>
      <w:tabs>
        <w:tab w:val="clear" w:pos="708"/>
        <w:tab w:val="left" w:pos="2160" w:leader="none"/>
      </w:tabs>
      <w:bidi w:val="1"/>
      <w:spacing w:lineRule="exact" w:line="240" w:before="120" w:after="0"/>
      <w:jc w:val="both"/>
    </w:pPr>
    <w:rPr>
      <w:rFonts w:ascii="Times New Roman" w:hAnsi="Times New Roman" w:eastAsia="Times New Roman" w:cs="Times New Roman"/>
      <w:sz w:val="24"/>
      <w:szCs w:val="24"/>
      <w:lang w:val="en-US" w:eastAsia="ru-RU" w:bidi="he-IL"/>
    </w:rPr>
  </w:style>
  <w:style w:type="paragraph" w:styleId="Caption">
    <w:name w:val="caption"/>
    <w:basedOn w:val="Normal"/>
    <w:next w:val="Normal"/>
    <w:qFormat/>
    <w:rsid w:val="008d7e50"/>
    <w:pPr>
      <w:spacing w:lineRule="auto" w:line="240" w:before="0" w:after="0"/>
      <w:jc w:val="center"/>
    </w:pPr>
    <w:rPr>
      <w:rFonts w:ascii="Times New Roman" w:hAnsi="Times New Roman" w:eastAsia="Times New Roman" w:cs="Times New Roman"/>
      <w:b/>
      <w:bCs/>
      <w:sz w:val="24"/>
      <w:szCs w:val="24"/>
      <w:lang w:eastAsia="ru-RU"/>
    </w:rPr>
  </w:style>
  <w:style w:type="paragraph" w:styleId="NormalWeb">
    <w:name w:val="Normal (Web)"/>
    <w:basedOn w:val="Normal"/>
    <w:link w:val="Style22"/>
    <w:uiPriority w:val="99"/>
    <w:qFormat/>
    <w:rsid w:val="008d7e50"/>
    <w:pPr>
      <w:spacing w:lineRule="auto" w:line="240" w:beforeAutospacing="1" w:afterAutospacing="1"/>
    </w:pPr>
    <w:rPr>
      <w:rFonts w:ascii="Times New Roman" w:hAnsi="Times New Roman" w:eastAsia="Times New Roman" w:cs="Times New Roman"/>
      <w:sz w:val="24"/>
      <w:szCs w:val="24"/>
      <w:lang w:val="en-US"/>
    </w:rPr>
  </w:style>
  <w:style w:type="paragraph" w:styleId="Style44" w:customStyle="1">
    <w:name w:val="Текст документа"/>
    <w:basedOn w:val="Normal"/>
    <w:qFormat/>
    <w:rsid w:val="008d7e50"/>
    <w:pPr>
      <w:spacing w:lineRule="auto" w:line="360" w:before="0" w:after="0"/>
      <w:ind w:firstLine="720"/>
      <w:jc w:val="both"/>
    </w:pPr>
    <w:rPr>
      <w:rFonts w:ascii="Times New Roman" w:hAnsi="Times New Roman" w:eastAsia="Times New Roman" w:cs="Times New Roman"/>
      <w:sz w:val="24"/>
      <w:szCs w:val="20"/>
      <w:lang w:eastAsia="ru-RU"/>
    </w:rPr>
  </w:style>
  <w:style w:type="paragraph" w:styleId="ListParagraph">
    <w:name w:val="List Paragraph"/>
    <w:basedOn w:val="Normal"/>
    <w:uiPriority w:val="34"/>
    <w:qFormat/>
    <w:rsid w:val="00d51ace"/>
    <w:pPr>
      <w:spacing w:before="0" w:after="200"/>
      <w:ind w:left="720" w:hanging="0"/>
      <w:contextualSpacing/>
    </w:pPr>
    <w:rPr/>
  </w:style>
  <w:style w:type="paragraph" w:styleId="ListBullet4">
    <w:name w:val="List Bullet 4"/>
    <w:basedOn w:val="Normal"/>
    <w:uiPriority w:val="99"/>
    <w:semiHidden/>
    <w:unhideWhenUsed/>
    <w:qFormat/>
    <w:rsid w:val="00397e15"/>
    <w:pPr>
      <w:spacing w:before="0" w:after="200"/>
      <w:ind w:left="849" w:hanging="283"/>
      <w:contextualSpacing/>
    </w:pPr>
    <w:rPr/>
  </w:style>
  <w:style w:type="paragraph" w:styleId="ListBullet3">
    <w:name w:val="List Bullet 3"/>
    <w:basedOn w:val="Normal"/>
    <w:uiPriority w:val="99"/>
    <w:semiHidden/>
    <w:unhideWhenUsed/>
    <w:qFormat/>
    <w:rsid w:val="00397e15"/>
    <w:pPr>
      <w:spacing w:before="0" w:after="200"/>
      <w:ind w:left="566" w:hanging="283"/>
      <w:contextualSpacing/>
    </w:pPr>
    <w:rPr/>
  </w:style>
  <w:style w:type="paragraph" w:styleId="ConsPlusCell" w:customStyle="1">
    <w:name w:val="ConsPlusCell"/>
    <w:qFormat/>
    <w:rsid w:val="002c4a6d"/>
    <w:pPr>
      <w:widowControl w:val="false"/>
      <w:suppressAutoHyphens w:val="true"/>
      <w:bidi w:val="0"/>
      <w:spacing w:lineRule="auto" w:line="240" w:before="0" w:after="0"/>
      <w:jc w:val="left"/>
    </w:pPr>
    <w:rPr>
      <w:rFonts w:ascii="Arial" w:hAnsi="Arial" w:eastAsia="Times New Roman" w:cs="Arial"/>
      <w:color w:val="auto"/>
      <w:kern w:val="0"/>
      <w:sz w:val="20"/>
      <w:szCs w:val="20"/>
      <w:lang w:val="ru-RU" w:eastAsia="ru-RU" w:bidi="ar-SA"/>
    </w:rPr>
  </w:style>
  <w:style w:type="paragraph" w:styleId="115" w:customStyle="1">
    <w:name w:val="Абзац списка1"/>
    <w:basedOn w:val="Normal"/>
    <w:qFormat/>
    <w:rsid w:val="002c4a6d"/>
    <w:pPr>
      <w:ind w:left="720" w:hanging="0"/>
    </w:pPr>
    <w:rPr>
      <w:rFonts w:ascii="Calibri" w:hAnsi="Calibri" w:eastAsia="Times New Roman" w:cs="Calibri"/>
      <w:lang w:eastAsia="ru-RU"/>
    </w:rPr>
  </w:style>
  <w:style w:type="paragraph" w:styleId="ConsPlusNonformat" w:customStyle="1">
    <w:name w:val="ConsPlusNonformat"/>
    <w:qFormat/>
    <w:rsid w:val="002c4a6d"/>
    <w:pPr>
      <w:widowControl/>
      <w:suppressAutoHyphens w:val="true"/>
      <w:bidi w:val="0"/>
      <w:spacing w:lineRule="auto" w:line="240" w:before="0" w:after="0"/>
      <w:jc w:val="left"/>
    </w:pPr>
    <w:rPr>
      <w:rFonts w:ascii="Courier New" w:hAnsi="Courier New" w:eastAsia="Times New Roman" w:cs="Courier New"/>
      <w:color w:val="auto"/>
      <w:kern w:val="0"/>
      <w:sz w:val="20"/>
      <w:szCs w:val="20"/>
      <w:lang w:val="ru-RU" w:eastAsia="ru-RU" w:bidi="ar-SA"/>
    </w:rPr>
  </w:style>
  <w:style w:type="paragraph" w:styleId="HTMLPreformatted">
    <w:name w:val="HTML Preformatted"/>
    <w:basedOn w:val="Normal"/>
    <w:link w:val="HTML"/>
    <w:uiPriority w:val="99"/>
    <w:qFormat/>
    <w:rsid w:val="002c4a6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Times New Roman"/>
      <w:color w:val="000000"/>
      <w:sz w:val="20"/>
      <w:szCs w:val="20"/>
      <w:lang w:eastAsia="ru-RU"/>
    </w:rPr>
  </w:style>
  <w:style w:type="paragraph" w:styleId="ConsPlusTitle" w:customStyle="1">
    <w:name w:val="ConsPlusTitle"/>
    <w:uiPriority w:val="99"/>
    <w:qFormat/>
    <w:rsid w:val="002c4a6d"/>
    <w:pPr>
      <w:widowControl/>
      <w:suppressAutoHyphens w:val="true"/>
      <w:bidi w:val="0"/>
      <w:spacing w:lineRule="auto" w:line="240" w:before="0" w:after="0"/>
      <w:jc w:val="left"/>
    </w:pPr>
    <w:rPr>
      <w:rFonts w:ascii="Times New Roman" w:hAnsi="Times New Roman" w:eastAsia="Times New Roman" w:cs="Times New Roman"/>
      <w:b/>
      <w:bCs/>
      <w:color w:val="auto"/>
      <w:kern w:val="0"/>
      <w:sz w:val="24"/>
      <w:szCs w:val="24"/>
      <w:lang w:val="ru-RU" w:eastAsia="ru-RU" w:bidi="ar-SA"/>
    </w:rPr>
  </w:style>
  <w:style w:type="paragraph" w:styleId="Style45" w:customStyle="1">
    <w:name w:val="Контракт-пункт"/>
    <w:basedOn w:val="Normal"/>
    <w:qFormat/>
    <w:rsid w:val="002c4a6d"/>
    <w:pPr>
      <w:numPr>
        <w:ilvl w:val="1"/>
        <w:numId w:val="6"/>
      </w:numPr>
      <w:spacing w:lineRule="auto" w:line="240" w:before="0" w:after="0"/>
      <w:jc w:val="both"/>
    </w:pPr>
    <w:rPr>
      <w:rFonts w:ascii="Times New Roman" w:hAnsi="Times New Roman" w:eastAsia="Times New Roman" w:cs="Times New Roman"/>
      <w:sz w:val="24"/>
      <w:szCs w:val="24"/>
      <w:lang w:eastAsia="ru-RU"/>
    </w:rPr>
  </w:style>
  <w:style w:type="paragraph" w:styleId="Style46" w:customStyle="1">
    <w:name w:val="Контракт-раздел"/>
    <w:basedOn w:val="Normal"/>
    <w:next w:val="Style45"/>
    <w:qFormat/>
    <w:rsid w:val="002c4a6d"/>
    <w:pPr>
      <w:keepNext w:val="true"/>
      <w:numPr>
        <w:ilvl w:val="0"/>
        <w:numId w:val="6"/>
      </w:numPr>
      <w:tabs>
        <w:tab w:val="clear" w:pos="708"/>
        <w:tab w:val="left" w:pos="540" w:leader="none"/>
      </w:tabs>
      <w:suppressAutoHyphens w:val="true"/>
      <w:spacing w:lineRule="auto" w:line="240" w:before="360" w:after="120"/>
      <w:jc w:val="center"/>
      <w:outlineLvl w:val="3"/>
    </w:pPr>
    <w:rPr>
      <w:rFonts w:ascii="Times New Roman" w:hAnsi="Times New Roman" w:eastAsia="Times New Roman" w:cs="Times New Roman"/>
      <w:b/>
      <w:bCs/>
      <w:smallCaps/>
      <w:sz w:val="24"/>
      <w:szCs w:val="24"/>
      <w:lang w:eastAsia="ru-RU"/>
    </w:rPr>
  </w:style>
  <w:style w:type="paragraph" w:styleId="Style47" w:customStyle="1">
    <w:name w:val="Контракт-подпункт"/>
    <w:basedOn w:val="Normal"/>
    <w:qFormat/>
    <w:rsid w:val="002c4a6d"/>
    <w:pPr>
      <w:numPr>
        <w:ilvl w:val="2"/>
        <w:numId w:val="6"/>
      </w:numPr>
      <w:spacing w:lineRule="auto" w:line="240" w:before="0" w:after="0"/>
      <w:jc w:val="both"/>
    </w:pPr>
    <w:rPr>
      <w:rFonts w:ascii="Times New Roman" w:hAnsi="Times New Roman" w:eastAsia="Times New Roman" w:cs="Times New Roman"/>
      <w:sz w:val="24"/>
      <w:szCs w:val="24"/>
      <w:lang w:eastAsia="ru-RU"/>
    </w:rPr>
  </w:style>
  <w:style w:type="paragraph" w:styleId="Style48" w:customStyle="1">
    <w:name w:val="Контракт-подподпункт"/>
    <w:basedOn w:val="Normal"/>
    <w:qFormat/>
    <w:rsid w:val="002c4a6d"/>
    <w:pPr>
      <w:numPr>
        <w:ilvl w:val="3"/>
        <w:numId w:val="6"/>
      </w:numPr>
      <w:spacing w:lineRule="auto" w:line="240" w:before="0" w:after="0"/>
      <w:jc w:val="both"/>
    </w:pPr>
    <w:rPr>
      <w:rFonts w:ascii="Times New Roman" w:hAnsi="Times New Roman" w:eastAsia="Times New Roman" w:cs="Times New Roman"/>
      <w:sz w:val="24"/>
      <w:szCs w:val="24"/>
      <w:lang w:eastAsia="ru-RU"/>
    </w:rPr>
  </w:style>
  <w:style w:type="paragraph" w:styleId="Style49">
    <w:name w:val="Endnote Text"/>
    <w:basedOn w:val="Normal"/>
    <w:link w:val="Style19"/>
    <w:uiPriority w:val="99"/>
    <w:semiHidden/>
    <w:unhideWhenUsed/>
    <w:rsid w:val="002c4a6d"/>
    <w:pPr>
      <w:spacing w:lineRule="auto" w:line="240" w:before="0" w:after="0"/>
    </w:pPr>
    <w:rPr>
      <w:rFonts w:ascii="Times New Roman" w:hAnsi="Times New Roman" w:eastAsia="Times New Roman" w:cs="Times New Roman"/>
      <w:sz w:val="20"/>
      <w:szCs w:val="20"/>
      <w:lang w:eastAsia="ru-RU"/>
    </w:rPr>
  </w:style>
  <w:style w:type="paragraph" w:styleId="313" w:customStyle="1">
    <w:name w:val="Основной текст с отступом 31"/>
    <w:basedOn w:val="Normal"/>
    <w:qFormat/>
    <w:rsid w:val="002c4a6d"/>
    <w:pPr>
      <w:suppressAutoHyphens w:val="true"/>
      <w:spacing w:lineRule="auto" w:line="240" w:before="0" w:after="120"/>
      <w:ind w:left="283" w:hanging="0"/>
    </w:pPr>
    <w:rPr>
      <w:rFonts w:ascii="Times New Roman" w:hAnsi="Times New Roman" w:eastAsia="Calibri" w:cs="Times New Roman"/>
      <w:b/>
      <w:bCs/>
      <w:sz w:val="16"/>
      <w:szCs w:val="16"/>
      <w:lang w:eastAsia="ar-SA"/>
    </w:rPr>
  </w:style>
  <w:style w:type="paragraph" w:styleId="34" w:customStyle="1">
    <w:name w:val="Стиль3"/>
    <w:basedOn w:val="Normal"/>
    <w:qFormat/>
    <w:rsid w:val="002c4a6d"/>
    <w:pPr>
      <w:widowControl w:val="false"/>
      <w:tabs>
        <w:tab w:val="clear" w:pos="708"/>
        <w:tab w:val="left" w:pos="6480" w:leader="none"/>
      </w:tabs>
      <w:suppressAutoHyphens w:val="true"/>
      <w:spacing w:lineRule="auto" w:line="240" w:before="0" w:after="0"/>
      <w:ind w:left="2160" w:hanging="180"/>
      <w:jc w:val="both"/>
    </w:pPr>
    <w:rPr>
      <w:rFonts w:ascii="Times New Roman" w:hAnsi="Times New Roman" w:eastAsia="Calibri" w:cs="Times New Roman"/>
      <w:sz w:val="24"/>
      <w:szCs w:val="24"/>
      <w:lang w:eastAsia="ar-SA"/>
    </w:rPr>
  </w:style>
  <w:style w:type="paragraph" w:styleId="35" w:customStyle="1">
    <w:name w:val="Знак Знак Знак Знак Знак Знак3 Знак Знак Знак Знак"/>
    <w:basedOn w:val="Normal"/>
    <w:qFormat/>
    <w:rsid w:val="002c4a6d"/>
    <w:pPr>
      <w:spacing w:lineRule="exact" w:line="240" w:before="0" w:after="160"/>
    </w:pPr>
    <w:rPr>
      <w:rFonts w:ascii="Verdana" w:hAnsi="Verdana" w:eastAsia="Times New Roman" w:cs="Times New Roman"/>
      <w:sz w:val="20"/>
      <w:szCs w:val="20"/>
      <w:lang w:val="en-US"/>
    </w:rPr>
  </w:style>
  <w:style w:type="paragraph" w:styleId="Style71" w:customStyle="1">
    <w:name w:val="Style7"/>
    <w:basedOn w:val="Normal"/>
    <w:qFormat/>
    <w:rsid w:val="002c4a6d"/>
    <w:pPr>
      <w:widowControl w:val="false"/>
      <w:spacing w:lineRule="auto" w:line="240" w:before="0" w:after="0"/>
    </w:pPr>
    <w:rPr>
      <w:rFonts w:ascii="Times New Roman" w:hAnsi="Times New Roman" w:eastAsia="Times New Roman" w:cs="Times New Roman"/>
      <w:sz w:val="24"/>
      <w:szCs w:val="24"/>
      <w:lang w:eastAsia="ru-RU"/>
    </w:rPr>
  </w:style>
  <w:style w:type="paragraph" w:styleId="116" w:customStyle="1">
    <w:name w:val="1 Знак Знак Знак Знак Знак Знак Знак"/>
    <w:basedOn w:val="Normal"/>
    <w:qFormat/>
    <w:rsid w:val="002c4a6d"/>
    <w:pPr>
      <w:spacing w:lineRule="auto" w:line="240" w:beforeAutospacing="1" w:afterAutospacing="1"/>
    </w:pPr>
    <w:rPr>
      <w:rFonts w:ascii="Tahoma" w:hAnsi="Tahoma" w:eastAsia="Times New Roman" w:cs="Times New Roman"/>
      <w:sz w:val="20"/>
      <w:szCs w:val="20"/>
      <w:lang w:val="en-US"/>
    </w:rPr>
  </w:style>
  <w:style w:type="paragraph" w:styleId="36" w:customStyle="1">
    <w:name w:val="Знак3"/>
    <w:basedOn w:val="Normal"/>
    <w:qFormat/>
    <w:rsid w:val="002c4a6d"/>
    <w:pPr>
      <w:spacing w:lineRule="exact" w:line="240" w:before="0" w:after="160"/>
    </w:pPr>
    <w:rPr>
      <w:rFonts w:ascii="Verdana" w:hAnsi="Verdana" w:eastAsia="Times New Roman" w:cs="Verdana"/>
      <w:b/>
      <w:bCs/>
      <w:sz w:val="24"/>
      <w:szCs w:val="24"/>
      <w:lang w:val="en-US"/>
    </w:rPr>
  </w:style>
  <w:style w:type="paragraph" w:styleId="Style50" w:customStyle="1">
    <w:name w:val="Содержимое таблицы"/>
    <w:basedOn w:val="Normal"/>
    <w:qFormat/>
    <w:rsid w:val="002c4a6d"/>
    <w:pPr>
      <w:widowControl w:val="false"/>
      <w:suppressLineNumbers/>
      <w:suppressAutoHyphens w:val="true"/>
      <w:spacing w:lineRule="auto" w:line="240" w:before="0" w:after="0"/>
    </w:pPr>
    <w:rPr>
      <w:rFonts w:ascii="Times New Roman" w:hAnsi="Times New Roman" w:eastAsia="Times New Roman" w:cs="Times New Roman"/>
      <w:kern w:val="2"/>
      <w:sz w:val="24"/>
      <w:szCs w:val="24"/>
      <w:lang w:eastAsia="ru-RU"/>
    </w:rPr>
  </w:style>
  <w:style w:type="paragraph" w:styleId="Style51" w:customStyle="1">
    <w:name w:val="Style5"/>
    <w:basedOn w:val="Normal"/>
    <w:qFormat/>
    <w:rsid w:val="002c4a6d"/>
    <w:pPr>
      <w:widowControl w:val="false"/>
      <w:spacing w:lineRule="auto" w:line="240" w:before="0" w:after="0"/>
    </w:pPr>
    <w:rPr>
      <w:rFonts w:ascii="Times New Roman" w:hAnsi="Times New Roman" w:eastAsia="Times New Roman" w:cs="Times New Roman"/>
      <w:sz w:val="24"/>
      <w:szCs w:val="24"/>
      <w:lang w:eastAsia="ru-RU"/>
    </w:rPr>
  </w:style>
  <w:style w:type="paragraph" w:styleId="Style52" w:customStyle="1">
    <w:name w:val="Знак Знак Знак Знак Знак Знак Знак Знак Знак Знак Знак Знак Знак Знак Знак Знак Знак Знак Знак Знак Знак Знак Знак Знак Знак Знак Знак Знак"/>
    <w:basedOn w:val="Normal"/>
    <w:qFormat/>
    <w:rsid w:val="002c4a6d"/>
    <w:pPr>
      <w:spacing w:lineRule="exact" w:line="240" w:before="0" w:after="160"/>
    </w:pPr>
    <w:rPr>
      <w:rFonts w:ascii="Verdana" w:hAnsi="Verdana" w:eastAsia="Times New Roman" w:cs="Times New Roman"/>
      <w:sz w:val="24"/>
      <w:szCs w:val="24"/>
      <w:lang w:val="en-US"/>
    </w:rPr>
  </w:style>
  <w:style w:type="paragraph" w:styleId="Style53" w:customStyle="1">
    <w:name w:val="Стиль текста"/>
    <w:basedOn w:val="Style31"/>
    <w:qFormat/>
    <w:rsid w:val="002c4a6d"/>
    <w:pPr>
      <w:keepNext w:val="false"/>
      <w:keepLines/>
      <w:suppressAutoHyphens w:val="false"/>
      <w:spacing w:before="60" w:after="60"/>
      <w:jc w:val="both"/>
      <w:outlineLvl w:val="9"/>
    </w:pPr>
    <w:rPr>
      <w:b w:val="false"/>
      <w:sz w:val="24"/>
      <w:lang w:val="x-none"/>
    </w:rPr>
  </w:style>
  <w:style w:type="paragraph" w:styleId="314" w:customStyle="1">
    <w:name w:val="Основной текст 31"/>
    <w:basedOn w:val="Normal"/>
    <w:qFormat/>
    <w:rsid w:val="002c4a6d"/>
    <w:pPr>
      <w:suppressAutoHyphens w:val="true"/>
      <w:spacing w:lineRule="auto" w:line="240" w:before="0" w:after="0"/>
    </w:pPr>
    <w:rPr>
      <w:rFonts w:ascii="Times New Roman" w:hAnsi="Times New Roman" w:eastAsia="Times New Roman" w:cs="Times New Roman"/>
      <w:sz w:val="28"/>
      <w:szCs w:val="28"/>
      <w:lang w:eastAsia="ar-SA"/>
    </w:rPr>
  </w:style>
  <w:style w:type="paragraph" w:styleId="Style54">
    <w:name w:val="Subtitle"/>
    <w:basedOn w:val="Normal"/>
    <w:next w:val="Style31"/>
    <w:link w:val="Style23"/>
    <w:qFormat/>
    <w:rsid w:val="002c4a6d"/>
    <w:pPr>
      <w:keepNext w:val="true"/>
      <w:widowControl w:val="false"/>
      <w:suppressAutoHyphens w:val="true"/>
      <w:spacing w:lineRule="auto" w:line="240" w:before="0" w:after="0"/>
      <w:ind w:right="-131" w:hanging="0"/>
      <w:jc w:val="center"/>
    </w:pPr>
    <w:rPr>
      <w:rFonts w:ascii="Times New Roman" w:hAnsi="Times New Roman" w:eastAsia="Calibri" w:cs="Times New Roman"/>
      <w:b/>
      <w:bCs/>
      <w:sz w:val="23"/>
      <w:szCs w:val="23"/>
      <w:u w:val="single"/>
      <w:lang w:val="x-none" w:eastAsia="ar-SA"/>
    </w:rPr>
  </w:style>
  <w:style w:type="paragraph" w:styleId="214" w:customStyle="1">
    <w:name w:val="Основной текст с отступом 21"/>
    <w:basedOn w:val="Normal"/>
    <w:qFormat/>
    <w:rsid w:val="002c4a6d"/>
    <w:pPr>
      <w:suppressAutoHyphens w:val="true"/>
      <w:spacing w:lineRule="auto" w:line="480" w:before="0" w:after="120"/>
      <w:ind w:left="283" w:hanging="0"/>
    </w:pPr>
    <w:rPr>
      <w:rFonts w:ascii="Times New Roman" w:hAnsi="Times New Roman" w:eastAsia="Times New Roman" w:cs="Times New Roman"/>
      <w:b/>
      <w:bCs/>
      <w:sz w:val="24"/>
      <w:szCs w:val="24"/>
      <w:lang w:eastAsia="ar-SA"/>
    </w:rPr>
  </w:style>
  <w:style w:type="paragraph" w:styleId="IntenseQuote">
    <w:name w:val="Intense Quote"/>
    <w:basedOn w:val="Normal"/>
    <w:next w:val="Normal"/>
    <w:link w:val="Style24"/>
    <w:qFormat/>
    <w:rsid w:val="002c4a6d"/>
    <w:pPr>
      <w:pBdr>
        <w:bottom w:val="single" w:sz="4" w:space="4" w:color="4F81BD"/>
      </w:pBdr>
      <w:spacing w:lineRule="auto" w:line="240" w:before="200" w:after="280"/>
      <w:ind w:left="936" w:right="936" w:hanging="0"/>
    </w:pPr>
    <w:rPr>
      <w:rFonts w:ascii="Times New Roman" w:hAnsi="Times New Roman" w:eastAsia="Times New Roman" w:cs="Times New Roman"/>
      <w:b/>
      <w:bCs/>
      <w:i/>
      <w:iCs/>
      <w:color w:val="4F81BD"/>
      <w:kern w:val="2"/>
      <w:sz w:val="28"/>
      <w:szCs w:val="28"/>
      <w:lang w:val="x-none" w:eastAsia="ru-RU"/>
    </w:rPr>
  </w:style>
  <w:style w:type="paragraph" w:styleId="Style91" w:customStyle="1">
    <w:name w:val="Style9"/>
    <w:basedOn w:val="Normal"/>
    <w:qFormat/>
    <w:rsid w:val="002c4a6d"/>
    <w:pPr>
      <w:widowControl w:val="false"/>
      <w:spacing w:lineRule="auto" w:line="240" w:before="0" w:after="0"/>
    </w:pPr>
    <w:rPr>
      <w:rFonts w:ascii="Times New Roman" w:hAnsi="Times New Roman" w:eastAsia="Calibri" w:cs="Times New Roman"/>
      <w:sz w:val="24"/>
      <w:szCs w:val="24"/>
      <w:lang w:eastAsia="ru-RU"/>
    </w:rPr>
  </w:style>
  <w:style w:type="paragraph" w:styleId="Style55" w:customStyle="1">
    <w:name w:val="Текст ТД"/>
    <w:basedOn w:val="Normal"/>
    <w:link w:val="Style26"/>
    <w:qFormat/>
    <w:rsid w:val="00080ce2"/>
    <w:pPr>
      <w:numPr>
        <w:ilvl w:val="0"/>
        <w:numId w:val="7"/>
      </w:numPr>
      <w:spacing w:lineRule="auto" w:line="240" w:before="0" w:after="160"/>
      <w:jc w:val="both"/>
    </w:pPr>
    <w:rPr>
      <w:rFonts w:ascii="Times New Roman" w:hAnsi="Times New Roman" w:eastAsia="Calibri" w:cs="Times New Roman"/>
      <w:sz w:val="24"/>
      <w:szCs w:val="24"/>
    </w:rPr>
  </w:style>
  <w:style w:type="paragraph" w:styleId="Standard" w:customStyle="1">
    <w:name w:val="Standard"/>
    <w:qFormat/>
    <w:rsid w:val="00a54d9a"/>
    <w:pPr>
      <w:widowControl/>
      <w:suppressAutoHyphens w:val="true"/>
      <w:bidi w:val="0"/>
      <w:spacing w:lineRule="auto" w:line="240" w:before="0" w:after="0"/>
      <w:jc w:val="left"/>
      <w:textAlignment w:val="baseline"/>
    </w:pPr>
    <w:rPr>
      <w:rFonts w:ascii="Liberation Serif" w:hAnsi="Liberation Serif" w:eastAsia="SimSun" w:cs="Mangal"/>
      <w:color w:val="auto"/>
      <w:kern w:val="2"/>
      <w:sz w:val="24"/>
      <w:szCs w:val="24"/>
      <w:lang w:val="en-US" w:eastAsia="zh-CN" w:bidi="hi-IN"/>
    </w:rPr>
  </w:style>
  <w:style w:type="paragraph" w:styleId="117" w:customStyle="1">
    <w:name w:val="Основной текст1"/>
    <w:basedOn w:val="Normal"/>
    <w:link w:val="Style27"/>
    <w:qFormat/>
    <w:rsid w:val="004e47ee"/>
    <w:pPr>
      <w:widowControl w:val="false"/>
      <w:spacing w:lineRule="auto" w:line="240" w:before="0" w:after="0"/>
      <w:ind w:firstLine="400"/>
    </w:pPr>
    <w:rPr>
      <w:rFonts w:ascii="Times New Roman" w:hAnsi="Times New Roman" w:eastAsia="Times New Roman" w:cs="Times New Roman"/>
      <w:sz w:val="28"/>
      <w:szCs w:val="28"/>
    </w:rPr>
  </w:style>
  <w:style w:type="paragraph" w:styleId="53" w:customStyle="1">
    <w:name w:val="Основной текст (5)"/>
    <w:basedOn w:val="Normal"/>
    <w:link w:val="52"/>
    <w:qFormat/>
    <w:rsid w:val="00331647"/>
    <w:pPr>
      <w:widowControl w:val="false"/>
      <w:spacing w:lineRule="auto" w:line="240" w:before="0" w:after="40"/>
      <w:jc w:val="center"/>
    </w:pPr>
    <w:rPr>
      <w:rFonts w:ascii="Times New Roman" w:hAnsi="Times New Roman" w:eastAsia="Times New Roman" w:cs="Times New Roman"/>
      <w:sz w:val="20"/>
      <w:szCs w:val="20"/>
    </w:rPr>
  </w:style>
  <w:style w:type="paragraph" w:styleId="NoSpacing">
    <w:name w:val="No Spacing"/>
    <w:link w:val="Style29"/>
    <w:uiPriority w:val="99"/>
    <w:qFormat/>
    <w:rsid w:val="00db43a8"/>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Default" w:customStyle="1">
    <w:name w:val="Default"/>
    <w:qFormat/>
    <w:rsid w:val="00137944"/>
    <w:pPr>
      <w:widowControl/>
      <w:suppressAutoHyphens w:val="true"/>
      <w:bidi w:val="0"/>
      <w:spacing w:lineRule="auto" w:line="240" w:before="0" w:after="0"/>
      <w:jc w:val="left"/>
    </w:pPr>
    <w:rPr>
      <w:rFonts w:ascii="Times New Roman" w:hAnsi="Times New Roman" w:eastAsia="Times New Roman" w:cs="Times New Roman"/>
      <w:color w:val="000000"/>
      <w:kern w:val="0"/>
      <w:sz w:val="24"/>
      <w:szCs w:val="20"/>
      <w:lang w:val="ru-RU" w:eastAsia="ru-RU" w:bidi="ar-SA"/>
    </w:rPr>
  </w:style>
  <w:style w:type="paragraph" w:styleId="Xl24" w:customStyle="1">
    <w:name w:val="xl24"/>
    <w:basedOn w:val="Normal"/>
    <w:qFormat/>
    <w:rsid w:val="0096530d"/>
    <w:pPr>
      <w:spacing w:lineRule="auto" w:line="240" w:before="100" w:after="100"/>
      <w:jc w:val="center"/>
      <w:textAlignment w:val="center"/>
    </w:pPr>
    <w:rPr>
      <w:rFonts w:ascii="Times New Roman" w:hAnsi="Times New Roman" w:eastAsia="Times New Roman" w:cs="Times New Roman"/>
      <w:sz w:val="24"/>
      <w:szCs w:val="20"/>
      <w:lang w:eastAsia="ru-RU"/>
    </w:rPr>
  </w:style>
  <w:style w:type="numbering" w:styleId="NoList" w:default="1">
    <w:name w:val="No List"/>
    <w:uiPriority w:val="99"/>
    <w:semiHidden/>
    <w:unhideWhenUsed/>
    <w:qFormat/>
  </w:style>
  <w:style w:type="numbering" w:styleId="118" w:customStyle="1">
    <w:name w:val="Нет списка1"/>
    <w:semiHidden/>
    <w:qFormat/>
    <w:rsid w:val="008d7e50"/>
  </w:style>
  <w:style w:type="numbering" w:styleId="26" w:customStyle="1">
    <w:name w:val="Нет списка2"/>
    <w:uiPriority w:val="99"/>
    <w:semiHidden/>
    <w:unhideWhenUsed/>
    <w:qFormat/>
    <w:rsid w:val="002c4a6d"/>
  </w:style>
  <w:style w:type="numbering" w:styleId="119" w:customStyle="1">
    <w:name w:val="Нет списка11"/>
    <w:uiPriority w:val="99"/>
    <w:semiHidden/>
    <w:unhideWhenUsed/>
    <w:qFormat/>
    <w:rsid w:val="002c4a6d"/>
  </w:style>
  <w:style w:type="table" w:default="1" w:styleId="a2">
    <w:name w:val="Normal Table"/>
    <w:uiPriority w:val="99"/>
    <w:semiHidden/>
    <w:unhideWhenUsed/>
    <w:tblPr>
      <w:tblCellMar>
        <w:top w:w="0" w:type="dxa"/>
        <w:left w:w="108" w:type="dxa"/>
        <w:bottom w:w="0" w:type="dxa"/>
        <w:right w:w="108" w:type="dxa"/>
      </w:tblCellMar>
    </w:tblPr>
  </w:style>
  <w:style w:type="table" w:styleId="afc">
    <w:name w:val="Table Grid"/>
    <w:basedOn w:val="a2"/>
    <w:uiPriority w:val="99"/>
    <w:rsid w:val="008d7e50"/>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Сетка таблицы1"/>
    <w:basedOn w:val="a2"/>
    <w:uiPriority w:val="59"/>
    <w:rsid w:val="002c4a6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2">
    <w:name w:val="Сетка таблицы11"/>
    <w:basedOn w:val="a2"/>
    <w:uiPriority w:val="59"/>
    <w:rsid w:val="002c4a6d"/>
    <w:pPr>
      <w:spacing w:after="0" w:line="240" w:lineRule="auto"/>
    </w:pPr>
    <w:rPr>
      <w:lang w:eastAsia="ru-RU"/>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a">
    <w:name w:val="Сетка таблицы2"/>
    <w:basedOn w:val="a2"/>
    <w:uiPriority w:val="39"/>
    <w:rsid w:val="00be02d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4">
    <w:name w:val="Сетка таблицы21"/>
    <w:basedOn w:val="a2"/>
    <w:uiPriority w:val="39"/>
    <w:rsid w:val="00ea7a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upteploresurszmn@mail.ru" TargetMode="External"/><Relationship Id="rId3" Type="http://schemas.openxmlformats.org/officeDocument/2006/relationships/hyperlink" Target="https://login.consultant.ru/link/?req=doc&amp;base=LAW&amp;n=482901&amp;dst=614&amp;field=134&amp;date=24.09.2024" TargetMode="External"/><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FEBEE-6173-48A9-AC70-5B3371262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ages>23</Pages>
  <Words>9837</Words>
  <Characters>68553</Characters>
  <CharactersWithSpaces>78537</CharactersWithSpaces>
  <Paragraphs>513</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2026-08-17T10:09:00Z</dcterms:created>
  <dc:creator>о</dc:creator>
  <dc:description/>
  <dc:language>ru-RU</dc:language>
  <cp:lastModifiedBy/>
  <cp:lastPrinted>2023-02-06T07:53:00Z</cp:lastPrinted>
  <dcterms:modified xsi:type="dcterms:W3CDTF">2026-08-18T14:58:20Z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