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Проект контракта</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комплектов для сборки  БВС</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263501302996950400100100400013030244</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МУНИЦИПАЛЬНОЕ БЮДЖЕТНОЕ ОБЩЕОБРАЗОВАТЕЛЬНОЕ УЧРЕЖДЕНИЕ - СРЕДНЯЯ ОБЩЕОБРАЗОВАТЕЛЬНАЯ ШКОЛА № 10 С УГЛУБЛЕННЫМ ИЗУЧЕНИЕМ ОТДЕЛЬНЫХ ПРЕДМЕТОВ</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директора</w:t>
      </w:r>
      <w:proofErr w:type="spellStart"/>
      <w:r w:rsidR="00C10200" w:rsidRPr="003B09E0">
        <w:rPr>
          <w:lang w:val="en-US"/>
        </w:rPr>
        <w:t/>
      </w:r>
      <w:proofErr w:type="spellEnd"/>
      <w:r w:rsidRPr="003B09E0">
        <w:rPr>
          <w:lang w:val="en-US"/>
        </w:rPr>
        <w:t xml:space="preserve"/>
      </w:r>
      <w:r w:rsidR="00C10200" w:rsidRPr="003B09E0">
        <w:rPr>
          <w:lang w:val="en-US"/>
        </w:rPr>
        <w:t xml:space="preserve"> Валовой Надежды Владимировны</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устава</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комплектов для сборки  БВС.</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За счет внебюджетных средств</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Целевые средства бюджетных/автономных учреждений – Субсидии</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005070211103L5250244</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21005301345</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2026</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10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при уменьшении получателю бюджетных средств, предоставляющему Заказчику субсидии, указанные в пункте 1 статьи 78.1 Бюджетного кодекса Российской Федерации, ранее доведенных лимитов бюджетных обязательств на предоставление субсидии. При этом по соглашению Сторон допускается изменение размера и (или) сроков оплаты и (или) объема услуг.</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МУНИЦИПАЛЬНОЕ БЮДЖЕТНОЕ ОБЩЕОБРАЗОВАТЕЛЬНОЕ УЧРЕЖДЕНИЕ - СРЕДНЯЯ ОБЩЕОБРАЗОВАТЕЛЬНАЯ ШКОЛА № 10 С УГЛУБЛЕННЫМ ИЗУЧЕНИЕМ ОТДЕЛЬНЫХ ПРЕДМЕТОВ</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МБОУ СРЕДНЯЯ ШКОЛА № 10</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Российская Федерация, 140180, Московская обл, Жуковский г, ул. Левченко,7</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Российская Федерация, 140180, Московская обл, Жуковский г, ул. Левченко,7</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5013029969</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504001001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1025001633260</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Финансовое управление Администрации городского округа Жуковский (МБОУ средняя школа № 10)</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21005301345</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МБОУ СРЕДНЯЯ ШКОЛА № 10</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03234643467250004800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46725000001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84955566220</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zhuk_mou_10@mosreg.ru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директор</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(Н. В. Валова</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