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9CE" w:rsidRDefault="008A29CE" w:rsidP="008A29CE">
      <w:pPr>
        <w:spacing w:line="240" w:lineRule="auto"/>
        <w:ind w:firstLine="709"/>
        <w:rPr>
          <w:rFonts w:ascii="Tahoma" w:hAnsi="Tahoma" w:cs="Tahoma"/>
          <w:b/>
          <w:sz w:val="20"/>
        </w:rPr>
      </w:pPr>
    </w:p>
    <w:p w:rsidR="008A29CE" w:rsidRDefault="008A29CE" w:rsidP="008A29CE">
      <w:pPr>
        <w:spacing w:line="240" w:lineRule="auto"/>
        <w:ind w:firstLine="709"/>
        <w:rPr>
          <w:rFonts w:ascii="Tahoma" w:hAnsi="Tahoma" w:cs="Tahoma"/>
          <w:b/>
          <w:sz w:val="20"/>
        </w:rPr>
      </w:pPr>
    </w:p>
    <w:p w:rsidR="008A29CE" w:rsidRDefault="008A29CE" w:rsidP="008A29CE">
      <w:pPr>
        <w:spacing w:line="240" w:lineRule="auto"/>
        <w:ind w:firstLine="0"/>
        <w:rPr>
          <w:rFonts w:ascii="Tahoma" w:hAnsi="Tahoma" w:cs="Tahoma"/>
          <w:b/>
          <w:sz w:val="20"/>
        </w:rPr>
      </w:pPr>
      <w:r w:rsidRPr="00FC4EEE">
        <w:rPr>
          <w:rFonts w:ascii="Tahoma" w:hAnsi="Tahoma" w:cs="Tahoma"/>
          <w:b/>
          <w:sz w:val="20"/>
        </w:rPr>
        <w:t>Извещение о проведении открытого запроса предложений (закупки) №</w:t>
      </w:r>
      <w:r w:rsidR="00FC4EEE" w:rsidRPr="00FC4EEE">
        <w:rPr>
          <w:rFonts w:ascii="Tahoma" w:hAnsi="Tahoma" w:cs="Tahoma"/>
          <w:b/>
          <w:sz w:val="20"/>
        </w:rPr>
        <w:t>56/27-</w:t>
      </w:r>
      <w:r w:rsidR="00262A21" w:rsidRPr="00262A21">
        <w:rPr>
          <w:rFonts w:ascii="Tahoma" w:hAnsi="Tahoma" w:cs="Tahoma"/>
          <w:b/>
          <w:sz w:val="20"/>
        </w:rPr>
        <w:t>4578473</w:t>
      </w:r>
    </w:p>
    <w:p w:rsidR="008A29CE" w:rsidRPr="000D0E4F" w:rsidRDefault="008A29CE" w:rsidP="008A29CE">
      <w:pPr>
        <w:spacing w:line="240" w:lineRule="auto"/>
        <w:ind w:firstLine="709"/>
        <w:rPr>
          <w:rFonts w:ascii="Tahoma" w:hAnsi="Tahoma" w:cs="Tahoma"/>
          <w:b/>
          <w:sz w:val="20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50"/>
        <w:gridCol w:w="3492"/>
        <w:gridCol w:w="4836"/>
      </w:tblGrid>
      <w:tr w:rsidR="008A29CE" w:rsidRPr="00EE2E94" w:rsidTr="0061538B">
        <w:trPr>
          <w:trHeight w:val="481"/>
        </w:trPr>
        <w:tc>
          <w:tcPr>
            <w:tcW w:w="1050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EE2E94">
              <w:rPr>
                <w:rFonts w:ascii="Tahoma" w:eastAsia="Calibri" w:hAnsi="Tahoma" w:cs="Tahoma"/>
                <w:b/>
                <w:sz w:val="20"/>
              </w:rPr>
              <w:t>№ п/п</w:t>
            </w:r>
          </w:p>
        </w:tc>
        <w:tc>
          <w:tcPr>
            <w:tcW w:w="3492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EE2E94">
              <w:rPr>
                <w:rFonts w:ascii="Tahoma" w:eastAsia="Calibri" w:hAnsi="Tahoma" w:cs="Tahoma"/>
                <w:b/>
                <w:sz w:val="20"/>
              </w:rPr>
              <w:t xml:space="preserve">Условия закупки </w:t>
            </w:r>
          </w:p>
        </w:tc>
        <w:tc>
          <w:tcPr>
            <w:tcW w:w="4836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>
              <w:rPr>
                <w:rFonts w:ascii="Tahoma" w:eastAsia="Calibri" w:hAnsi="Tahoma" w:cs="Tahoma"/>
                <w:b/>
                <w:sz w:val="20"/>
              </w:rPr>
              <w:t>Значение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>Способ закупки:</w:t>
            </w:r>
          </w:p>
        </w:tc>
        <w:tc>
          <w:tcPr>
            <w:tcW w:w="4836" w:type="dxa"/>
            <w:shd w:val="clear" w:color="auto" w:fill="auto"/>
          </w:tcPr>
          <w:p w:rsidR="008A29CE" w:rsidRPr="00C91259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C91259">
              <w:rPr>
                <w:rFonts w:ascii="Tahoma" w:eastAsia="Calibri" w:hAnsi="Tahoma" w:cs="Tahoma"/>
                <w:sz w:val="20"/>
              </w:rPr>
              <w:t>Открытый запрос предложений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Заказчик закупки: </w:t>
            </w:r>
          </w:p>
        </w:tc>
        <w:tc>
          <w:tcPr>
            <w:tcW w:w="4836" w:type="dxa"/>
            <w:shd w:val="clear" w:color="auto" w:fill="auto"/>
          </w:tcPr>
          <w:p w:rsidR="00EA65F2" w:rsidRPr="00FC4EEE" w:rsidRDefault="00EA65F2" w:rsidP="00EA65F2">
            <w:pPr>
              <w:spacing w:line="240" w:lineRule="auto"/>
              <w:ind w:firstLine="0"/>
              <w:jc w:val="left"/>
              <w:rPr>
                <w:rFonts w:ascii="Tahoma" w:hAnsi="Tahoma" w:cs="Tahoma"/>
                <w:i/>
                <w:sz w:val="20"/>
                <w:szCs w:val="24"/>
              </w:rPr>
            </w:pPr>
            <w:r w:rsidRPr="00FC4EEE">
              <w:rPr>
                <w:rFonts w:ascii="Tahoma" w:hAnsi="Tahoma" w:cs="Tahoma"/>
                <w:i/>
                <w:sz w:val="20"/>
                <w:szCs w:val="24"/>
              </w:rPr>
              <w:t xml:space="preserve">Публичное акционерное общество «Т Плюс» </w:t>
            </w:r>
          </w:p>
          <w:p w:rsidR="00EA65F2" w:rsidRPr="00FC4EEE" w:rsidRDefault="00EA65F2" w:rsidP="00EA65F2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Юридический адрес: 143421, Московская область, г. о. Красногорск, тер. автодорога Балтия, км 26-й, д. 5, стр. 3, офис 506</w:t>
            </w:r>
          </w:p>
          <w:p w:rsidR="00EA65F2" w:rsidRPr="00FC4EEE" w:rsidRDefault="00EA65F2" w:rsidP="00EA65F2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почтовый адрес: филиал «Свердловский» Россия, 620075, г. Екатеринбург, пр. Ленина, 38</w:t>
            </w:r>
          </w:p>
          <w:p w:rsidR="00EA65F2" w:rsidRPr="00FC4EEE" w:rsidRDefault="00EA65F2" w:rsidP="00EA65F2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i/>
                <w:sz w:val="20"/>
                <w:szCs w:val="22"/>
              </w:rPr>
            </w:pPr>
          </w:p>
          <w:p w:rsidR="00EA65F2" w:rsidRPr="00FC4EEE" w:rsidRDefault="00EA65F2" w:rsidP="00EA65F2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FC4EEE">
              <w:rPr>
                <w:rFonts w:cs="Tahoma"/>
              </w:rPr>
              <w:t xml:space="preserve">Контактное лицо – </w:t>
            </w:r>
            <w:r w:rsidR="00FC4EEE" w:rsidRPr="00FC4EEE">
              <w:rPr>
                <w:rFonts w:eastAsia="Calibri" w:cs="Tahoma"/>
              </w:rPr>
              <w:t xml:space="preserve">главный специалист отдела проведения закупок Пронина Лилия Леонидовна, тел. (343) 359-16-98;  e-mail: </w:t>
            </w:r>
            <w:hyperlink r:id="rId7" w:history="1">
              <w:r w:rsidR="00FC4EEE" w:rsidRPr="00FC4EEE">
                <w:rPr>
                  <w:rFonts w:eastAsia="Calibri"/>
                </w:rPr>
                <w:t>Liliya.Pronina@tplusgroup.ru</w:t>
              </w:r>
            </w:hyperlink>
          </w:p>
          <w:p w:rsidR="00EA65F2" w:rsidRPr="00FC4EEE" w:rsidRDefault="00EA65F2" w:rsidP="004A61C1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</w:p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 xml:space="preserve">Секретарь закупочной комиссии – начальник управления организации  закупок филиала «Свердловский» ПАО «Т Плюс» Горбушина Светлана Александровна, тел. (343) 359-17-16, e-mail: </w:t>
            </w:r>
            <w:hyperlink r:id="rId8" w:history="1">
              <w:r w:rsidRPr="00FC4EEE">
                <w:rPr>
                  <w:rFonts w:ascii="Tahoma" w:hAnsi="Tahoma" w:cs="Tahoma"/>
                  <w:sz w:val="20"/>
                  <w:szCs w:val="24"/>
                </w:rPr>
                <w:t>Svetlana.Gorbushina@tplusgroup.ru</w:t>
              </w:r>
            </w:hyperlink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0" w:name="_Ref421095295"/>
          </w:p>
        </w:tc>
        <w:bookmarkEnd w:id="0"/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color w:val="000000"/>
                <w:sz w:val="20"/>
              </w:rPr>
              <w:t>Организатор закупки:</w:t>
            </w:r>
            <w:r w:rsidRPr="000D0E4F">
              <w:rPr>
                <w:rFonts w:ascii="Tahoma" w:eastAsia="Calibri" w:hAnsi="Tahoma" w:cs="Tahoma"/>
                <w:sz w:val="20"/>
              </w:rPr>
              <w:t xml:space="preserve"> </w:t>
            </w:r>
          </w:p>
        </w:tc>
        <w:tc>
          <w:tcPr>
            <w:tcW w:w="4836" w:type="dxa"/>
            <w:shd w:val="clear" w:color="auto" w:fill="auto"/>
          </w:tcPr>
          <w:p w:rsidR="00004318" w:rsidRPr="00FC4EEE" w:rsidRDefault="00004318" w:rsidP="00004318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 xml:space="preserve">Публичное акционерное общество «Т Плюс» </w:t>
            </w:r>
          </w:p>
          <w:p w:rsidR="00004318" w:rsidRPr="00FC4EEE" w:rsidRDefault="00004318" w:rsidP="00004318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в лице Филиала «Свердловский» ПАО «Т Плюс»</w:t>
            </w:r>
          </w:p>
          <w:p w:rsidR="00004318" w:rsidRPr="00FC4EEE" w:rsidRDefault="00004318" w:rsidP="00004318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</w:p>
          <w:p w:rsidR="00004318" w:rsidRPr="00FC4EEE" w:rsidRDefault="00004318" w:rsidP="00004318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Юридический адрес: 143421, Московская область, г. о. Красногорск, тер. автодорога Балтия, км 26-й, д. 5, стр. 3, офис 506</w:t>
            </w:r>
          </w:p>
          <w:p w:rsidR="004A61C1" w:rsidRPr="00FC4EEE" w:rsidRDefault="00004318" w:rsidP="00004318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почтовый адрес: 620075, г. Екатеринбург, пр. Ленина, 38</w:t>
            </w:r>
          </w:p>
          <w:p w:rsidR="004A61C1" w:rsidRPr="00FC4EEE" w:rsidRDefault="004A61C1" w:rsidP="004A61C1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cs="Tahoma"/>
              </w:rPr>
            </w:pPr>
            <w:r w:rsidRPr="00FC4EEE">
              <w:rPr>
                <w:rFonts w:cs="Tahoma"/>
              </w:rPr>
              <w:t xml:space="preserve">Контактное лицо – </w:t>
            </w:r>
            <w:r w:rsidR="00FC4EEE" w:rsidRPr="00FC4EEE">
              <w:rPr>
                <w:rFonts w:eastAsia="Calibri" w:cs="Tahoma"/>
              </w:rPr>
              <w:t xml:space="preserve">главный специалист отдела проведения закупок Пронина Лилия Леонидовна, тел. (343) 359-16-98;  e-mail: </w:t>
            </w:r>
            <w:hyperlink r:id="rId9" w:history="1">
              <w:r w:rsidR="00FC4EEE" w:rsidRPr="00FC4EEE">
                <w:rPr>
                  <w:rFonts w:eastAsia="Calibri"/>
                </w:rPr>
                <w:t>Liliya.Pronina@tplusgroup.ru</w:t>
              </w:r>
            </w:hyperlink>
          </w:p>
          <w:p w:rsidR="00EA65F2" w:rsidRPr="00FC4EEE" w:rsidRDefault="00EA65F2" w:rsidP="004A61C1">
            <w:pPr>
              <w:pStyle w:val="a"/>
              <w:numPr>
                <w:ilvl w:val="0"/>
                <w:numId w:val="0"/>
              </w:numPr>
              <w:spacing w:line="240" w:lineRule="auto"/>
            </w:pPr>
          </w:p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 xml:space="preserve">Секретарь закупочной комиссии – начальник управления организации  закупок филиала «Свердловский» ПАО «Т Плюс» Горбушина Светлана Александровна, тел. (343) 359-17-16, e-mail: </w:t>
            </w:r>
            <w:hyperlink r:id="rId10" w:history="1">
              <w:r w:rsidRPr="00FC4EEE">
                <w:rPr>
                  <w:rFonts w:ascii="Tahoma" w:hAnsi="Tahoma" w:cs="Tahoma"/>
                  <w:sz w:val="20"/>
                  <w:szCs w:val="24"/>
                </w:rPr>
                <w:t>Svetlana.Gorbushina@tplusgroup.ru</w:t>
              </w:r>
            </w:hyperlink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1" w:name="_Ref421095336"/>
          </w:p>
        </w:tc>
        <w:bookmarkEnd w:id="1"/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color w:val="000000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Предмет договора: </w:t>
            </w:r>
          </w:p>
        </w:tc>
        <w:tc>
          <w:tcPr>
            <w:tcW w:w="4836" w:type="dxa"/>
            <w:shd w:val="clear" w:color="auto" w:fill="auto"/>
          </w:tcPr>
          <w:p w:rsidR="004A61C1" w:rsidRPr="00FC4EEE" w:rsidRDefault="004A61C1" w:rsidP="004A61C1">
            <w:pPr>
              <w:spacing w:line="240" w:lineRule="auto"/>
              <w:ind w:left="11" w:firstLine="0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 xml:space="preserve">Право заключения договора </w:t>
            </w:r>
            <w:r w:rsidR="00FC4EEE" w:rsidRPr="00FC4EEE">
              <w:rPr>
                <w:rFonts w:ascii="Tahoma" w:eastAsia="Calibri" w:hAnsi="Tahoma" w:cs="Tahoma"/>
                <w:sz w:val="20"/>
              </w:rPr>
              <w:t>на поставку продукции «Уголь» для нужд филиала «Свердловский» ПАО «Т Плюс»</w:t>
            </w:r>
          </w:p>
          <w:p w:rsidR="00FC4EEE" w:rsidRPr="00FC4EEE" w:rsidRDefault="00FC4EEE" w:rsidP="004A61C1">
            <w:pPr>
              <w:spacing w:line="240" w:lineRule="auto"/>
              <w:ind w:left="11" w:firstLine="0"/>
              <w:rPr>
                <w:rFonts w:ascii="Tahoma" w:hAnsi="Tahoma" w:cs="Tahoma"/>
                <w:sz w:val="20"/>
                <w:szCs w:val="24"/>
              </w:rPr>
            </w:pPr>
          </w:p>
          <w:p w:rsidR="004A61C1" w:rsidRPr="00FC4EEE" w:rsidRDefault="004A61C1" w:rsidP="00A16281">
            <w:pPr>
              <w:spacing w:line="240" w:lineRule="auto"/>
              <w:ind w:left="11" w:firstLine="0"/>
              <w:rPr>
                <w:rFonts w:ascii="Tahoma" w:eastAsia="Calibri" w:hAnsi="Tahoma" w:cs="Tahoma"/>
                <w:sz w:val="20"/>
                <w:lang w:eastAsia="ja-JP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Объем: В соответствии с проектом договора.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>Место поставки товара, выполнения работ, оказания услуг:</w:t>
            </w:r>
          </w:p>
        </w:tc>
        <w:tc>
          <w:tcPr>
            <w:tcW w:w="4836" w:type="dxa"/>
            <w:shd w:val="clear" w:color="auto" w:fill="auto"/>
          </w:tcPr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FC4EEE">
              <w:rPr>
                <w:rFonts w:ascii="Tahoma" w:hAnsi="Tahoma" w:cs="Tahoma"/>
                <w:sz w:val="20"/>
                <w:szCs w:val="24"/>
              </w:rPr>
              <w:t>В соответствии с проектом</w:t>
            </w:r>
            <w:r w:rsidRPr="00FC4EEE">
              <w:rPr>
                <w:rFonts w:cs="Tahoma"/>
              </w:rPr>
              <w:t xml:space="preserve"> </w:t>
            </w:r>
            <w:r w:rsidRPr="00FC4EEE">
              <w:rPr>
                <w:rFonts w:ascii="Tahoma" w:hAnsi="Tahoma" w:cs="Tahoma"/>
                <w:sz w:val="20"/>
                <w:szCs w:val="24"/>
              </w:rPr>
              <w:t xml:space="preserve">договора </w:t>
            </w:r>
          </w:p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  <w:szCs w:val="22"/>
              </w:rPr>
              <w:t xml:space="preserve">Валюта </w:t>
            </w:r>
            <w:r>
              <w:rPr>
                <w:rFonts w:ascii="Tahoma" w:hAnsi="Tahoma" w:cs="Tahoma"/>
                <w:sz w:val="20"/>
              </w:rPr>
              <w:t>договора</w:t>
            </w:r>
            <w:r w:rsidRPr="000D0E4F">
              <w:rPr>
                <w:rFonts w:ascii="Tahoma" w:eastAsia="Calibri" w:hAnsi="Tahoma" w:cs="Tahoma"/>
                <w:sz w:val="20"/>
                <w:szCs w:val="22"/>
              </w:rPr>
              <w:t xml:space="preserve">: </w:t>
            </w:r>
          </w:p>
        </w:tc>
        <w:tc>
          <w:tcPr>
            <w:tcW w:w="4836" w:type="dxa"/>
            <w:shd w:val="clear" w:color="auto" w:fill="auto"/>
          </w:tcPr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  <w:lang w:eastAsia="ja-JP"/>
              </w:rPr>
            </w:pPr>
            <w:r w:rsidRPr="00FC4EEE">
              <w:rPr>
                <w:rFonts w:ascii="Tahoma" w:eastAsia="Calibri" w:hAnsi="Tahoma" w:cs="Tahoma"/>
                <w:sz w:val="20"/>
                <w:lang w:eastAsia="ja-JP"/>
              </w:rPr>
              <w:t>Российский рубль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Default="004A61C1" w:rsidP="004A61C1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ascii="Tahoma" w:eastAsia="Calibri" w:hAnsi="Tahoma" w:cs="Tahoma"/>
                <w:snapToGrid/>
                <w:sz w:val="20"/>
                <w:lang w:eastAsia="ja-JP"/>
              </w:rPr>
            </w:pPr>
            <w:r>
              <w:rPr>
                <w:rFonts w:ascii="Tahoma" w:eastAsia="Calibri" w:hAnsi="Tahoma" w:cs="Tahoma"/>
                <w:snapToGrid/>
                <w:sz w:val="20"/>
                <w:lang w:eastAsia="ja-JP"/>
              </w:rPr>
              <w:t>Начальная (максимальная) цена договора, либо формула цены и максимальное значение цены договора, либо цена единицы товара, работы, услуги и максимальное значение цены договора.</w:t>
            </w:r>
          </w:p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4836" w:type="dxa"/>
            <w:shd w:val="clear" w:color="auto" w:fill="auto"/>
          </w:tcPr>
          <w:p w:rsidR="004A61C1" w:rsidRPr="00FC4EEE" w:rsidRDefault="00FC4EE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  <w:lang w:eastAsia="ja-JP"/>
              </w:rPr>
            </w:pPr>
            <w:r w:rsidRPr="00FC4EEE">
              <w:rPr>
                <w:rFonts w:ascii="Tahoma" w:eastAsia="Calibri" w:hAnsi="Tahoma" w:cs="Tahoma"/>
                <w:b/>
                <w:sz w:val="20"/>
              </w:rPr>
              <w:t>86 727 802,25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 xml:space="preserve"> </w:t>
            </w:r>
            <w:r w:rsidR="004A61C1" w:rsidRPr="00FC4EEE">
              <w:rPr>
                <w:rFonts w:ascii="Tahoma" w:eastAsia="Calibri" w:hAnsi="Tahoma" w:cs="Tahoma"/>
                <w:b/>
                <w:sz w:val="20"/>
              </w:rPr>
              <w:t xml:space="preserve">руб. </w:t>
            </w:r>
            <w:r w:rsidR="004A61C1" w:rsidRPr="00FC4EEE">
              <w:rPr>
                <w:rFonts w:ascii="Tahoma" w:eastAsia="Calibri" w:hAnsi="Tahoma" w:cs="Tahoma"/>
                <w:sz w:val="20"/>
                <w:lang w:eastAsia="ja-JP"/>
              </w:rPr>
              <w:t>с НДС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Количество лотов закупки: 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4A61C1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1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  <w:szCs w:val="22"/>
              </w:rPr>
              <w:t>Срок, место и порядок предоставления документации о закупке:</w:t>
            </w:r>
          </w:p>
        </w:tc>
        <w:tc>
          <w:tcPr>
            <w:tcW w:w="4836" w:type="dxa"/>
            <w:shd w:val="clear" w:color="auto" w:fill="auto"/>
          </w:tcPr>
          <w:p w:rsidR="004A61C1" w:rsidRPr="00FC4EEE" w:rsidRDefault="004A61C1" w:rsidP="00FC4EEE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  <w:r w:rsidRPr="00FC4EEE">
              <w:rPr>
                <w:rFonts w:ascii="Tahoma" w:eastAsia="Calibri" w:hAnsi="Tahoma" w:cs="Tahoma"/>
                <w:sz w:val="20"/>
                <w:lang w:eastAsia="ja-JP"/>
              </w:rPr>
              <w:t>Документация в электронной форме размещена в Единой информационной системе и доступна для ознакомления</w:t>
            </w:r>
            <w:r w:rsidRPr="00FC4EEE">
              <w:rPr>
                <w:rFonts w:ascii="Tahoma" w:hAnsi="Tahoma" w:cs="Tahoma"/>
                <w:sz w:val="20"/>
                <w:lang w:eastAsia="ja-JP"/>
              </w:rPr>
              <w:t xml:space="preserve"> без взимания платы</w:t>
            </w:r>
            <w:r w:rsidRPr="00FC4EEE">
              <w:rPr>
                <w:rFonts w:ascii="Tahoma" w:eastAsia="Calibri" w:hAnsi="Tahoma" w:cs="Tahoma"/>
                <w:sz w:val="20"/>
                <w:lang w:eastAsia="ja-JP"/>
              </w:rPr>
              <w:t xml:space="preserve">, начиная с </w:t>
            </w:r>
            <w:r w:rsidR="00FC4EEE" w:rsidRPr="00FC4EEE">
              <w:rPr>
                <w:rFonts w:ascii="Tahoma" w:eastAsia="Calibri" w:hAnsi="Tahoma" w:cs="Tahoma"/>
                <w:b/>
                <w:sz w:val="20"/>
              </w:rPr>
              <w:t>01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>.</w:t>
            </w:r>
            <w:r w:rsidR="00FC4EEE" w:rsidRPr="00FC4EEE">
              <w:rPr>
                <w:rFonts w:ascii="Tahoma" w:eastAsia="Calibri" w:hAnsi="Tahoma" w:cs="Tahoma"/>
                <w:b/>
                <w:sz w:val="20"/>
              </w:rPr>
              <w:t>09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>.202</w:t>
            </w:r>
            <w:r w:rsidR="008B05ED" w:rsidRPr="00FC4EEE">
              <w:rPr>
                <w:rFonts w:ascii="Tahoma" w:eastAsia="Calibri" w:hAnsi="Tahoma" w:cs="Tahoma"/>
                <w:b/>
                <w:sz w:val="20"/>
              </w:rPr>
              <w:t>6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>г.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</w:rPr>
              <w:t>Дата и время окончания срока подачи заявки</w:t>
            </w:r>
            <w:r w:rsidRPr="000D0E4F">
              <w:rPr>
                <w:rFonts w:ascii="Tahoma" w:eastAsia="Calibri" w:hAnsi="Tahoma" w:cs="Tahoma"/>
                <w:sz w:val="20"/>
                <w:szCs w:val="22"/>
              </w:rPr>
              <w:t>:</w:t>
            </w:r>
          </w:p>
        </w:tc>
        <w:tc>
          <w:tcPr>
            <w:tcW w:w="4836" w:type="dxa"/>
            <w:shd w:val="clear" w:color="auto" w:fill="auto"/>
          </w:tcPr>
          <w:p w:rsidR="00EA65F2" w:rsidRPr="00FC4EEE" w:rsidRDefault="00FC4EEE" w:rsidP="00EA65F2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hAnsi="Tahoma" w:cs="Tahoma"/>
                <w:b/>
                <w:sz w:val="20"/>
              </w:rPr>
              <w:t>15</w:t>
            </w:r>
            <w:r w:rsidR="00EA65F2" w:rsidRPr="00FC4EEE">
              <w:rPr>
                <w:rFonts w:ascii="Tahoma" w:hAnsi="Tahoma" w:cs="Tahoma"/>
                <w:b/>
                <w:sz w:val="20"/>
              </w:rPr>
              <w:t>.</w:t>
            </w:r>
            <w:r w:rsidRPr="00FC4EEE">
              <w:rPr>
                <w:rFonts w:ascii="Tahoma" w:hAnsi="Tahoma" w:cs="Tahoma"/>
                <w:b/>
                <w:sz w:val="20"/>
              </w:rPr>
              <w:t>09</w:t>
            </w:r>
            <w:r w:rsidR="00EA65F2" w:rsidRPr="00FC4EEE">
              <w:rPr>
                <w:rFonts w:ascii="Tahoma" w:hAnsi="Tahoma" w:cs="Tahoma"/>
                <w:b/>
                <w:sz w:val="20"/>
              </w:rPr>
              <w:t>.202</w:t>
            </w:r>
            <w:r w:rsidR="008B05ED" w:rsidRPr="00FC4EEE">
              <w:rPr>
                <w:rFonts w:ascii="Tahoma" w:hAnsi="Tahoma" w:cs="Tahoma"/>
                <w:b/>
                <w:sz w:val="20"/>
              </w:rPr>
              <w:t>6</w:t>
            </w:r>
            <w:r w:rsidR="00EA65F2" w:rsidRPr="00FC4EEE">
              <w:rPr>
                <w:rFonts w:ascii="Tahoma" w:hAnsi="Tahoma" w:cs="Tahoma"/>
                <w:b/>
                <w:sz w:val="20"/>
              </w:rPr>
              <w:t xml:space="preserve">г., </w:t>
            </w:r>
            <w:r w:rsidR="00EA65F2" w:rsidRPr="00FC4EEE">
              <w:rPr>
                <w:rFonts w:cs="Tahoma"/>
                <w:b/>
                <w:sz w:val="20"/>
              </w:rPr>
              <w:t xml:space="preserve"> </w:t>
            </w:r>
            <w:r w:rsidR="00EA65F2" w:rsidRPr="00FC4EEE">
              <w:rPr>
                <w:rFonts w:ascii="Tahoma" w:hAnsi="Tahoma" w:cs="Tahoma"/>
                <w:b/>
                <w:sz w:val="20"/>
              </w:rPr>
              <w:t>10 часов 00 минут</w:t>
            </w:r>
            <w:r w:rsidR="00EA65F2" w:rsidRPr="00FC4EEE">
              <w:rPr>
                <w:rFonts w:ascii="Tahoma" w:hAnsi="Tahoma" w:cs="Tahoma"/>
                <w:b/>
              </w:rPr>
              <w:t xml:space="preserve"> </w:t>
            </w:r>
            <w:r w:rsidR="00EA65F2" w:rsidRPr="00FC4EEE">
              <w:rPr>
                <w:rFonts w:ascii="Tahoma" w:eastAsia="Calibri" w:hAnsi="Tahoma" w:cs="Tahoma"/>
                <w:sz w:val="20"/>
              </w:rPr>
              <w:t>(по московскому времени)</w:t>
            </w:r>
          </w:p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  <w:szCs w:val="22"/>
              </w:rPr>
              <w:t xml:space="preserve">Место и дата рассмотрения заявок </w:t>
            </w:r>
            <w:r>
              <w:rPr>
                <w:rFonts w:ascii="Tahoma" w:eastAsia="Calibri" w:hAnsi="Tahoma" w:cs="Tahoma"/>
                <w:sz w:val="20"/>
                <w:szCs w:val="22"/>
              </w:rPr>
              <w:t>Участник</w:t>
            </w:r>
            <w:r w:rsidRPr="000D0E4F">
              <w:rPr>
                <w:rFonts w:ascii="Tahoma" w:eastAsia="Calibri" w:hAnsi="Tahoma" w:cs="Tahoma"/>
                <w:sz w:val="20"/>
                <w:szCs w:val="22"/>
              </w:rPr>
              <w:t>ов закупки и подведения итогов закупки</w:t>
            </w:r>
          </w:p>
        </w:tc>
        <w:tc>
          <w:tcPr>
            <w:tcW w:w="4836" w:type="dxa"/>
            <w:shd w:val="clear" w:color="auto" w:fill="auto"/>
          </w:tcPr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г.Екатеринбург, пр.Ленина, 38</w:t>
            </w:r>
            <w:bookmarkStart w:id="2" w:name="_GoBack"/>
            <w:r w:rsidRPr="007E06C4">
              <w:rPr>
                <w:rFonts w:ascii="Tahoma" w:hAnsi="Tahoma" w:cs="Tahoma"/>
                <w:sz w:val="20"/>
              </w:rPr>
              <w:t>,</w:t>
            </w:r>
            <w:bookmarkEnd w:id="2"/>
            <w:r w:rsidRPr="00FC4EEE">
              <w:rPr>
                <w:rFonts w:cs="Tahoma"/>
              </w:rPr>
              <w:t xml:space="preserve">  </w:t>
            </w:r>
            <w:r w:rsidR="00FC4EEE" w:rsidRPr="00FC4EEE">
              <w:rPr>
                <w:rFonts w:ascii="Tahoma" w:eastAsia="Calibri" w:hAnsi="Tahoma" w:cs="Tahoma"/>
                <w:b/>
                <w:sz w:val="20"/>
              </w:rPr>
              <w:t>28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>.1</w:t>
            </w:r>
            <w:r w:rsidR="00FC4EEE" w:rsidRPr="00FC4EEE">
              <w:rPr>
                <w:rFonts w:ascii="Tahoma" w:eastAsia="Calibri" w:hAnsi="Tahoma" w:cs="Tahoma"/>
                <w:b/>
                <w:sz w:val="20"/>
              </w:rPr>
              <w:t>0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>.202</w:t>
            </w:r>
            <w:r w:rsidR="008B05ED" w:rsidRPr="00FC4EEE">
              <w:rPr>
                <w:rFonts w:ascii="Tahoma" w:eastAsia="Calibri" w:hAnsi="Tahoma" w:cs="Tahoma"/>
                <w:b/>
                <w:sz w:val="20"/>
              </w:rPr>
              <w:t>6</w:t>
            </w:r>
            <w:r w:rsidR="00EA65F2" w:rsidRPr="00FC4EEE">
              <w:rPr>
                <w:rFonts w:ascii="Tahoma" w:eastAsia="Calibri" w:hAnsi="Tahoma" w:cs="Tahoma"/>
                <w:b/>
                <w:sz w:val="20"/>
              </w:rPr>
              <w:t>г.</w:t>
            </w:r>
          </w:p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Организатор запроса предложений вправе, при необходимости, изменить данный срок в большую или в меньшую сторону.</w:t>
            </w:r>
          </w:p>
          <w:p w:rsidR="004A61C1" w:rsidRPr="00FC4EE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3" w:name="_Ref426111367"/>
          </w:p>
        </w:tc>
        <w:bookmarkEnd w:id="3"/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8A29C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FC4EEE">
              <w:rPr>
                <w:rFonts w:ascii="Tahoma" w:hAnsi="Tahoma" w:cs="Tahoma"/>
                <w:b/>
                <w:sz w:val="20"/>
              </w:rPr>
              <w:t>используется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4" w:name="_Ref421095430"/>
          </w:p>
        </w:tc>
        <w:bookmarkEnd w:id="4"/>
        <w:tc>
          <w:tcPr>
            <w:tcW w:w="3492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2B0DF0">
              <w:rPr>
                <w:rFonts w:ascii="Tahoma" w:eastAsia="Calibri" w:hAnsi="Tahoma" w:cs="Tahoma"/>
                <w:sz w:val="20"/>
              </w:rPr>
              <w:t>Сведения о порядке проведения, в том числе об оформлении участия в закупке, определении лица, выигравшего закупку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В соответствии с требованиями документации о закупке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>
              <w:rPr>
                <w:rFonts w:ascii="Tahoma" w:eastAsia="Calibri" w:hAnsi="Tahoma" w:cs="Tahoma"/>
                <w:sz w:val="20"/>
                <w:szCs w:val="22"/>
              </w:rPr>
              <w:t>Т</w:t>
            </w:r>
            <w:r w:rsidRPr="00F232C2">
              <w:rPr>
                <w:rFonts w:ascii="Tahoma" w:eastAsia="Calibri" w:hAnsi="Tahoma" w:cs="Tahoma"/>
                <w:sz w:val="20"/>
                <w:szCs w:val="22"/>
              </w:rPr>
              <w:t xml:space="preserve">ребование к </w:t>
            </w:r>
            <w:r>
              <w:rPr>
                <w:rFonts w:ascii="Tahoma" w:eastAsia="Calibri" w:hAnsi="Tahoma" w:cs="Tahoma"/>
                <w:sz w:val="20"/>
                <w:szCs w:val="22"/>
              </w:rPr>
              <w:t>У</w:t>
            </w:r>
            <w:r w:rsidRPr="00F232C2">
              <w:rPr>
                <w:rFonts w:ascii="Tahoma" w:eastAsia="Calibri" w:hAnsi="Tahoma" w:cs="Tahoma"/>
                <w:sz w:val="20"/>
                <w:szCs w:val="22"/>
              </w:rPr>
              <w:t>частникам закупки о привлечении к исполнению договора субподрядчиков (соисполнителей) из числа субъектов малого и среднего предпринимательства</w:t>
            </w:r>
            <w:r>
              <w:rPr>
                <w:rFonts w:ascii="Tahoma" w:eastAsia="Calibri" w:hAnsi="Tahoma" w:cs="Tahoma"/>
                <w:sz w:val="20"/>
                <w:szCs w:val="22"/>
              </w:rPr>
              <w:t>/</w:t>
            </w:r>
            <w:r>
              <w:rPr>
                <w:rFonts w:ascii="Tahoma" w:hAnsi="Tahoma" w:cs="Tahoma"/>
                <w:bCs/>
                <w:sz w:val="20"/>
              </w:rPr>
              <w:t>физических лиц, не являющих</w:t>
            </w:r>
            <w:r w:rsidRPr="00103DC9">
              <w:rPr>
                <w:rFonts w:ascii="Tahoma" w:hAnsi="Tahoma" w:cs="Tahoma"/>
                <w:bCs/>
                <w:sz w:val="20"/>
              </w:rPr>
              <w:t>ся индивидуальными</w:t>
            </w:r>
            <w:r>
              <w:rPr>
                <w:rFonts w:ascii="Tahoma" w:hAnsi="Tahoma" w:cs="Tahoma"/>
                <w:bCs/>
                <w:sz w:val="20"/>
              </w:rPr>
              <w:t xml:space="preserve"> предпринимателями и применяющих</w:t>
            </w:r>
            <w:r w:rsidRPr="00103DC9">
              <w:rPr>
                <w:rFonts w:ascii="Tahoma" w:hAnsi="Tahoma" w:cs="Tahoma"/>
                <w:bCs/>
                <w:sz w:val="20"/>
              </w:rPr>
              <w:t xml:space="preserve"> специальный налоговый режим «Налог на профессиональный доход»</w:t>
            </w:r>
            <w:r>
              <w:rPr>
                <w:rFonts w:ascii="Tahoma" w:eastAsia="Calibri" w:hAnsi="Tahoma" w:cs="Tahoma"/>
                <w:sz w:val="20"/>
                <w:szCs w:val="22"/>
              </w:rPr>
              <w:t xml:space="preserve">: 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8A29C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FC4EEE">
              <w:rPr>
                <w:rFonts w:ascii="Tahoma" w:eastAsia="Calibri" w:hAnsi="Tahoma" w:cs="Tahoma"/>
                <w:b/>
                <w:sz w:val="20"/>
              </w:rPr>
              <w:t>не установлено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0D0E4F">
              <w:rPr>
                <w:rFonts w:ascii="Tahoma" w:hAnsi="Tahoma"/>
              </w:rPr>
              <w:t>Информация о праве</w:t>
            </w:r>
            <w:r>
              <w:rPr>
                <w:rFonts w:ascii="Tahoma" w:hAnsi="Tahoma"/>
              </w:rPr>
              <w:t xml:space="preserve"> Заказчика</w:t>
            </w:r>
          </w:p>
          <w:p w:rsidR="008A29CE" w:rsidRPr="000D0E4F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0D0E4F">
              <w:rPr>
                <w:rFonts w:ascii="Tahoma" w:hAnsi="Tahoma"/>
              </w:rPr>
              <w:t>отказаться от проведения</w:t>
            </w:r>
          </w:p>
          <w:p w:rsidR="008A29CE" w:rsidRPr="00BA1AF1" w:rsidRDefault="008A29CE" w:rsidP="0061538B">
            <w:pPr>
              <w:pStyle w:val="1"/>
              <w:suppressLineNumbers w:val="0"/>
              <w:snapToGrid w:val="0"/>
              <w:ind w:hanging="15"/>
              <w:rPr>
                <w:rFonts w:ascii="Tahoma" w:hAnsi="Tahoma"/>
              </w:rPr>
            </w:pPr>
            <w:r w:rsidRPr="000D0E4F">
              <w:rPr>
                <w:rFonts w:ascii="Tahoma" w:hAnsi="Tahoma"/>
              </w:rPr>
              <w:t>закупки</w:t>
            </w:r>
            <w:r>
              <w:rPr>
                <w:rFonts w:ascii="Tahoma" w:hAnsi="Tahoma"/>
              </w:rPr>
              <w:t>: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4A61C1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Организатор/</w:t>
            </w:r>
            <w:r w:rsidR="008A29CE" w:rsidRPr="00FC4EEE">
              <w:rPr>
                <w:rFonts w:ascii="Tahoma" w:eastAsia="Calibri" w:hAnsi="Tahoma" w:cs="Tahoma"/>
                <w:sz w:val="20"/>
              </w:rPr>
              <w:t xml:space="preserve">Заказчик вправе отказаться от проведения закупки </w:t>
            </w:r>
            <w:r w:rsidR="00E56CF1" w:rsidRPr="00FC4EEE">
              <w:rPr>
                <w:rFonts w:ascii="Tahoma" w:hAnsi="Tahoma" w:cs="Tahoma"/>
                <w:sz w:val="20"/>
              </w:rPr>
              <w:t>до наступления даты и времени окончания срока подачи заявок на участие в настоящей закупке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4B0B67">
              <w:rPr>
                <w:rFonts w:ascii="Tahoma" w:hAnsi="Tahoma"/>
              </w:rPr>
              <w:t>Размер, порядок обеспечения заявок на участие в закупке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8A29C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val="en-US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4B0B67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4B0B67">
              <w:rPr>
                <w:rFonts w:ascii="Tahoma" w:hAnsi="Tahoma"/>
              </w:rPr>
              <w:t xml:space="preserve">Размер обеспечения исполнения договора, порядок предоставления такого обеспечения, </w:t>
            </w:r>
            <w:r>
              <w:rPr>
                <w:rFonts w:ascii="Tahoma" w:hAnsi="Tahoma"/>
              </w:rPr>
              <w:t>требования к такому обеспечению</w:t>
            </w:r>
          </w:p>
        </w:tc>
        <w:tc>
          <w:tcPr>
            <w:tcW w:w="4836" w:type="dxa"/>
            <w:shd w:val="clear" w:color="auto" w:fill="auto"/>
          </w:tcPr>
          <w:p w:rsidR="008A29CE" w:rsidRPr="00FC4EEE" w:rsidRDefault="008A29CE" w:rsidP="00A1628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CB550A" w:rsidRPr="00EE2E94" w:rsidTr="0061538B">
        <w:tc>
          <w:tcPr>
            <w:tcW w:w="1050" w:type="dxa"/>
            <w:shd w:val="clear" w:color="auto" w:fill="auto"/>
          </w:tcPr>
          <w:p w:rsidR="00CB550A" w:rsidRPr="00A15815" w:rsidRDefault="00CB550A" w:rsidP="00CB550A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CB550A" w:rsidRPr="00617337" w:rsidRDefault="00CB550A" w:rsidP="00CB550A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617337">
              <w:rPr>
                <w:rFonts w:ascii="Tahoma" w:hAnsi="Tahoma"/>
              </w:rPr>
              <w:t xml:space="preserve"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</w:t>
            </w:r>
            <w:r w:rsidRPr="00617337">
              <w:rPr>
                <w:rFonts w:ascii="Tahoma" w:hAnsi="Tahoma"/>
              </w:rPr>
              <w:lastRenderedPageBreak/>
              <w:t>ограничение, 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4836" w:type="dxa"/>
            <w:shd w:val="clear" w:color="auto" w:fill="auto"/>
          </w:tcPr>
          <w:p w:rsidR="00CB550A" w:rsidRPr="00FC4EEE" w:rsidRDefault="00CB550A" w:rsidP="00FC4EEE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FC4EEE">
              <w:rPr>
                <w:rFonts w:ascii="Tahoma" w:eastAsia="Calibri" w:hAnsi="Tahoma" w:cs="Tahoma"/>
                <w:sz w:val="20"/>
              </w:rPr>
              <w:lastRenderedPageBreak/>
              <w:t>Установлен</w:t>
            </w:r>
            <w:r w:rsidR="00EA65F2" w:rsidRPr="00FC4EEE">
              <w:rPr>
                <w:rFonts w:ascii="Tahoma" w:eastAsia="Calibri" w:hAnsi="Tahoma" w:cs="Tahoma"/>
                <w:sz w:val="20"/>
              </w:rPr>
              <w:t>о</w:t>
            </w:r>
            <w:r w:rsidR="00FC4EEE" w:rsidRPr="00FC4EEE">
              <w:rPr>
                <w:rFonts w:ascii="Tahoma" w:eastAsia="Calibri" w:hAnsi="Tahoma" w:cs="Tahoma"/>
                <w:sz w:val="20"/>
              </w:rPr>
              <w:t xml:space="preserve"> </w:t>
            </w:r>
            <w:r w:rsidR="00EA65F2" w:rsidRPr="00FC4EEE">
              <w:rPr>
                <w:rFonts w:ascii="Tahoma" w:eastAsia="Calibri" w:hAnsi="Tahoma" w:cs="Tahoma"/>
                <w:sz w:val="20"/>
              </w:rPr>
              <w:t>преимущество</w:t>
            </w:r>
          </w:p>
        </w:tc>
      </w:tr>
    </w:tbl>
    <w:p w:rsidR="008A29CE" w:rsidRDefault="008A29CE" w:rsidP="008A29CE"/>
    <w:p w:rsidR="00741424" w:rsidRDefault="00741424"/>
    <w:sectPr w:rsidR="00741424" w:rsidSect="00BB40B9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0F3" w:rsidRDefault="00A16281">
      <w:pPr>
        <w:spacing w:line="240" w:lineRule="auto"/>
      </w:pPr>
      <w:r>
        <w:separator/>
      </w:r>
    </w:p>
  </w:endnote>
  <w:endnote w:type="continuationSeparator" w:id="0">
    <w:p w:rsidR="00BE20F3" w:rsidRDefault="00A16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0F3" w:rsidRDefault="00A16281">
      <w:pPr>
        <w:spacing w:line="240" w:lineRule="auto"/>
      </w:pPr>
      <w:r>
        <w:separator/>
      </w:r>
    </w:p>
  </w:footnote>
  <w:footnote w:type="continuationSeparator" w:id="0">
    <w:p w:rsidR="00BE20F3" w:rsidRDefault="00A162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F86" w:rsidRDefault="00E56CF1" w:rsidP="004F7F86"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  <w:rPr>
        <w:i/>
        <w:sz w:val="20"/>
      </w:rPr>
    </w:pPr>
    <w:r w:rsidRPr="00BB40B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1251F6" wp14:editId="38DF4626">
              <wp:simplePos x="0" y="0"/>
              <wp:positionH relativeFrom="column">
                <wp:posOffset>229235</wp:posOffset>
              </wp:positionH>
              <wp:positionV relativeFrom="paragraph">
                <wp:posOffset>-259080</wp:posOffset>
              </wp:positionV>
              <wp:extent cx="6024245" cy="476250"/>
              <wp:effectExtent l="0" t="0" r="14605" b="0"/>
              <wp:wrapNone/>
              <wp:docPr id="29" name="Группа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24245" cy="476250"/>
                        <a:chOff x="0" y="0"/>
                        <a:chExt cx="9487" cy="750"/>
                      </a:xfrm>
                    </wpg:grpSpPr>
                    <wpg:grpSp>
                      <wpg:cNvPr id="2" name="Группа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87" cy="750"/>
                          <a:chOff x="0" y="0"/>
                          <a:chExt cx="6024245" cy="476250"/>
                        </a:xfrm>
                      </wpg:grpSpPr>
                      <wpg:grpSp>
                        <wpg:cNvPr id="4" name="Группа 4"/>
                        <wpg:cNvGrpSpPr>
                          <a:grpSpLocks/>
                        </wpg:cNvGrpSpPr>
                        <wpg:grpSpPr bwMode="auto">
                          <a:xfrm>
                            <a:off x="0" y="438150"/>
                            <a:ext cx="6024245" cy="38100"/>
                            <a:chOff x="0" y="438150"/>
                            <a:chExt cx="6024245" cy="38100"/>
                          </a:xfrm>
                        </wpg:grpSpPr>
                        <wps:wsp>
                          <wps:cNvPr id="6" name="AutoShap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38150"/>
                              <a:ext cx="602424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76250"/>
                              <a:ext cx="6024245" cy="0"/>
                            </a:xfrm>
                            <a:prstGeom prst="straightConnector1">
                              <a:avLst/>
                            </a:prstGeom>
                            <a:noFill/>
                            <a:ln w="22225">
                              <a:solidFill>
                                <a:srgbClr val="E46C0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0"/>
                            <a:ext cx="552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grp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7290" y="13"/>
                          <a:ext cx="2100" cy="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F86" w:rsidRDefault="00E56CF1" w:rsidP="004F7F86">
                            <w:pPr>
                              <w:ind w:firstLine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color w:val="7F7F7F"/>
                                <w:sz w:val="20"/>
                              </w:rPr>
                              <w:t>ПАО «Т Плюс»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1251F6" id="Группа 29" o:spid="_x0000_s1026" style="position:absolute;left:0;text-align:left;margin-left:18.05pt;margin-top:-20.4pt;width:474.35pt;height:37.5pt;z-index:251659264" coordsize="9487,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">
              <v:group id="Группа 2" o:spid="_x0000_s1027" style="position:absolute;width:9487;height:750" coordsize="60242,4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4" o:spid="_x0000_s1028" style="position:absolute;top:4381;width:60242;height:381" coordorigin=",4381" coordsize="60242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9" type="#_x0000_t32" style="position:absolute;top:4381;width:60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" strokecolor="#7f7f7f" strokeweight="1pt"/>
                  <v:shape id="AutoShape 2" o:spid="_x0000_s1030" type="#_x0000_t32" style="position:absolute;top:4762;width:60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" strokecolor="#e46c0a" strokeweight="1.75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31" type="#_x0000_t75" style="position:absolute;left:381;width:5524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">
                  <v:imagedata r:id="rId2" o:title=""/>
                  <v:path arrowok="t"/>
                </v:shape>
              </v:group>
              <v:rect id="Прямоугольник 3" o:spid="_x0000_s1032" style="position:absolute;left:7290;top:13;width:2100;height: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" stroked="f" strokeweight="2pt">
                <v:textbox>
                  <w:txbxContent>
                    <w:p w:rsidR="004F7F86" w:rsidRDefault="00E56CF1" w:rsidP="004F7F86">
                      <w:pPr>
                        <w:ind w:firstLine="0"/>
                        <w:jc w:val="right"/>
                      </w:pPr>
                      <w:r>
                        <w:rPr>
                          <w:rFonts w:ascii="Tahoma" w:hAnsi="Tahoma" w:cs="Tahoma"/>
                          <w:color w:val="7F7F7F"/>
                          <w:sz w:val="20"/>
                        </w:rPr>
                        <w:t>ПАО «Т Плюс»</w:t>
                      </w:r>
                    </w:p>
                  </w:txbxContent>
                </v:textbox>
              </v:rect>
            </v:group>
          </w:pict>
        </mc:Fallback>
      </mc:AlternateContent>
    </w:r>
  </w:p>
  <w:p w:rsidR="004F7F86" w:rsidRDefault="007E06C4" w:rsidP="004F7F86"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left"/>
      <w:rPr>
        <w:i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356A5FCE"/>
    <w:multiLevelType w:val="multilevel"/>
    <w:tmpl w:val="F8BA87E2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9E6"/>
    <w:rsid w:val="00004318"/>
    <w:rsid w:val="00262A21"/>
    <w:rsid w:val="002E2548"/>
    <w:rsid w:val="004A052C"/>
    <w:rsid w:val="004A61C1"/>
    <w:rsid w:val="00741424"/>
    <w:rsid w:val="007E06C4"/>
    <w:rsid w:val="008A29CE"/>
    <w:rsid w:val="008B05ED"/>
    <w:rsid w:val="009269E6"/>
    <w:rsid w:val="00A16281"/>
    <w:rsid w:val="00BE20F3"/>
    <w:rsid w:val="00C91259"/>
    <w:rsid w:val="00CB550A"/>
    <w:rsid w:val="00E56CF1"/>
    <w:rsid w:val="00EA65F2"/>
    <w:rsid w:val="00FC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23BE22-9D78-4AA8-9DF7-6E01BF68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29C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qFormat/>
    <w:rsid w:val="008A29CE"/>
    <w:pPr>
      <w:ind w:left="720"/>
      <w:contextualSpacing/>
    </w:pPr>
  </w:style>
  <w:style w:type="paragraph" w:customStyle="1" w:styleId="1">
    <w:name w:val="Указатель1"/>
    <w:basedOn w:val="a0"/>
    <w:rsid w:val="008A29CE"/>
    <w:pPr>
      <w:widowControl w:val="0"/>
      <w:suppressLineNumbers/>
      <w:suppressAutoHyphens/>
      <w:autoSpaceDE w:val="0"/>
      <w:spacing w:line="240" w:lineRule="auto"/>
      <w:ind w:firstLine="0"/>
      <w:jc w:val="left"/>
    </w:pPr>
    <w:rPr>
      <w:rFonts w:ascii="Arial" w:hAnsi="Arial" w:cs="Tahoma"/>
      <w:snapToGrid/>
      <w:sz w:val="20"/>
      <w:lang w:eastAsia="ar-SA"/>
    </w:rPr>
  </w:style>
  <w:style w:type="paragraph" w:styleId="a">
    <w:name w:val="List Number"/>
    <w:basedOn w:val="a0"/>
    <w:rsid w:val="004A61C1"/>
    <w:pPr>
      <w:numPr>
        <w:numId w:val="2"/>
      </w:numPr>
      <w:autoSpaceDE w:val="0"/>
      <w:autoSpaceDN w:val="0"/>
      <w:spacing w:before="60"/>
    </w:pPr>
    <w:rPr>
      <w:rFonts w:ascii="Tahoma" w:hAnsi="Tahoma"/>
      <w:snapToGrid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9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etlana.Gorbushina@tplusgroup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iliya.Pronina@tplusgroup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vetlana.Gorbushina@tplusgroup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liya.Pronina@tplusgroup.r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TPlus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Боярская Татьяна Петровна</dc:creator>
  <cp:keywords/>
  <dc:description/>
  <cp:lastModifiedBy>Пронина Лилия Леонидовна</cp:lastModifiedBy>
  <cp:revision>14</cp:revision>
  <dcterms:created xsi:type="dcterms:W3CDTF">2023-11-01T10:58:00Z</dcterms:created>
  <dcterms:modified xsi:type="dcterms:W3CDTF">2026-08-31T10:51:00Z</dcterms:modified>
</cp:coreProperties>
</file>