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3E9F" w:rsidRDefault="00B23E9F"/>
    <w:tbl>
      <w:tblPr>
        <w:tblW w:w="4111" w:type="dxa"/>
        <w:tblInd w:w="7053" w:type="dxa"/>
        <w:tblLayout w:type="fixed"/>
        <w:tblLook w:val="01E0" w:firstRow="1" w:lastRow="1" w:firstColumn="1" w:lastColumn="1" w:noHBand="0" w:noVBand="0"/>
      </w:tblPr>
      <w:tblGrid>
        <w:gridCol w:w="4111"/>
      </w:tblGrid>
      <w:tr w:rsidR="00B23E9F">
        <w:trPr>
          <w:trHeight w:val="2270"/>
        </w:trPr>
        <w:tc>
          <w:tcPr>
            <w:tcW w:w="4111" w:type="dxa"/>
          </w:tcPr>
          <w:p w:rsidR="00B23E9F" w:rsidRDefault="0049124E">
            <w:pPr>
              <w:widowControl w:val="0"/>
              <w:spacing w:after="0" w:line="240" w:lineRule="auto"/>
              <w:rPr>
                <w:rFonts w:ascii="Times New Roman" w:hAnsi="Times New Roman"/>
                <w:color w:val="000000"/>
                <w:lang w:eastAsia="ru-RU"/>
              </w:rPr>
            </w:pPr>
            <w:r>
              <w:rPr>
                <w:rFonts w:ascii="Times New Roman" w:hAnsi="Times New Roman"/>
                <w:color w:val="000000"/>
                <w:lang w:eastAsia="ru-RU"/>
              </w:rPr>
              <w:t>УТВЕРЖДАЮ</w:t>
            </w:r>
          </w:p>
          <w:p w:rsidR="00B23E9F" w:rsidRDefault="0049124E">
            <w:pPr>
              <w:widowControl w:val="0"/>
              <w:spacing w:after="0" w:line="240" w:lineRule="auto"/>
              <w:rPr>
                <w:rFonts w:ascii="Times New Roman" w:hAnsi="Times New Roman"/>
                <w:color w:val="000000"/>
                <w:lang w:eastAsia="ru-RU"/>
              </w:rPr>
            </w:pPr>
            <w:r>
              <w:rPr>
                <w:rFonts w:ascii="Times New Roman" w:hAnsi="Times New Roman"/>
                <w:color w:val="000000"/>
                <w:lang w:eastAsia="ru-RU"/>
              </w:rPr>
              <w:t>Генеральный директор ООО «Унипарк»</w:t>
            </w:r>
          </w:p>
          <w:p w:rsidR="00B23E9F" w:rsidRDefault="0049124E">
            <w:pPr>
              <w:widowControl w:val="0"/>
              <w:spacing w:after="0" w:line="240" w:lineRule="auto"/>
              <w:rPr>
                <w:rFonts w:ascii="Times New Roman" w:hAnsi="Times New Roman"/>
                <w:b/>
                <w:color w:val="000000"/>
                <w:lang w:eastAsia="ru-RU"/>
              </w:rPr>
            </w:pPr>
            <w:r>
              <w:rPr>
                <w:rFonts w:ascii="Times New Roman" w:hAnsi="Times New Roman"/>
                <w:color w:val="000000"/>
                <w:lang w:eastAsia="ru-RU"/>
              </w:rPr>
              <w:t>_____________/М.Х. Шакиров/</w:t>
            </w:r>
          </w:p>
        </w:tc>
      </w:tr>
    </w:tbl>
    <w:p w:rsidR="00B23E9F" w:rsidRDefault="00B23E9F">
      <w:pPr>
        <w:spacing w:after="0" w:line="240" w:lineRule="auto"/>
        <w:jc w:val="both"/>
        <w:rPr>
          <w:rFonts w:ascii="Times New Roman" w:hAnsi="Times New Roman"/>
          <w:b/>
          <w:color w:val="000000"/>
          <w:lang w:eastAsia="ru-RU"/>
        </w:rPr>
      </w:pPr>
    </w:p>
    <w:p w:rsidR="00B23E9F" w:rsidRDefault="00B23E9F">
      <w:pPr>
        <w:spacing w:after="0" w:line="240" w:lineRule="auto"/>
        <w:jc w:val="both"/>
        <w:rPr>
          <w:rFonts w:ascii="Times New Roman" w:hAnsi="Times New Roman"/>
          <w:b/>
          <w:color w:val="000000"/>
          <w:lang w:eastAsia="ru-RU"/>
        </w:rPr>
      </w:pPr>
    </w:p>
    <w:p w:rsidR="00B23E9F" w:rsidRDefault="00B23E9F">
      <w:pPr>
        <w:spacing w:after="0" w:line="240" w:lineRule="auto"/>
        <w:jc w:val="both"/>
        <w:rPr>
          <w:rFonts w:ascii="Times New Roman" w:hAnsi="Times New Roman"/>
          <w:b/>
          <w:color w:val="000000"/>
          <w:lang w:eastAsia="ru-RU"/>
        </w:rPr>
      </w:pPr>
    </w:p>
    <w:p w:rsidR="00B23E9F" w:rsidRDefault="00B23E9F">
      <w:pPr>
        <w:spacing w:after="0" w:line="240" w:lineRule="auto"/>
        <w:jc w:val="both"/>
        <w:rPr>
          <w:rFonts w:ascii="Times New Roman" w:hAnsi="Times New Roman"/>
          <w:b/>
          <w:color w:val="000000"/>
          <w:lang w:eastAsia="ru-RU"/>
        </w:rPr>
      </w:pPr>
    </w:p>
    <w:p w:rsidR="00B23E9F" w:rsidRDefault="00B23E9F">
      <w:pPr>
        <w:spacing w:after="0" w:line="240" w:lineRule="auto"/>
        <w:jc w:val="both"/>
        <w:rPr>
          <w:rFonts w:ascii="Times New Roman" w:hAnsi="Times New Roman"/>
          <w:b/>
          <w:color w:val="000000"/>
          <w:lang w:eastAsia="ru-RU"/>
        </w:rPr>
      </w:pPr>
    </w:p>
    <w:p w:rsidR="00B23E9F" w:rsidRDefault="00B23E9F">
      <w:pPr>
        <w:spacing w:after="0" w:line="240" w:lineRule="auto"/>
        <w:jc w:val="both"/>
        <w:rPr>
          <w:rFonts w:ascii="Times New Roman" w:hAnsi="Times New Roman"/>
          <w:b/>
          <w:color w:val="000000"/>
          <w:lang w:eastAsia="ru-RU"/>
        </w:rPr>
      </w:pPr>
    </w:p>
    <w:p w:rsidR="00B23E9F" w:rsidRDefault="00B23E9F">
      <w:pPr>
        <w:spacing w:after="0" w:line="240" w:lineRule="auto"/>
        <w:jc w:val="both"/>
        <w:rPr>
          <w:rFonts w:ascii="Times New Roman" w:hAnsi="Times New Roman"/>
          <w:b/>
          <w:color w:val="000000"/>
          <w:lang w:eastAsia="ru-RU"/>
        </w:rPr>
      </w:pPr>
    </w:p>
    <w:p w:rsidR="00B23E9F" w:rsidRDefault="00B23E9F">
      <w:pPr>
        <w:spacing w:after="0" w:line="240" w:lineRule="auto"/>
        <w:jc w:val="both"/>
        <w:rPr>
          <w:rFonts w:ascii="Times New Roman" w:hAnsi="Times New Roman"/>
          <w:b/>
          <w:color w:val="000000"/>
          <w:lang w:eastAsia="ru-RU"/>
        </w:rPr>
      </w:pPr>
    </w:p>
    <w:p w:rsidR="00B23E9F" w:rsidRDefault="00B23E9F">
      <w:pPr>
        <w:spacing w:after="0" w:line="240" w:lineRule="auto"/>
        <w:jc w:val="both"/>
        <w:rPr>
          <w:rFonts w:ascii="Times New Roman" w:hAnsi="Times New Roman"/>
          <w:b/>
          <w:color w:val="000000"/>
          <w:lang w:eastAsia="ru-RU"/>
        </w:rPr>
      </w:pPr>
    </w:p>
    <w:p w:rsidR="00B23E9F" w:rsidRDefault="00B23E9F">
      <w:pPr>
        <w:spacing w:after="0" w:line="240" w:lineRule="auto"/>
        <w:jc w:val="both"/>
        <w:rPr>
          <w:rFonts w:ascii="Times New Roman" w:hAnsi="Times New Roman"/>
          <w:b/>
          <w:color w:val="000000"/>
          <w:lang w:eastAsia="ru-RU"/>
        </w:rPr>
      </w:pPr>
    </w:p>
    <w:p w:rsidR="00B23E9F" w:rsidRDefault="00B23E9F">
      <w:pPr>
        <w:spacing w:after="0" w:line="240" w:lineRule="auto"/>
        <w:jc w:val="both"/>
        <w:rPr>
          <w:rFonts w:ascii="Times New Roman" w:hAnsi="Times New Roman"/>
        </w:rPr>
      </w:pPr>
    </w:p>
    <w:p w:rsidR="00B23E9F" w:rsidRDefault="00B23E9F">
      <w:pPr>
        <w:spacing w:after="0" w:line="240" w:lineRule="auto"/>
        <w:jc w:val="both"/>
        <w:rPr>
          <w:rFonts w:ascii="Times New Roman" w:hAnsi="Times New Roman"/>
        </w:rPr>
      </w:pPr>
    </w:p>
    <w:p w:rsidR="00B23E9F" w:rsidRDefault="00B23E9F">
      <w:pPr>
        <w:spacing w:after="0" w:line="240" w:lineRule="auto"/>
        <w:jc w:val="both"/>
        <w:rPr>
          <w:rFonts w:ascii="Times New Roman" w:hAnsi="Times New Roman"/>
        </w:rPr>
      </w:pPr>
    </w:p>
    <w:p w:rsidR="00B23E9F" w:rsidRDefault="00B23E9F">
      <w:pPr>
        <w:spacing w:after="0" w:line="240" w:lineRule="auto"/>
        <w:jc w:val="both"/>
        <w:rPr>
          <w:rFonts w:ascii="Times New Roman" w:hAnsi="Times New Roman"/>
        </w:rPr>
      </w:pPr>
    </w:p>
    <w:p w:rsidR="00B23E9F" w:rsidRDefault="00B23E9F">
      <w:pPr>
        <w:spacing w:after="0" w:line="240" w:lineRule="auto"/>
        <w:jc w:val="both"/>
        <w:rPr>
          <w:rFonts w:ascii="Times New Roman" w:hAnsi="Times New Roman"/>
        </w:rPr>
      </w:pPr>
    </w:p>
    <w:p w:rsidR="00B23E9F" w:rsidRDefault="00B23E9F">
      <w:pPr>
        <w:spacing w:after="0" w:line="240" w:lineRule="auto"/>
        <w:jc w:val="both"/>
        <w:rPr>
          <w:rFonts w:ascii="Times New Roman" w:hAnsi="Times New Roman"/>
        </w:rPr>
      </w:pPr>
    </w:p>
    <w:p w:rsidR="00B23E9F" w:rsidRDefault="00B23E9F">
      <w:pPr>
        <w:spacing w:after="0" w:line="240" w:lineRule="auto"/>
        <w:jc w:val="center"/>
        <w:rPr>
          <w:rFonts w:ascii="Times New Roman" w:hAnsi="Times New Roman"/>
          <w:b/>
          <w:bCs/>
        </w:rPr>
      </w:pPr>
    </w:p>
    <w:p w:rsidR="00B23E9F" w:rsidRDefault="00B23E9F">
      <w:pPr>
        <w:spacing w:after="0" w:line="240" w:lineRule="auto"/>
        <w:jc w:val="center"/>
        <w:rPr>
          <w:rFonts w:ascii="Times New Roman" w:hAnsi="Times New Roman"/>
          <w:b/>
          <w:bCs/>
        </w:rPr>
      </w:pPr>
    </w:p>
    <w:p w:rsidR="00B23E9F" w:rsidRDefault="0049124E">
      <w:pPr>
        <w:spacing w:after="0" w:line="240" w:lineRule="auto"/>
        <w:jc w:val="center"/>
        <w:rPr>
          <w:rFonts w:ascii="Times New Roman" w:hAnsi="Times New Roman"/>
          <w:b/>
          <w:bCs/>
          <w:caps/>
          <w:sz w:val="24"/>
          <w:szCs w:val="24"/>
        </w:rPr>
      </w:pPr>
      <w:r>
        <w:rPr>
          <w:rFonts w:ascii="Times New Roman" w:hAnsi="Times New Roman"/>
          <w:b/>
          <w:bCs/>
          <w:sz w:val="24"/>
          <w:szCs w:val="24"/>
        </w:rPr>
        <w:t xml:space="preserve">ДОКУМЕНТАЦИЯ </w:t>
      </w:r>
      <w:r>
        <w:rPr>
          <w:rFonts w:ascii="Times New Roman" w:hAnsi="Times New Roman"/>
          <w:b/>
          <w:bCs/>
          <w:caps/>
          <w:sz w:val="24"/>
          <w:szCs w:val="24"/>
        </w:rPr>
        <w:t>об аукционе В ЭЛЕКТРОННОЙ ФОРМЕ</w:t>
      </w:r>
    </w:p>
    <w:p w:rsidR="00B23E9F" w:rsidRDefault="0049124E">
      <w:pPr>
        <w:spacing w:after="0" w:line="240" w:lineRule="auto"/>
        <w:ind w:firstLine="709"/>
        <w:contextualSpacing/>
        <w:jc w:val="center"/>
        <w:rPr>
          <w:rFonts w:ascii="Times New Roman" w:hAnsi="Times New Roman"/>
          <w:b/>
          <w:bCs/>
          <w:caps/>
          <w:sz w:val="24"/>
          <w:szCs w:val="24"/>
        </w:rPr>
      </w:pPr>
      <w:r>
        <w:rPr>
          <w:rFonts w:ascii="Times New Roman" w:hAnsi="Times New Roman"/>
          <w:b/>
          <w:bCs/>
          <w:caps/>
          <w:sz w:val="24"/>
          <w:szCs w:val="24"/>
        </w:rPr>
        <w:t xml:space="preserve">(далее - Аукцион) </w:t>
      </w:r>
    </w:p>
    <w:p w:rsidR="007B37F2" w:rsidRPr="0068244D" w:rsidRDefault="007B37F2">
      <w:pPr>
        <w:spacing w:after="0" w:line="240" w:lineRule="auto"/>
        <w:jc w:val="center"/>
        <w:rPr>
          <w:rFonts w:ascii="Times New Roman" w:hAnsi="Times New Roman"/>
          <w:bCs/>
        </w:rPr>
      </w:pPr>
    </w:p>
    <w:p w:rsidR="0068244D" w:rsidRPr="0068244D" w:rsidRDefault="0068244D" w:rsidP="0068244D">
      <w:pPr>
        <w:spacing w:after="0" w:line="240" w:lineRule="auto"/>
        <w:jc w:val="center"/>
        <w:rPr>
          <w:rFonts w:ascii="Times New Roman" w:hAnsi="Times New Roman"/>
          <w:bCs/>
        </w:rPr>
      </w:pPr>
      <w:r w:rsidRPr="0068244D">
        <w:rPr>
          <w:rFonts w:ascii="Times New Roman" w:hAnsi="Times New Roman"/>
          <w:bCs/>
        </w:rPr>
        <w:t>на поставку токарного обрабатывающего центра для нужд НПЦ БАС</w:t>
      </w:r>
    </w:p>
    <w:p w:rsidR="00B23E9F" w:rsidRDefault="00B23E9F">
      <w:pPr>
        <w:spacing w:after="0" w:line="240" w:lineRule="auto"/>
        <w:jc w:val="center"/>
        <w:rPr>
          <w:rFonts w:ascii="Times New Roman" w:hAnsi="Times New Roman"/>
        </w:rPr>
      </w:pPr>
    </w:p>
    <w:p w:rsidR="00B23E9F" w:rsidRDefault="00B23E9F">
      <w:pPr>
        <w:spacing w:after="0" w:line="240" w:lineRule="auto"/>
        <w:jc w:val="center"/>
        <w:rPr>
          <w:rFonts w:ascii="Times New Roman" w:hAnsi="Times New Roman"/>
        </w:rPr>
      </w:pPr>
    </w:p>
    <w:p w:rsidR="00B23E9F" w:rsidRDefault="00B23E9F">
      <w:pPr>
        <w:spacing w:after="0" w:line="240" w:lineRule="auto"/>
        <w:jc w:val="center"/>
        <w:rPr>
          <w:rFonts w:ascii="Times New Roman" w:hAnsi="Times New Roman"/>
        </w:rPr>
      </w:pPr>
    </w:p>
    <w:p w:rsidR="00B23E9F" w:rsidRDefault="00B23E9F">
      <w:pPr>
        <w:spacing w:after="0" w:line="240" w:lineRule="auto"/>
        <w:jc w:val="center"/>
        <w:rPr>
          <w:rFonts w:ascii="Times New Roman" w:hAnsi="Times New Roman"/>
        </w:rPr>
      </w:pPr>
    </w:p>
    <w:p w:rsidR="00B23E9F" w:rsidRDefault="00B23E9F">
      <w:pPr>
        <w:spacing w:after="0" w:line="240" w:lineRule="auto"/>
        <w:jc w:val="center"/>
        <w:rPr>
          <w:rFonts w:ascii="Times New Roman" w:hAnsi="Times New Roman"/>
        </w:rPr>
      </w:pPr>
    </w:p>
    <w:p w:rsidR="00B23E9F" w:rsidRDefault="00B23E9F">
      <w:pPr>
        <w:spacing w:after="0" w:line="240" w:lineRule="auto"/>
        <w:jc w:val="center"/>
        <w:rPr>
          <w:rFonts w:ascii="Times New Roman" w:hAnsi="Times New Roman"/>
        </w:rPr>
      </w:pPr>
    </w:p>
    <w:p w:rsidR="00B23E9F" w:rsidRDefault="00B23E9F">
      <w:pPr>
        <w:spacing w:after="0" w:line="240" w:lineRule="auto"/>
        <w:jc w:val="center"/>
        <w:rPr>
          <w:rFonts w:ascii="Times New Roman" w:hAnsi="Times New Roman"/>
        </w:rPr>
      </w:pPr>
    </w:p>
    <w:p w:rsidR="00B23E9F" w:rsidRDefault="00B23E9F">
      <w:pPr>
        <w:spacing w:after="0" w:line="240" w:lineRule="auto"/>
        <w:jc w:val="center"/>
        <w:rPr>
          <w:rFonts w:ascii="Times New Roman" w:hAnsi="Times New Roman"/>
        </w:rPr>
      </w:pPr>
    </w:p>
    <w:p w:rsidR="00B23E9F" w:rsidRDefault="00B23E9F">
      <w:pPr>
        <w:spacing w:after="0" w:line="240" w:lineRule="auto"/>
        <w:jc w:val="center"/>
        <w:rPr>
          <w:rFonts w:ascii="Times New Roman" w:hAnsi="Times New Roman"/>
        </w:rPr>
      </w:pPr>
    </w:p>
    <w:p w:rsidR="00B23E9F" w:rsidRDefault="00B23E9F">
      <w:pPr>
        <w:spacing w:after="0" w:line="240" w:lineRule="auto"/>
        <w:rPr>
          <w:rFonts w:ascii="Times New Roman" w:hAnsi="Times New Roman"/>
        </w:rPr>
      </w:pPr>
    </w:p>
    <w:p w:rsidR="00B23E9F" w:rsidRDefault="00B23E9F">
      <w:pPr>
        <w:spacing w:after="0" w:line="240" w:lineRule="auto"/>
        <w:jc w:val="center"/>
        <w:rPr>
          <w:rFonts w:ascii="Times New Roman" w:hAnsi="Times New Roman"/>
        </w:rPr>
      </w:pPr>
    </w:p>
    <w:p w:rsidR="00B23E9F" w:rsidRDefault="00B23E9F">
      <w:pPr>
        <w:spacing w:after="0" w:line="240" w:lineRule="auto"/>
        <w:jc w:val="center"/>
        <w:rPr>
          <w:rFonts w:ascii="Times New Roman" w:hAnsi="Times New Roman"/>
        </w:rPr>
      </w:pPr>
    </w:p>
    <w:p w:rsidR="00B23E9F" w:rsidRDefault="00B23E9F">
      <w:pPr>
        <w:spacing w:after="0" w:line="240" w:lineRule="auto"/>
        <w:jc w:val="center"/>
        <w:rPr>
          <w:rFonts w:ascii="Times New Roman" w:hAnsi="Times New Roman"/>
        </w:rPr>
      </w:pPr>
    </w:p>
    <w:p w:rsidR="00B23E9F" w:rsidRDefault="00B23E9F">
      <w:pPr>
        <w:spacing w:after="0" w:line="240" w:lineRule="auto"/>
        <w:jc w:val="center"/>
        <w:rPr>
          <w:rFonts w:ascii="Times New Roman" w:hAnsi="Times New Roman"/>
        </w:rPr>
      </w:pPr>
    </w:p>
    <w:p w:rsidR="00B23E9F" w:rsidRDefault="00B23E9F">
      <w:pPr>
        <w:spacing w:after="0" w:line="240" w:lineRule="auto"/>
        <w:jc w:val="center"/>
        <w:rPr>
          <w:rFonts w:ascii="Times New Roman" w:hAnsi="Times New Roman"/>
        </w:rPr>
      </w:pPr>
    </w:p>
    <w:p w:rsidR="00B23E9F" w:rsidRDefault="00B23E9F">
      <w:pPr>
        <w:spacing w:after="0" w:line="240" w:lineRule="auto"/>
        <w:rPr>
          <w:rFonts w:ascii="Times New Roman" w:hAnsi="Times New Roman"/>
        </w:rPr>
      </w:pPr>
    </w:p>
    <w:p w:rsidR="00B23E9F" w:rsidRDefault="00B23E9F">
      <w:pPr>
        <w:spacing w:after="0" w:line="240" w:lineRule="auto"/>
        <w:rPr>
          <w:rFonts w:ascii="Times New Roman" w:hAnsi="Times New Roman"/>
        </w:rPr>
      </w:pPr>
    </w:p>
    <w:p w:rsidR="00B23E9F" w:rsidRDefault="00B23E9F">
      <w:pPr>
        <w:spacing w:after="0" w:line="240" w:lineRule="auto"/>
        <w:rPr>
          <w:rFonts w:ascii="Times New Roman" w:hAnsi="Times New Roman"/>
        </w:rPr>
      </w:pPr>
    </w:p>
    <w:p w:rsidR="00B23E9F" w:rsidRDefault="00B23E9F">
      <w:pPr>
        <w:spacing w:after="0" w:line="240" w:lineRule="auto"/>
        <w:rPr>
          <w:rFonts w:ascii="Times New Roman" w:hAnsi="Times New Roman"/>
        </w:rPr>
      </w:pPr>
    </w:p>
    <w:p w:rsidR="00B23E9F" w:rsidRDefault="00B23E9F">
      <w:pPr>
        <w:spacing w:after="0" w:line="240" w:lineRule="auto"/>
        <w:rPr>
          <w:rFonts w:ascii="Times New Roman" w:hAnsi="Times New Roman"/>
        </w:rPr>
      </w:pPr>
    </w:p>
    <w:p w:rsidR="00B23E9F" w:rsidRDefault="00B23E9F">
      <w:pPr>
        <w:spacing w:after="0" w:line="240" w:lineRule="auto"/>
        <w:rPr>
          <w:rFonts w:ascii="Times New Roman" w:hAnsi="Times New Roman"/>
        </w:rPr>
      </w:pPr>
    </w:p>
    <w:p w:rsidR="00B23E9F" w:rsidRDefault="00B23E9F">
      <w:pPr>
        <w:spacing w:after="0" w:line="240" w:lineRule="auto"/>
        <w:rPr>
          <w:rFonts w:ascii="Times New Roman" w:hAnsi="Times New Roman"/>
        </w:rPr>
      </w:pPr>
    </w:p>
    <w:p w:rsidR="00B23E9F" w:rsidRDefault="00B23E9F">
      <w:pPr>
        <w:spacing w:after="0" w:line="240" w:lineRule="auto"/>
        <w:rPr>
          <w:rFonts w:ascii="Times New Roman" w:hAnsi="Times New Roman"/>
        </w:rPr>
      </w:pPr>
    </w:p>
    <w:p w:rsidR="00B23E9F" w:rsidRDefault="00B23E9F">
      <w:pPr>
        <w:spacing w:after="0" w:line="240" w:lineRule="auto"/>
        <w:jc w:val="center"/>
        <w:rPr>
          <w:rFonts w:ascii="Times New Roman" w:hAnsi="Times New Roman"/>
        </w:rPr>
      </w:pPr>
    </w:p>
    <w:p w:rsidR="00B23E9F" w:rsidRDefault="00B23E9F">
      <w:pPr>
        <w:spacing w:after="0" w:line="240" w:lineRule="auto"/>
        <w:jc w:val="center"/>
        <w:rPr>
          <w:rFonts w:ascii="Times New Roman" w:hAnsi="Times New Roman"/>
        </w:rPr>
      </w:pPr>
    </w:p>
    <w:p w:rsidR="00B23E9F" w:rsidRDefault="0049124E">
      <w:pPr>
        <w:spacing w:after="0" w:line="240" w:lineRule="auto"/>
        <w:jc w:val="center"/>
        <w:rPr>
          <w:rFonts w:ascii="Times New Roman" w:hAnsi="Times New Roman"/>
          <w:b/>
        </w:rPr>
      </w:pPr>
      <w:r>
        <w:rPr>
          <w:rFonts w:ascii="Times New Roman" w:hAnsi="Times New Roman"/>
          <w:b/>
        </w:rPr>
        <w:t>г. Казань</w:t>
      </w:r>
    </w:p>
    <w:p w:rsidR="00B23E9F" w:rsidRDefault="0049124E">
      <w:pPr>
        <w:spacing w:after="0" w:line="240" w:lineRule="auto"/>
        <w:jc w:val="center"/>
        <w:rPr>
          <w:rFonts w:ascii="Times New Roman" w:hAnsi="Times New Roman"/>
          <w:b/>
          <w:bCs/>
        </w:rPr>
      </w:pPr>
      <w:r>
        <w:rPr>
          <w:rFonts w:ascii="Times New Roman" w:hAnsi="Times New Roman"/>
          <w:b/>
        </w:rPr>
        <w:t>2026г.</w:t>
      </w:r>
      <w:r>
        <w:br w:type="page"/>
      </w:r>
    </w:p>
    <w:p w:rsidR="00B23E9F" w:rsidRDefault="00B23E9F">
      <w:pPr>
        <w:spacing w:after="0" w:line="240" w:lineRule="auto"/>
        <w:jc w:val="center"/>
        <w:rPr>
          <w:rFonts w:ascii="Times New Roman" w:hAnsi="Times New Roman"/>
          <w:b/>
          <w:bCs/>
        </w:rPr>
      </w:pPr>
    </w:p>
    <w:sdt>
      <w:sdtPr>
        <w:rPr>
          <w:rFonts w:ascii="Calibri" w:eastAsia="Times New Roman" w:hAnsi="Calibri" w:cs="Times New Roman"/>
          <w:b w:val="0"/>
          <w:bCs w:val="0"/>
          <w:color w:val="auto"/>
          <w:sz w:val="22"/>
          <w:szCs w:val="22"/>
          <w:lang w:eastAsia="ar-SA"/>
        </w:rPr>
        <w:id w:val="1076709750"/>
        <w:docPartObj>
          <w:docPartGallery w:val="Table of Contents"/>
          <w:docPartUnique/>
        </w:docPartObj>
      </w:sdtPr>
      <w:sdtEndPr/>
      <w:sdtContent>
        <w:p w:rsidR="00B23E9F" w:rsidRDefault="0049124E">
          <w:pPr>
            <w:pStyle w:val="affff0"/>
            <w:rPr>
              <w:rFonts w:ascii="Times New Roman" w:hAnsi="Times New Roman" w:cs="Times New Roman"/>
              <w:sz w:val="24"/>
              <w:szCs w:val="24"/>
            </w:rPr>
          </w:pPr>
          <w:r>
            <w:rPr>
              <w:rFonts w:ascii="Times New Roman" w:hAnsi="Times New Roman" w:cs="Times New Roman"/>
              <w:sz w:val="24"/>
              <w:szCs w:val="24"/>
            </w:rPr>
            <w:t>Оглавление</w:t>
          </w:r>
        </w:p>
        <w:p w:rsidR="00B23E9F" w:rsidRDefault="0049124E">
          <w:pPr>
            <w:pStyle w:val="2b"/>
            <w:rPr>
              <w:rFonts w:eastAsiaTheme="minorEastAsia"/>
              <w:lang w:eastAsia="ru-RU"/>
            </w:rPr>
          </w:pPr>
          <w:r>
            <w:fldChar w:fldCharType="begin"/>
          </w:r>
          <w:r>
            <w:rPr>
              <w:rStyle w:val="aff8"/>
              <w:rFonts w:ascii="Times New Roman" w:hAnsi="Times New Roman"/>
              <w:webHidden/>
              <w:sz w:val="24"/>
              <w:szCs w:val="24"/>
            </w:rPr>
            <w:instrText xml:space="preserve"> TOC \z \o "1-3" \u \h</w:instrText>
          </w:r>
          <w:r>
            <w:rPr>
              <w:rStyle w:val="aff8"/>
              <w:rFonts w:ascii="Times New Roman" w:hAnsi="Times New Roman"/>
              <w:sz w:val="24"/>
              <w:szCs w:val="24"/>
            </w:rPr>
            <w:fldChar w:fldCharType="separate"/>
          </w:r>
          <w:hyperlink w:anchor="_Toc11748069" w:tgtFrame="#_Toc11748069">
            <w:r>
              <w:rPr>
                <w:rStyle w:val="aff8"/>
                <w:rFonts w:ascii="Times New Roman" w:hAnsi="Times New Roman"/>
                <w:webHidden/>
                <w:sz w:val="24"/>
                <w:szCs w:val="24"/>
              </w:rPr>
              <w:t>Часть 1. Общие сведения и порядок проведения аукциона.</w:t>
            </w:r>
            <w:r>
              <w:rPr>
                <w:webHidden/>
              </w:rPr>
              <w:fldChar w:fldCharType="begin"/>
            </w:r>
            <w:r>
              <w:rPr>
                <w:webHidden/>
              </w:rPr>
              <w:instrText>PAGEREF _Toc11748069 \h</w:instrText>
            </w:r>
            <w:r>
              <w:rPr>
                <w:webHidden/>
              </w:rPr>
            </w:r>
            <w:r>
              <w:rPr>
                <w:webHidden/>
              </w:rPr>
              <w:fldChar w:fldCharType="separate"/>
            </w:r>
            <w:r>
              <w:rPr>
                <w:rStyle w:val="aff8"/>
              </w:rPr>
              <w:tab/>
              <w:t>3</w:t>
            </w:r>
            <w:r>
              <w:rPr>
                <w:webHidden/>
              </w:rPr>
              <w:fldChar w:fldCharType="end"/>
            </w:r>
          </w:hyperlink>
        </w:p>
        <w:p w:rsidR="00B23E9F" w:rsidRDefault="0007081B">
          <w:pPr>
            <w:pStyle w:val="2b"/>
            <w:rPr>
              <w:rFonts w:eastAsiaTheme="minorEastAsia"/>
              <w:lang w:eastAsia="ru-RU"/>
            </w:rPr>
          </w:pPr>
          <w:hyperlink w:anchor="_Toc11748070" w:tgtFrame="#_Toc11748070">
            <w:r w:rsidR="0049124E">
              <w:rPr>
                <w:rStyle w:val="aff8"/>
                <w:rFonts w:ascii="Times New Roman" w:hAnsi="Times New Roman"/>
                <w:webHidden/>
                <w:sz w:val="24"/>
                <w:szCs w:val="24"/>
              </w:rPr>
              <w:t>Раздел 1.1. Законодательное регулирование.</w:t>
            </w:r>
            <w:r w:rsidR="0049124E">
              <w:rPr>
                <w:webHidden/>
              </w:rPr>
              <w:fldChar w:fldCharType="begin"/>
            </w:r>
            <w:r w:rsidR="0049124E">
              <w:rPr>
                <w:webHidden/>
              </w:rPr>
              <w:instrText>PAGEREF _Toc11748070 \h</w:instrText>
            </w:r>
            <w:r w:rsidR="0049124E">
              <w:rPr>
                <w:webHidden/>
              </w:rPr>
            </w:r>
            <w:r w:rsidR="0049124E">
              <w:rPr>
                <w:webHidden/>
              </w:rPr>
              <w:fldChar w:fldCharType="separate"/>
            </w:r>
            <w:r w:rsidR="0049124E">
              <w:rPr>
                <w:rStyle w:val="aff8"/>
              </w:rPr>
              <w:tab/>
              <w:t>3</w:t>
            </w:r>
            <w:r w:rsidR="0049124E">
              <w:rPr>
                <w:webHidden/>
              </w:rPr>
              <w:fldChar w:fldCharType="end"/>
            </w:r>
          </w:hyperlink>
        </w:p>
        <w:p w:rsidR="00B23E9F" w:rsidRDefault="0007081B">
          <w:pPr>
            <w:pStyle w:val="2b"/>
            <w:rPr>
              <w:rFonts w:eastAsiaTheme="minorEastAsia"/>
              <w:lang w:eastAsia="ru-RU"/>
            </w:rPr>
          </w:pPr>
          <w:hyperlink w:anchor="_Toc11748071" w:tgtFrame="#_Toc11748071">
            <w:r w:rsidR="0049124E">
              <w:rPr>
                <w:rStyle w:val="aff8"/>
                <w:rFonts w:ascii="Times New Roman" w:hAnsi="Times New Roman"/>
                <w:webHidden/>
                <w:sz w:val="24"/>
                <w:szCs w:val="24"/>
                <w:lang w:eastAsia="en-US"/>
              </w:rPr>
              <w:t>Раз</w:t>
            </w:r>
            <w:r w:rsidR="00727488">
              <w:rPr>
                <w:rStyle w:val="aff8"/>
                <w:rFonts w:ascii="Times New Roman" w:hAnsi="Times New Roman"/>
                <w:webHidden/>
                <w:sz w:val="24"/>
                <w:szCs w:val="24"/>
                <w:lang w:eastAsia="en-US"/>
              </w:rPr>
              <w:t>дел 1.2. Информация о заказчике</w:t>
            </w:r>
            <w:r w:rsidR="0049124E">
              <w:rPr>
                <w:rStyle w:val="aff8"/>
                <w:rFonts w:ascii="Times New Roman" w:hAnsi="Times New Roman"/>
                <w:webHidden/>
                <w:sz w:val="24"/>
                <w:szCs w:val="24"/>
                <w:lang w:eastAsia="en-US"/>
              </w:rPr>
              <w:t>.</w:t>
            </w:r>
            <w:r w:rsidR="0049124E">
              <w:rPr>
                <w:webHidden/>
              </w:rPr>
              <w:fldChar w:fldCharType="begin"/>
            </w:r>
            <w:r w:rsidR="0049124E">
              <w:rPr>
                <w:webHidden/>
              </w:rPr>
              <w:instrText>PAGEREF _Toc11748071 \h</w:instrText>
            </w:r>
            <w:r w:rsidR="0049124E">
              <w:rPr>
                <w:webHidden/>
              </w:rPr>
            </w:r>
            <w:r w:rsidR="0049124E">
              <w:rPr>
                <w:webHidden/>
              </w:rPr>
              <w:fldChar w:fldCharType="separate"/>
            </w:r>
            <w:r w:rsidR="0049124E">
              <w:rPr>
                <w:rStyle w:val="aff8"/>
              </w:rPr>
              <w:tab/>
              <w:t>3</w:t>
            </w:r>
            <w:r w:rsidR="0049124E">
              <w:rPr>
                <w:webHidden/>
              </w:rPr>
              <w:fldChar w:fldCharType="end"/>
            </w:r>
          </w:hyperlink>
        </w:p>
        <w:p w:rsidR="00B23E9F" w:rsidRDefault="0007081B">
          <w:pPr>
            <w:pStyle w:val="2b"/>
            <w:rPr>
              <w:rFonts w:eastAsiaTheme="minorEastAsia"/>
              <w:lang w:eastAsia="ru-RU"/>
            </w:rPr>
          </w:pPr>
          <w:hyperlink w:anchor="_Toc11748072" w:tgtFrame="#_Toc11748072">
            <w:r w:rsidR="0049124E">
              <w:rPr>
                <w:rStyle w:val="aff8"/>
                <w:rFonts w:ascii="Times New Roman" w:hAnsi="Times New Roman"/>
                <w:webHidden/>
                <w:sz w:val="24"/>
                <w:szCs w:val="24"/>
                <w:lang w:eastAsia="en-US"/>
              </w:rPr>
              <w:t>Раздел 1.3. Информация об участии в аукционе, способе определения поставщика.</w:t>
            </w:r>
            <w:r w:rsidR="0049124E">
              <w:rPr>
                <w:webHidden/>
              </w:rPr>
              <w:fldChar w:fldCharType="begin"/>
            </w:r>
            <w:r w:rsidR="0049124E">
              <w:rPr>
                <w:webHidden/>
              </w:rPr>
              <w:instrText>PAGEREF _Toc11748072 \h</w:instrText>
            </w:r>
            <w:r w:rsidR="0049124E">
              <w:rPr>
                <w:webHidden/>
              </w:rPr>
            </w:r>
            <w:r w:rsidR="0049124E">
              <w:rPr>
                <w:webHidden/>
              </w:rPr>
              <w:fldChar w:fldCharType="separate"/>
            </w:r>
            <w:r w:rsidR="0049124E">
              <w:rPr>
                <w:rStyle w:val="aff8"/>
              </w:rPr>
              <w:tab/>
              <w:t>3</w:t>
            </w:r>
            <w:r w:rsidR="0049124E">
              <w:rPr>
                <w:webHidden/>
              </w:rPr>
              <w:fldChar w:fldCharType="end"/>
            </w:r>
          </w:hyperlink>
        </w:p>
        <w:p w:rsidR="00B23E9F" w:rsidRDefault="0007081B">
          <w:pPr>
            <w:pStyle w:val="2b"/>
            <w:rPr>
              <w:rFonts w:eastAsiaTheme="minorEastAsia"/>
              <w:lang w:eastAsia="ru-RU"/>
            </w:rPr>
          </w:pPr>
          <w:hyperlink w:anchor="_Toc11748073" w:tgtFrame="#_Toc11748073">
            <w:r w:rsidR="0049124E">
              <w:rPr>
                <w:rStyle w:val="aff8"/>
                <w:rFonts w:ascii="Times New Roman" w:hAnsi="Times New Roman"/>
                <w:webHidden/>
                <w:sz w:val="24"/>
                <w:szCs w:val="24"/>
                <w:lang w:eastAsia="en-US"/>
              </w:rPr>
              <w:t xml:space="preserve">Раздел 1.4. </w:t>
            </w:r>
            <w:r w:rsidR="0049124E">
              <w:rPr>
                <w:rStyle w:val="aff8"/>
                <w:rFonts w:ascii="Times New Roman" w:hAnsi="Times New Roman"/>
                <w:sz w:val="24"/>
                <w:szCs w:val="24"/>
                <w:lang w:eastAsia="en-US"/>
              </w:rPr>
              <w:t xml:space="preserve"> </w:t>
            </w:r>
            <w:r w:rsidR="0049124E">
              <w:rPr>
                <w:rStyle w:val="aff8"/>
                <w:rFonts w:ascii="Times New Roman" w:hAnsi="Times New Roman"/>
                <w:color w:val="000000"/>
                <w:sz w:val="24"/>
                <w:szCs w:val="24"/>
                <w:lang w:eastAsia="en-US"/>
              </w:rPr>
              <w:t>Предоставление национального режима при осуществлении закупок.</w:t>
            </w:r>
            <w:r w:rsidR="0049124E">
              <w:rPr>
                <w:rStyle w:val="aff8"/>
                <w:rFonts w:ascii="Times New Roman" w:hAnsi="Times New Roman"/>
                <w:sz w:val="24"/>
                <w:szCs w:val="24"/>
                <w:lang w:eastAsia="en-US"/>
              </w:rPr>
              <w:t>.</w:t>
            </w:r>
            <w:r w:rsidR="0049124E">
              <w:rPr>
                <w:rStyle w:val="aff8"/>
              </w:rPr>
              <w:tab/>
            </w:r>
          </w:hyperlink>
          <w:r w:rsidR="0049124E">
            <w:t>3</w:t>
          </w:r>
        </w:p>
        <w:p w:rsidR="00B23E9F" w:rsidRDefault="0007081B">
          <w:pPr>
            <w:pStyle w:val="2b"/>
            <w:rPr>
              <w:rFonts w:eastAsiaTheme="minorEastAsia"/>
              <w:lang w:eastAsia="ru-RU"/>
            </w:rPr>
          </w:pPr>
          <w:hyperlink w:anchor="_Toc11748074" w:tgtFrame="#_Toc11748074">
            <w:r w:rsidR="0049124E">
              <w:rPr>
                <w:rStyle w:val="aff8"/>
                <w:rFonts w:ascii="Times New Roman" w:hAnsi="Times New Roman"/>
                <w:webHidden/>
                <w:sz w:val="24"/>
                <w:szCs w:val="24"/>
              </w:rPr>
              <w:t>Раздел 1.5. Требования к участникам закупки.</w:t>
            </w:r>
            <w:r w:rsidR="0049124E">
              <w:rPr>
                <w:webHidden/>
              </w:rPr>
              <w:fldChar w:fldCharType="begin"/>
            </w:r>
            <w:r w:rsidR="0049124E">
              <w:rPr>
                <w:webHidden/>
              </w:rPr>
              <w:instrText>PAGEREF _Toc11748074 \h</w:instrText>
            </w:r>
            <w:r w:rsidR="0049124E">
              <w:rPr>
                <w:webHidden/>
              </w:rPr>
            </w:r>
            <w:r w:rsidR="0049124E">
              <w:rPr>
                <w:webHidden/>
              </w:rPr>
              <w:fldChar w:fldCharType="separate"/>
            </w:r>
            <w:r w:rsidR="0049124E">
              <w:rPr>
                <w:rStyle w:val="aff8"/>
              </w:rPr>
              <w:tab/>
              <w:t>4</w:t>
            </w:r>
            <w:r w:rsidR="0049124E">
              <w:rPr>
                <w:webHidden/>
              </w:rPr>
              <w:fldChar w:fldCharType="end"/>
            </w:r>
          </w:hyperlink>
        </w:p>
        <w:p w:rsidR="00B23E9F" w:rsidRDefault="0007081B">
          <w:pPr>
            <w:pStyle w:val="2b"/>
            <w:rPr>
              <w:rFonts w:eastAsiaTheme="minorEastAsia"/>
              <w:lang w:eastAsia="ru-RU"/>
            </w:rPr>
          </w:pPr>
          <w:hyperlink w:anchor="_Toc11748075" w:tgtFrame="#_Toc11748075">
            <w:r w:rsidR="0049124E">
              <w:rPr>
                <w:rStyle w:val="aff8"/>
                <w:rFonts w:ascii="Times New Roman" w:hAnsi="Times New Roman"/>
                <w:webHidden/>
                <w:sz w:val="24"/>
                <w:szCs w:val="24"/>
              </w:rPr>
              <w:t>Раздел 1.6. Требования к содержанию, форме, оформлению и составу заявки на участие в аукционе.</w:t>
            </w:r>
            <w:r w:rsidR="0049124E">
              <w:rPr>
                <w:webHidden/>
              </w:rPr>
              <w:fldChar w:fldCharType="begin"/>
            </w:r>
            <w:r w:rsidR="0049124E">
              <w:rPr>
                <w:webHidden/>
              </w:rPr>
              <w:instrText>PAGEREF _Toc11748075 \h</w:instrText>
            </w:r>
            <w:r w:rsidR="0049124E">
              <w:rPr>
                <w:webHidden/>
              </w:rPr>
            </w:r>
            <w:r w:rsidR="0049124E">
              <w:rPr>
                <w:webHidden/>
              </w:rPr>
              <w:fldChar w:fldCharType="separate"/>
            </w:r>
            <w:r w:rsidR="0049124E">
              <w:rPr>
                <w:rStyle w:val="aff8"/>
              </w:rPr>
              <w:tab/>
              <w:t>5</w:t>
            </w:r>
            <w:r w:rsidR="0049124E">
              <w:rPr>
                <w:webHidden/>
              </w:rPr>
              <w:fldChar w:fldCharType="end"/>
            </w:r>
          </w:hyperlink>
        </w:p>
        <w:p w:rsidR="00B23E9F" w:rsidRDefault="0007081B">
          <w:pPr>
            <w:pStyle w:val="2b"/>
            <w:rPr>
              <w:rFonts w:eastAsiaTheme="minorEastAsia"/>
              <w:lang w:eastAsia="ru-RU"/>
            </w:rPr>
          </w:pPr>
          <w:hyperlink w:anchor="_Toc11748076" w:tgtFrame="#_Toc11748076">
            <w:r w:rsidR="0049124E">
              <w:rPr>
                <w:rStyle w:val="aff8"/>
                <w:rFonts w:ascii="Times New Roman" w:hAnsi="Times New Roman"/>
                <w:webHidden/>
                <w:sz w:val="24"/>
                <w:szCs w:val="24"/>
              </w:rPr>
              <w:t>Раздел 1.7. Описание предмета закупки.</w:t>
            </w:r>
            <w:r w:rsidR="0049124E">
              <w:rPr>
                <w:webHidden/>
              </w:rPr>
              <w:fldChar w:fldCharType="begin"/>
            </w:r>
            <w:r w:rsidR="0049124E">
              <w:rPr>
                <w:webHidden/>
              </w:rPr>
              <w:instrText>PAGEREF _Toc11748076 \h</w:instrText>
            </w:r>
            <w:r w:rsidR="0049124E">
              <w:rPr>
                <w:webHidden/>
              </w:rPr>
            </w:r>
            <w:r w:rsidR="0049124E">
              <w:rPr>
                <w:webHidden/>
              </w:rPr>
              <w:fldChar w:fldCharType="separate"/>
            </w:r>
            <w:r w:rsidR="0049124E">
              <w:rPr>
                <w:rStyle w:val="aff8"/>
              </w:rPr>
              <w:tab/>
              <w:t>6</w:t>
            </w:r>
            <w:r w:rsidR="0049124E">
              <w:rPr>
                <w:webHidden/>
              </w:rPr>
              <w:fldChar w:fldCharType="end"/>
            </w:r>
          </w:hyperlink>
        </w:p>
        <w:p w:rsidR="00B23E9F" w:rsidRDefault="0007081B">
          <w:pPr>
            <w:pStyle w:val="2b"/>
            <w:rPr>
              <w:rFonts w:eastAsiaTheme="minorEastAsia"/>
              <w:lang w:eastAsia="ru-RU"/>
            </w:rPr>
          </w:pPr>
          <w:hyperlink w:anchor="_Toc11748077" w:tgtFrame="#_Toc11748077">
            <w:r w:rsidR="0049124E">
              <w:rPr>
                <w:rStyle w:val="aff8"/>
                <w:rFonts w:ascii="Times New Roman" w:hAnsi="Times New Roman"/>
                <w:webHidden/>
                <w:sz w:val="24"/>
                <w:szCs w:val="24"/>
              </w:rPr>
              <w:t>Часть 2. Информационная карта документации об аукционе</w:t>
            </w:r>
            <w:r w:rsidR="0049124E">
              <w:rPr>
                <w:webHidden/>
              </w:rPr>
              <w:fldChar w:fldCharType="begin"/>
            </w:r>
            <w:r w:rsidR="0049124E">
              <w:rPr>
                <w:webHidden/>
              </w:rPr>
              <w:instrText>PAGEREF _Toc11748077 \h</w:instrText>
            </w:r>
            <w:r w:rsidR="0049124E">
              <w:rPr>
                <w:webHidden/>
              </w:rPr>
            </w:r>
            <w:r w:rsidR="0049124E">
              <w:rPr>
                <w:webHidden/>
              </w:rPr>
              <w:fldChar w:fldCharType="separate"/>
            </w:r>
            <w:r w:rsidR="0049124E">
              <w:rPr>
                <w:rStyle w:val="aff8"/>
              </w:rPr>
              <w:tab/>
              <w:t>7</w:t>
            </w:r>
            <w:r w:rsidR="0049124E">
              <w:rPr>
                <w:webHidden/>
              </w:rPr>
              <w:fldChar w:fldCharType="end"/>
            </w:r>
          </w:hyperlink>
        </w:p>
        <w:p w:rsidR="00B23E9F" w:rsidRDefault="0007081B">
          <w:pPr>
            <w:pStyle w:val="2b"/>
            <w:rPr>
              <w:rFonts w:eastAsiaTheme="minorEastAsia"/>
              <w:lang w:eastAsia="ru-RU"/>
            </w:rPr>
          </w:pPr>
          <w:hyperlink w:anchor="_Toc11748078" w:tgtFrame="#_Toc11748078">
            <w:r w:rsidR="0049124E">
              <w:rPr>
                <w:rStyle w:val="aff8"/>
                <w:rFonts w:ascii="Times New Roman" w:hAnsi="Times New Roman"/>
                <w:webHidden/>
                <w:sz w:val="24"/>
                <w:szCs w:val="24"/>
              </w:rPr>
              <w:t>Раздел 2.1. Предмет аукциона.</w:t>
            </w:r>
            <w:r w:rsidR="0049124E">
              <w:rPr>
                <w:webHidden/>
              </w:rPr>
              <w:fldChar w:fldCharType="begin"/>
            </w:r>
            <w:r w:rsidR="0049124E">
              <w:rPr>
                <w:webHidden/>
              </w:rPr>
              <w:instrText>PAGEREF _Toc11748078 \h</w:instrText>
            </w:r>
            <w:r w:rsidR="0049124E">
              <w:rPr>
                <w:webHidden/>
              </w:rPr>
            </w:r>
            <w:r w:rsidR="0049124E">
              <w:rPr>
                <w:webHidden/>
              </w:rPr>
              <w:fldChar w:fldCharType="separate"/>
            </w:r>
            <w:r w:rsidR="0049124E">
              <w:rPr>
                <w:rStyle w:val="aff8"/>
              </w:rPr>
              <w:tab/>
              <w:t>7</w:t>
            </w:r>
            <w:r w:rsidR="0049124E">
              <w:rPr>
                <w:webHidden/>
              </w:rPr>
              <w:fldChar w:fldCharType="end"/>
            </w:r>
          </w:hyperlink>
        </w:p>
        <w:p w:rsidR="00B23E9F" w:rsidRDefault="0007081B">
          <w:pPr>
            <w:pStyle w:val="2b"/>
            <w:rPr>
              <w:rFonts w:eastAsiaTheme="minorEastAsia"/>
              <w:lang w:eastAsia="ru-RU"/>
            </w:rPr>
          </w:pPr>
          <w:hyperlink w:anchor="_Toc11748079" w:tgtFrame="#_Toc11748079">
            <w:r w:rsidR="0049124E">
              <w:rPr>
                <w:rStyle w:val="aff8"/>
                <w:rFonts w:ascii="Times New Roman" w:hAnsi="Times New Roman"/>
                <w:webHidden/>
                <w:sz w:val="24"/>
                <w:szCs w:val="24"/>
              </w:rPr>
              <w:t>Раздел 2.2. Сведения о начальной (максимальной) цене договора, либо формула цены и максимальное значение цены договора, либо цена единицы товара и максимальное значение цены договора.</w:t>
            </w:r>
            <w:r w:rsidR="0049124E">
              <w:rPr>
                <w:webHidden/>
              </w:rPr>
              <w:fldChar w:fldCharType="begin"/>
            </w:r>
            <w:r w:rsidR="0049124E">
              <w:rPr>
                <w:webHidden/>
              </w:rPr>
              <w:instrText>PAGEREF _Toc11748079 \h</w:instrText>
            </w:r>
            <w:r w:rsidR="0049124E">
              <w:rPr>
                <w:webHidden/>
              </w:rPr>
            </w:r>
            <w:r w:rsidR="0049124E">
              <w:rPr>
                <w:webHidden/>
              </w:rPr>
              <w:fldChar w:fldCharType="separate"/>
            </w:r>
            <w:r w:rsidR="0049124E">
              <w:rPr>
                <w:rStyle w:val="aff8"/>
              </w:rPr>
              <w:tab/>
              <w:t>7</w:t>
            </w:r>
            <w:r w:rsidR="0049124E">
              <w:rPr>
                <w:webHidden/>
              </w:rPr>
              <w:fldChar w:fldCharType="end"/>
            </w:r>
          </w:hyperlink>
        </w:p>
        <w:p w:rsidR="00B23E9F" w:rsidRDefault="0007081B">
          <w:pPr>
            <w:pStyle w:val="2b"/>
            <w:rPr>
              <w:rFonts w:eastAsiaTheme="minorEastAsia"/>
              <w:lang w:eastAsia="ru-RU"/>
            </w:rPr>
          </w:pPr>
          <w:hyperlink w:anchor="_Toc11748080" w:tgtFrame="#_Toc11748080">
            <w:r w:rsidR="0049124E">
              <w:rPr>
                <w:rStyle w:val="aff8"/>
                <w:rFonts w:ascii="Times New Roman" w:hAnsi="Times New Roman"/>
                <w:webHidden/>
                <w:sz w:val="24"/>
                <w:szCs w:val="24"/>
                <w:lang w:val="tt-RU"/>
              </w:rPr>
              <w:t>Раздел 2.3 Сведения о валюте, используемой для формирования цены договора и расчетов с поставщиками (исполнителями, подрядчиками).</w:t>
            </w:r>
            <w:r w:rsidR="0049124E">
              <w:rPr>
                <w:webHidden/>
              </w:rPr>
              <w:fldChar w:fldCharType="begin"/>
            </w:r>
            <w:r w:rsidR="0049124E">
              <w:rPr>
                <w:webHidden/>
              </w:rPr>
              <w:instrText>PAGEREF _Toc11748080 \h</w:instrText>
            </w:r>
            <w:r w:rsidR="0049124E">
              <w:rPr>
                <w:webHidden/>
              </w:rPr>
            </w:r>
            <w:r w:rsidR="0049124E">
              <w:rPr>
                <w:webHidden/>
              </w:rPr>
              <w:fldChar w:fldCharType="separate"/>
            </w:r>
            <w:r w:rsidR="0049124E">
              <w:rPr>
                <w:rStyle w:val="aff8"/>
              </w:rPr>
              <w:tab/>
              <w:t>7</w:t>
            </w:r>
            <w:r w:rsidR="0049124E">
              <w:rPr>
                <w:webHidden/>
              </w:rPr>
              <w:fldChar w:fldCharType="end"/>
            </w:r>
          </w:hyperlink>
        </w:p>
        <w:p w:rsidR="00B23E9F" w:rsidRDefault="0007081B">
          <w:pPr>
            <w:pStyle w:val="2b"/>
            <w:rPr>
              <w:rFonts w:eastAsiaTheme="minorEastAsia"/>
              <w:lang w:eastAsia="ru-RU"/>
            </w:rPr>
          </w:pPr>
          <w:hyperlink w:anchor="_Toc11748081" w:tgtFrame="#_Toc11748081">
            <w:r w:rsidR="0049124E">
              <w:rPr>
                <w:rStyle w:val="aff8"/>
                <w:rFonts w:ascii="Times New Roman" w:hAnsi="Times New Roman"/>
                <w:webHidden/>
                <w:sz w:val="24"/>
                <w:szCs w:val="24"/>
                <w:lang w:val="tt-RU"/>
              </w:rPr>
              <w:t>Раздел 2.4. 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заключенного договора.</w:t>
            </w:r>
            <w:r w:rsidR="0049124E">
              <w:rPr>
                <w:webHidden/>
              </w:rPr>
              <w:fldChar w:fldCharType="begin"/>
            </w:r>
            <w:r w:rsidR="0049124E">
              <w:rPr>
                <w:webHidden/>
              </w:rPr>
              <w:instrText>PAGEREF _Toc11748081 \h</w:instrText>
            </w:r>
            <w:r w:rsidR="0049124E">
              <w:rPr>
                <w:webHidden/>
              </w:rPr>
            </w:r>
            <w:r w:rsidR="0049124E">
              <w:rPr>
                <w:webHidden/>
              </w:rPr>
              <w:fldChar w:fldCharType="separate"/>
            </w:r>
            <w:r w:rsidR="0049124E">
              <w:rPr>
                <w:rStyle w:val="aff8"/>
              </w:rPr>
              <w:tab/>
              <w:t>7</w:t>
            </w:r>
            <w:r w:rsidR="0049124E">
              <w:rPr>
                <w:webHidden/>
              </w:rPr>
              <w:fldChar w:fldCharType="end"/>
            </w:r>
          </w:hyperlink>
        </w:p>
        <w:p w:rsidR="00B23E9F" w:rsidRDefault="0007081B">
          <w:pPr>
            <w:pStyle w:val="2b"/>
            <w:rPr>
              <w:rFonts w:eastAsiaTheme="minorEastAsia"/>
              <w:lang w:eastAsia="ru-RU"/>
            </w:rPr>
          </w:pPr>
          <w:hyperlink w:anchor="_Toc11748082" w:tgtFrame="#_Toc11748082">
            <w:r w:rsidR="0049124E">
              <w:rPr>
                <w:rStyle w:val="aff8"/>
                <w:rFonts w:ascii="Times New Roman" w:hAnsi="Times New Roman"/>
                <w:webHidden/>
                <w:sz w:val="24"/>
                <w:szCs w:val="24"/>
                <w:lang w:val="tt-RU"/>
              </w:rPr>
              <w:t xml:space="preserve">Раздел </w:t>
            </w:r>
            <w:r w:rsidR="0049124E">
              <w:rPr>
                <w:rStyle w:val="aff8"/>
                <w:rFonts w:ascii="Times New Roman" w:hAnsi="Times New Roman"/>
                <w:sz w:val="24"/>
                <w:szCs w:val="24"/>
              </w:rPr>
              <w:t>2.</w:t>
            </w:r>
            <w:r w:rsidR="0049124E">
              <w:rPr>
                <w:rStyle w:val="aff8"/>
                <w:rFonts w:ascii="Times New Roman" w:hAnsi="Times New Roman"/>
                <w:sz w:val="24"/>
                <w:szCs w:val="24"/>
                <w:lang w:val="tt-RU"/>
              </w:rPr>
              <w:t>5</w:t>
            </w:r>
            <w:r w:rsidR="0049124E">
              <w:rPr>
                <w:rStyle w:val="aff8"/>
                <w:rFonts w:ascii="Times New Roman" w:hAnsi="Times New Roman"/>
                <w:sz w:val="24"/>
                <w:szCs w:val="24"/>
              </w:rPr>
              <w:t xml:space="preserve">. </w:t>
            </w:r>
            <w:r w:rsidR="0049124E">
              <w:rPr>
                <w:rStyle w:val="aff8"/>
                <w:rFonts w:ascii="Times New Roman" w:hAnsi="Times New Roman"/>
                <w:sz w:val="24"/>
                <w:szCs w:val="24"/>
                <w:lang w:val="tt-RU"/>
              </w:rPr>
              <w:t>П</w:t>
            </w:r>
            <w:r w:rsidR="0049124E">
              <w:rPr>
                <w:rStyle w:val="aff8"/>
                <w:rFonts w:ascii="Times New Roman" w:hAnsi="Times New Roman"/>
                <w:sz w:val="24"/>
                <w:szCs w:val="24"/>
              </w:rPr>
              <w:t>орядок формирования цены договора (цены лота) (с учетом или без учета расходов на перевозку, страхование, уплату таможенных пошлин, налогов и других обязательных платежей).</w:t>
            </w:r>
            <w:r w:rsidR="0049124E">
              <w:rPr>
                <w:webHidden/>
              </w:rPr>
              <w:fldChar w:fldCharType="begin"/>
            </w:r>
            <w:r w:rsidR="0049124E">
              <w:rPr>
                <w:webHidden/>
              </w:rPr>
              <w:instrText>PAGEREF _Toc11748082 \h</w:instrText>
            </w:r>
            <w:r w:rsidR="0049124E">
              <w:rPr>
                <w:webHidden/>
              </w:rPr>
            </w:r>
            <w:r w:rsidR="0049124E">
              <w:rPr>
                <w:webHidden/>
              </w:rPr>
              <w:fldChar w:fldCharType="separate"/>
            </w:r>
            <w:r w:rsidR="0049124E">
              <w:rPr>
                <w:rStyle w:val="aff8"/>
              </w:rPr>
              <w:tab/>
              <w:t>7</w:t>
            </w:r>
            <w:r w:rsidR="0049124E">
              <w:rPr>
                <w:webHidden/>
              </w:rPr>
              <w:fldChar w:fldCharType="end"/>
            </w:r>
          </w:hyperlink>
        </w:p>
        <w:p w:rsidR="00B23E9F" w:rsidRDefault="0007081B">
          <w:pPr>
            <w:pStyle w:val="2b"/>
            <w:rPr>
              <w:rFonts w:eastAsiaTheme="minorEastAsia"/>
              <w:lang w:eastAsia="ru-RU"/>
            </w:rPr>
          </w:pPr>
          <w:hyperlink w:anchor="_Toc11748083" w:tgtFrame="#_Toc11748083">
            <w:r w:rsidR="0049124E">
              <w:rPr>
                <w:rStyle w:val="aff8"/>
                <w:rFonts w:ascii="Times New Roman" w:hAnsi="Times New Roman"/>
                <w:webHidden/>
                <w:sz w:val="24"/>
                <w:szCs w:val="24"/>
              </w:rPr>
              <w:t>Раздел 2.</w:t>
            </w:r>
            <w:r w:rsidR="0049124E">
              <w:rPr>
                <w:rStyle w:val="aff8"/>
                <w:rFonts w:ascii="Times New Roman" w:hAnsi="Times New Roman"/>
                <w:sz w:val="24"/>
                <w:szCs w:val="24"/>
                <w:lang w:val="tt-RU"/>
              </w:rPr>
              <w:t>6</w:t>
            </w:r>
            <w:r w:rsidR="0049124E">
              <w:rPr>
                <w:rStyle w:val="aff8"/>
                <w:rFonts w:ascii="Times New Roman" w:hAnsi="Times New Roman"/>
                <w:sz w:val="24"/>
                <w:szCs w:val="24"/>
              </w:rPr>
              <w:t>. 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w:t>
            </w:r>
            <w:r w:rsidR="0049124E">
              <w:rPr>
                <w:webHidden/>
              </w:rPr>
              <w:fldChar w:fldCharType="begin"/>
            </w:r>
            <w:r w:rsidR="0049124E">
              <w:rPr>
                <w:webHidden/>
              </w:rPr>
              <w:instrText>PAGEREF _Toc11748083 \h</w:instrText>
            </w:r>
            <w:r w:rsidR="0049124E">
              <w:rPr>
                <w:webHidden/>
              </w:rPr>
            </w:r>
            <w:r w:rsidR="0049124E">
              <w:rPr>
                <w:webHidden/>
              </w:rPr>
              <w:fldChar w:fldCharType="separate"/>
            </w:r>
            <w:r w:rsidR="0049124E">
              <w:rPr>
                <w:rStyle w:val="aff8"/>
              </w:rPr>
              <w:tab/>
              <w:t>7</w:t>
            </w:r>
            <w:r w:rsidR="0049124E">
              <w:rPr>
                <w:webHidden/>
              </w:rPr>
              <w:fldChar w:fldCharType="end"/>
            </w:r>
          </w:hyperlink>
        </w:p>
        <w:p w:rsidR="00B23E9F" w:rsidRDefault="0007081B">
          <w:pPr>
            <w:pStyle w:val="2b"/>
            <w:rPr>
              <w:rFonts w:eastAsiaTheme="minorEastAsia"/>
              <w:lang w:eastAsia="ru-RU"/>
            </w:rPr>
          </w:pPr>
          <w:hyperlink w:anchor="_Toc11748084" w:tgtFrame="#_Toc11748084">
            <w:r w:rsidR="0049124E">
              <w:rPr>
                <w:rStyle w:val="aff8"/>
                <w:rFonts w:ascii="Times New Roman" w:hAnsi="Times New Roman"/>
                <w:webHidden/>
                <w:sz w:val="24"/>
                <w:szCs w:val="24"/>
              </w:rPr>
              <w:t>Раздел 2.7. Требования к безопасности, качеству, техническим характеристикам, функциональным характеристикам (потребительским свойствам) товара,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потребностям заказчика..</w:t>
            </w:r>
            <w:r w:rsidR="0049124E">
              <w:rPr>
                <w:webHidden/>
              </w:rPr>
              <w:fldChar w:fldCharType="begin"/>
            </w:r>
            <w:r w:rsidR="0049124E">
              <w:rPr>
                <w:webHidden/>
              </w:rPr>
              <w:instrText>PAGEREF _Toc11748084 \h</w:instrText>
            </w:r>
            <w:r w:rsidR="0049124E">
              <w:rPr>
                <w:webHidden/>
              </w:rPr>
            </w:r>
            <w:r w:rsidR="0049124E">
              <w:rPr>
                <w:webHidden/>
              </w:rPr>
              <w:fldChar w:fldCharType="separate"/>
            </w:r>
            <w:r w:rsidR="0049124E">
              <w:rPr>
                <w:rStyle w:val="aff8"/>
              </w:rPr>
              <w:tab/>
              <w:t>7</w:t>
            </w:r>
            <w:r w:rsidR="0049124E">
              <w:rPr>
                <w:webHidden/>
              </w:rPr>
              <w:fldChar w:fldCharType="end"/>
            </w:r>
          </w:hyperlink>
        </w:p>
        <w:p w:rsidR="00B23E9F" w:rsidRDefault="0007081B">
          <w:pPr>
            <w:pStyle w:val="2b"/>
            <w:rPr>
              <w:rFonts w:eastAsiaTheme="minorEastAsia"/>
              <w:highlight w:val="white"/>
            </w:rPr>
          </w:pPr>
          <w:hyperlink w:anchor="_Toc11748085" w:tgtFrame="#_Toc11748085">
            <w:r w:rsidR="0049124E">
              <w:rPr>
                <w:rStyle w:val="aff8"/>
                <w:rFonts w:ascii="Times New Roman" w:hAnsi="Times New Roman"/>
                <w:webHidden/>
                <w:sz w:val="24"/>
                <w:szCs w:val="24"/>
              </w:rPr>
              <w:t>Раздел 2.8</w:t>
            </w:r>
            <w:r w:rsidR="0049124E">
              <w:rPr>
                <w:rStyle w:val="aff8"/>
                <w:rFonts w:ascii="Times New Roman" w:hAnsi="Times New Roman"/>
                <w:sz w:val="24"/>
                <w:szCs w:val="24"/>
                <w:highlight w:val="white"/>
              </w:rPr>
              <w:t>. Место, условия и сроки (периоды) поставки товара.</w:t>
            </w:r>
            <w:r w:rsidR="0049124E">
              <w:rPr>
                <w:webHidden/>
              </w:rPr>
              <w:fldChar w:fldCharType="begin"/>
            </w:r>
            <w:r w:rsidR="0049124E">
              <w:rPr>
                <w:webHidden/>
              </w:rPr>
              <w:instrText>PAGEREF _Toc11748085 \h</w:instrText>
            </w:r>
            <w:r w:rsidR="0049124E">
              <w:rPr>
                <w:webHidden/>
              </w:rPr>
            </w:r>
            <w:r w:rsidR="0049124E">
              <w:rPr>
                <w:webHidden/>
              </w:rPr>
              <w:fldChar w:fldCharType="separate"/>
            </w:r>
            <w:r w:rsidR="0049124E">
              <w:rPr>
                <w:rStyle w:val="aff8"/>
                <w:highlight w:val="white"/>
              </w:rPr>
              <w:tab/>
              <w:t>7</w:t>
            </w:r>
            <w:r w:rsidR="0049124E">
              <w:rPr>
                <w:webHidden/>
              </w:rPr>
              <w:fldChar w:fldCharType="end"/>
            </w:r>
          </w:hyperlink>
        </w:p>
        <w:p w:rsidR="00B23E9F" w:rsidRDefault="0007081B">
          <w:pPr>
            <w:pStyle w:val="2b"/>
            <w:rPr>
              <w:rFonts w:eastAsiaTheme="minorEastAsia"/>
              <w:highlight w:val="white"/>
            </w:rPr>
          </w:pPr>
          <w:hyperlink w:anchor="_Toc11748086" w:tgtFrame="#_Toc11748086">
            <w:r w:rsidR="0049124E">
              <w:rPr>
                <w:rStyle w:val="aff8"/>
                <w:rFonts w:ascii="Times New Roman" w:hAnsi="Times New Roman"/>
                <w:webHidden/>
                <w:sz w:val="24"/>
                <w:szCs w:val="24"/>
                <w:highlight w:val="white"/>
                <w:lang w:val="tt-RU"/>
              </w:rPr>
              <w:t xml:space="preserve">Раздел 2.9. </w:t>
            </w:r>
            <w:r w:rsidR="0049124E">
              <w:rPr>
                <w:rStyle w:val="aff8"/>
                <w:rFonts w:ascii="Times New Roman" w:hAnsi="Times New Roman"/>
                <w:sz w:val="24"/>
                <w:szCs w:val="24"/>
                <w:highlight w:val="white"/>
              </w:rPr>
              <w:t>Форма, сроки и порядок оплаты товара.</w:t>
            </w:r>
            <w:r w:rsidR="0049124E">
              <w:rPr>
                <w:webHidden/>
              </w:rPr>
              <w:fldChar w:fldCharType="begin"/>
            </w:r>
            <w:r w:rsidR="0049124E">
              <w:rPr>
                <w:webHidden/>
              </w:rPr>
              <w:instrText>PAGEREF _Toc11748086 \h</w:instrText>
            </w:r>
            <w:r w:rsidR="0049124E">
              <w:rPr>
                <w:webHidden/>
              </w:rPr>
            </w:r>
            <w:r w:rsidR="0049124E">
              <w:rPr>
                <w:webHidden/>
              </w:rPr>
              <w:fldChar w:fldCharType="separate"/>
            </w:r>
            <w:r w:rsidR="0049124E">
              <w:rPr>
                <w:rStyle w:val="aff8"/>
                <w:highlight w:val="white"/>
              </w:rPr>
              <w:tab/>
              <w:t>7</w:t>
            </w:r>
            <w:r w:rsidR="0049124E">
              <w:rPr>
                <w:webHidden/>
              </w:rPr>
              <w:fldChar w:fldCharType="end"/>
            </w:r>
          </w:hyperlink>
        </w:p>
        <w:p w:rsidR="00B23E9F" w:rsidRDefault="0007081B">
          <w:pPr>
            <w:pStyle w:val="2b"/>
            <w:rPr>
              <w:rFonts w:eastAsiaTheme="minorEastAsia"/>
              <w:lang w:eastAsia="ru-RU"/>
            </w:rPr>
          </w:pPr>
          <w:hyperlink w:anchor="_Toc11748087" w:tgtFrame="#_Toc11748087">
            <w:r w:rsidR="0049124E">
              <w:rPr>
                <w:rStyle w:val="aff8"/>
                <w:rFonts w:ascii="Times New Roman" w:hAnsi="Times New Roman"/>
                <w:webHidden/>
                <w:sz w:val="24"/>
                <w:szCs w:val="24"/>
              </w:rPr>
              <w:t xml:space="preserve">Раздел 2.10. </w:t>
            </w:r>
            <w:r w:rsidR="0049124E">
              <w:rPr>
                <w:rStyle w:val="aff8"/>
                <w:rFonts w:ascii="Times New Roman" w:hAnsi="Times New Roman"/>
                <w:sz w:val="24"/>
                <w:szCs w:val="24"/>
                <w:lang w:val="tt-RU"/>
              </w:rPr>
              <w:t>Порядок, дата начала, дата и время окончания срока подачи заявок на участие в закупке и порядок подведения итогов такой закупки.</w:t>
            </w:r>
            <w:r w:rsidR="0049124E">
              <w:rPr>
                <w:webHidden/>
              </w:rPr>
              <w:fldChar w:fldCharType="begin"/>
            </w:r>
            <w:r w:rsidR="0049124E">
              <w:rPr>
                <w:webHidden/>
              </w:rPr>
              <w:instrText>PAGEREF _Toc11748087 \h</w:instrText>
            </w:r>
            <w:r w:rsidR="0049124E">
              <w:rPr>
                <w:webHidden/>
              </w:rPr>
            </w:r>
            <w:r w:rsidR="0049124E">
              <w:rPr>
                <w:webHidden/>
              </w:rPr>
              <w:fldChar w:fldCharType="separate"/>
            </w:r>
            <w:r w:rsidR="0049124E">
              <w:rPr>
                <w:rStyle w:val="aff8"/>
              </w:rPr>
              <w:tab/>
              <w:t>8</w:t>
            </w:r>
            <w:r w:rsidR="0049124E">
              <w:rPr>
                <w:webHidden/>
              </w:rPr>
              <w:fldChar w:fldCharType="end"/>
            </w:r>
          </w:hyperlink>
        </w:p>
        <w:p w:rsidR="00B23E9F" w:rsidRDefault="0007081B">
          <w:pPr>
            <w:pStyle w:val="2b"/>
            <w:rPr>
              <w:rFonts w:eastAsiaTheme="minorEastAsia"/>
              <w:lang w:eastAsia="ru-RU"/>
            </w:rPr>
          </w:pPr>
          <w:hyperlink w:anchor="_Toc11748088" w:tgtFrame="#_Toc11748088">
            <w:r w:rsidR="0049124E">
              <w:rPr>
                <w:rStyle w:val="aff8"/>
                <w:rFonts w:ascii="Times New Roman" w:hAnsi="Times New Roman"/>
                <w:webHidden/>
                <w:sz w:val="24"/>
                <w:szCs w:val="24"/>
                <w:lang w:eastAsia="ru-RU"/>
              </w:rPr>
              <w:t>Раздел 2.11. Формы, порядок, дата и время окончания срока предоставления участникам закупки разъяснений положений документации о закупке.</w:t>
            </w:r>
            <w:r w:rsidR="0049124E">
              <w:rPr>
                <w:webHidden/>
              </w:rPr>
              <w:fldChar w:fldCharType="begin"/>
            </w:r>
            <w:r w:rsidR="0049124E">
              <w:rPr>
                <w:webHidden/>
              </w:rPr>
              <w:instrText>PAGEREF _Toc11748088 \h</w:instrText>
            </w:r>
            <w:r w:rsidR="0049124E">
              <w:rPr>
                <w:webHidden/>
              </w:rPr>
            </w:r>
            <w:r w:rsidR="0049124E">
              <w:rPr>
                <w:webHidden/>
              </w:rPr>
              <w:fldChar w:fldCharType="separate"/>
            </w:r>
            <w:r w:rsidR="0049124E">
              <w:rPr>
                <w:rStyle w:val="aff8"/>
              </w:rPr>
              <w:tab/>
              <w:t>8</w:t>
            </w:r>
            <w:r w:rsidR="0049124E">
              <w:rPr>
                <w:webHidden/>
              </w:rPr>
              <w:fldChar w:fldCharType="end"/>
            </w:r>
          </w:hyperlink>
        </w:p>
        <w:p w:rsidR="00B23E9F" w:rsidRDefault="0007081B">
          <w:pPr>
            <w:pStyle w:val="2b"/>
            <w:rPr>
              <w:rFonts w:eastAsiaTheme="minorEastAsia"/>
              <w:lang w:eastAsia="ru-RU"/>
            </w:rPr>
          </w:pPr>
          <w:hyperlink w:anchor="_Toc11748089" w:tgtFrame="#_Toc11748089">
            <w:r w:rsidR="0049124E">
              <w:rPr>
                <w:rStyle w:val="aff8"/>
                <w:rFonts w:ascii="Times New Roman" w:hAnsi="Times New Roman"/>
                <w:webHidden/>
                <w:sz w:val="24"/>
                <w:szCs w:val="24"/>
              </w:rPr>
              <w:t>Раздел 2.12. Дата рассмотрения заявок участников закупки и подведения итогов закупки.</w:t>
            </w:r>
            <w:r w:rsidR="0049124E">
              <w:rPr>
                <w:webHidden/>
              </w:rPr>
              <w:fldChar w:fldCharType="begin"/>
            </w:r>
            <w:r w:rsidR="0049124E">
              <w:rPr>
                <w:webHidden/>
              </w:rPr>
              <w:instrText>PAGEREF _Toc11748089 \h</w:instrText>
            </w:r>
            <w:r w:rsidR="0049124E">
              <w:rPr>
                <w:webHidden/>
              </w:rPr>
            </w:r>
            <w:r w:rsidR="0049124E">
              <w:rPr>
                <w:webHidden/>
              </w:rPr>
              <w:fldChar w:fldCharType="separate"/>
            </w:r>
            <w:r w:rsidR="0049124E">
              <w:rPr>
                <w:rStyle w:val="aff8"/>
              </w:rPr>
              <w:tab/>
              <w:t>8</w:t>
            </w:r>
            <w:r w:rsidR="0049124E">
              <w:rPr>
                <w:webHidden/>
              </w:rPr>
              <w:fldChar w:fldCharType="end"/>
            </w:r>
          </w:hyperlink>
        </w:p>
        <w:p w:rsidR="00B23E9F" w:rsidRDefault="0007081B">
          <w:pPr>
            <w:pStyle w:val="2b"/>
            <w:rPr>
              <w:rFonts w:eastAsiaTheme="minorEastAsia"/>
              <w:lang w:eastAsia="ru-RU"/>
            </w:rPr>
          </w:pPr>
          <w:hyperlink w:anchor="_Toc11748090" w:tgtFrame="#_Toc11748090">
            <w:r w:rsidR="0049124E">
              <w:rPr>
                <w:rStyle w:val="aff8"/>
                <w:rFonts w:ascii="Times New Roman" w:hAnsi="Times New Roman"/>
                <w:webHidden/>
                <w:sz w:val="24"/>
                <w:szCs w:val="24"/>
                <w:lang w:val="tt-RU"/>
              </w:rPr>
              <w:t>Раздел 2.13. Срок, в течение которого заказчик вправе внести изменения в извещение и документацию аукциона и отказаться от проведения аук</w:t>
            </w:r>
            <w:r w:rsidR="0049124E">
              <w:rPr>
                <w:rStyle w:val="aff8"/>
                <w:rFonts w:ascii="Times New Roman" w:hAnsi="Times New Roman"/>
                <w:sz w:val="24"/>
                <w:szCs w:val="24"/>
              </w:rPr>
              <w:t>ц</w:t>
            </w:r>
            <w:r w:rsidR="0049124E">
              <w:rPr>
                <w:rStyle w:val="aff8"/>
                <w:rFonts w:ascii="Times New Roman" w:hAnsi="Times New Roman"/>
                <w:sz w:val="24"/>
                <w:szCs w:val="24"/>
                <w:lang w:val="tt-RU"/>
              </w:rPr>
              <w:t>иона</w:t>
            </w:r>
            <w:r w:rsidR="0049124E">
              <w:rPr>
                <w:webHidden/>
              </w:rPr>
              <w:fldChar w:fldCharType="begin"/>
            </w:r>
            <w:r w:rsidR="0049124E">
              <w:rPr>
                <w:webHidden/>
              </w:rPr>
              <w:instrText>PAGEREF _Toc11748090 \h</w:instrText>
            </w:r>
            <w:r w:rsidR="0049124E">
              <w:rPr>
                <w:webHidden/>
              </w:rPr>
            </w:r>
            <w:r w:rsidR="0049124E">
              <w:rPr>
                <w:webHidden/>
              </w:rPr>
              <w:fldChar w:fldCharType="separate"/>
            </w:r>
            <w:r w:rsidR="0049124E">
              <w:rPr>
                <w:rStyle w:val="aff8"/>
              </w:rPr>
              <w:tab/>
              <w:t>9</w:t>
            </w:r>
            <w:r w:rsidR="0049124E">
              <w:rPr>
                <w:webHidden/>
              </w:rPr>
              <w:fldChar w:fldCharType="end"/>
            </w:r>
          </w:hyperlink>
        </w:p>
        <w:p w:rsidR="00B23E9F" w:rsidRDefault="0007081B">
          <w:pPr>
            <w:pStyle w:val="2b"/>
            <w:rPr>
              <w:rFonts w:eastAsiaTheme="minorEastAsia"/>
              <w:lang w:eastAsia="ru-RU"/>
            </w:rPr>
          </w:pPr>
          <w:hyperlink w:anchor="_Toc11748091" w:tgtFrame="#_Toc11748091">
            <w:r w:rsidR="0049124E">
              <w:rPr>
                <w:rStyle w:val="aff8"/>
                <w:rFonts w:ascii="Times New Roman" w:hAnsi="Times New Roman"/>
                <w:webHidden/>
                <w:sz w:val="24"/>
                <w:szCs w:val="24"/>
              </w:rPr>
              <w:t>Раздел 2.14. Критерии оценки и сопоставления заявок на участие в закупке.</w:t>
            </w:r>
            <w:r w:rsidR="0049124E">
              <w:rPr>
                <w:webHidden/>
              </w:rPr>
              <w:fldChar w:fldCharType="begin"/>
            </w:r>
            <w:r w:rsidR="0049124E">
              <w:rPr>
                <w:webHidden/>
              </w:rPr>
              <w:instrText>PAGEREF _Toc11748091 \h</w:instrText>
            </w:r>
            <w:r w:rsidR="0049124E">
              <w:rPr>
                <w:webHidden/>
              </w:rPr>
            </w:r>
            <w:r w:rsidR="0049124E">
              <w:rPr>
                <w:webHidden/>
              </w:rPr>
              <w:fldChar w:fldCharType="separate"/>
            </w:r>
            <w:r w:rsidR="0049124E">
              <w:rPr>
                <w:rStyle w:val="aff8"/>
              </w:rPr>
              <w:tab/>
              <w:t>9</w:t>
            </w:r>
            <w:r w:rsidR="0049124E">
              <w:rPr>
                <w:webHidden/>
              </w:rPr>
              <w:fldChar w:fldCharType="end"/>
            </w:r>
          </w:hyperlink>
        </w:p>
        <w:p w:rsidR="00B23E9F" w:rsidRDefault="0007081B">
          <w:pPr>
            <w:pStyle w:val="2b"/>
            <w:rPr>
              <w:rFonts w:eastAsiaTheme="minorEastAsia"/>
              <w:lang w:eastAsia="ru-RU"/>
            </w:rPr>
          </w:pPr>
          <w:hyperlink w:anchor="_Toc11748092" w:tgtFrame="#_Toc11748092">
            <w:r w:rsidR="0049124E">
              <w:rPr>
                <w:rStyle w:val="aff8"/>
                <w:rFonts w:ascii="Times New Roman" w:hAnsi="Times New Roman"/>
                <w:webHidden/>
                <w:sz w:val="24"/>
                <w:szCs w:val="24"/>
              </w:rPr>
              <w:t>Раздел 2.15. Порядок оценки и сопоставления заявок на участие в закупке.</w:t>
            </w:r>
            <w:r w:rsidR="0049124E">
              <w:rPr>
                <w:webHidden/>
              </w:rPr>
              <w:fldChar w:fldCharType="begin"/>
            </w:r>
            <w:r w:rsidR="0049124E">
              <w:rPr>
                <w:webHidden/>
              </w:rPr>
              <w:instrText>PAGEREF _Toc11748092 \h</w:instrText>
            </w:r>
            <w:r w:rsidR="0049124E">
              <w:rPr>
                <w:webHidden/>
              </w:rPr>
            </w:r>
            <w:r w:rsidR="0049124E">
              <w:rPr>
                <w:webHidden/>
              </w:rPr>
              <w:fldChar w:fldCharType="separate"/>
            </w:r>
            <w:r w:rsidR="0049124E">
              <w:rPr>
                <w:rStyle w:val="aff8"/>
              </w:rPr>
              <w:tab/>
              <w:t>9</w:t>
            </w:r>
            <w:r w:rsidR="0049124E">
              <w:rPr>
                <w:webHidden/>
              </w:rPr>
              <w:fldChar w:fldCharType="end"/>
            </w:r>
          </w:hyperlink>
        </w:p>
        <w:p w:rsidR="00B23E9F" w:rsidRDefault="0007081B">
          <w:pPr>
            <w:pStyle w:val="2b"/>
            <w:rPr>
              <w:rFonts w:eastAsiaTheme="minorEastAsia"/>
              <w:lang w:eastAsia="ru-RU"/>
            </w:rPr>
          </w:pPr>
          <w:hyperlink w:anchor="_Toc11748093" w:tgtFrame="#_Toc11748093">
            <w:r w:rsidR="0049124E">
              <w:rPr>
                <w:rStyle w:val="aff8"/>
                <w:rFonts w:ascii="Times New Roman" w:hAnsi="Times New Roman"/>
                <w:webHidden/>
                <w:sz w:val="24"/>
                <w:szCs w:val="24"/>
              </w:rPr>
              <w:t xml:space="preserve">Раздел 2.16. </w:t>
            </w:r>
            <w:r w:rsidR="0049124E">
              <w:rPr>
                <w:rStyle w:val="aff8"/>
                <w:rFonts w:ascii="Times New Roman" w:hAnsi="Times New Roman"/>
                <w:sz w:val="24"/>
                <w:szCs w:val="24"/>
              </w:rPr>
              <w:t>Сведения об особенностях участия субъектов малого и среднего предпринимательства.</w:t>
            </w:r>
            <w:r w:rsidR="0049124E">
              <w:rPr>
                <w:webHidden/>
              </w:rPr>
              <w:fldChar w:fldCharType="begin"/>
            </w:r>
            <w:r w:rsidR="0049124E">
              <w:rPr>
                <w:webHidden/>
              </w:rPr>
              <w:instrText>PAGEREF _Toc11748093 \h</w:instrText>
            </w:r>
            <w:r w:rsidR="0049124E">
              <w:rPr>
                <w:webHidden/>
              </w:rPr>
            </w:r>
            <w:r w:rsidR="0049124E">
              <w:rPr>
                <w:webHidden/>
              </w:rPr>
              <w:fldChar w:fldCharType="separate"/>
            </w:r>
            <w:r w:rsidR="0049124E">
              <w:rPr>
                <w:rStyle w:val="aff8"/>
              </w:rPr>
              <w:tab/>
              <w:t>9</w:t>
            </w:r>
            <w:r w:rsidR="0049124E">
              <w:rPr>
                <w:webHidden/>
              </w:rPr>
              <w:fldChar w:fldCharType="end"/>
            </w:r>
          </w:hyperlink>
        </w:p>
        <w:p w:rsidR="00B23E9F" w:rsidRDefault="0007081B">
          <w:pPr>
            <w:pStyle w:val="2b"/>
            <w:rPr>
              <w:rFonts w:eastAsiaTheme="minorEastAsia"/>
              <w:lang w:eastAsia="ru-RU"/>
            </w:rPr>
          </w:pPr>
          <w:hyperlink w:anchor="_Toc11748094" w:tgtFrame="#_Toc11748094">
            <w:r w:rsidR="0049124E">
              <w:rPr>
                <w:rStyle w:val="aff8"/>
                <w:rFonts w:ascii="Times New Roman" w:hAnsi="Times New Roman"/>
                <w:webHidden/>
                <w:sz w:val="24"/>
                <w:szCs w:val="24"/>
              </w:rPr>
              <w:t xml:space="preserve">Раздел 2.17. </w:t>
            </w:r>
            <w:r w:rsidR="0049124E">
              <w:rPr>
                <w:rStyle w:val="aff8"/>
                <w:rFonts w:ascii="Times New Roman" w:hAnsi="Times New Roman"/>
                <w:sz w:val="24"/>
                <w:szCs w:val="24"/>
                <w:lang w:val="tt-RU"/>
              </w:rPr>
              <w:t>Р</w:t>
            </w:r>
            <w:r w:rsidR="0049124E">
              <w:rPr>
                <w:rStyle w:val="aff8"/>
                <w:rFonts w:ascii="Times New Roman" w:hAnsi="Times New Roman"/>
                <w:sz w:val="24"/>
                <w:szCs w:val="24"/>
              </w:rPr>
              <w:t>азмер обеспечения заявки на участие в аукционе, срок и порядок предоставления обеспечения такой заявки..</w:t>
            </w:r>
            <w:r w:rsidR="0049124E">
              <w:rPr>
                <w:webHidden/>
              </w:rPr>
              <w:fldChar w:fldCharType="begin"/>
            </w:r>
            <w:r w:rsidR="0049124E">
              <w:rPr>
                <w:webHidden/>
              </w:rPr>
              <w:instrText>PAGEREF _Toc11748094 \h</w:instrText>
            </w:r>
            <w:r w:rsidR="0049124E">
              <w:rPr>
                <w:webHidden/>
              </w:rPr>
            </w:r>
            <w:r w:rsidR="0049124E">
              <w:rPr>
                <w:webHidden/>
              </w:rPr>
              <w:fldChar w:fldCharType="separate"/>
            </w:r>
            <w:r w:rsidR="0049124E">
              <w:rPr>
                <w:rStyle w:val="aff8"/>
              </w:rPr>
              <w:tab/>
              <w:t>9</w:t>
            </w:r>
            <w:r w:rsidR="0049124E">
              <w:rPr>
                <w:webHidden/>
              </w:rPr>
              <w:fldChar w:fldCharType="end"/>
            </w:r>
          </w:hyperlink>
        </w:p>
        <w:p w:rsidR="00B23E9F" w:rsidRDefault="0007081B">
          <w:pPr>
            <w:pStyle w:val="2b"/>
            <w:rPr>
              <w:rFonts w:eastAsiaTheme="minorEastAsia"/>
              <w:lang w:eastAsia="ru-RU"/>
            </w:rPr>
          </w:pPr>
          <w:hyperlink w:anchor="_Toc11748095" w:tgtFrame="#_Toc11748095">
            <w:r w:rsidR="0049124E">
              <w:rPr>
                <w:rStyle w:val="aff8"/>
                <w:rFonts w:ascii="Times New Roman" w:hAnsi="Times New Roman"/>
                <w:webHidden/>
                <w:sz w:val="24"/>
                <w:szCs w:val="24"/>
              </w:rPr>
              <w:t xml:space="preserve">Раздел 2.18. </w:t>
            </w:r>
            <w:r w:rsidR="0049124E">
              <w:rPr>
                <w:rStyle w:val="aff8"/>
                <w:rFonts w:ascii="Times New Roman" w:hAnsi="Times New Roman"/>
                <w:sz w:val="24"/>
                <w:szCs w:val="24"/>
                <w:lang w:val="tt-RU"/>
              </w:rPr>
              <w:t>Р</w:t>
            </w:r>
            <w:r w:rsidR="0049124E">
              <w:rPr>
                <w:rStyle w:val="aff8"/>
                <w:rFonts w:ascii="Times New Roman" w:hAnsi="Times New Roman"/>
                <w:sz w:val="24"/>
                <w:szCs w:val="24"/>
              </w:rPr>
              <w:t>азмер обеспечения исполнения договора на участие в аукционе, срок и порядок предоставления такого обеспечения, а также основное обязательство, исполнение которого обеспечивается  и срок его исполнения.</w:t>
            </w:r>
            <w:r w:rsidR="0049124E">
              <w:rPr>
                <w:webHidden/>
              </w:rPr>
              <w:fldChar w:fldCharType="begin"/>
            </w:r>
            <w:r w:rsidR="0049124E">
              <w:rPr>
                <w:webHidden/>
              </w:rPr>
              <w:instrText>PAGEREF _Toc11748095 \h</w:instrText>
            </w:r>
            <w:r w:rsidR="0049124E">
              <w:rPr>
                <w:webHidden/>
              </w:rPr>
            </w:r>
            <w:r w:rsidR="0049124E">
              <w:rPr>
                <w:webHidden/>
              </w:rPr>
              <w:fldChar w:fldCharType="separate"/>
            </w:r>
            <w:r w:rsidR="0049124E">
              <w:rPr>
                <w:rStyle w:val="aff8"/>
              </w:rPr>
              <w:tab/>
              <w:t>9</w:t>
            </w:r>
            <w:r w:rsidR="0049124E">
              <w:rPr>
                <w:webHidden/>
              </w:rPr>
              <w:fldChar w:fldCharType="end"/>
            </w:r>
          </w:hyperlink>
        </w:p>
        <w:p w:rsidR="00B23E9F" w:rsidRDefault="0007081B">
          <w:pPr>
            <w:pStyle w:val="2b"/>
            <w:tabs>
              <w:tab w:val="clear" w:pos="10905"/>
            </w:tabs>
            <w:rPr>
              <w:rFonts w:eastAsiaTheme="minorEastAsia"/>
              <w:lang w:eastAsia="ru-RU"/>
            </w:rPr>
          </w:pPr>
          <w:hyperlink w:anchor="_Toc11748096" w:tgtFrame="#_Toc11748096">
            <w:r w:rsidR="0049124E">
              <w:rPr>
                <w:rStyle w:val="aff8"/>
                <w:rFonts w:ascii="Times New Roman" w:eastAsiaTheme="minorEastAsia" w:hAnsi="Times New Roman"/>
                <w:webHidden/>
                <w:sz w:val="24"/>
                <w:szCs w:val="24"/>
                <w:lang w:eastAsia="ru-RU"/>
              </w:rPr>
              <w:t xml:space="preserve">Раздел 2.19. </w:t>
            </w:r>
            <w:r w:rsidR="0049124E">
              <w:rPr>
                <w:rStyle w:val="aff8"/>
                <w:rFonts w:ascii="Times New Roman" w:hAnsi="Times New Roman"/>
                <w:sz w:val="24"/>
                <w:szCs w:val="24"/>
              </w:rPr>
              <w:t>Условия отклонения заявок на участие в закупке</w:t>
            </w:r>
            <w:r w:rsidR="0049124E">
              <w:rPr>
                <w:rStyle w:val="aff8"/>
                <w:rFonts w:ascii="Times New Roman" w:eastAsiaTheme="minorEastAsia" w:hAnsi="Times New Roman"/>
                <w:sz w:val="24"/>
                <w:szCs w:val="24"/>
                <w:lang w:eastAsia="ru-RU"/>
              </w:rPr>
              <w:t>.</w:t>
            </w:r>
            <w:r w:rsidR="0049124E">
              <w:rPr>
                <w:rStyle w:val="aff8"/>
                <w:rFonts w:eastAsiaTheme="minorEastAsia"/>
                <w:lang w:eastAsia="ru-RU"/>
              </w:rPr>
              <w:t>....................................................................</w:t>
            </w:r>
            <w:r w:rsidR="0049124E">
              <w:rPr>
                <w:rStyle w:val="aff8"/>
                <w:rFonts w:eastAsiaTheme="minorEastAsia"/>
                <w:lang w:eastAsia="ru-RU"/>
              </w:rPr>
              <w:tab/>
            </w:r>
          </w:hyperlink>
          <w:r w:rsidR="0049124E">
            <w:rPr>
              <w:rFonts w:eastAsiaTheme="minorEastAsia"/>
              <w:lang w:eastAsia="ru-RU"/>
            </w:rPr>
            <w:t>9</w:t>
          </w:r>
        </w:p>
        <w:p w:rsidR="00B23E9F" w:rsidRDefault="0007081B">
          <w:pPr>
            <w:pStyle w:val="2b"/>
            <w:rPr>
              <w:rFonts w:eastAsiaTheme="minorEastAsia"/>
              <w:lang w:eastAsia="ru-RU"/>
            </w:rPr>
          </w:pPr>
          <w:hyperlink w:anchor="_Toc11748096" w:tgtFrame="#_Toc11748096">
            <w:r w:rsidR="0049124E">
              <w:rPr>
                <w:rStyle w:val="aff8"/>
                <w:rFonts w:ascii="Times New Roman" w:eastAsiaTheme="minorEastAsia" w:hAnsi="Times New Roman"/>
                <w:webHidden/>
                <w:sz w:val="24"/>
                <w:szCs w:val="24"/>
                <w:lang w:eastAsia="ru-RU"/>
              </w:rPr>
              <w:t>Раздел 2.20. Заключение договора..</w:t>
            </w:r>
            <w:r w:rsidR="0049124E">
              <w:rPr>
                <w:webHidden/>
              </w:rPr>
              <w:fldChar w:fldCharType="begin"/>
            </w:r>
            <w:r w:rsidR="0049124E">
              <w:rPr>
                <w:webHidden/>
              </w:rPr>
              <w:instrText>PAGEREF _Toc11748096 \h</w:instrText>
            </w:r>
            <w:r w:rsidR="0049124E">
              <w:rPr>
                <w:webHidden/>
              </w:rPr>
            </w:r>
            <w:r w:rsidR="0049124E">
              <w:rPr>
                <w:webHidden/>
              </w:rPr>
              <w:fldChar w:fldCharType="separate"/>
            </w:r>
            <w:r w:rsidR="0049124E">
              <w:rPr>
                <w:rStyle w:val="aff8"/>
                <w:rFonts w:eastAsiaTheme="minorEastAsia"/>
                <w:lang w:eastAsia="ru-RU"/>
              </w:rPr>
              <w:tab/>
              <w:t>10</w:t>
            </w:r>
            <w:r w:rsidR="0049124E">
              <w:rPr>
                <w:webHidden/>
              </w:rPr>
              <w:fldChar w:fldCharType="end"/>
            </w:r>
          </w:hyperlink>
        </w:p>
        <w:p w:rsidR="00B23E9F" w:rsidRDefault="0049124E">
          <w:r>
            <w:fldChar w:fldCharType="end"/>
          </w:r>
        </w:p>
      </w:sdtContent>
    </w:sdt>
    <w:p w:rsidR="00B23E9F" w:rsidRDefault="00B23E9F">
      <w:pPr>
        <w:spacing w:after="0" w:line="240" w:lineRule="auto"/>
        <w:rPr>
          <w:rFonts w:ascii="Times New Roman" w:eastAsia="DejaVu Sans" w:hAnsi="Times New Roman" w:cs="font186"/>
          <w:b/>
          <w:sz w:val="24"/>
          <w:szCs w:val="24"/>
        </w:rPr>
      </w:pPr>
    </w:p>
    <w:p w:rsidR="00B23E9F" w:rsidRDefault="0049124E">
      <w:pPr>
        <w:spacing w:after="0" w:line="240" w:lineRule="auto"/>
        <w:rPr>
          <w:rFonts w:ascii="Times New Roman" w:eastAsia="DejaVu Sans" w:hAnsi="Times New Roman" w:cs="font186"/>
          <w:b/>
          <w:sz w:val="24"/>
          <w:szCs w:val="24"/>
        </w:rPr>
      </w:pPr>
      <w:r>
        <w:br w:type="page"/>
      </w:r>
    </w:p>
    <w:p w:rsidR="00B23E9F" w:rsidRDefault="0049124E">
      <w:pPr>
        <w:pStyle w:val="2"/>
        <w:rPr>
          <w:sz w:val="24"/>
          <w:szCs w:val="24"/>
        </w:rPr>
      </w:pPr>
      <w:bookmarkStart w:id="0" w:name="_Toc11748069"/>
      <w:r>
        <w:rPr>
          <w:sz w:val="24"/>
          <w:szCs w:val="24"/>
        </w:rPr>
        <w:t>Часть 1. Общие сведения и порядок проведения аукциона.</w:t>
      </w:r>
      <w:bookmarkEnd w:id="0"/>
    </w:p>
    <w:p w:rsidR="00B23E9F" w:rsidRDefault="00B23E9F">
      <w:pPr>
        <w:pStyle w:val="17"/>
        <w:spacing w:after="0" w:line="240" w:lineRule="auto"/>
        <w:ind w:left="0" w:firstLine="709"/>
        <w:rPr>
          <w:rFonts w:ascii="Times New Roman" w:hAnsi="Times New Roman"/>
          <w:b/>
          <w:sz w:val="24"/>
          <w:szCs w:val="24"/>
          <w:lang w:val="ru-RU"/>
        </w:rPr>
      </w:pPr>
    </w:p>
    <w:p w:rsidR="00B23E9F" w:rsidRDefault="0049124E">
      <w:pPr>
        <w:pStyle w:val="2"/>
        <w:jc w:val="left"/>
        <w:rPr>
          <w:sz w:val="24"/>
          <w:szCs w:val="24"/>
        </w:rPr>
      </w:pPr>
      <w:bookmarkStart w:id="1" w:name="_Toc127523724"/>
      <w:bookmarkStart w:id="2" w:name="_Toc119343901"/>
      <w:bookmarkStart w:id="3" w:name="_Toc11748070"/>
      <w:r>
        <w:rPr>
          <w:sz w:val="24"/>
          <w:szCs w:val="24"/>
        </w:rPr>
        <w:t xml:space="preserve">Раздел 1.1. </w:t>
      </w:r>
      <w:bookmarkEnd w:id="1"/>
      <w:bookmarkEnd w:id="2"/>
      <w:r>
        <w:rPr>
          <w:sz w:val="24"/>
          <w:szCs w:val="24"/>
        </w:rPr>
        <w:t>Законодательное регулирование.</w:t>
      </w:r>
      <w:bookmarkStart w:id="4" w:name="_Ref119427085"/>
      <w:bookmarkEnd w:id="3"/>
      <w:bookmarkEnd w:id="4"/>
    </w:p>
    <w:p w:rsidR="00B23E9F" w:rsidRDefault="0049124E">
      <w:pPr>
        <w:tabs>
          <w:tab w:val="left" w:pos="1260"/>
          <w:tab w:val="left" w:pos="1701"/>
        </w:tabs>
        <w:spacing w:after="0" w:line="240" w:lineRule="auto"/>
        <w:ind w:firstLine="709"/>
        <w:contextualSpacing/>
        <w:jc w:val="both"/>
        <w:rPr>
          <w:rFonts w:ascii="Times New Roman" w:hAnsi="Times New Roman"/>
          <w:sz w:val="20"/>
          <w:szCs w:val="20"/>
          <w:lang w:eastAsia="ru-RU"/>
        </w:rPr>
      </w:pPr>
      <w:r>
        <w:rPr>
          <w:rFonts w:ascii="Times New Roman" w:hAnsi="Times New Roman"/>
          <w:sz w:val="20"/>
          <w:szCs w:val="20"/>
          <w:lang w:eastAsia="ru-RU"/>
        </w:rPr>
        <w:t>Настоящая документация об аукционе подготовлена в соответствии с Конституцией Российской Федерации, Гражданским кодексом Российской Федерации, Федеральным законом от 18.07.2011 № 223-ФЗ «О закупках товаров, работ, услуг отдельными видами юридических лиц», Федеральным законом от 26.07.2006 № 135-ФЗ «О защите конкуренции», Постановлением Правительства РФ Российской Федерации от 11.12.2014 № 1352 «Об особенностях участия субъектов малого и среднего предпринимательства в закупках товаров, работ, услуг отдельными видами юридических лиц», другими федеральными законами и иными нормативными правовыми актами Российской Федерации, регулирующими отношения, связанные с осуществлением закупочной деятельности, а также Положением о закупке товаров, работ, услуг для нужд ООО «Унипарк» (далее – Положение) и иными внутренними документами Заказчика.</w:t>
      </w:r>
    </w:p>
    <w:p w:rsidR="00B23E9F" w:rsidRDefault="00B23E9F">
      <w:pPr>
        <w:pStyle w:val="aff0"/>
        <w:spacing w:after="200"/>
        <w:ind w:firstLine="709"/>
        <w:contextualSpacing/>
        <w:jc w:val="both"/>
        <w:rPr>
          <w:rFonts w:ascii="Times New Roman" w:hAnsi="Times New Roman"/>
          <w:b/>
          <w:sz w:val="20"/>
          <w:szCs w:val="20"/>
        </w:rPr>
      </w:pPr>
    </w:p>
    <w:p w:rsidR="00B23E9F" w:rsidRDefault="0049124E">
      <w:pPr>
        <w:pStyle w:val="2"/>
        <w:jc w:val="left"/>
        <w:rPr>
          <w:sz w:val="24"/>
          <w:szCs w:val="24"/>
          <w:lang w:eastAsia="en-US"/>
        </w:rPr>
      </w:pPr>
      <w:bookmarkStart w:id="5" w:name="_Toc11748071"/>
      <w:r>
        <w:rPr>
          <w:sz w:val="24"/>
          <w:szCs w:val="24"/>
          <w:lang w:eastAsia="en-US"/>
        </w:rPr>
        <w:t>Раздел 1.2. Информация о заказчике.</w:t>
      </w:r>
      <w:bookmarkEnd w:id="5"/>
    </w:p>
    <w:p w:rsidR="00B23E9F" w:rsidRDefault="0049124E">
      <w:pPr>
        <w:spacing w:after="0" w:line="240" w:lineRule="auto"/>
        <w:ind w:firstLine="709"/>
        <w:contextualSpacing/>
        <w:jc w:val="both"/>
        <w:rPr>
          <w:rFonts w:ascii="Times New Roman" w:eastAsia="Calibri" w:hAnsi="Times New Roman"/>
          <w:b/>
          <w:i/>
          <w:sz w:val="20"/>
          <w:szCs w:val="20"/>
          <w:u w:val="single"/>
          <w:lang w:eastAsia="en-US"/>
        </w:rPr>
      </w:pPr>
      <w:r>
        <w:rPr>
          <w:rFonts w:ascii="Times New Roman" w:eastAsia="Calibri" w:hAnsi="Times New Roman"/>
          <w:b/>
          <w:bCs/>
          <w:i/>
          <w:sz w:val="20"/>
          <w:szCs w:val="20"/>
          <w:u w:val="single"/>
          <w:lang w:eastAsia="en-US"/>
        </w:rPr>
        <w:t>Сведения о заказчике:</w:t>
      </w:r>
      <w:r>
        <w:rPr>
          <w:rFonts w:ascii="Times New Roman" w:eastAsia="Calibri" w:hAnsi="Times New Roman"/>
          <w:b/>
          <w:i/>
          <w:sz w:val="20"/>
          <w:szCs w:val="20"/>
          <w:u w:val="single"/>
          <w:lang w:eastAsia="en-US"/>
        </w:rPr>
        <w:t> </w:t>
      </w:r>
    </w:p>
    <w:p w:rsidR="00B23E9F" w:rsidRDefault="0049124E">
      <w:pPr>
        <w:spacing w:after="0" w:line="240" w:lineRule="auto"/>
        <w:ind w:firstLine="709"/>
        <w:contextualSpacing/>
        <w:jc w:val="both"/>
        <w:rPr>
          <w:rFonts w:ascii="Times New Roman" w:eastAsia="Calibri" w:hAnsi="Times New Roman"/>
          <w:sz w:val="20"/>
          <w:szCs w:val="20"/>
          <w:lang w:eastAsia="en-US"/>
        </w:rPr>
      </w:pPr>
      <w:r>
        <w:rPr>
          <w:rFonts w:ascii="Times New Roman" w:eastAsia="Calibri" w:hAnsi="Times New Roman"/>
          <w:sz w:val="20"/>
          <w:szCs w:val="20"/>
          <w:lang w:eastAsia="en-US"/>
        </w:rPr>
        <w:t>Наименование: ООО «Унипарк».</w:t>
      </w:r>
    </w:p>
    <w:p w:rsidR="00B23E9F" w:rsidRDefault="0049124E">
      <w:pPr>
        <w:spacing w:after="0" w:line="240" w:lineRule="auto"/>
        <w:ind w:firstLine="709"/>
        <w:contextualSpacing/>
        <w:jc w:val="both"/>
      </w:pPr>
      <w:r>
        <w:rPr>
          <w:rFonts w:ascii="Times New Roman" w:eastAsia="Calibri" w:hAnsi="Times New Roman"/>
          <w:sz w:val="20"/>
          <w:szCs w:val="20"/>
          <w:lang w:eastAsia="en-US"/>
        </w:rPr>
        <w:t>Место нахождения: 420107, РТ, г. Казань, ул. Петербургская, д. 50, к. 8,этаж мансардный, помещение 5.</w:t>
      </w:r>
    </w:p>
    <w:p w:rsidR="00B23E9F" w:rsidRDefault="0049124E">
      <w:pPr>
        <w:spacing w:after="0" w:line="240" w:lineRule="auto"/>
        <w:ind w:firstLine="709"/>
        <w:contextualSpacing/>
        <w:jc w:val="both"/>
      </w:pPr>
      <w:r>
        <w:rPr>
          <w:rFonts w:ascii="Times New Roman" w:eastAsia="Calibri" w:hAnsi="Times New Roman"/>
          <w:sz w:val="20"/>
          <w:szCs w:val="20"/>
          <w:lang w:eastAsia="en-US"/>
        </w:rPr>
        <w:t>Адрес электронной почты: park@unipark.tatar</w:t>
      </w:r>
    </w:p>
    <w:p w:rsidR="00B23E9F" w:rsidRDefault="0049124E">
      <w:pPr>
        <w:spacing w:after="0" w:line="240" w:lineRule="auto"/>
        <w:ind w:firstLine="709"/>
        <w:contextualSpacing/>
        <w:jc w:val="both"/>
      </w:pPr>
      <w:r>
        <w:rPr>
          <w:rFonts w:ascii="Times New Roman" w:eastAsia="Calibri" w:hAnsi="Times New Roman"/>
          <w:sz w:val="20"/>
          <w:szCs w:val="20"/>
          <w:lang w:eastAsia="en-US"/>
        </w:rPr>
        <w:t>Номер контактного телефона заказчика:  7 (917) 220-06-39.</w:t>
      </w:r>
    </w:p>
    <w:p w:rsidR="00B23E9F" w:rsidRDefault="0049124E">
      <w:pPr>
        <w:pStyle w:val="2"/>
        <w:jc w:val="left"/>
      </w:pPr>
      <w:bookmarkStart w:id="6" w:name="_Toc11748072"/>
      <w:r>
        <w:rPr>
          <w:sz w:val="24"/>
          <w:szCs w:val="24"/>
          <w:lang w:eastAsia="en-US"/>
        </w:rPr>
        <w:t>Раздел 1.3. Информация об участии в аукционе, способе определения поставщика.</w:t>
      </w:r>
      <w:bookmarkEnd w:id="6"/>
    </w:p>
    <w:p w:rsidR="00B23E9F" w:rsidRDefault="0049124E">
      <w:pPr>
        <w:spacing w:after="0" w:line="240" w:lineRule="auto"/>
        <w:ind w:firstLine="709"/>
        <w:contextualSpacing/>
        <w:jc w:val="both"/>
        <w:rPr>
          <w:rFonts w:ascii="Times New Roman" w:hAnsi="Times New Roman" w:cs="Arial"/>
          <w:sz w:val="20"/>
          <w:szCs w:val="20"/>
          <w:lang w:eastAsia="ru-RU"/>
        </w:rPr>
      </w:pPr>
      <w:r>
        <w:rPr>
          <w:rFonts w:ascii="Times New Roman" w:hAnsi="Times New Roman" w:cs="Arial"/>
          <w:sz w:val="20"/>
          <w:szCs w:val="20"/>
          <w:lang w:eastAsia="ru-RU"/>
        </w:rPr>
        <w:t>В настоящем аукционе, проводимом на сайте электронной торговой площадки http://223etp.zakazrf.ru/, могут принять участие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которые соответствуют требованиям, установленным статьей 4 Федерального закона от 24.07.2007 № 209-ФЗ «О развитии малого и среднего предпринимательства Российской Федерации», Положением и настоящей документацией.</w:t>
      </w:r>
    </w:p>
    <w:p w:rsidR="00B23E9F" w:rsidRDefault="0049124E">
      <w:pPr>
        <w:spacing w:after="0" w:line="240" w:lineRule="auto"/>
        <w:ind w:firstLine="709"/>
        <w:contextualSpacing/>
        <w:jc w:val="both"/>
        <w:rPr>
          <w:rFonts w:ascii="Times New Roman" w:hAnsi="Times New Roman" w:cs="Arial"/>
          <w:sz w:val="20"/>
          <w:szCs w:val="20"/>
          <w:lang w:eastAsia="ru-RU"/>
        </w:rPr>
      </w:pPr>
      <w:r>
        <w:rPr>
          <w:rFonts w:ascii="Times New Roman" w:hAnsi="Times New Roman" w:cs="Arial"/>
          <w:sz w:val="20"/>
          <w:szCs w:val="20"/>
          <w:lang w:eastAsia="ru-RU"/>
        </w:rPr>
        <w:t xml:space="preserve">На сайте электронной торговой площадки http://223etp.zakazrf.ru/ и в Единой информационной системе по адресу zakupki.gov.ru (далее – ЕИС (zakupki.gov.ru)) будут публиковаться все разъяснения, касающиеся настоящей документации об аукционе, а также все изменения или дополнения документации об аукционе, в случае возникновения таковых. </w:t>
      </w:r>
    </w:p>
    <w:p w:rsidR="00B23E9F" w:rsidRDefault="0049124E">
      <w:pPr>
        <w:spacing w:after="0" w:line="240" w:lineRule="auto"/>
        <w:ind w:firstLine="709"/>
        <w:contextualSpacing/>
        <w:jc w:val="both"/>
        <w:rPr>
          <w:rFonts w:ascii="Times New Roman" w:hAnsi="Times New Roman" w:cs="Arial"/>
          <w:sz w:val="20"/>
          <w:szCs w:val="20"/>
          <w:lang w:eastAsia="ru-RU"/>
        </w:rPr>
      </w:pPr>
      <w:r>
        <w:rPr>
          <w:rFonts w:ascii="Times New Roman" w:hAnsi="Times New Roman" w:cs="Arial"/>
          <w:sz w:val="20"/>
          <w:szCs w:val="20"/>
          <w:lang w:eastAsia="ru-RU"/>
        </w:rPr>
        <w:t>Документация об аукционе доступна для ознакомления на сайте электронной торговой площадки http://223etp.zakazrf.ru/ и в ЕИС (zakupki.gov.ru) без взимания платы.</w:t>
      </w:r>
    </w:p>
    <w:p w:rsidR="00B23E9F" w:rsidRDefault="0049124E">
      <w:pPr>
        <w:spacing w:after="0" w:line="240" w:lineRule="auto"/>
        <w:ind w:firstLine="709"/>
        <w:contextualSpacing/>
        <w:jc w:val="both"/>
        <w:rPr>
          <w:rFonts w:ascii="Times New Roman" w:eastAsia="Calibri" w:hAnsi="Times New Roman"/>
          <w:sz w:val="20"/>
          <w:szCs w:val="20"/>
          <w:lang w:eastAsia="en-US"/>
        </w:rPr>
      </w:pPr>
      <w:r>
        <w:rPr>
          <w:rFonts w:ascii="Times New Roman" w:hAnsi="Times New Roman" w:cs="Arial"/>
          <w:sz w:val="20"/>
          <w:szCs w:val="20"/>
          <w:lang w:eastAsia="ru-RU"/>
        </w:rPr>
        <w:t>Обращаем внимание на то, что Участники закупки должны самостоятельно отслеживать появление в ЕИС (zakupki.gov.ru) разъяснений, изменений или дополнений документации об аукционе.</w:t>
      </w:r>
    </w:p>
    <w:p w:rsidR="00B23E9F" w:rsidRDefault="00B23E9F">
      <w:pPr>
        <w:spacing w:after="0" w:line="240" w:lineRule="auto"/>
        <w:jc w:val="both"/>
        <w:rPr>
          <w:rFonts w:ascii="Times New Roman" w:hAnsi="Times New Roman"/>
          <w:b/>
        </w:rPr>
      </w:pPr>
    </w:p>
    <w:p w:rsidR="00B23E9F" w:rsidRDefault="0049124E">
      <w:pPr>
        <w:pStyle w:val="2"/>
        <w:jc w:val="both"/>
        <w:rPr>
          <w:sz w:val="24"/>
          <w:szCs w:val="24"/>
          <w:lang w:eastAsia="en-US"/>
        </w:rPr>
      </w:pPr>
      <w:bookmarkStart w:id="7" w:name="_Toc11748073"/>
      <w:r>
        <w:rPr>
          <w:sz w:val="24"/>
          <w:szCs w:val="24"/>
          <w:lang w:eastAsia="en-US"/>
        </w:rPr>
        <w:t xml:space="preserve">Раздел 1.4. </w:t>
      </w:r>
      <w:bookmarkEnd w:id="7"/>
      <w:r>
        <w:rPr>
          <w:bCs/>
          <w:color w:val="000000"/>
          <w:sz w:val="24"/>
          <w:szCs w:val="24"/>
          <w:lang w:eastAsia="en-US"/>
        </w:rPr>
        <w:t>Предоставление национального режима при осуществлении закупок.</w:t>
      </w:r>
    </w:p>
    <w:p w:rsidR="00B23E9F" w:rsidRDefault="0049124E">
      <w:pPr>
        <w:spacing w:after="0" w:line="240" w:lineRule="auto"/>
        <w:ind w:firstLine="709"/>
        <w:jc w:val="both"/>
      </w:pPr>
      <w:r>
        <w:rPr>
          <w:rFonts w:ascii="Times New Roman" w:hAnsi="Times New Roman"/>
          <w:color w:val="000000"/>
          <w:sz w:val="20"/>
          <w:szCs w:val="20"/>
        </w:rPr>
        <w:t xml:space="preserve">1.4.1. 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Законом № 223-ФЗ. Если иное не предусмотрено мерами, принятыми Правительством Российской Федерации в соответствии с Законом № 223-ФЗ, положения пункта 11.4 Положения о закупке,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 </w:t>
      </w:r>
    </w:p>
    <w:p w:rsidR="00B23E9F" w:rsidRDefault="0049124E">
      <w:pPr>
        <w:spacing w:after="0" w:line="240" w:lineRule="auto"/>
        <w:ind w:firstLine="709"/>
        <w:jc w:val="both"/>
      </w:pPr>
      <w:r>
        <w:rPr>
          <w:rFonts w:ascii="Times New Roman" w:hAnsi="Times New Roman"/>
          <w:color w:val="000000"/>
          <w:sz w:val="20"/>
          <w:szCs w:val="20"/>
        </w:rPr>
        <w:t>1.4.2. В соответствии с Законом № 223-ФЗ Правительство Российской Федерации:</w:t>
      </w:r>
    </w:p>
    <w:p w:rsidR="00B23E9F" w:rsidRDefault="0049124E">
      <w:pPr>
        <w:spacing w:after="0" w:line="240" w:lineRule="auto"/>
        <w:ind w:firstLine="709"/>
        <w:jc w:val="both"/>
      </w:pPr>
      <w:r>
        <w:rPr>
          <w:rFonts w:ascii="Times New Roman" w:hAnsi="Times New Roman"/>
          <w:color w:val="000000"/>
          <w:sz w:val="20"/>
          <w:szCs w:val="20"/>
        </w:rPr>
        <w:t>1) вправе принимать меры, устанавливающие:</w:t>
      </w:r>
    </w:p>
    <w:p w:rsidR="00B23E9F" w:rsidRDefault="0049124E">
      <w:pPr>
        <w:spacing w:after="0" w:line="240" w:lineRule="auto"/>
        <w:ind w:firstLine="709"/>
        <w:jc w:val="both"/>
      </w:pPr>
      <w:r>
        <w:rPr>
          <w:rFonts w:ascii="Times New Roman" w:hAnsi="Times New Roman"/>
          <w:color w:val="000000"/>
          <w:sz w:val="20"/>
          <w:szCs w:val="20"/>
        </w:rPr>
        <w:t>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rsidR="00B23E9F" w:rsidRDefault="0049124E">
      <w:pPr>
        <w:spacing w:after="0" w:line="240" w:lineRule="auto"/>
        <w:ind w:firstLine="709"/>
        <w:jc w:val="both"/>
      </w:pPr>
      <w:r>
        <w:rPr>
          <w:rFonts w:ascii="Times New Roman" w:hAnsi="Times New Roman"/>
          <w:color w:val="000000"/>
          <w:sz w:val="20"/>
          <w:szCs w:val="20"/>
        </w:rPr>
        <w:t>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том числе минимальную обязательную долю закупок товаров российского происхождения;</w:t>
      </w:r>
    </w:p>
    <w:p w:rsidR="00B23E9F" w:rsidRDefault="0049124E">
      <w:pPr>
        <w:spacing w:after="0" w:line="240" w:lineRule="auto"/>
        <w:ind w:firstLine="709"/>
        <w:jc w:val="both"/>
      </w:pPr>
      <w:r>
        <w:rPr>
          <w:rFonts w:ascii="Times New Roman" w:hAnsi="Times New Roman"/>
          <w:color w:val="000000"/>
          <w:sz w:val="20"/>
          <w:szCs w:val="20"/>
        </w:rPr>
        <w:t>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p w:rsidR="00B23E9F" w:rsidRDefault="0049124E">
      <w:pPr>
        <w:spacing w:after="0" w:line="240" w:lineRule="auto"/>
        <w:ind w:firstLine="709"/>
        <w:jc w:val="both"/>
      </w:pPr>
      <w:r>
        <w:rPr>
          <w:rFonts w:ascii="Times New Roman" w:hAnsi="Times New Roman"/>
          <w:color w:val="000000"/>
          <w:sz w:val="20"/>
          <w:szCs w:val="20"/>
        </w:rPr>
        <w:t>2) определяет информацию и перечень документов, которые подтверждают страну происхождения товара для целей Закона № 223-ФЗ, в случае принятия мер, предусмотренных Законом № 223-ФЗ.</w:t>
      </w:r>
    </w:p>
    <w:p w:rsidR="00B23E9F" w:rsidRDefault="0049124E">
      <w:pPr>
        <w:spacing w:after="0" w:line="240" w:lineRule="auto"/>
        <w:ind w:firstLine="709"/>
        <w:jc w:val="both"/>
      </w:pPr>
      <w:r>
        <w:rPr>
          <w:rFonts w:ascii="Times New Roman" w:hAnsi="Times New Roman"/>
          <w:color w:val="000000"/>
          <w:sz w:val="20"/>
          <w:szCs w:val="20"/>
        </w:rPr>
        <w:t xml:space="preserve">1.4.3. При осуществлении закупки товара: </w:t>
      </w:r>
    </w:p>
    <w:p w:rsidR="00B23E9F" w:rsidRDefault="0049124E">
      <w:pPr>
        <w:spacing w:after="0" w:line="240" w:lineRule="auto"/>
        <w:ind w:firstLine="709"/>
        <w:jc w:val="both"/>
      </w:pPr>
      <w:r>
        <w:rPr>
          <w:rFonts w:ascii="Times New Roman" w:hAnsi="Times New Roman"/>
          <w:color w:val="000000"/>
          <w:sz w:val="20"/>
          <w:szCs w:val="20"/>
        </w:rPr>
        <w:t xml:space="preserve">1) если Правительством Российской Федерации установлен запрет закупок товаров (в том числе поставляемых при выполнении закупаемых работ, оказании закупаемых услуг), происходящих из иностранных государств, не допускаются: </w:t>
      </w:r>
    </w:p>
    <w:p w:rsidR="00B23E9F" w:rsidRDefault="0049124E">
      <w:pPr>
        <w:spacing w:after="0" w:line="240" w:lineRule="auto"/>
        <w:ind w:firstLine="709"/>
        <w:jc w:val="both"/>
      </w:pPr>
      <w:r>
        <w:rPr>
          <w:rFonts w:ascii="Times New Roman" w:hAnsi="Times New Roman"/>
          <w:color w:val="000000"/>
          <w:sz w:val="20"/>
          <w:szCs w:val="20"/>
        </w:rPr>
        <w:t xml:space="preserve">а) заключение договора на поставку такого товара; </w:t>
      </w:r>
    </w:p>
    <w:p w:rsidR="00B23E9F" w:rsidRDefault="0049124E">
      <w:pPr>
        <w:spacing w:after="0" w:line="240" w:lineRule="auto"/>
        <w:ind w:firstLine="709"/>
        <w:jc w:val="both"/>
      </w:pPr>
      <w:r>
        <w:rPr>
          <w:rFonts w:ascii="Times New Roman" w:hAnsi="Times New Roman"/>
          <w:color w:val="000000"/>
          <w:sz w:val="20"/>
          <w:szCs w:val="20"/>
        </w:rPr>
        <w:t xml:space="preserve">б) при исполнении договора замена такого товара на происходящий из иностранного государства товар, в отношении которого установлен данный запрет; </w:t>
      </w:r>
    </w:p>
    <w:p w:rsidR="00B23E9F" w:rsidRDefault="0049124E">
      <w:pPr>
        <w:spacing w:after="0" w:line="240" w:lineRule="auto"/>
        <w:ind w:firstLine="709"/>
        <w:jc w:val="both"/>
      </w:pPr>
      <w:r>
        <w:rPr>
          <w:rFonts w:ascii="Times New Roman" w:hAnsi="Times New Roman"/>
          <w:color w:val="000000"/>
          <w:sz w:val="20"/>
          <w:szCs w:val="20"/>
        </w:rPr>
        <w:t xml:space="preserve">2) если Правительством Российской Федерации установлено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не допускаются:  </w:t>
      </w:r>
    </w:p>
    <w:p w:rsidR="00B23E9F" w:rsidRDefault="0049124E">
      <w:pPr>
        <w:spacing w:after="0" w:line="240" w:lineRule="auto"/>
        <w:ind w:firstLine="709"/>
        <w:jc w:val="both"/>
      </w:pPr>
      <w:r>
        <w:rPr>
          <w:rFonts w:ascii="Times New Roman" w:hAnsi="Times New Roman"/>
          <w:color w:val="000000"/>
          <w:sz w:val="20"/>
          <w:szCs w:val="20"/>
        </w:rPr>
        <w:t xml:space="preserve">а)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 </w:t>
      </w:r>
    </w:p>
    <w:p w:rsidR="00B23E9F" w:rsidRDefault="0049124E">
      <w:pPr>
        <w:spacing w:after="0" w:line="240" w:lineRule="auto"/>
        <w:ind w:firstLine="709"/>
        <w:jc w:val="both"/>
      </w:pPr>
      <w:r>
        <w:rPr>
          <w:rFonts w:ascii="Times New Roman" w:hAnsi="Times New Roman"/>
          <w:color w:val="000000"/>
          <w:sz w:val="20"/>
          <w:szCs w:val="20"/>
        </w:rPr>
        <w:t xml:space="preserve">б)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 </w:t>
      </w:r>
    </w:p>
    <w:p w:rsidR="00B23E9F" w:rsidRDefault="0049124E">
      <w:pPr>
        <w:spacing w:after="0" w:line="240" w:lineRule="auto"/>
        <w:ind w:firstLine="709"/>
        <w:jc w:val="both"/>
      </w:pPr>
      <w:r>
        <w:rPr>
          <w:rFonts w:ascii="Times New Roman" w:hAnsi="Times New Roman"/>
          <w:color w:val="000000"/>
          <w:sz w:val="20"/>
          <w:szCs w:val="20"/>
        </w:rPr>
        <w:t xml:space="preserve">3) если Правительством Российской Федерации установлено преимущество в отношении товаров российского происхождения (в том числе поставляемых при выполнении закупаемых работ, оказании закупаемых услуг): </w:t>
      </w:r>
    </w:p>
    <w:p w:rsidR="00B23E9F" w:rsidRDefault="0049124E">
      <w:pPr>
        <w:spacing w:after="0" w:line="240" w:lineRule="auto"/>
        <w:ind w:firstLine="709"/>
        <w:jc w:val="both"/>
      </w:pPr>
      <w:r>
        <w:rPr>
          <w:rFonts w:ascii="Times New Roman" w:hAnsi="Times New Roman"/>
          <w:color w:val="000000"/>
          <w:sz w:val="20"/>
          <w:szCs w:val="20"/>
        </w:rPr>
        <w:t xml:space="preserve">а)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в соответствии с Законом № 223-ФЗ и Положением о закупке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 </w:t>
      </w:r>
    </w:p>
    <w:p w:rsidR="00B23E9F" w:rsidRDefault="0049124E">
      <w:pPr>
        <w:spacing w:after="0" w:line="240" w:lineRule="auto"/>
        <w:ind w:firstLine="709"/>
        <w:jc w:val="both"/>
      </w:pPr>
      <w:r>
        <w:rPr>
          <w:rFonts w:ascii="Times New Roman" w:hAnsi="Times New Roman"/>
          <w:color w:val="000000"/>
          <w:sz w:val="20"/>
          <w:szCs w:val="20"/>
        </w:rPr>
        <w:t xml:space="preserve">б)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подпунктом «а» настоящего пункта; </w:t>
      </w:r>
    </w:p>
    <w:p w:rsidR="00B23E9F" w:rsidRDefault="0049124E">
      <w:pPr>
        <w:spacing w:after="0" w:line="240" w:lineRule="auto"/>
        <w:ind w:firstLine="709"/>
        <w:jc w:val="both"/>
      </w:pPr>
      <w:r>
        <w:rPr>
          <w:rFonts w:ascii="Times New Roman" w:hAnsi="Times New Roman"/>
          <w:color w:val="000000"/>
          <w:sz w:val="20"/>
          <w:szCs w:val="20"/>
        </w:rPr>
        <w:t xml:space="preserve">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 </w:t>
      </w:r>
    </w:p>
    <w:p w:rsidR="00B23E9F" w:rsidRDefault="0049124E">
      <w:pPr>
        <w:spacing w:after="0" w:line="240" w:lineRule="auto"/>
        <w:ind w:firstLine="709"/>
        <w:jc w:val="both"/>
      </w:pPr>
      <w:r>
        <w:rPr>
          <w:rFonts w:ascii="Times New Roman" w:hAnsi="Times New Roman"/>
          <w:color w:val="000000"/>
          <w:sz w:val="20"/>
          <w:szCs w:val="20"/>
        </w:rPr>
        <w:t xml:space="preserve">1.4.4. При осуществлении закупки работы, услуги: </w:t>
      </w:r>
    </w:p>
    <w:p w:rsidR="00B23E9F" w:rsidRDefault="0049124E">
      <w:pPr>
        <w:spacing w:after="0" w:line="240" w:lineRule="auto"/>
        <w:ind w:firstLine="709"/>
        <w:jc w:val="both"/>
      </w:pPr>
      <w:r>
        <w:rPr>
          <w:rFonts w:ascii="Times New Roman" w:hAnsi="Times New Roman"/>
          <w:color w:val="000000"/>
          <w:sz w:val="20"/>
          <w:szCs w:val="20"/>
        </w:rPr>
        <w:t xml:space="preserve">1) если Правительством Российской Федерации установлен запрет закупок работ, услуг, соответственно выполняемых, оказываемых иностранными лицами, не допускаются: </w:t>
      </w:r>
    </w:p>
    <w:p w:rsidR="00B23E9F" w:rsidRDefault="0049124E">
      <w:pPr>
        <w:spacing w:after="0" w:line="240" w:lineRule="auto"/>
        <w:ind w:firstLine="709"/>
        <w:jc w:val="both"/>
      </w:pPr>
      <w:r>
        <w:rPr>
          <w:rFonts w:ascii="Times New Roman" w:hAnsi="Times New Roman"/>
          <w:color w:val="000000"/>
          <w:sz w:val="20"/>
          <w:szCs w:val="20"/>
        </w:rPr>
        <w:t>а) заключение договора на выполнение такой работы, оказание такой услуги с подрядчиком (исполнителем), являющимся иностранным лицом;</w:t>
      </w:r>
    </w:p>
    <w:p w:rsidR="00B23E9F" w:rsidRDefault="0049124E">
      <w:pPr>
        <w:spacing w:after="0" w:line="240" w:lineRule="auto"/>
        <w:ind w:firstLine="709"/>
        <w:jc w:val="both"/>
      </w:pPr>
      <w:r>
        <w:rPr>
          <w:rFonts w:ascii="Times New Roman" w:hAnsi="Times New Roman"/>
          <w:color w:val="000000"/>
          <w:sz w:val="20"/>
          <w:szCs w:val="20"/>
        </w:rPr>
        <w:t xml:space="preserve">б)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 </w:t>
      </w:r>
    </w:p>
    <w:p w:rsidR="00B23E9F" w:rsidRDefault="0049124E">
      <w:pPr>
        <w:spacing w:after="0" w:line="240" w:lineRule="auto"/>
        <w:ind w:firstLine="709"/>
        <w:jc w:val="both"/>
      </w:pPr>
      <w:r>
        <w:rPr>
          <w:rFonts w:ascii="Times New Roman" w:hAnsi="Times New Roman"/>
          <w:color w:val="000000"/>
          <w:sz w:val="20"/>
          <w:szCs w:val="20"/>
        </w:rPr>
        <w:t xml:space="preserve">2) если Правительством Российской Федерации установлено ограничение закупок работ, услуг, соответственно выполняемых, оказываемых иностранными лицами, не допускаются: </w:t>
      </w:r>
    </w:p>
    <w:p w:rsidR="00B23E9F" w:rsidRDefault="0049124E">
      <w:pPr>
        <w:spacing w:after="0" w:line="240" w:lineRule="auto"/>
        <w:ind w:firstLine="709"/>
        <w:jc w:val="both"/>
      </w:pPr>
      <w:r>
        <w:rPr>
          <w:rFonts w:ascii="Times New Roman" w:hAnsi="Times New Roman"/>
          <w:color w:val="000000"/>
          <w:sz w:val="20"/>
          <w:szCs w:val="20"/>
        </w:rPr>
        <w:t xml:space="preserve">а)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w:t>
      </w:r>
    </w:p>
    <w:p w:rsidR="00B23E9F" w:rsidRDefault="0049124E">
      <w:pPr>
        <w:spacing w:after="0" w:line="240" w:lineRule="auto"/>
        <w:ind w:firstLine="709"/>
        <w:jc w:val="both"/>
      </w:pPr>
      <w:r>
        <w:rPr>
          <w:rFonts w:ascii="Times New Roman" w:hAnsi="Times New Roman"/>
          <w:color w:val="000000"/>
          <w:sz w:val="20"/>
          <w:szCs w:val="20"/>
        </w:rPr>
        <w:t xml:space="preserve">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 </w:t>
      </w:r>
    </w:p>
    <w:p w:rsidR="00B23E9F" w:rsidRDefault="0049124E">
      <w:pPr>
        <w:spacing w:after="0" w:line="240" w:lineRule="auto"/>
        <w:ind w:firstLine="709"/>
        <w:jc w:val="both"/>
      </w:pPr>
      <w:r>
        <w:rPr>
          <w:rFonts w:ascii="Times New Roman" w:hAnsi="Times New Roman"/>
          <w:color w:val="000000"/>
          <w:sz w:val="20"/>
          <w:szCs w:val="20"/>
        </w:rPr>
        <w:t xml:space="preserve">3) если Правительством Российской Федерации установлено преимущество в отношении работ, услуг, соответственно выполняемых, оказываемых российскими лицами: </w:t>
      </w:r>
    </w:p>
    <w:p w:rsidR="00B23E9F" w:rsidRDefault="0049124E">
      <w:pPr>
        <w:spacing w:after="0" w:line="240" w:lineRule="auto"/>
        <w:ind w:firstLine="709"/>
        <w:jc w:val="both"/>
      </w:pPr>
      <w:r>
        <w:rPr>
          <w:rFonts w:ascii="Times New Roman" w:hAnsi="Times New Roman"/>
          <w:color w:val="000000"/>
          <w:sz w:val="20"/>
          <w:szCs w:val="20"/>
        </w:rPr>
        <w:t xml:space="preserve">а) при рассмотрении, оценке, сопоставлении заявок на участие в конкурентной закупке, заявок на участие в неконкурентной закупке, окончательных предложений осуществляется снижение на пятнадцать процентов ценового предложения, поданного в соответствии с Законом № 223-ФЗ и Положением о закупке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 </w:t>
      </w:r>
    </w:p>
    <w:p w:rsidR="00B23E9F" w:rsidRDefault="0049124E">
      <w:pPr>
        <w:spacing w:after="0" w:line="240" w:lineRule="auto"/>
        <w:ind w:firstLine="709"/>
        <w:jc w:val="both"/>
      </w:pPr>
      <w:r>
        <w:rPr>
          <w:rFonts w:ascii="Times New Roman" w:hAnsi="Times New Roman"/>
          <w:color w:val="000000"/>
          <w:sz w:val="20"/>
          <w:szCs w:val="20"/>
        </w:rPr>
        <w:t xml:space="preserve">б)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подпунктом «а» настоящего пункта; </w:t>
      </w:r>
    </w:p>
    <w:p w:rsidR="00B23E9F" w:rsidRDefault="0049124E">
      <w:pPr>
        <w:spacing w:after="0" w:line="240" w:lineRule="auto"/>
        <w:ind w:firstLine="709"/>
        <w:jc w:val="both"/>
      </w:pPr>
      <w:r>
        <w:rPr>
          <w:rFonts w:ascii="Times New Roman" w:hAnsi="Times New Roman"/>
          <w:color w:val="000000"/>
          <w:sz w:val="20"/>
          <w:szCs w:val="20"/>
        </w:rPr>
        <w:t>в)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p w:rsidR="0068244D" w:rsidRDefault="0068244D" w:rsidP="0068244D">
      <w:pPr>
        <w:pStyle w:val="aff0"/>
        <w:spacing w:after="200"/>
        <w:contextualSpacing/>
        <w:jc w:val="both"/>
        <w:rPr>
          <w:sz w:val="24"/>
          <w:szCs w:val="24"/>
        </w:rPr>
      </w:pPr>
      <w:bookmarkStart w:id="8" w:name="_Toc11748074"/>
    </w:p>
    <w:p w:rsidR="00B23E9F" w:rsidRPr="0068244D" w:rsidRDefault="0049124E" w:rsidP="0068244D">
      <w:pPr>
        <w:tabs>
          <w:tab w:val="left" w:pos="993"/>
        </w:tabs>
        <w:spacing w:after="0" w:line="240" w:lineRule="auto"/>
        <w:contextualSpacing/>
        <w:jc w:val="both"/>
        <w:rPr>
          <w:rFonts w:ascii="Times New Roman" w:eastAsia="DejaVu Sans" w:hAnsi="Times New Roman" w:cs="font186"/>
          <w:b/>
          <w:bCs/>
          <w:color w:val="000000"/>
          <w:sz w:val="24"/>
          <w:szCs w:val="24"/>
          <w:lang w:eastAsia="en-US"/>
        </w:rPr>
      </w:pPr>
      <w:r w:rsidRPr="0068244D">
        <w:rPr>
          <w:rFonts w:ascii="Times New Roman" w:eastAsia="DejaVu Sans" w:hAnsi="Times New Roman" w:cs="font186"/>
          <w:b/>
          <w:bCs/>
          <w:color w:val="000000"/>
          <w:sz w:val="24"/>
          <w:szCs w:val="24"/>
          <w:lang w:eastAsia="en-US"/>
        </w:rPr>
        <w:t>Раздел 1.5. Требования к участникам закупки.</w:t>
      </w:r>
      <w:bookmarkEnd w:id="8"/>
    </w:p>
    <w:p w:rsidR="00B23E9F" w:rsidRDefault="0049124E">
      <w:pPr>
        <w:spacing w:after="0" w:line="240" w:lineRule="auto"/>
        <w:ind w:firstLine="709"/>
        <w:jc w:val="both"/>
        <w:rPr>
          <w:rFonts w:ascii="Times New Roman" w:hAnsi="Times New Roman"/>
          <w:sz w:val="20"/>
          <w:szCs w:val="20"/>
          <w:lang w:eastAsia="ru-RU"/>
        </w:rPr>
      </w:pPr>
      <w:r>
        <w:rPr>
          <w:rFonts w:ascii="Times New Roman" w:hAnsi="Times New Roman"/>
          <w:sz w:val="20"/>
          <w:szCs w:val="20"/>
          <w:lang w:eastAsia="ru-RU"/>
        </w:rPr>
        <w:t>Участник процедуры закупки должен соответствовать следующим обязательным требованиям:</w:t>
      </w:r>
    </w:p>
    <w:p w:rsidR="00B23E9F" w:rsidRDefault="0049124E">
      <w:pPr>
        <w:numPr>
          <w:ilvl w:val="0"/>
          <w:numId w:val="14"/>
        </w:numPr>
        <w:tabs>
          <w:tab w:val="clear" w:pos="690"/>
          <w:tab w:val="left" w:pos="993"/>
        </w:tabs>
        <w:spacing w:after="0" w:line="240" w:lineRule="auto"/>
        <w:ind w:left="0" w:firstLine="709"/>
        <w:contextualSpacing/>
        <w:jc w:val="both"/>
        <w:rPr>
          <w:rFonts w:ascii="Times New Roman" w:eastAsiaTheme="minorHAnsi" w:hAnsi="Times New Roman" w:cstheme="minorBidi"/>
          <w:sz w:val="20"/>
          <w:lang w:eastAsia="en-US"/>
        </w:rPr>
      </w:pPr>
      <w:r>
        <w:rPr>
          <w:rFonts w:ascii="Times New Roman" w:eastAsiaTheme="minorHAnsi" w:hAnsi="Times New Roman" w:cstheme="minorBidi"/>
          <w:sz w:val="20"/>
          <w:lang w:eastAsia="en-US"/>
        </w:rPr>
        <w:t>непроведение ликвидации участника закупки (для участника – юридического лица), отсутствие решения арбитражного суда о несостоятельности (банкротства) (для участника – как юридического, или индивидуального предпринимателя);</w:t>
      </w:r>
    </w:p>
    <w:p w:rsidR="00B23E9F" w:rsidRDefault="0049124E">
      <w:pPr>
        <w:numPr>
          <w:ilvl w:val="0"/>
          <w:numId w:val="14"/>
        </w:numPr>
        <w:tabs>
          <w:tab w:val="clear" w:pos="690"/>
          <w:tab w:val="left" w:pos="993"/>
        </w:tabs>
        <w:spacing w:after="0" w:line="240" w:lineRule="auto"/>
        <w:ind w:left="0" w:firstLine="709"/>
        <w:contextualSpacing/>
        <w:jc w:val="both"/>
        <w:rPr>
          <w:rFonts w:ascii="Times New Roman" w:eastAsiaTheme="minorHAnsi" w:hAnsi="Times New Roman" w:cstheme="minorBidi"/>
          <w:sz w:val="20"/>
          <w:lang w:eastAsia="en-US"/>
        </w:rPr>
      </w:pPr>
      <w:r>
        <w:rPr>
          <w:rFonts w:ascii="Times New Roman" w:eastAsiaTheme="minorHAnsi" w:hAnsi="Times New Roman" w:cstheme="minorBidi"/>
          <w:sz w:val="20"/>
          <w:lang w:eastAsia="en-US"/>
        </w:rPr>
        <w:t xml:space="preserve">неприостановление деятельности участника закупки в порядке, установленном Кодексом Российской Федерации об административных правонарушениях; </w:t>
      </w:r>
    </w:p>
    <w:p w:rsidR="00B23E9F" w:rsidRDefault="0049124E">
      <w:pPr>
        <w:numPr>
          <w:ilvl w:val="0"/>
          <w:numId w:val="14"/>
        </w:numPr>
        <w:tabs>
          <w:tab w:val="clear" w:pos="690"/>
          <w:tab w:val="left" w:pos="993"/>
        </w:tabs>
        <w:spacing w:after="0" w:line="240" w:lineRule="auto"/>
        <w:ind w:left="0" w:firstLine="709"/>
        <w:contextualSpacing/>
        <w:jc w:val="both"/>
        <w:rPr>
          <w:rFonts w:ascii="Times New Roman" w:eastAsiaTheme="minorHAnsi" w:hAnsi="Times New Roman" w:cstheme="minorBidi"/>
          <w:sz w:val="20"/>
          <w:lang w:eastAsia="en-US"/>
        </w:rPr>
      </w:pPr>
      <w:r>
        <w:rPr>
          <w:rFonts w:ascii="Times New Roman" w:eastAsiaTheme="minorHAnsi" w:hAnsi="Times New Roman" w:cstheme="minorBidi"/>
          <w:sz w:val="20"/>
          <w:lang w:eastAsia="en-US"/>
        </w:rPr>
        <w:t xml:space="preserve">отсутствие у участника закупки </w:t>
      </w:r>
      <w:r>
        <w:rPr>
          <w:rFonts w:ascii="Times New Roman" w:eastAsiaTheme="minorHAnsi" w:hAnsi="Times New Roman"/>
          <w:sz w:val="20"/>
          <w:lang w:eastAsia="en-US"/>
        </w:rPr>
        <w:t xml:space="preserve">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8" w:tgtFrame="garantf1://10800200.66">
        <w:r>
          <w:rPr>
            <w:rFonts w:ascii="Times New Roman" w:eastAsiaTheme="minorHAnsi" w:hAnsi="Times New Roman"/>
            <w:sz w:val="20"/>
            <w:lang w:eastAsia="en-US"/>
          </w:rPr>
          <w:t>законодательством</w:t>
        </w:r>
      </w:hyperlink>
      <w:r>
        <w:rPr>
          <w:rFonts w:ascii="Times New Roman" w:eastAsiaTheme="minorHAnsi" w:hAnsi="Times New Roman"/>
          <w:sz w:val="20"/>
          <w:lang w:eastAsia="en-US"/>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9" w:tgtFrame="garantf1://10800200.59">
        <w:r>
          <w:rPr>
            <w:rFonts w:ascii="Times New Roman" w:eastAsiaTheme="minorHAnsi" w:hAnsi="Times New Roman"/>
            <w:sz w:val="20"/>
            <w:lang w:eastAsia="en-US"/>
          </w:rPr>
          <w:t>законодательством</w:t>
        </w:r>
      </w:hyperlink>
      <w:r>
        <w:rPr>
          <w:rFonts w:ascii="Times New Roman" w:eastAsiaTheme="minorHAnsi" w:hAnsi="Times New Roman"/>
          <w:sz w:val="20"/>
          <w:lang w:eastAsia="en-US"/>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закупке не принято;</w:t>
      </w:r>
    </w:p>
    <w:p w:rsidR="00B23E9F" w:rsidRDefault="0049124E">
      <w:pPr>
        <w:spacing w:after="0" w:line="240" w:lineRule="auto"/>
        <w:ind w:firstLine="425"/>
        <w:jc w:val="both"/>
        <w:rPr>
          <w:rFonts w:ascii="Times New Roman" w:hAnsi="Times New Roman"/>
        </w:rPr>
      </w:pPr>
      <w:r>
        <w:rPr>
          <w:rFonts w:ascii="Times New Roman" w:eastAsia="Calibri" w:hAnsi="Times New Roman"/>
          <w:sz w:val="20"/>
          <w:lang w:eastAsia="en-US"/>
        </w:rPr>
        <w:t xml:space="preserve">      4) 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w:t>
      </w:r>
      <w:hyperlink r:id="rId10" w:tgtFrame="garantf1://10008000.289">
        <w:r>
          <w:rPr>
            <w:rFonts w:ascii="Times New Roman" w:eastAsia="Calibri" w:hAnsi="Times New Roman"/>
            <w:sz w:val="20"/>
            <w:lang w:eastAsia="en-US"/>
          </w:rPr>
          <w:t>статьями 289</w:t>
        </w:r>
      </w:hyperlink>
      <w:r>
        <w:rPr>
          <w:rFonts w:ascii="Times New Roman" w:eastAsia="Calibri" w:hAnsi="Times New Roman"/>
          <w:sz w:val="20"/>
          <w:lang w:eastAsia="en-US"/>
        </w:rPr>
        <w:t xml:space="preserve">, </w:t>
      </w:r>
      <w:hyperlink r:id="rId11" w:tgtFrame="garantf1://10008000.290">
        <w:r>
          <w:rPr>
            <w:rFonts w:ascii="Times New Roman" w:eastAsia="Calibri" w:hAnsi="Times New Roman"/>
            <w:sz w:val="20"/>
            <w:lang w:eastAsia="en-US"/>
          </w:rPr>
          <w:t>290</w:t>
        </w:r>
      </w:hyperlink>
      <w:r>
        <w:rPr>
          <w:rFonts w:ascii="Times New Roman" w:eastAsia="Calibri" w:hAnsi="Times New Roman"/>
          <w:sz w:val="20"/>
          <w:lang w:eastAsia="en-US"/>
        </w:rPr>
        <w:t xml:space="preserve">, </w:t>
      </w:r>
      <w:hyperlink r:id="rId12" w:tgtFrame="garantf1://10008000.291">
        <w:r>
          <w:rPr>
            <w:rFonts w:ascii="Times New Roman" w:eastAsia="Calibri" w:hAnsi="Times New Roman"/>
            <w:sz w:val="20"/>
            <w:lang w:eastAsia="en-US"/>
          </w:rPr>
          <w:t>291</w:t>
        </w:r>
      </w:hyperlink>
      <w:r>
        <w:rPr>
          <w:rFonts w:ascii="Times New Roman" w:eastAsia="Calibri" w:hAnsi="Times New Roman"/>
          <w:sz w:val="20"/>
          <w:lang w:eastAsia="en-US"/>
        </w:rPr>
        <w:t xml:space="preserve">, </w:t>
      </w:r>
      <w:hyperlink r:id="rId13" w:tgtFrame="garantf1://10008000.2911">
        <w:r>
          <w:rPr>
            <w:rFonts w:ascii="Times New Roman" w:eastAsia="Calibri" w:hAnsi="Times New Roman"/>
            <w:sz w:val="20"/>
            <w:lang w:eastAsia="en-US"/>
          </w:rPr>
          <w:t>291.1</w:t>
        </w:r>
      </w:hyperlink>
      <w:r>
        <w:rPr>
          <w:rFonts w:ascii="Times New Roman" w:eastAsia="Calibri" w:hAnsi="Times New Roman"/>
          <w:sz w:val="20"/>
          <w:lang w:eastAsia="en-US"/>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выполнением работы, являющихся предметом  закупки, и административного наказания в виде дисквалификации;</w:t>
      </w:r>
    </w:p>
    <w:p w:rsidR="00B23E9F" w:rsidRDefault="0049124E">
      <w:pPr>
        <w:spacing w:after="0" w:line="240" w:lineRule="auto"/>
        <w:ind w:firstLine="720"/>
        <w:jc w:val="both"/>
      </w:pPr>
      <w:r>
        <w:rPr>
          <w:rFonts w:ascii="Times New Roman" w:hAnsi="Times New Roman"/>
          <w:sz w:val="20"/>
          <w:szCs w:val="20"/>
        </w:rPr>
        <w:t xml:space="preserve">5) отсутствие фактов привлечения в течение двух лет до момента подачи заявки на участие в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14" w:tgtFrame="garantf1://12025267.1928">
        <w:r>
          <w:rPr>
            <w:rFonts w:ascii="Times New Roman" w:hAnsi="Times New Roman"/>
            <w:sz w:val="20"/>
            <w:szCs w:val="20"/>
          </w:rPr>
          <w:t>статьей 19.28</w:t>
        </w:r>
      </w:hyperlink>
      <w:r>
        <w:rPr>
          <w:rFonts w:ascii="Times New Roman" w:hAnsi="Times New Roman"/>
          <w:sz w:val="20"/>
          <w:szCs w:val="20"/>
        </w:rPr>
        <w:t xml:space="preserve"> Кодекса Российской Федерации об административных правонарушениях;</w:t>
      </w:r>
    </w:p>
    <w:p w:rsidR="00B23E9F" w:rsidRDefault="0049124E">
      <w:pPr>
        <w:spacing w:after="0" w:line="240" w:lineRule="auto"/>
        <w:ind w:firstLine="720"/>
        <w:jc w:val="both"/>
      </w:pPr>
      <w:r>
        <w:rPr>
          <w:rFonts w:ascii="Times New Roman" w:hAnsi="Times New Roman"/>
          <w:sz w:val="20"/>
          <w:szCs w:val="20"/>
        </w:rPr>
        <w:t>6) соответствие участника закупки указанным в аукционной документации требованиям законодательства Российской Федерации к лицам, осуществляющим выполнение работы,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rsidR="00B23E9F" w:rsidRDefault="0049124E">
      <w:pPr>
        <w:spacing w:after="0" w:line="240" w:lineRule="auto"/>
        <w:ind w:firstLine="720"/>
        <w:jc w:val="both"/>
      </w:pPr>
      <w:r>
        <w:rPr>
          <w:rFonts w:ascii="Times New Roman" w:hAnsi="Times New Roman"/>
          <w:sz w:val="20"/>
          <w:szCs w:val="20"/>
        </w:rPr>
        <w:t>7)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rsidR="00B23E9F" w:rsidRDefault="0049124E">
      <w:pPr>
        <w:spacing w:after="0" w:line="240" w:lineRule="auto"/>
        <w:ind w:firstLine="720"/>
        <w:jc w:val="both"/>
      </w:pPr>
      <w:r>
        <w:rPr>
          <w:rFonts w:ascii="Times New Roman" w:eastAsiaTheme="minorHAnsi" w:hAnsi="Times New Roman"/>
          <w:sz w:val="20"/>
          <w:szCs w:val="20"/>
          <w:lang w:eastAsia="en-US"/>
        </w:rPr>
        <w:t>8) обладание участником закупки правами использования результата интеллектуальной деятельности в случае использования такого результата при исполнении договора.</w:t>
      </w:r>
    </w:p>
    <w:p w:rsidR="00B23E9F" w:rsidRDefault="00B23E9F">
      <w:pPr>
        <w:spacing w:after="0" w:line="240" w:lineRule="auto"/>
        <w:ind w:firstLine="540"/>
        <w:jc w:val="both"/>
        <w:rPr>
          <w:rFonts w:ascii="Times New Roman" w:hAnsi="Times New Roman"/>
          <w:sz w:val="20"/>
          <w:szCs w:val="20"/>
        </w:rPr>
      </w:pPr>
    </w:p>
    <w:p w:rsidR="00B23E9F" w:rsidRDefault="0049124E">
      <w:pPr>
        <w:pStyle w:val="2"/>
        <w:jc w:val="both"/>
        <w:rPr>
          <w:sz w:val="24"/>
          <w:szCs w:val="24"/>
        </w:rPr>
      </w:pPr>
      <w:bookmarkStart w:id="9" w:name="_Toc11748075"/>
      <w:r>
        <w:rPr>
          <w:sz w:val="24"/>
          <w:szCs w:val="24"/>
        </w:rPr>
        <w:t>Раздел 1.6. Требования к содержанию, форме, оформлению и составу заявки на участие в аукционе.</w:t>
      </w:r>
      <w:bookmarkEnd w:id="9"/>
    </w:p>
    <w:p w:rsidR="00B23E9F" w:rsidRDefault="0049124E">
      <w:pPr>
        <w:spacing w:after="0" w:line="240" w:lineRule="auto"/>
        <w:ind w:firstLine="567"/>
        <w:contextualSpacing/>
        <w:jc w:val="both"/>
        <w:rPr>
          <w:rFonts w:ascii="Times New Roman" w:hAnsi="Times New Roman"/>
          <w:b/>
          <w:szCs w:val="24"/>
        </w:rPr>
      </w:pPr>
      <w:r>
        <w:rPr>
          <w:rFonts w:ascii="Times New Roman" w:hAnsi="Times New Roman"/>
          <w:sz w:val="20"/>
        </w:rPr>
        <w:t>Заявка на участие в аукционе подается в форме электронного документа.</w:t>
      </w:r>
    </w:p>
    <w:p w:rsidR="00B23E9F" w:rsidRDefault="0049124E">
      <w:pPr>
        <w:spacing w:after="0" w:line="240" w:lineRule="auto"/>
        <w:ind w:firstLine="567"/>
        <w:jc w:val="both"/>
        <w:rPr>
          <w:rFonts w:ascii="Times New Roman" w:hAnsi="Times New Roman"/>
          <w:sz w:val="20"/>
          <w:szCs w:val="20"/>
        </w:rPr>
      </w:pPr>
      <w:r>
        <w:rPr>
          <w:rFonts w:ascii="Times New Roman" w:hAnsi="Times New Roman"/>
          <w:sz w:val="20"/>
          <w:szCs w:val="20"/>
        </w:rPr>
        <w:t>Заявка на участие в аукционе состоит из двух частей. Данная заявка подается участником единовременно в форме двух частей, каждая из которых должна быть подписана электронной подписью лица, имеющего право действовать от имени участника, в соответствие с Регламентом площадки.</w:t>
      </w:r>
    </w:p>
    <w:p w:rsidR="00B23E9F" w:rsidRDefault="0049124E">
      <w:pPr>
        <w:spacing w:after="0" w:line="240" w:lineRule="auto"/>
        <w:ind w:firstLine="540"/>
        <w:jc w:val="both"/>
        <w:rPr>
          <w:rFonts w:ascii="Times New Roman" w:hAnsi="Times New Roman"/>
          <w:sz w:val="20"/>
          <w:szCs w:val="20"/>
          <w:highlight w:val="white"/>
        </w:rPr>
      </w:pPr>
      <w:r>
        <w:rPr>
          <w:rFonts w:ascii="Times New Roman" w:hAnsi="Times New Roman"/>
          <w:b/>
          <w:sz w:val="20"/>
          <w:szCs w:val="20"/>
          <w:highlight w:val="white"/>
        </w:rPr>
        <w:t>Первая часть заявки</w:t>
      </w:r>
      <w:r>
        <w:rPr>
          <w:rFonts w:ascii="Times New Roman" w:hAnsi="Times New Roman"/>
          <w:sz w:val="20"/>
          <w:szCs w:val="20"/>
          <w:highlight w:val="white"/>
        </w:rPr>
        <w:t xml:space="preserve"> на участие в аукционе должна содержать предложение в отношении предмета закупки:</w:t>
      </w:r>
    </w:p>
    <w:p w:rsidR="00B23E9F" w:rsidRDefault="0049124E">
      <w:pPr>
        <w:spacing w:after="0" w:line="240" w:lineRule="auto"/>
        <w:ind w:firstLine="567"/>
        <w:jc w:val="both"/>
        <w:rPr>
          <w:rFonts w:ascii="Times New Roman" w:hAnsi="Times New Roman"/>
          <w:sz w:val="24"/>
          <w:szCs w:val="24"/>
        </w:rPr>
      </w:pPr>
      <w:r>
        <w:rPr>
          <w:rFonts w:ascii="Times New Roman" w:hAnsi="Times New Roman"/>
          <w:sz w:val="20"/>
          <w:szCs w:val="20"/>
        </w:rPr>
        <w:t xml:space="preserve">а) согласие участника аукциона на поставку товара на условиях, предусмотренных извещением и документацией об аукционе и не подлежащих изменению по результатам проведения закупки;   </w:t>
      </w:r>
    </w:p>
    <w:p w:rsidR="00B23E9F" w:rsidRDefault="0049124E">
      <w:pPr>
        <w:spacing w:after="0" w:line="240" w:lineRule="auto"/>
        <w:ind w:firstLine="567"/>
        <w:jc w:val="both"/>
        <w:rPr>
          <w:rFonts w:ascii="Times New Roman" w:hAnsi="Times New Roman"/>
          <w:sz w:val="24"/>
          <w:szCs w:val="24"/>
        </w:rPr>
      </w:pPr>
      <w:r>
        <w:rPr>
          <w:rFonts w:ascii="Times New Roman" w:hAnsi="Times New Roman"/>
          <w:sz w:val="20"/>
          <w:szCs w:val="20"/>
        </w:rPr>
        <w:t>б) характеристики предлагаемого участником аукциона, соответствующие показателям, установленным документацией об аукционе, товарный знак (при наличии у товара товарного знака).</w:t>
      </w:r>
    </w:p>
    <w:p w:rsidR="00B23E9F" w:rsidRDefault="0049124E">
      <w:pPr>
        <w:spacing w:after="0" w:line="240" w:lineRule="auto"/>
        <w:ind w:firstLine="540"/>
        <w:jc w:val="both"/>
        <w:rPr>
          <w:rFonts w:ascii="Times New Roman" w:hAnsi="Times New Roman"/>
          <w:b/>
          <w:bCs/>
          <w:i/>
          <w:sz w:val="20"/>
          <w:szCs w:val="20"/>
          <w:highlight w:val="white"/>
        </w:rPr>
      </w:pPr>
      <w:r>
        <w:rPr>
          <w:rFonts w:ascii="Times New Roman" w:hAnsi="Times New Roman"/>
          <w:b/>
          <w:bCs/>
          <w:i/>
          <w:sz w:val="20"/>
          <w:szCs w:val="20"/>
          <w:highlight w:val="white"/>
        </w:rPr>
        <w:t xml:space="preserve">При этом не допускается указание в первой части заявки на участие в аукционе </w:t>
      </w:r>
      <w:r w:rsidR="00357A92">
        <w:rPr>
          <w:rFonts w:ascii="Times New Roman" w:hAnsi="Times New Roman"/>
          <w:b/>
          <w:bCs/>
          <w:i/>
          <w:sz w:val="20"/>
          <w:szCs w:val="20"/>
          <w:highlight w:val="white"/>
        </w:rPr>
        <w:t>в сведениях</w:t>
      </w:r>
      <w:r>
        <w:rPr>
          <w:rFonts w:ascii="Times New Roman" w:hAnsi="Times New Roman"/>
          <w:b/>
          <w:bCs/>
          <w:i/>
          <w:sz w:val="20"/>
          <w:szCs w:val="20"/>
          <w:highlight w:val="white"/>
        </w:rPr>
        <w:t xml:space="preserve"> об участнике аукциона, а </w:t>
      </w:r>
      <w:r w:rsidR="00357A92">
        <w:rPr>
          <w:rFonts w:ascii="Times New Roman" w:hAnsi="Times New Roman"/>
          <w:b/>
          <w:bCs/>
          <w:i/>
          <w:sz w:val="20"/>
          <w:szCs w:val="20"/>
          <w:highlight w:val="white"/>
        </w:rPr>
        <w:t>также</w:t>
      </w:r>
      <w:r>
        <w:rPr>
          <w:rFonts w:ascii="Times New Roman" w:hAnsi="Times New Roman"/>
          <w:b/>
          <w:bCs/>
          <w:i/>
          <w:sz w:val="20"/>
          <w:szCs w:val="20"/>
          <w:highlight w:val="white"/>
        </w:rPr>
        <w:t xml:space="preserve"> сведений о ценовом предложении.</w:t>
      </w:r>
    </w:p>
    <w:p w:rsidR="00B23E9F" w:rsidRDefault="0049124E">
      <w:pPr>
        <w:spacing w:after="0" w:line="240" w:lineRule="auto"/>
        <w:ind w:firstLine="540"/>
        <w:jc w:val="both"/>
        <w:rPr>
          <w:rFonts w:ascii="Times New Roman" w:hAnsi="Times New Roman"/>
          <w:sz w:val="20"/>
          <w:szCs w:val="20"/>
        </w:rPr>
      </w:pPr>
      <w:r>
        <w:rPr>
          <w:rFonts w:ascii="Times New Roman" w:hAnsi="Times New Roman"/>
          <w:b/>
          <w:sz w:val="20"/>
          <w:szCs w:val="20"/>
        </w:rPr>
        <w:t>Вторая часть заявки</w:t>
      </w:r>
      <w:r>
        <w:rPr>
          <w:rFonts w:ascii="Times New Roman" w:hAnsi="Times New Roman"/>
          <w:sz w:val="20"/>
          <w:szCs w:val="20"/>
        </w:rPr>
        <w:t xml:space="preserve"> на участие в аукционе должна содержать следующие документы и информацию:</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Pr>
          <w:rFonts w:ascii="Times New Roman" w:eastAsiaTheme="minorHAnsi" w:hAnsi="Times New Roman" w:cstheme="minorBidi"/>
          <w:sz w:val="20"/>
          <w:lang w:eastAsia="en-US"/>
        </w:rPr>
        <w:t xml:space="preserve">1) </w:t>
      </w:r>
      <w:r w:rsidRPr="007B37F2">
        <w:rPr>
          <w:rFonts w:ascii="Times New Roman" w:eastAsiaTheme="minorHAnsi" w:hAnsi="Times New Roman" w:cstheme="minorBidi"/>
          <w:sz w:val="20"/>
          <w:lang w:eastAsia="en-US"/>
        </w:rPr>
        <w:t>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предпринимательства является юридическое лицо;</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Pr>
          <w:rFonts w:ascii="Times New Roman" w:eastAsiaTheme="minorHAnsi" w:hAnsi="Times New Roman" w:cstheme="minorBidi"/>
          <w:sz w:val="20"/>
          <w:lang w:eastAsia="en-US"/>
        </w:rPr>
        <w:t>2)</w:t>
      </w:r>
      <w:r w:rsidRPr="007B37F2">
        <w:rPr>
          <w:rFonts w:ascii="Times New Roman" w:eastAsiaTheme="minorHAnsi" w:hAnsi="Times New Roman" w:cstheme="minorBidi"/>
          <w:sz w:val="20"/>
          <w:lang w:eastAsia="en-US"/>
        </w:rPr>
        <w:t xml:space="preserve">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Pr>
          <w:rFonts w:ascii="Times New Roman" w:eastAsiaTheme="minorHAnsi" w:hAnsi="Times New Roman" w:cstheme="minorBidi"/>
          <w:sz w:val="20"/>
          <w:lang w:eastAsia="en-US"/>
        </w:rPr>
        <w:t>3)</w:t>
      </w:r>
      <w:r w:rsidRPr="007B37F2">
        <w:rPr>
          <w:rFonts w:ascii="Times New Roman" w:eastAsiaTheme="minorHAnsi" w:hAnsi="Times New Roman" w:cstheme="minorBidi"/>
          <w:sz w:val="20"/>
          <w:lang w:eastAsia="en-US"/>
        </w:rPr>
        <w:t xml:space="preserve"> идентификационный номер налогоплательщика участника конкурентной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 </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Pr>
          <w:rFonts w:ascii="Times New Roman" w:eastAsiaTheme="minorHAnsi" w:hAnsi="Times New Roman" w:cstheme="minorBidi"/>
          <w:sz w:val="20"/>
          <w:lang w:eastAsia="en-US"/>
        </w:rPr>
        <w:t>4)</w:t>
      </w:r>
      <w:r w:rsidRPr="007B37F2">
        <w:rPr>
          <w:rFonts w:ascii="Times New Roman" w:eastAsiaTheme="minorHAnsi" w:hAnsi="Times New Roman" w:cstheme="minorBidi"/>
          <w:sz w:val="20"/>
          <w:lang w:eastAsia="en-US"/>
        </w:rPr>
        <w:t xml:space="preserve">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Pr>
          <w:rFonts w:ascii="Times New Roman" w:eastAsiaTheme="minorHAnsi" w:hAnsi="Times New Roman" w:cstheme="minorBidi"/>
          <w:sz w:val="20"/>
          <w:lang w:eastAsia="en-US"/>
        </w:rPr>
        <w:t>5)</w:t>
      </w:r>
      <w:r w:rsidRPr="007B37F2">
        <w:rPr>
          <w:rFonts w:ascii="Times New Roman" w:eastAsiaTheme="minorHAnsi" w:hAnsi="Times New Roman" w:cstheme="minorBidi"/>
          <w:sz w:val="20"/>
          <w:lang w:eastAsia="en-US"/>
        </w:rPr>
        <w:t xml:space="preserve"> 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sidRPr="007B37F2">
        <w:rPr>
          <w:rFonts w:ascii="Times New Roman" w:eastAsiaTheme="minorHAnsi" w:hAnsi="Times New Roman" w:cstheme="minorBidi"/>
          <w:sz w:val="20"/>
          <w:lang w:eastAsia="en-US"/>
        </w:rPr>
        <w:t>а) индивидуальным предпринимателем, если участником такой закупки является индивидуальный предприниматель;</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sidRPr="007B37F2">
        <w:rPr>
          <w:rFonts w:ascii="Times New Roman" w:eastAsiaTheme="minorHAnsi" w:hAnsi="Times New Roman" w:cstheme="minorBidi"/>
          <w:sz w:val="20"/>
          <w:lang w:eastAsia="en-US"/>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участником такой закупки является юридическое лицо;</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Pr>
          <w:rFonts w:ascii="Times New Roman" w:eastAsiaTheme="minorHAnsi" w:hAnsi="Times New Roman" w:cstheme="minorBidi"/>
          <w:sz w:val="20"/>
          <w:lang w:eastAsia="en-US"/>
        </w:rPr>
        <w:t>6)</w:t>
      </w:r>
      <w:r w:rsidRPr="007B37F2">
        <w:rPr>
          <w:rFonts w:ascii="Times New Roman" w:eastAsiaTheme="minorHAnsi" w:hAnsi="Times New Roman" w:cstheme="minorBidi"/>
          <w:sz w:val="20"/>
          <w:lang w:eastAsia="en-US"/>
        </w:rPr>
        <w:t xml:space="preserve"> 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предусмотренного подпунктом «е» пункта 9 </w:t>
      </w:r>
      <w:r w:rsidR="004B26EC">
        <w:rPr>
          <w:rFonts w:ascii="Times New Roman" w:eastAsiaTheme="minorHAnsi" w:hAnsi="Times New Roman" w:cstheme="minorBidi"/>
          <w:sz w:val="20"/>
          <w:lang w:eastAsia="en-US"/>
        </w:rPr>
        <w:t xml:space="preserve">раздела 1.6. </w:t>
      </w:r>
      <w:r w:rsidRPr="007B37F2">
        <w:rPr>
          <w:rFonts w:ascii="Times New Roman" w:eastAsiaTheme="minorHAnsi" w:hAnsi="Times New Roman" w:cstheme="minorBidi"/>
          <w:sz w:val="20"/>
          <w:lang w:eastAsia="en-US"/>
        </w:rPr>
        <w:t>настояще</w:t>
      </w:r>
      <w:r>
        <w:rPr>
          <w:rFonts w:ascii="Times New Roman" w:eastAsiaTheme="minorHAnsi" w:hAnsi="Times New Roman" w:cstheme="minorBidi"/>
          <w:sz w:val="20"/>
          <w:lang w:eastAsia="en-US"/>
        </w:rPr>
        <w:t>й</w:t>
      </w:r>
      <w:r w:rsidRPr="007B37F2">
        <w:rPr>
          <w:rFonts w:ascii="Times New Roman" w:eastAsiaTheme="minorHAnsi" w:hAnsi="Times New Roman" w:cstheme="minorBidi"/>
          <w:sz w:val="20"/>
          <w:lang w:eastAsia="en-US"/>
        </w:rPr>
        <w:t xml:space="preserve"> </w:t>
      </w:r>
      <w:r>
        <w:rPr>
          <w:rFonts w:ascii="Times New Roman" w:eastAsiaTheme="minorHAnsi" w:hAnsi="Times New Roman" w:cstheme="minorBidi"/>
          <w:sz w:val="20"/>
          <w:lang w:eastAsia="en-US"/>
        </w:rPr>
        <w:t>документации</w:t>
      </w:r>
      <w:r w:rsidRPr="007B37F2">
        <w:rPr>
          <w:rFonts w:ascii="Times New Roman" w:eastAsiaTheme="minorHAnsi" w:hAnsi="Times New Roman" w:cstheme="minorBidi"/>
          <w:sz w:val="20"/>
          <w:lang w:eastAsia="en-US"/>
        </w:rPr>
        <w:t>;</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Pr>
          <w:rFonts w:ascii="Times New Roman" w:eastAsiaTheme="minorHAnsi" w:hAnsi="Times New Roman" w:cstheme="minorBidi"/>
          <w:sz w:val="20"/>
          <w:lang w:eastAsia="en-US"/>
        </w:rPr>
        <w:t>7)</w:t>
      </w:r>
      <w:r w:rsidRPr="007B37F2">
        <w:rPr>
          <w:rFonts w:ascii="Times New Roman" w:eastAsiaTheme="minorHAnsi" w:hAnsi="Times New Roman" w:cstheme="minorBidi"/>
          <w:sz w:val="20"/>
          <w:lang w:eastAsia="en-US"/>
        </w:rPr>
        <w:t xml:space="preserve">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Pr>
          <w:rFonts w:ascii="Times New Roman" w:eastAsiaTheme="minorHAnsi" w:hAnsi="Times New Roman" w:cstheme="minorBidi"/>
          <w:sz w:val="20"/>
          <w:lang w:eastAsia="en-US"/>
        </w:rPr>
        <w:t>8)</w:t>
      </w:r>
      <w:r w:rsidRPr="007B37F2">
        <w:rPr>
          <w:rFonts w:ascii="Times New Roman" w:eastAsiaTheme="minorHAnsi" w:hAnsi="Times New Roman" w:cstheme="minorBidi"/>
          <w:sz w:val="20"/>
          <w:lang w:eastAsia="en-US"/>
        </w:rPr>
        <w:t xml:space="preserve"> информация и документы об обеспечении заявки на участие в конкурентной закупке с участием субъектов малого и среднего предпринимательства, если соответствующее требование предусмотрено извещением об осуществлении такой закупки, документацией о конкурентной закупке:</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sidRPr="007B37F2">
        <w:rPr>
          <w:rFonts w:ascii="Times New Roman" w:eastAsiaTheme="minorHAnsi" w:hAnsi="Times New Roman" w:cstheme="minorBidi"/>
          <w:sz w:val="20"/>
          <w:lang w:eastAsia="en-US"/>
        </w:rPr>
        <w:t>а) 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sidRPr="007B37F2">
        <w:rPr>
          <w:rFonts w:ascii="Times New Roman" w:eastAsiaTheme="minorHAnsi" w:hAnsi="Times New Roman" w:cstheme="minorBidi"/>
          <w:sz w:val="20"/>
          <w:lang w:eastAsia="en-US"/>
        </w:rPr>
        <w:t>б) независимая гарантия или ее копия, если в качестве обеспечения заявки на участие в конкурентной закупке с участием субъектов малого и среднего предпринимательства участником такой закупки предоставляется независимая гарантия;</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Pr>
          <w:rFonts w:ascii="Times New Roman" w:eastAsiaTheme="minorHAnsi" w:hAnsi="Times New Roman" w:cstheme="minorBidi"/>
          <w:sz w:val="20"/>
          <w:lang w:eastAsia="en-US"/>
        </w:rPr>
        <w:t>9)</w:t>
      </w:r>
      <w:r w:rsidRPr="007B37F2">
        <w:rPr>
          <w:rFonts w:ascii="Times New Roman" w:eastAsiaTheme="minorHAnsi" w:hAnsi="Times New Roman" w:cstheme="minorBidi"/>
          <w:sz w:val="20"/>
          <w:lang w:eastAsia="en-US"/>
        </w:rPr>
        <w:t xml:space="preserve"> декларация, подтверждающая на дату подачи заявки на участие в конкурентной закупке с участием субъектов малого и среднего предпринимательства:</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sidRPr="007B37F2">
        <w:rPr>
          <w:rFonts w:ascii="Times New Roman" w:eastAsiaTheme="minorHAnsi" w:hAnsi="Times New Roman" w:cstheme="minorBidi"/>
          <w:sz w:val="20"/>
          <w:lang w:eastAsia="en-US"/>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sidRPr="007B37F2">
        <w:rPr>
          <w:rFonts w:ascii="Times New Roman" w:eastAsiaTheme="minorHAnsi" w:hAnsi="Times New Roman" w:cstheme="minorBidi"/>
          <w:sz w:val="20"/>
          <w:lang w:eastAsia="en-US"/>
        </w:rPr>
        <w:t>б) неприостановление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sidRPr="007B37F2">
        <w:rPr>
          <w:rFonts w:ascii="Times New Roman" w:eastAsiaTheme="minorHAnsi" w:hAnsi="Times New Roman" w:cstheme="minorBidi"/>
          <w:sz w:val="20"/>
          <w:lang w:eastAsia="en-US"/>
        </w:rPr>
        <w:t>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sidRPr="007B37F2">
        <w:rPr>
          <w:rFonts w:ascii="Times New Roman" w:eastAsiaTheme="minorHAnsi" w:hAnsi="Times New Roman" w:cstheme="minorBidi"/>
          <w:sz w:val="20"/>
          <w:lang w:eastAsia="en-US"/>
        </w:rPr>
        <w:t>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sidRPr="007B37F2">
        <w:rPr>
          <w:rFonts w:ascii="Times New Roman" w:eastAsiaTheme="minorHAnsi" w:hAnsi="Times New Roman" w:cstheme="minorBidi"/>
          <w:sz w:val="20"/>
          <w:lang w:eastAsia="en-US"/>
        </w:rPr>
        <w:t>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sidRPr="007B37F2">
        <w:rPr>
          <w:rFonts w:ascii="Times New Roman" w:eastAsiaTheme="minorHAnsi" w:hAnsi="Times New Roman" w:cstheme="minorBidi"/>
          <w:sz w:val="20"/>
          <w:lang w:eastAsia="en-US"/>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rsidR="007B37F2" w:rsidRPr="007B37F2" w:rsidRDefault="007B37F2" w:rsidP="007B37F2">
      <w:pPr>
        <w:spacing w:after="0" w:line="240" w:lineRule="auto"/>
        <w:ind w:firstLine="709"/>
        <w:jc w:val="both"/>
        <w:rPr>
          <w:rFonts w:ascii="Times New Roman" w:eastAsiaTheme="minorHAnsi" w:hAnsi="Times New Roman" w:cstheme="minorBidi"/>
          <w:sz w:val="20"/>
          <w:lang w:eastAsia="en-US"/>
        </w:rPr>
      </w:pPr>
      <w:r w:rsidRPr="007B37F2">
        <w:rPr>
          <w:rFonts w:ascii="Times New Roman" w:eastAsiaTheme="minorHAnsi" w:hAnsi="Times New Roman" w:cstheme="minorBidi"/>
          <w:sz w:val="20"/>
          <w:lang w:eastAsia="en-US"/>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rsidR="00B23E9F" w:rsidRDefault="007B37F2" w:rsidP="007B37F2">
      <w:pPr>
        <w:spacing w:after="0" w:line="240" w:lineRule="auto"/>
        <w:ind w:firstLine="709"/>
        <w:jc w:val="both"/>
        <w:rPr>
          <w:rFonts w:ascii="Times New Roman" w:eastAsiaTheme="minorHAnsi" w:hAnsi="Times New Roman" w:cstheme="minorBidi"/>
          <w:sz w:val="20"/>
          <w:lang w:eastAsia="en-US"/>
        </w:rPr>
      </w:pPr>
      <w:r w:rsidRPr="007B37F2">
        <w:rPr>
          <w:rFonts w:ascii="Times New Roman" w:eastAsiaTheme="minorHAnsi" w:hAnsi="Times New Roman" w:cstheme="minorBidi"/>
          <w:sz w:val="20"/>
          <w:lang w:eastAsia="en-US"/>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p w:rsidR="00727488" w:rsidRDefault="004B26EC" w:rsidP="00C32247">
      <w:pPr>
        <w:spacing w:after="0" w:line="240" w:lineRule="auto"/>
        <w:ind w:firstLine="709"/>
        <w:jc w:val="both"/>
        <w:rPr>
          <w:rFonts w:ascii="Times New Roman" w:eastAsiaTheme="minorHAnsi" w:hAnsi="Times New Roman" w:cstheme="minorBidi"/>
          <w:sz w:val="20"/>
          <w:lang w:eastAsia="en-US"/>
        </w:rPr>
      </w:pPr>
      <w:r>
        <w:rPr>
          <w:rFonts w:ascii="Times New Roman" w:eastAsiaTheme="minorHAnsi" w:hAnsi="Times New Roman" w:cstheme="minorBidi"/>
          <w:sz w:val="20"/>
          <w:lang w:eastAsia="en-US"/>
        </w:rPr>
        <w:t xml:space="preserve">10) </w:t>
      </w:r>
      <w:r w:rsidRPr="004B26EC">
        <w:rPr>
          <w:rFonts w:ascii="Times New Roman" w:eastAsiaTheme="minorHAnsi" w:hAnsi="Times New Roman" w:cstheme="minorBidi"/>
          <w:sz w:val="20"/>
          <w:lang w:eastAsia="en-US"/>
        </w:rPr>
        <w:t>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конкурентной закупке.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w:t>
      </w:r>
      <w:r w:rsidR="005F14F7">
        <w:rPr>
          <w:rFonts w:ascii="Times New Roman" w:eastAsiaTheme="minorHAnsi" w:hAnsi="Times New Roman" w:cstheme="minorBidi"/>
          <w:sz w:val="20"/>
          <w:lang w:eastAsia="en-US"/>
        </w:rPr>
        <w:t>:</w:t>
      </w:r>
    </w:p>
    <w:p w:rsidR="004B26EC" w:rsidRDefault="004B26EC" w:rsidP="007B37F2">
      <w:pPr>
        <w:spacing w:after="0" w:line="240" w:lineRule="auto"/>
        <w:ind w:firstLine="709"/>
        <w:jc w:val="both"/>
        <w:rPr>
          <w:rFonts w:ascii="Times New Roman" w:eastAsiaTheme="minorHAnsi" w:hAnsi="Times New Roman" w:cstheme="minorBidi"/>
          <w:sz w:val="20"/>
          <w:highlight w:val="yellow"/>
          <w:lang w:eastAsia="en-US"/>
        </w:rPr>
      </w:pPr>
      <w:r>
        <w:rPr>
          <w:rFonts w:ascii="Times New Roman" w:eastAsiaTheme="minorHAnsi" w:hAnsi="Times New Roman" w:cstheme="minorBidi"/>
          <w:sz w:val="20"/>
          <w:lang w:eastAsia="en-US"/>
        </w:rPr>
        <w:t xml:space="preserve">11) </w:t>
      </w:r>
      <w:r w:rsidRPr="004B26EC">
        <w:rPr>
          <w:rFonts w:ascii="Times New Roman" w:eastAsiaTheme="minorHAnsi" w:hAnsi="Times New Roman" w:cstheme="minorBidi"/>
          <w:sz w:val="20"/>
          <w:lang w:eastAsia="en-US"/>
        </w:rPr>
        <w:t>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информация и документы, определенные в соответствии с пунктом 2 части 2 статьи 3.1-4 Закона № 223-ФЗ (отсутствие указанных информации и документов в составе заявки на участие в конкурентной закупке с участием субъектов малого и среднего предпринимательства не является основанием для отклонения такой заявки, при этом такая заявка приравнивается к заявке, в которой содержится предложение о поставке товара, происходяще</w:t>
      </w:r>
      <w:r>
        <w:rPr>
          <w:rFonts w:ascii="Times New Roman" w:eastAsiaTheme="minorHAnsi" w:hAnsi="Times New Roman" w:cstheme="minorBidi"/>
          <w:sz w:val="20"/>
          <w:lang w:eastAsia="en-US"/>
        </w:rPr>
        <w:t>го из иностранного государства).</w:t>
      </w:r>
    </w:p>
    <w:p w:rsidR="00B23E9F" w:rsidRDefault="0049124E">
      <w:pPr>
        <w:pStyle w:val="2"/>
        <w:jc w:val="left"/>
        <w:rPr>
          <w:sz w:val="24"/>
          <w:szCs w:val="24"/>
        </w:rPr>
      </w:pPr>
      <w:bookmarkStart w:id="10" w:name="_Toc11748076"/>
      <w:r>
        <w:rPr>
          <w:sz w:val="24"/>
          <w:szCs w:val="24"/>
        </w:rPr>
        <w:t>Раздел 1.7. Описание предмета закупки.</w:t>
      </w:r>
      <w:bookmarkEnd w:id="10"/>
    </w:p>
    <w:p w:rsidR="00B23E9F" w:rsidRDefault="0049124E" w:rsidP="00F261CF">
      <w:pPr>
        <w:spacing w:after="0" w:line="240" w:lineRule="auto"/>
        <w:ind w:firstLine="709"/>
        <w:contextualSpacing/>
        <w:jc w:val="both"/>
        <w:rPr>
          <w:rFonts w:ascii="Times New Roman" w:hAnsi="Times New Roman"/>
          <w:sz w:val="20"/>
          <w:szCs w:val="20"/>
        </w:rPr>
      </w:pPr>
      <w:r>
        <w:rPr>
          <w:rFonts w:ascii="Times New Roman" w:hAnsi="Times New Roman"/>
          <w:sz w:val="20"/>
          <w:szCs w:val="20"/>
        </w:rPr>
        <w:t>В соответствие с техническим заданием.</w:t>
      </w:r>
    </w:p>
    <w:p w:rsidR="0068244D" w:rsidRDefault="0068244D">
      <w:pPr>
        <w:suppressAutoHyphens/>
        <w:spacing w:after="0" w:line="240" w:lineRule="auto"/>
        <w:rPr>
          <w:rFonts w:ascii="Times New Roman" w:eastAsia="DejaVu Sans" w:hAnsi="Times New Roman" w:cs="font186"/>
          <w:b/>
          <w:sz w:val="24"/>
          <w:szCs w:val="24"/>
        </w:rPr>
      </w:pPr>
      <w:bookmarkStart w:id="11" w:name="_Toc11748077"/>
      <w:r>
        <w:rPr>
          <w:sz w:val="24"/>
          <w:szCs w:val="24"/>
        </w:rPr>
        <w:br w:type="page"/>
      </w:r>
    </w:p>
    <w:p w:rsidR="00B23E9F" w:rsidRDefault="0049124E">
      <w:pPr>
        <w:pStyle w:val="2"/>
        <w:rPr>
          <w:sz w:val="24"/>
          <w:szCs w:val="24"/>
        </w:rPr>
      </w:pPr>
      <w:r>
        <w:rPr>
          <w:sz w:val="24"/>
          <w:szCs w:val="24"/>
        </w:rPr>
        <w:t>Часть 2. Информационная карта документации об аукционе</w:t>
      </w:r>
      <w:bookmarkEnd w:id="11"/>
    </w:p>
    <w:p w:rsidR="00B23E9F" w:rsidRDefault="00B23E9F">
      <w:pPr>
        <w:pStyle w:val="3b"/>
        <w:spacing w:after="0" w:line="240" w:lineRule="auto"/>
        <w:ind w:left="0" w:firstLine="709"/>
        <w:rPr>
          <w:rFonts w:ascii="Times New Roman" w:hAnsi="Times New Roman"/>
          <w:b/>
          <w:sz w:val="24"/>
          <w:szCs w:val="24"/>
          <w:lang w:val="ru-RU"/>
        </w:rPr>
      </w:pPr>
    </w:p>
    <w:p w:rsidR="00B23E9F" w:rsidRDefault="0049124E">
      <w:pPr>
        <w:pStyle w:val="2"/>
        <w:jc w:val="left"/>
      </w:pPr>
      <w:bookmarkStart w:id="12" w:name="_Toc11748078"/>
      <w:r>
        <w:rPr>
          <w:sz w:val="24"/>
          <w:szCs w:val="24"/>
        </w:rPr>
        <w:t>Раздел 2.1. Предмет аукциона.</w:t>
      </w:r>
      <w:bookmarkEnd w:id="12"/>
    </w:p>
    <w:p w:rsidR="0068244D" w:rsidRPr="0068244D" w:rsidRDefault="0068244D" w:rsidP="0068244D">
      <w:pPr>
        <w:pStyle w:val="2"/>
        <w:jc w:val="both"/>
        <w:rPr>
          <w:rFonts w:eastAsia="Calibri" w:cs="Times New Roman"/>
          <w:b w:val="0"/>
          <w:sz w:val="20"/>
          <w:szCs w:val="20"/>
          <w:lang w:eastAsia="en-US"/>
        </w:rPr>
      </w:pPr>
      <w:bookmarkStart w:id="13" w:name="_Toc11748079"/>
      <w:r>
        <w:rPr>
          <w:rFonts w:eastAsia="Calibri" w:cs="Times New Roman"/>
          <w:b w:val="0"/>
          <w:sz w:val="20"/>
          <w:szCs w:val="20"/>
          <w:lang w:eastAsia="en-US"/>
        </w:rPr>
        <w:t>П</w:t>
      </w:r>
      <w:r w:rsidRPr="0068244D">
        <w:rPr>
          <w:rFonts w:eastAsia="Calibri" w:cs="Times New Roman"/>
          <w:b w:val="0"/>
          <w:sz w:val="20"/>
          <w:szCs w:val="20"/>
          <w:lang w:eastAsia="en-US"/>
        </w:rPr>
        <w:t>оставк</w:t>
      </w:r>
      <w:r>
        <w:rPr>
          <w:rFonts w:eastAsia="Calibri" w:cs="Times New Roman"/>
          <w:b w:val="0"/>
          <w:sz w:val="20"/>
          <w:szCs w:val="20"/>
          <w:lang w:eastAsia="en-US"/>
        </w:rPr>
        <w:t>а</w:t>
      </w:r>
      <w:r w:rsidRPr="0068244D">
        <w:rPr>
          <w:rFonts w:eastAsia="Calibri" w:cs="Times New Roman"/>
          <w:b w:val="0"/>
          <w:sz w:val="20"/>
          <w:szCs w:val="20"/>
          <w:lang w:eastAsia="en-US"/>
        </w:rPr>
        <w:t xml:space="preserve"> токарного обрабатывающего центра для нужд НПЦ БАС</w:t>
      </w:r>
    </w:p>
    <w:p w:rsidR="00B23E9F" w:rsidRDefault="0049124E">
      <w:pPr>
        <w:pStyle w:val="2"/>
        <w:jc w:val="both"/>
        <w:rPr>
          <w:sz w:val="24"/>
          <w:szCs w:val="24"/>
        </w:rPr>
      </w:pPr>
      <w:r>
        <w:rPr>
          <w:sz w:val="24"/>
          <w:szCs w:val="24"/>
        </w:rPr>
        <w:t>Раздел 2.2. Сведения о начальной (максимальной) цене договора, либо формула цены и максимальное значение цены договора, либо цена единицы товара и максимальное значение цены договора.</w:t>
      </w:r>
      <w:bookmarkEnd w:id="13"/>
    </w:p>
    <w:p w:rsidR="00C32247" w:rsidRDefault="0068244D">
      <w:pPr>
        <w:pStyle w:val="2"/>
        <w:jc w:val="both"/>
        <w:rPr>
          <w:rFonts w:eastAsia="Calibri" w:cs="Times New Roman"/>
          <w:b w:val="0"/>
          <w:sz w:val="20"/>
          <w:szCs w:val="20"/>
          <w:lang w:eastAsia="en-US"/>
        </w:rPr>
      </w:pPr>
      <w:bookmarkStart w:id="14" w:name="_Toc11748080"/>
      <w:r>
        <w:rPr>
          <w:rFonts w:eastAsia="Calibri" w:cs="Times New Roman"/>
          <w:b w:val="0"/>
          <w:sz w:val="20"/>
          <w:szCs w:val="20"/>
          <w:lang w:eastAsia="en-US"/>
        </w:rPr>
        <w:t xml:space="preserve">90 929 492 </w:t>
      </w:r>
      <w:r w:rsidRPr="0068244D">
        <w:rPr>
          <w:rFonts w:eastAsia="Calibri" w:cs="Times New Roman"/>
          <w:b w:val="0"/>
          <w:sz w:val="20"/>
          <w:szCs w:val="20"/>
          <w:lang w:eastAsia="en-US"/>
        </w:rPr>
        <w:t xml:space="preserve">руб. </w:t>
      </w:r>
      <w:r w:rsidRPr="0068244D">
        <w:rPr>
          <w:rFonts w:eastAsia="Calibri" w:cs="Times New Roman"/>
          <w:b w:val="0"/>
          <w:sz w:val="20"/>
          <w:szCs w:val="20"/>
          <w:lang w:eastAsia="en-US"/>
        </w:rPr>
        <w:t>00</w:t>
      </w:r>
      <w:r w:rsidR="00D37BB6" w:rsidRPr="00D37BB6">
        <w:rPr>
          <w:rFonts w:eastAsia="Calibri" w:cs="Times New Roman"/>
          <w:b w:val="0"/>
          <w:sz w:val="20"/>
          <w:szCs w:val="20"/>
          <w:lang w:eastAsia="en-US"/>
        </w:rPr>
        <w:t xml:space="preserve"> коп.</w:t>
      </w:r>
    </w:p>
    <w:p w:rsidR="00B23E9F" w:rsidRDefault="0049124E">
      <w:pPr>
        <w:pStyle w:val="2"/>
        <w:jc w:val="both"/>
      </w:pPr>
      <w:r>
        <w:rPr>
          <w:sz w:val="24"/>
          <w:szCs w:val="24"/>
          <w:lang w:val="tt-RU"/>
        </w:rPr>
        <w:t>Раздел 2.3 Сведения о валюте, используемой для формирования цены договора и расчетов с поставщиками (исполнителями, подрядчиками).</w:t>
      </w:r>
      <w:bookmarkEnd w:id="14"/>
    </w:p>
    <w:p w:rsidR="00B23E9F" w:rsidRDefault="0049124E">
      <w:pPr>
        <w:spacing w:after="0" w:line="240" w:lineRule="auto"/>
        <w:ind w:firstLine="709"/>
        <w:contextualSpacing/>
        <w:jc w:val="both"/>
      </w:pPr>
      <w:r>
        <w:rPr>
          <w:rFonts w:ascii="Times New Roman" w:hAnsi="Times New Roman"/>
          <w:color w:val="000000"/>
          <w:sz w:val="20"/>
          <w:szCs w:val="20"/>
        </w:rPr>
        <w:t>Российский рубль.</w:t>
      </w:r>
    </w:p>
    <w:p w:rsidR="00B23E9F" w:rsidRDefault="00B23E9F">
      <w:pPr>
        <w:spacing w:after="0" w:line="240" w:lineRule="auto"/>
        <w:ind w:firstLine="709"/>
        <w:contextualSpacing/>
        <w:jc w:val="both"/>
      </w:pPr>
    </w:p>
    <w:p w:rsidR="00B23E9F" w:rsidRDefault="0049124E">
      <w:pPr>
        <w:pStyle w:val="2"/>
        <w:jc w:val="both"/>
      </w:pPr>
      <w:bookmarkStart w:id="15" w:name="_Toc11748081"/>
      <w:r>
        <w:rPr>
          <w:sz w:val="24"/>
          <w:szCs w:val="24"/>
          <w:lang w:val="tt-RU"/>
        </w:rPr>
        <w:t>Раздел 2.4. 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заключенного договора.</w:t>
      </w:r>
      <w:bookmarkEnd w:id="15"/>
    </w:p>
    <w:p w:rsidR="00B23E9F" w:rsidRDefault="0049124E">
      <w:pPr>
        <w:spacing w:after="0" w:line="240" w:lineRule="auto"/>
        <w:ind w:firstLine="709"/>
        <w:contextualSpacing/>
        <w:jc w:val="both"/>
        <w:rPr>
          <w:rFonts w:ascii="Times New Roman" w:hAnsi="Times New Roman"/>
          <w:sz w:val="20"/>
          <w:szCs w:val="20"/>
        </w:rPr>
      </w:pPr>
      <w:r>
        <w:rPr>
          <w:rFonts w:ascii="Times New Roman" w:hAnsi="Times New Roman"/>
          <w:color w:val="000000"/>
          <w:sz w:val="20"/>
          <w:szCs w:val="20"/>
        </w:rPr>
        <w:t>Не применяется.</w:t>
      </w:r>
    </w:p>
    <w:p w:rsidR="00B23E9F" w:rsidRDefault="00B23E9F">
      <w:pPr>
        <w:spacing w:after="0" w:line="240" w:lineRule="auto"/>
        <w:ind w:firstLine="709"/>
        <w:contextualSpacing/>
        <w:jc w:val="both"/>
        <w:rPr>
          <w:rFonts w:ascii="Times New Roman" w:hAnsi="Times New Roman"/>
          <w:b/>
          <w:sz w:val="28"/>
          <w:szCs w:val="28"/>
          <w:lang w:val="tt-RU"/>
        </w:rPr>
      </w:pPr>
    </w:p>
    <w:p w:rsidR="00B23E9F" w:rsidRDefault="0049124E">
      <w:pPr>
        <w:pStyle w:val="2"/>
        <w:jc w:val="both"/>
      </w:pPr>
      <w:bookmarkStart w:id="16" w:name="_Toc11748082"/>
      <w:r>
        <w:rPr>
          <w:sz w:val="24"/>
          <w:szCs w:val="24"/>
          <w:lang w:val="tt-RU"/>
        </w:rPr>
        <w:t xml:space="preserve">Раздел </w:t>
      </w:r>
      <w:r>
        <w:rPr>
          <w:sz w:val="24"/>
          <w:szCs w:val="24"/>
        </w:rPr>
        <w:t>2.</w:t>
      </w:r>
      <w:r>
        <w:rPr>
          <w:sz w:val="24"/>
          <w:szCs w:val="24"/>
          <w:lang w:val="tt-RU"/>
        </w:rPr>
        <w:t>5</w:t>
      </w:r>
      <w:r>
        <w:rPr>
          <w:sz w:val="24"/>
          <w:szCs w:val="24"/>
        </w:rPr>
        <w:t xml:space="preserve">. </w:t>
      </w:r>
      <w:r>
        <w:rPr>
          <w:sz w:val="24"/>
          <w:szCs w:val="24"/>
          <w:lang w:val="tt-RU"/>
        </w:rPr>
        <w:t xml:space="preserve">Обоснование начальной (максимальной) цены </w:t>
      </w:r>
      <w:r>
        <w:rPr>
          <w:sz w:val="24"/>
          <w:szCs w:val="24"/>
        </w:rPr>
        <w:t>договора, либо цены единицы товара (с учетом или без учета расходов на перевозку, страхование, уплату таможенных пошлин, налогов и других обязательных платежей).</w:t>
      </w:r>
      <w:bookmarkEnd w:id="16"/>
    </w:p>
    <w:p w:rsidR="004B26EC" w:rsidRDefault="004B26EC" w:rsidP="004B26EC">
      <w:pPr>
        <w:spacing w:after="0" w:line="240" w:lineRule="auto"/>
        <w:ind w:firstLine="709"/>
        <w:contextualSpacing/>
        <w:jc w:val="both"/>
        <w:rPr>
          <w:rFonts w:ascii="Times New Roman" w:hAnsi="Times New Roman"/>
          <w:bCs/>
          <w:sz w:val="20"/>
          <w:szCs w:val="20"/>
        </w:rPr>
      </w:pPr>
      <w:r>
        <w:rPr>
          <w:rFonts w:ascii="Times New Roman" w:hAnsi="Times New Roman"/>
          <w:bCs/>
          <w:sz w:val="20"/>
          <w:szCs w:val="20"/>
        </w:rPr>
        <w:t>Согласно Приложению 1.</w:t>
      </w:r>
    </w:p>
    <w:p w:rsidR="00B23E9F" w:rsidRDefault="0049124E">
      <w:pPr>
        <w:spacing w:after="0" w:line="240" w:lineRule="auto"/>
        <w:ind w:firstLine="709"/>
        <w:contextualSpacing/>
        <w:jc w:val="both"/>
        <w:rPr>
          <w:rFonts w:ascii="Times New Roman" w:hAnsi="Times New Roman"/>
          <w:bCs/>
          <w:sz w:val="20"/>
          <w:szCs w:val="20"/>
        </w:rPr>
      </w:pPr>
      <w:r>
        <w:rPr>
          <w:rFonts w:ascii="Times New Roman" w:hAnsi="Times New Roman"/>
          <w:bCs/>
          <w:sz w:val="20"/>
          <w:szCs w:val="20"/>
        </w:rPr>
        <w:t>Цена Договора включает в себя все возможные расходы Поставщика, связанные с исполнением условий Договора, в том числе доставку на склад Заказчика по указанному адресу, погрузо-разгрузочные проведение монтажа составных частей и техническая наладка, а также оплату налогов и других обязательных платежей в соответствии с законодательством Российской Федерации.</w:t>
      </w:r>
    </w:p>
    <w:p w:rsidR="006D288D" w:rsidRDefault="006D288D">
      <w:pPr>
        <w:spacing w:after="0" w:line="240" w:lineRule="auto"/>
        <w:ind w:firstLine="709"/>
        <w:contextualSpacing/>
        <w:jc w:val="both"/>
        <w:rPr>
          <w:rFonts w:ascii="Times New Roman" w:hAnsi="Times New Roman"/>
          <w:bCs/>
          <w:sz w:val="20"/>
          <w:szCs w:val="20"/>
        </w:rPr>
      </w:pPr>
    </w:p>
    <w:p w:rsidR="00B23E9F" w:rsidRDefault="0049124E" w:rsidP="00357A92">
      <w:pPr>
        <w:pStyle w:val="2"/>
        <w:jc w:val="both"/>
        <w:rPr>
          <w:sz w:val="24"/>
          <w:szCs w:val="24"/>
        </w:rPr>
      </w:pPr>
      <w:bookmarkStart w:id="17" w:name="_Toc11748083"/>
      <w:r>
        <w:rPr>
          <w:sz w:val="24"/>
          <w:szCs w:val="24"/>
        </w:rPr>
        <w:t>Раздел 2.</w:t>
      </w:r>
      <w:r>
        <w:rPr>
          <w:sz w:val="24"/>
          <w:szCs w:val="24"/>
          <w:lang w:val="tt-RU"/>
        </w:rPr>
        <w:t>6</w:t>
      </w:r>
      <w:r>
        <w:rPr>
          <w:sz w:val="24"/>
          <w:szCs w:val="24"/>
        </w:rPr>
        <w:t>. Требования к описанию участниками закупки товара, который является предметом закупки, его функциональных характеристик (потребительских свойств), его количественных и качественных характеристик.</w:t>
      </w:r>
      <w:bookmarkEnd w:id="17"/>
    </w:p>
    <w:p w:rsidR="00B23E9F" w:rsidRDefault="0049124E" w:rsidP="00357A92">
      <w:pPr>
        <w:spacing w:after="0" w:line="240" w:lineRule="auto"/>
        <w:ind w:firstLine="709"/>
        <w:contextualSpacing/>
        <w:jc w:val="both"/>
        <w:rPr>
          <w:rFonts w:ascii="Times New Roman" w:hAnsi="Times New Roman"/>
          <w:sz w:val="20"/>
          <w:szCs w:val="20"/>
        </w:rPr>
      </w:pPr>
      <w:r>
        <w:rPr>
          <w:rFonts w:ascii="Times New Roman" w:hAnsi="Times New Roman"/>
          <w:sz w:val="20"/>
          <w:szCs w:val="20"/>
        </w:rPr>
        <w:t>Участникам закупки при описании товара, предлагаемого к поставке, необходимо указывать показатели товара, соответствующие значениям, установленным в Техническом задании документации об аукционе.</w:t>
      </w:r>
    </w:p>
    <w:p w:rsidR="006D288D" w:rsidRDefault="006D288D" w:rsidP="00357A92">
      <w:pPr>
        <w:spacing w:after="0" w:line="240" w:lineRule="auto"/>
        <w:ind w:firstLine="709"/>
        <w:contextualSpacing/>
        <w:jc w:val="both"/>
        <w:rPr>
          <w:rFonts w:ascii="Times New Roman" w:hAnsi="Times New Roman"/>
          <w:sz w:val="20"/>
          <w:szCs w:val="20"/>
        </w:rPr>
      </w:pPr>
    </w:p>
    <w:p w:rsidR="00B23E9F" w:rsidRDefault="0049124E" w:rsidP="00357A92">
      <w:pPr>
        <w:pStyle w:val="2"/>
        <w:jc w:val="both"/>
        <w:rPr>
          <w:sz w:val="24"/>
          <w:szCs w:val="24"/>
        </w:rPr>
      </w:pPr>
      <w:bookmarkStart w:id="18" w:name="_Toc11748084"/>
      <w:r>
        <w:rPr>
          <w:sz w:val="24"/>
          <w:szCs w:val="24"/>
        </w:rPr>
        <w:t xml:space="preserve">Раздел 2.7. Требования к безопасности, качеству, техническим характеристикам, функциональным характеристикам (потребительским свойствам) товара,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потребностям заказчика. </w:t>
      </w:r>
      <w:bookmarkEnd w:id="18"/>
    </w:p>
    <w:p w:rsidR="00B23E9F" w:rsidRDefault="0049124E" w:rsidP="00357A92">
      <w:pPr>
        <w:spacing w:after="0" w:line="240" w:lineRule="auto"/>
        <w:ind w:firstLine="709"/>
        <w:contextualSpacing/>
        <w:jc w:val="both"/>
        <w:rPr>
          <w:rFonts w:ascii="Times New Roman" w:hAnsi="Times New Roman"/>
          <w:sz w:val="20"/>
          <w:szCs w:val="20"/>
          <w:lang w:eastAsia="en-US"/>
        </w:rPr>
      </w:pPr>
      <w:r>
        <w:rPr>
          <w:rFonts w:ascii="Times New Roman" w:hAnsi="Times New Roman"/>
          <w:sz w:val="20"/>
          <w:szCs w:val="20"/>
          <w:lang w:eastAsia="en-US"/>
        </w:rPr>
        <w:t>Товар, предлагаемый Участниками закупки к поставке, должен соответствовать требованиям, установленным в Техническом задании документации об аукционе.</w:t>
      </w:r>
    </w:p>
    <w:p w:rsidR="00B23E9F" w:rsidRDefault="00B23E9F" w:rsidP="00357A92">
      <w:pPr>
        <w:spacing w:after="0" w:line="240" w:lineRule="auto"/>
        <w:ind w:firstLine="709"/>
        <w:contextualSpacing/>
        <w:jc w:val="both"/>
        <w:rPr>
          <w:rFonts w:ascii="Times New Roman" w:hAnsi="Times New Roman"/>
          <w:b/>
          <w:sz w:val="28"/>
          <w:szCs w:val="28"/>
        </w:rPr>
      </w:pPr>
    </w:p>
    <w:p w:rsidR="00B23E9F" w:rsidRDefault="0049124E" w:rsidP="00357A92">
      <w:pPr>
        <w:pStyle w:val="2"/>
        <w:jc w:val="both"/>
      </w:pPr>
      <w:bookmarkStart w:id="19" w:name="_Toc11748085"/>
      <w:r>
        <w:rPr>
          <w:sz w:val="24"/>
          <w:szCs w:val="24"/>
        </w:rPr>
        <w:t>Раздел 2.8. Место, условия и сроки (периоды) поставки товара.</w:t>
      </w:r>
      <w:bookmarkEnd w:id="19"/>
    </w:p>
    <w:p w:rsidR="00B23E9F" w:rsidRDefault="0049124E" w:rsidP="00357A92">
      <w:pPr>
        <w:spacing w:after="0" w:line="240" w:lineRule="auto"/>
        <w:ind w:firstLine="709"/>
        <w:contextualSpacing/>
        <w:jc w:val="both"/>
      </w:pPr>
      <w:r>
        <w:rPr>
          <w:rFonts w:ascii="Times New Roman" w:hAnsi="Times New Roman"/>
          <w:sz w:val="20"/>
          <w:szCs w:val="20"/>
        </w:rPr>
        <w:t>Место поставки товара: РТ, г. Казань, ул. Тэцевская, д. 12П.</w:t>
      </w:r>
    </w:p>
    <w:p w:rsidR="00D454BD" w:rsidRPr="00D454BD" w:rsidRDefault="0049124E" w:rsidP="00357A92">
      <w:pPr>
        <w:ind w:left="709"/>
        <w:jc w:val="both"/>
        <w:rPr>
          <w:rFonts w:ascii="Times New Roman" w:hAnsi="Times New Roman"/>
          <w:color w:val="000000"/>
          <w:sz w:val="20"/>
          <w:szCs w:val="20"/>
        </w:rPr>
      </w:pPr>
      <w:r>
        <w:rPr>
          <w:rFonts w:ascii="Times New Roman" w:hAnsi="Times New Roman"/>
          <w:sz w:val="20"/>
          <w:szCs w:val="20"/>
        </w:rPr>
        <w:t xml:space="preserve">Срок поставки товара: </w:t>
      </w:r>
      <w:r w:rsidR="00D454BD" w:rsidRPr="00D454BD">
        <w:rPr>
          <w:rFonts w:ascii="Times New Roman" w:hAnsi="Times New Roman"/>
          <w:color w:val="000000"/>
          <w:sz w:val="20"/>
          <w:szCs w:val="20"/>
        </w:rPr>
        <w:t>с даты заключения договора до 10.12.2026 г.</w:t>
      </w:r>
    </w:p>
    <w:p w:rsidR="00B23E9F" w:rsidRDefault="00B23E9F" w:rsidP="00357A92">
      <w:pPr>
        <w:spacing w:after="0" w:line="240" w:lineRule="auto"/>
        <w:ind w:firstLine="709"/>
        <w:contextualSpacing/>
        <w:jc w:val="both"/>
        <w:rPr>
          <w:rFonts w:ascii="Times New Roman" w:eastAsia="DejaVu Sans" w:hAnsi="Times New Roman"/>
          <w:b/>
          <w:sz w:val="12"/>
          <w:szCs w:val="24"/>
          <w:lang w:val="tt-RU"/>
        </w:rPr>
      </w:pPr>
    </w:p>
    <w:p w:rsidR="00B23E9F" w:rsidRDefault="0049124E" w:rsidP="00357A92">
      <w:pPr>
        <w:pStyle w:val="2"/>
        <w:jc w:val="both"/>
      </w:pPr>
      <w:bookmarkStart w:id="20" w:name="_Toc11748086"/>
      <w:r>
        <w:rPr>
          <w:sz w:val="24"/>
          <w:szCs w:val="24"/>
          <w:lang w:val="tt-RU"/>
        </w:rPr>
        <w:t xml:space="preserve">Раздел 2.9. </w:t>
      </w:r>
      <w:r>
        <w:rPr>
          <w:sz w:val="24"/>
          <w:szCs w:val="24"/>
        </w:rPr>
        <w:t>Форма, сроки и порядок оплаты товара.</w:t>
      </w:r>
      <w:bookmarkEnd w:id="20"/>
    </w:p>
    <w:p w:rsidR="00B23E9F" w:rsidRPr="00357A92" w:rsidRDefault="00357A92" w:rsidP="00357A92">
      <w:pPr>
        <w:spacing w:after="0" w:line="240" w:lineRule="auto"/>
        <w:contextualSpacing/>
        <w:jc w:val="both"/>
        <w:rPr>
          <w:rFonts w:ascii="Times New Roman" w:hAnsi="Times New Roman"/>
          <w:sz w:val="20"/>
          <w:szCs w:val="20"/>
          <w:lang w:val="tt-RU" w:eastAsia="en-US"/>
        </w:rPr>
      </w:pPr>
      <w:r w:rsidRPr="00357A92">
        <w:rPr>
          <w:rFonts w:ascii="Times New Roman" w:hAnsi="Times New Roman"/>
          <w:sz w:val="20"/>
          <w:szCs w:val="20"/>
        </w:rPr>
        <w:t>-Заказчик осуществляет платеж в размере 50% от Цены Договора в течение 30 (тридцати) дней с даты заключения Договора и выставления Поставщиком Заказчику счета на оплату, при условии выполнения Поставщиком обязательств, установленных разделом 3 настоящего Приложения к Договору</w:t>
      </w:r>
      <w:r w:rsidRPr="00357A92">
        <w:rPr>
          <w:rFonts w:ascii="Times New Roman" w:hAnsi="Times New Roman"/>
          <w:sz w:val="20"/>
          <w:szCs w:val="20"/>
        </w:rPr>
        <w:br/>
        <w:t>-Заказчик осуществляет окончательный расчёт в размере 50% от цены фактически поставленного Оборудования в течение 7 рабочих дней с даты подписания Заказчиком Акта приема-передачи Оборудования (Приложение № 2 к Договору) на основании счёта на оплату, выставленного Поставщиком</w:t>
      </w:r>
    </w:p>
    <w:p w:rsidR="00B23E9F" w:rsidRDefault="0049124E">
      <w:pPr>
        <w:pStyle w:val="2"/>
        <w:jc w:val="both"/>
        <w:rPr>
          <w:sz w:val="24"/>
          <w:szCs w:val="24"/>
          <w:lang w:val="tt-RU"/>
        </w:rPr>
      </w:pPr>
      <w:bookmarkStart w:id="21" w:name="_Toc11748087"/>
      <w:r>
        <w:rPr>
          <w:sz w:val="24"/>
          <w:szCs w:val="24"/>
        </w:rPr>
        <w:t xml:space="preserve">Раздел 2.10. </w:t>
      </w:r>
      <w:r>
        <w:rPr>
          <w:sz w:val="24"/>
          <w:szCs w:val="24"/>
          <w:lang w:val="tt-RU"/>
        </w:rPr>
        <w:t>Порядок, дата начала, дата и время окончания срока подачи заявок на участие в закупке и порядок подведения итогов такой закупки.</w:t>
      </w:r>
      <w:bookmarkEnd w:id="21"/>
    </w:p>
    <w:p w:rsidR="00B23E9F" w:rsidRDefault="0049124E">
      <w:pPr>
        <w:pStyle w:val="aff0"/>
        <w:spacing w:after="200"/>
        <w:ind w:firstLine="709"/>
        <w:contextualSpacing/>
        <w:jc w:val="both"/>
        <w:rPr>
          <w:rFonts w:ascii="Times New Roman" w:hAnsi="Times New Roman"/>
          <w:b/>
          <w:sz w:val="20"/>
          <w:szCs w:val="20"/>
        </w:rPr>
      </w:pPr>
      <w:r>
        <w:rPr>
          <w:rFonts w:ascii="Times New Roman" w:hAnsi="Times New Roman"/>
          <w:sz w:val="20"/>
          <w:szCs w:val="20"/>
        </w:rPr>
        <w:t>Аукцион проводится Заказчиком в электронной форме. Проведение обеспечивается оператором электронной торговой площадки на сайте оператора электронной торговой площадки и осуществляется в соответствии с действующим законодательством, Положением, документацией аукциона и с учетом регламента соответствующей электронной торговой площадки.</w:t>
      </w:r>
    </w:p>
    <w:p w:rsidR="00B23E9F" w:rsidRDefault="0049124E">
      <w:pPr>
        <w:pStyle w:val="aff0"/>
        <w:spacing w:after="200"/>
        <w:ind w:firstLine="709"/>
        <w:contextualSpacing/>
        <w:jc w:val="both"/>
        <w:rPr>
          <w:rFonts w:ascii="Times New Roman" w:hAnsi="Times New Roman"/>
          <w:sz w:val="20"/>
          <w:szCs w:val="20"/>
        </w:rPr>
      </w:pPr>
      <w:r>
        <w:rPr>
          <w:rFonts w:ascii="Times New Roman" w:hAnsi="Times New Roman"/>
          <w:sz w:val="20"/>
          <w:szCs w:val="20"/>
        </w:rPr>
        <w:t>При осуществлении аукциона направление участниками такой закупки запросов о даче разъяснений положений извещения об осуществлении аукциона и (или) документации аукциона, размещение в единой информационной системе таких разъяснений, подача участниками аукциона заявок на участие в аукционе, окончательных предложений, предоставление комиссии по осуществлению аукциона доступа к указанным заявкам, сопоставление ценовых предложений, дополнительных ценовых предложений участников аукциона в электронной форме, формирование проектов протоколов, составляемых в соответствии с Федеральным законом, обеспечиваются оператором электронной площадки на электронной площадке.</w:t>
      </w:r>
    </w:p>
    <w:p w:rsidR="00B23E9F" w:rsidRDefault="0049124E">
      <w:pPr>
        <w:spacing w:after="0" w:line="240" w:lineRule="auto"/>
        <w:ind w:firstLine="709"/>
        <w:contextualSpacing/>
        <w:jc w:val="both"/>
        <w:rPr>
          <w:rFonts w:ascii="Times New Roman" w:hAnsi="Times New Roman"/>
          <w:sz w:val="20"/>
          <w:szCs w:val="20"/>
          <w:lang w:eastAsia="ru-RU"/>
        </w:rPr>
      </w:pPr>
      <w:r>
        <w:rPr>
          <w:rFonts w:ascii="Times New Roman" w:hAnsi="Times New Roman"/>
          <w:sz w:val="20"/>
          <w:szCs w:val="20"/>
          <w:lang w:eastAsia="ru-RU"/>
        </w:rPr>
        <w:t>Участнику аукциона в электронной форме для участия в аукционе необходимо получить аккредитацию на электронной площадке в порядке, установленном оператором электронной площадки.</w:t>
      </w:r>
    </w:p>
    <w:p w:rsidR="00B23E9F" w:rsidRDefault="0049124E">
      <w:pPr>
        <w:spacing w:after="0" w:line="240" w:lineRule="auto"/>
        <w:ind w:firstLine="709"/>
        <w:contextualSpacing/>
        <w:jc w:val="both"/>
        <w:rPr>
          <w:rFonts w:ascii="Times New Roman" w:hAnsi="Times New Roman"/>
          <w:sz w:val="20"/>
          <w:szCs w:val="20"/>
          <w:lang w:eastAsia="ru-RU"/>
        </w:rPr>
      </w:pPr>
      <w:r>
        <w:rPr>
          <w:rFonts w:ascii="Times New Roman" w:hAnsi="Times New Roman"/>
          <w:sz w:val="20"/>
          <w:szCs w:val="20"/>
          <w:lang w:eastAsia="ru-RU"/>
        </w:rPr>
        <w:t xml:space="preserve">Участник аукциона </w:t>
      </w:r>
      <w:r>
        <w:rPr>
          <w:rFonts w:ascii="Times New Roman" w:hAnsi="Times New Roman"/>
          <w:b/>
          <w:sz w:val="20"/>
          <w:szCs w:val="20"/>
          <w:lang w:eastAsia="ru-RU"/>
        </w:rPr>
        <w:t>вправе подать только одну заявку</w:t>
      </w:r>
      <w:r>
        <w:rPr>
          <w:rFonts w:ascii="Times New Roman" w:hAnsi="Times New Roman"/>
          <w:sz w:val="20"/>
          <w:szCs w:val="20"/>
          <w:lang w:eastAsia="ru-RU"/>
        </w:rPr>
        <w:t xml:space="preserve"> на участие в такой закупке в отношении каждого предмета закупки (лота) </w:t>
      </w:r>
      <w:r>
        <w:rPr>
          <w:rFonts w:ascii="Times New Roman" w:hAnsi="Times New Roman"/>
          <w:b/>
          <w:sz w:val="20"/>
          <w:szCs w:val="20"/>
          <w:lang w:eastAsia="ru-RU"/>
        </w:rPr>
        <w:t>в любое время с момента размещения извещения</w:t>
      </w:r>
      <w:r>
        <w:rPr>
          <w:rFonts w:ascii="Times New Roman" w:hAnsi="Times New Roman"/>
          <w:sz w:val="20"/>
          <w:szCs w:val="20"/>
          <w:lang w:eastAsia="ru-RU"/>
        </w:rPr>
        <w:t xml:space="preserve"> о ее проведении до предусмотренных документацией о закупке даты и времени окончания срока подачи заявок на участие в такой закупке. Участник аукциона вправе изменить или отозвать свою заявку до истечения срока подачи заявок. Заявка на участие в такой закупке является измененной или отозванной, если изменение осуществлено или уведомление об отзыве заявки получено до истечения срока подачи заявок на участие в такой закупке.</w:t>
      </w:r>
    </w:p>
    <w:p w:rsidR="00B23E9F" w:rsidRDefault="0049124E">
      <w:pPr>
        <w:spacing w:after="0" w:line="240" w:lineRule="auto"/>
        <w:ind w:firstLine="709"/>
        <w:contextualSpacing/>
        <w:jc w:val="both"/>
        <w:rPr>
          <w:rFonts w:ascii="Times New Roman" w:hAnsi="Times New Roman"/>
          <w:sz w:val="20"/>
          <w:szCs w:val="20"/>
          <w:lang w:eastAsia="ru-RU"/>
        </w:rPr>
      </w:pPr>
      <w:r>
        <w:rPr>
          <w:rFonts w:ascii="Times New Roman" w:hAnsi="Times New Roman"/>
          <w:b/>
          <w:sz w:val="20"/>
          <w:szCs w:val="20"/>
          <w:lang w:eastAsia="ru-RU"/>
        </w:rPr>
        <w:t xml:space="preserve">Дата начала подачи заявок: </w:t>
      </w:r>
      <w:r w:rsidR="00357A92">
        <w:rPr>
          <w:rFonts w:ascii="Times New Roman" w:hAnsi="Times New Roman"/>
          <w:b/>
          <w:sz w:val="20"/>
          <w:szCs w:val="20"/>
          <w:lang w:eastAsia="ru-RU"/>
        </w:rPr>
        <w:t>2</w:t>
      </w:r>
      <w:r w:rsidR="0068244D">
        <w:rPr>
          <w:rFonts w:ascii="Times New Roman" w:hAnsi="Times New Roman"/>
          <w:b/>
          <w:sz w:val="20"/>
          <w:szCs w:val="20"/>
          <w:lang w:eastAsia="ru-RU"/>
        </w:rPr>
        <w:t>8</w:t>
      </w:r>
      <w:r w:rsidR="00F261CF">
        <w:rPr>
          <w:rFonts w:ascii="Times New Roman" w:hAnsi="Times New Roman"/>
          <w:b/>
          <w:sz w:val="20"/>
          <w:szCs w:val="20"/>
          <w:lang w:eastAsia="ru-RU"/>
        </w:rPr>
        <w:t>.08</w:t>
      </w:r>
      <w:r>
        <w:rPr>
          <w:rFonts w:ascii="Times New Roman" w:hAnsi="Times New Roman"/>
          <w:b/>
          <w:sz w:val="20"/>
          <w:szCs w:val="20"/>
          <w:lang w:eastAsia="ru-RU"/>
        </w:rPr>
        <w:t>.2026 года.</w:t>
      </w:r>
    </w:p>
    <w:p w:rsidR="00B23E9F" w:rsidRDefault="0049124E">
      <w:pPr>
        <w:spacing w:after="0" w:line="240" w:lineRule="auto"/>
        <w:ind w:firstLine="709"/>
        <w:contextualSpacing/>
        <w:jc w:val="both"/>
        <w:rPr>
          <w:rFonts w:ascii="Times New Roman" w:hAnsi="Times New Roman"/>
          <w:b/>
          <w:sz w:val="20"/>
          <w:szCs w:val="20"/>
          <w:lang w:eastAsia="ru-RU"/>
        </w:rPr>
      </w:pPr>
      <w:r>
        <w:rPr>
          <w:rFonts w:ascii="Times New Roman" w:hAnsi="Times New Roman"/>
          <w:b/>
          <w:sz w:val="20"/>
          <w:szCs w:val="20"/>
          <w:lang w:eastAsia="ru-RU"/>
        </w:rPr>
        <w:t>Дата и время окончания срока подачи заявок:</w:t>
      </w:r>
      <w:r>
        <w:rPr>
          <w:rFonts w:ascii="Times New Roman" w:hAnsi="Times New Roman"/>
          <w:sz w:val="20"/>
          <w:szCs w:val="20"/>
          <w:lang w:eastAsia="ru-RU"/>
        </w:rPr>
        <w:t xml:space="preserve"> </w:t>
      </w:r>
      <w:r>
        <w:rPr>
          <w:rFonts w:ascii="Times New Roman" w:hAnsi="Times New Roman"/>
          <w:b/>
          <w:sz w:val="20"/>
          <w:szCs w:val="20"/>
          <w:lang w:eastAsia="ru-RU"/>
        </w:rPr>
        <w:t xml:space="preserve">07 ч. 00 мин. </w:t>
      </w:r>
      <w:r>
        <w:rPr>
          <w:rFonts w:ascii="Times New Roman" w:hAnsi="Times New Roman"/>
          <w:sz w:val="20"/>
          <w:szCs w:val="20"/>
          <w:lang w:eastAsia="ru-RU"/>
        </w:rPr>
        <w:t>(по московскому времени)</w:t>
      </w:r>
      <w:r>
        <w:rPr>
          <w:rFonts w:ascii="Times New Roman" w:hAnsi="Times New Roman"/>
          <w:b/>
          <w:bCs/>
          <w:sz w:val="20"/>
          <w:szCs w:val="20"/>
          <w:lang w:eastAsia="ru-RU"/>
        </w:rPr>
        <w:t xml:space="preserve"> </w:t>
      </w:r>
      <w:r w:rsidR="00357A92">
        <w:rPr>
          <w:rFonts w:ascii="Times New Roman" w:hAnsi="Times New Roman"/>
          <w:b/>
          <w:bCs/>
          <w:sz w:val="20"/>
          <w:szCs w:val="20"/>
          <w:shd w:val="clear" w:color="auto" w:fill="00DEFF"/>
          <w:lang w:eastAsia="ru-RU"/>
        </w:rPr>
        <w:t>1</w:t>
      </w:r>
      <w:r w:rsidR="0068244D">
        <w:rPr>
          <w:rFonts w:ascii="Times New Roman" w:hAnsi="Times New Roman"/>
          <w:b/>
          <w:bCs/>
          <w:sz w:val="20"/>
          <w:szCs w:val="20"/>
          <w:shd w:val="clear" w:color="auto" w:fill="00DEFF"/>
          <w:lang w:eastAsia="ru-RU"/>
        </w:rPr>
        <w:t>4</w:t>
      </w:r>
      <w:r w:rsidR="00F261CF">
        <w:rPr>
          <w:rFonts w:ascii="Times New Roman" w:hAnsi="Times New Roman"/>
          <w:b/>
          <w:bCs/>
          <w:sz w:val="20"/>
          <w:szCs w:val="20"/>
          <w:shd w:val="clear" w:color="auto" w:fill="00DEFF"/>
          <w:lang w:eastAsia="ru-RU"/>
        </w:rPr>
        <w:t>.09</w:t>
      </w:r>
      <w:r>
        <w:rPr>
          <w:rFonts w:ascii="Times New Roman" w:hAnsi="Times New Roman"/>
          <w:b/>
          <w:sz w:val="20"/>
          <w:szCs w:val="20"/>
          <w:shd w:val="clear" w:color="auto" w:fill="00DEFF"/>
          <w:lang w:eastAsia="ru-RU"/>
        </w:rPr>
        <w:t>.2026 года.</w:t>
      </w:r>
    </w:p>
    <w:p w:rsidR="00B23E9F" w:rsidRDefault="00B23E9F">
      <w:pPr>
        <w:spacing w:after="0" w:line="240" w:lineRule="auto"/>
        <w:ind w:firstLine="709"/>
        <w:contextualSpacing/>
        <w:jc w:val="both"/>
        <w:rPr>
          <w:rFonts w:ascii="Times New Roman" w:hAnsi="Times New Roman"/>
          <w:b/>
          <w:sz w:val="16"/>
          <w:szCs w:val="28"/>
          <w:lang w:eastAsia="ru-RU"/>
        </w:rPr>
      </w:pPr>
    </w:p>
    <w:p w:rsidR="00B23E9F" w:rsidRDefault="0049124E">
      <w:pPr>
        <w:pStyle w:val="2"/>
        <w:jc w:val="both"/>
      </w:pPr>
      <w:bookmarkStart w:id="22" w:name="_Toc11748088"/>
      <w:r>
        <w:rPr>
          <w:sz w:val="24"/>
          <w:szCs w:val="24"/>
          <w:lang w:eastAsia="ru-RU"/>
        </w:rPr>
        <w:t>Раздел 2.11. Формы, порядок, дата и время окончания срока предоставления участникам закупки разъяснений положений документации о закупке.</w:t>
      </w:r>
      <w:bookmarkEnd w:id="22"/>
    </w:p>
    <w:p w:rsidR="00B23E9F" w:rsidRDefault="0049124E">
      <w:pPr>
        <w:pStyle w:val="aff0"/>
        <w:spacing w:after="200"/>
        <w:ind w:firstLine="709"/>
        <w:contextualSpacing/>
        <w:jc w:val="both"/>
      </w:pPr>
      <w:r>
        <w:rPr>
          <w:rFonts w:ascii="Times New Roman" w:hAnsi="Times New Roman"/>
          <w:sz w:val="20"/>
          <w:szCs w:val="20"/>
        </w:rPr>
        <w:t>Любой участник аукциона вправе направить Заказчику в порядке, предусмотренном Положением, запрос о даче разъяснений положений извещения об осуществлении закупки и (или) документации о закупке. При этом Заказчик вправе игнорировать запрос, поступивший не через электронную площадку.</w:t>
      </w:r>
    </w:p>
    <w:p w:rsidR="00B23E9F" w:rsidRDefault="0049124E">
      <w:pPr>
        <w:pStyle w:val="aff0"/>
        <w:spacing w:after="200"/>
        <w:ind w:firstLine="709"/>
        <w:contextualSpacing/>
        <w:jc w:val="both"/>
      </w:pPr>
      <w:r>
        <w:rPr>
          <w:rFonts w:ascii="Times New Roman" w:hAnsi="Times New Roman"/>
          <w:sz w:val="20"/>
          <w:szCs w:val="20"/>
        </w:rPr>
        <w:t>В течение трех рабочих дней с даты поступления запроса заказчик осуществляет разъяснение положений документации об аукционе и размещает их в единой информационной системе с указанием предмета запроса, но без указания участника такой закупки, от которого поступил указанный запрос.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 (Раздел 2.10. настоящей документации).</w:t>
      </w:r>
    </w:p>
    <w:p w:rsidR="00B23E9F" w:rsidRDefault="0049124E">
      <w:pPr>
        <w:pStyle w:val="aff0"/>
        <w:spacing w:after="200"/>
        <w:ind w:firstLine="709"/>
        <w:contextualSpacing/>
        <w:jc w:val="both"/>
      </w:pPr>
      <w:r>
        <w:rPr>
          <w:rFonts w:ascii="Times New Roman" w:hAnsi="Times New Roman"/>
          <w:sz w:val="20"/>
          <w:szCs w:val="20"/>
        </w:rPr>
        <w:t>Разъяснения положений документации об аукционе не должны изменять предмет закупки и существенные условия проекта договора.</w:t>
      </w:r>
    </w:p>
    <w:p w:rsidR="00B23E9F" w:rsidRDefault="0049124E">
      <w:pPr>
        <w:spacing w:after="0" w:line="240" w:lineRule="auto"/>
        <w:ind w:firstLine="709"/>
        <w:contextualSpacing/>
        <w:jc w:val="both"/>
      </w:pPr>
      <w:r>
        <w:rPr>
          <w:rFonts w:ascii="Times New Roman" w:hAnsi="Times New Roman"/>
          <w:sz w:val="20"/>
          <w:szCs w:val="20"/>
        </w:rPr>
        <w:t xml:space="preserve">Прием запросов о даче разъяснений положений документации об аукционе осуществляется </w:t>
      </w:r>
      <w:r>
        <w:rPr>
          <w:rFonts w:ascii="Times New Roman" w:hAnsi="Times New Roman"/>
          <w:b/>
          <w:sz w:val="20"/>
          <w:szCs w:val="20"/>
        </w:rPr>
        <w:t>с</w:t>
      </w:r>
      <w:r>
        <w:rPr>
          <w:rFonts w:ascii="Times New Roman" w:hAnsi="Times New Roman"/>
          <w:sz w:val="20"/>
          <w:szCs w:val="20"/>
        </w:rPr>
        <w:t xml:space="preserve"> </w:t>
      </w:r>
      <w:r w:rsidR="00357A92">
        <w:rPr>
          <w:rFonts w:ascii="Times New Roman" w:hAnsi="Times New Roman"/>
          <w:b/>
          <w:bCs/>
          <w:sz w:val="20"/>
          <w:szCs w:val="20"/>
        </w:rPr>
        <w:t>2</w:t>
      </w:r>
      <w:r w:rsidR="0068244D">
        <w:rPr>
          <w:rFonts w:ascii="Times New Roman" w:hAnsi="Times New Roman"/>
          <w:b/>
          <w:bCs/>
          <w:sz w:val="20"/>
          <w:szCs w:val="20"/>
        </w:rPr>
        <w:t>8</w:t>
      </w:r>
      <w:r w:rsidR="00F261CF">
        <w:rPr>
          <w:rFonts w:ascii="Times New Roman" w:hAnsi="Times New Roman"/>
          <w:b/>
          <w:bCs/>
          <w:sz w:val="20"/>
          <w:szCs w:val="20"/>
        </w:rPr>
        <w:t>.08</w:t>
      </w:r>
      <w:r>
        <w:rPr>
          <w:rFonts w:ascii="Times New Roman" w:hAnsi="Times New Roman"/>
          <w:b/>
          <w:bCs/>
          <w:sz w:val="20"/>
          <w:szCs w:val="20"/>
        </w:rPr>
        <w:t>.</w:t>
      </w:r>
      <w:r>
        <w:rPr>
          <w:rFonts w:ascii="Times New Roman" w:hAnsi="Times New Roman"/>
          <w:b/>
          <w:sz w:val="20"/>
          <w:szCs w:val="20"/>
        </w:rPr>
        <w:t>2026 года</w:t>
      </w:r>
      <w:r>
        <w:rPr>
          <w:rFonts w:ascii="Times New Roman" w:hAnsi="Times New Roman"/>
          <w:sz w:val="20"/>
          <w:szCs w:val="20"/>
        </w:rPr>
        <w:t xml:space="preserve"> </w:t>
      </w:r>
      <w:r>
        <w:rPr>
          <w:rFonts w:ascii="Times New Roman" w:hAnsi="Times New Roman"/>
          <w:b/>
          <w:sz w:val="20"/>
          <w:szCs w:val="20"/>
        </w:rPr>
        <w:t xml:space="preserve">по </w:t>
      </w:r>
      <w:r w:rsidR="00357A92">
        <w:rPr>
          <w:rFonts w:ascii="Times New Roman" w:hAnsi="Times New Roman"/>
          <w:b/>
          <w:sz w:val="20"/>
          <w:szCs w:val="20"/>
          <w:shd w:val="clear" w:color="auto" w:fill="00DEFF"/>
        </w:rPr>
        <w:t>0</w:t>
      </w:r>
      <w:r w:rsidR="0068244D">
        <w:rPr>
          <w:rFonts w:ascii="Times New Roman" w:hAnsi="Times New Roman"/>
          <w:b/>
          <w:sz w:val="20"/>
          <w:szCs w:val="20"/>
          <w:shd w:val="clear" w:color="auto" w:fill="00DEFF"/>
        </w:rPr>
        <w:t>9</w:t>
      </w:r>
      <w:r w:rsidR="00357A92">
        <w:rPr>
          <w:rFonts w:ascii="Times New Roman" w:hAnsi="Times New Roman"/>
          <w:b/>
          <w:sz w:val="20"/>
          <w:szCs w:val="20"/>
          <w:shd w:val="clear" w:color="auto" w:fill="00DEFF"/>
        </w:rPr>
        <w:t>.09</w:t>
      </w:r>
      <w:r>
        <w:rPr>
          <w:rFonts w:ascii="Times New Roman" w:hAnsi="Times New Roman"/>
          <w:b/>
          <w:bCs/>
          <w:sz w:val="20"/>
          <w:szCs w:val="20"/>
          <w:shd w:val="clear" w:color="auto" w:fill="00DEFF"/>
        </w:rPr>
        <w:t>.</w:t>
      </w:r>
      <w:r>
        <w:rPr>
          <w:rFonts w:ascii="Times New Roman" w:hAnsi="Times New Roman"/>
          <w:b/>
          <w:sz w:val="20"/>
          <w:szCs w:val="20"/>
          <w:shd w:val="clear" w:color="auto" w:fill="00DEFF"/>
        </w:rPr>
        <w:t>2026 года</w:t>
      </w:r>
      <w:r>
        <w:rPr>
          <w:rFonts w:ascii="Times New Roman" w:hAnsi="Times New Roman"/>
          <w:sz w:val="20"/>
          <w:szCs w:val="20"/>
        </w:rPr>
        <w:t xml:space="preserve"> включительно.</w:t>
      </w:r>
    </w:p>
    <w:p w:rsidR="00B23E9F" w:rsidRDefault="0049124E">
      <w:pPr>
        <w:pStyle w:val="2"/>
        <w:jc w:val="both"/>
      </w:pPr>
      <w:bookmarkStart w:id="23" w:name="_Toc11748089"/>
      <w:r>
        <w:rPr>
          <w:sz w:val="24"/>
          <w:szCs w:val="24"/>
        </w:rPr>
        <w:t>Раздел 2.12. Дата рассмотрения заявок участников закупки и подведения итогов закупки.</w:t>
      </w:r>
      <w:bookmarkEnd w:id="23"/>
    </w:p>
    <w:p w:rsidR="00B23E9F" w:rsidRDefault="0049124E">
      <w:pPr>
        <w:spacing w:after="0" w:line="240" w:lineRule="auto"/>
        <w:ind w:firstLine="709"/>
        <w:contextualSpacing/>
        <w:jc w:val="both"/>
      </w:pPr>
      <w:r>
        <w:rPr>
          <w:rFonts w:ascii="Times New Roman" w:hAnsi="Times New Roman"/>
          <w:b/>
          <w:sz w:val="20"/>
          <w:szCs w:val="20"/>
        </w:rPr>
        <w:t>Дата рассмотрения первых частей</w:t>
      </w:r>
      <w:r>
        <w:rPr>
          <w:rFonts w:ascii="Times New Roman" w:hAnsi="Times New Roman"/>
          <w:sz w:val="20"/>
          <w:szCs w:val="20"/>
        </w:rPr>
        <w:t xml:space="preserve"> </w:t>
      </w:r>
      <w:r>
        <w:rPr>
          <w:rFonts w:ascii="Times New Roman" w:hAnsi="Times New Roman"/>
          <w:b/>
          <w:sz w:val="20"/>
          <w:szCs w:val="20"/>
        </w:rPr>
        <w:t xml:space="preserve">заявок на участие в аукционе: </w:t>
      </w:r>
      <w:r w:rsidR="00357A92">
        <w:rPr>
          <w:rFonts w:ascii="Times New Roman" w:hAnsi="Times New Roman"/>
          <w:b/>
          <w:sz w:val="20"/>
          <w:szCs w:val="20"/>
          <w:shd w:val="clear" w:color="auto" w:fill="00DEFF"/>
        </w:rPr>
        <w:t>1</w:t>
      </w:r>
      <w:r w:rsidR="0007081B">
        <w:rPr>
          <w:rFonts w:ascii="Times New Roman" w:hAnsi="Times New Roman"/>
          <w:b/>
          <w:sz w:val="20"/>
          <w:szCs w:val="20"/>
          <w:shd w:val="clear" w:color="auto" w:fill="00DEFF"/>
        </w:rPr>
        <w:t>5</w:t>
      </w:r>
      <w:r w:rsidR="00F261CF">
        <w:rPr>
          <w:rFonts w:ascii="Times New Roman" w:hAnsi="Times New Roman"/>
          <w:b/>
          <w:sz w:val="20"/>
          <w:szCs w:val="20"/>
          <w:shd w:val="clear" w:color="auto" w:fill="00DEFF"/>
        </w:rPr>
        <w:t>.09</w:t>
      </w:r>
      <w:r>
        <w:rPr>
          <w:rFonts w:ascii="Times New Roman" w:hAnsi="Times New Roman"/>
          <w:b/>
          <w:sz w:val="20"/>
          <w:szCs w:val="20"/>
          <w:shd w:val="clear" w:color="auto" w:fill="00DEFF"/>
        </w:rPr>
        <w:t>.2026 года.</w:t>
      </w:r>
    </w:p>
    <w:p w:rsidR="00B23E9F" w:rsidRDefault="0049124E">
      <w:pPr>
        <w:spacing w:after="0" w:line="240" w:lineRule="auto"/>
        <w:ind w:firstLine="709"/>
        <w:contextualSpacing/>
        <w:jc w:val="both"/>
      </w:pPr>
      <w:r>
        <w:rPr>
          <w:rFonts w:ascii="Times New Roman" w:hAnsi="Times New Roman"/>
          <w:sz w:val="20"/>
          <w:szCs w:val="20"/>
        </w:rPr>
        <w:t>Срок рассмотрения первых частей заявок на участие в аукционе не может превышать 5 (пять) рабочих дней с даты окончания срока подачи заявок.</w:t>
      </w:r>
      <w:r>
        <w:rPr>
          <w:rFonts w:ascii="Times New Roman" w:hAnsi="Times New Roman"/>
          <w:b/>
          <w:sz w:val="20"/>
          <w:szCs w:val="20"/>
        </w:rPr>
        <w:t xml:space="preserve"> </w:t>
      </w:r>
    </w:p>
    <w:p w:rsidR="00B23E9F" w:rsidRDefault="0049124E">
      <w:pPr>
        <w:spacing w:after="0" w:line="240" w:lineRule="auto"/>
        <w:ind w:firstLine="709"/>
        <w:contextualSpacing/>
        <w:jc w:val="both"/>
      </w:pPr>
      <w:r>
        <w:rPr>
          <w:rFonts w:ascii="Times New Roman" w:hAnsi="Times New Roman"/>
          <w:b/>
          <w:sz w:val="20"/>
          <w:szCs w:val="20"/>
        </w:rPr>
        <w:t xml:space="preserve">Дата </w:t>
      </w:r>
      <w:r>
        <w:rPr>
          <w:rFonts w:ascii="Times New Roman" w:hAnsi="Times New Roman"/>
          <w:b/>
          <w:sz w:val="20"/>
          <w:szCs w:val="20"/>
          <w:lang w:val="tt-RU"/>
        </w:rPr>
        <w:t xml:space="preserve">и время </w:t>
      </w:r>
      <w:r>
        <w:rPr>
          <w:rFonts w:ascii="Times New Roman" w:hAnsi="Times New Roman"/>
          <w:b/>
          <w:sz w:val="20"/>
          <w:szCs w:val="20"/>
        </w:rPr>
        <w:t>проведения аукциона:</w:t>
      </w:r>
      <w:r>
        <w:rPr>
          <w:rFonts w:ascii="Times New Roman" w:hAnsi="Times New Roman"/>
          <w:sz w:val="20"/>
          <w:szCs w:val="20"/>
        </w:rPr>
        <w:t xml:space="preserve"> </w:t>
      </w:r>
      <w:r>
        <w:rPr>
          <w:rFonts w:ascii="Times New Roman" w:hAnsi="Times New Roman"/>
          <w:b/>
          <w:sz w:val="20"/>
          <w:szCs w:val="20"/>
          <w:lang w:val="tt-RU"/>
        </w:rPr>
        <w:t>09ч. 30мин. (по московскому времени)</w:t>
      </w:r>
      <w:r>
        <w:rPr>
          <w:rFonts w:ascii="Times New Roman" w:hAnsi="Times New Roman"/>
          <w:b/>
          <w:sz w:val="20"/>
          <w:szCs w:val="20"/>
        </w:rPr>
        <w:t xml:space="preserve"> </w:t>
      </w:r>
      <w:r w:rsidR="00357A92">
        <w:rPr>
          <w:rFonts w:ascii="Times New Roman" w:hAnsi="Times New Roman"/>
          <w:b/>
          <w:sz w:val="20"/>
          <w:szCs w:val="20"/>
          <w:shd w:val="clear" w:color="auto" w:fill="00DEFF"/>
        </w:rPr>
        <w:t>1</w:t>
      </w:r>
      <w:r w:rsidR="0007081B">
        <w:rPr>
          <w:rFonts w:ascii="Times New Roman" w:hAnsi="Times New Roman"/>
          <w:b/>
          <w:sz w:val="20"/>
          <w:szCs w:val="20"/>
          <w:shd w:val="clear" w:color="auto" w:fill="00DEFF"/>
        </w:rPr>
        <w:t>6</w:t>
      </w:r>
      <w:r w:rsidR="00F261CF">
        <w:rPr>
          <w:rFonts w:ascii="Times New Roman" w:hAnsi="Times New Roman"/>
          <w:b/>
          <w:sz w:val="20"/>
          <w:szCs w:val="20"/>
          <w:shd w:val="clear" w:color="auto" w:fill="00DEFF"/>
        </w:rPr>
        <w:t>.09</w:t>
      </w:r>
      <w:r>
        <w:rPr>
          <w:rFonts w:ascii="Times New Roman" w:hAnsi="Times New Roman"/>
          <w:b/>
          <w:sz w:val="20"/>
          <w:szCs w:val="20"/>
          <w:shd w:val="clear" w:color="auto" w:fill="00DEFF"/>
        </w:rPr>
        <w:t>.2026 года.</w:t>
      </w:r>
    </w:p>
    <w:p w:rsidR="00B23E9F" w:rsidRDefault="0049124E">
      <w:pPr>
        <w:spacing w:after="0" w:line="240" w:lineRule="auto"/>
        <w:ind w:firstLine="709"/>
        <w:contextualSpacing/>
        <w:jc w:val="both"/>
        <w:rPr>
          <w:rFonts w:ascii="Times New Roman" w:eastAsia="Calibri" w:hAnsi="Times New Roman"/>
          <w:sz w:val="20"/>
          <w:szCs w:val="20"/>
          <w:lang w:eastAsia="en-US"/>
        </w:rPr>
      </w:pPr>
      <w:r>
        <w:rPr>
          <w:rFonts w:ascii="Times New Roman" w:eastAsia="Calibri" w:hAnsi="Times New Roman"/>
          <w:sz w:val="20"/>
          <w:szCs w:val="20"/>
          <w:lang w:eastAsia="en-US"/>
        </w:rPr>
        <w:t>Аукцион проводится путем снижения начальной (максимальной) цены договора, указанной в извещении о проведении аукциона, на «шаг аукциона». Если в аукционной документации указана общая цена единиц товара, работы, услуги такой аукцион проводится путем снижения суммы цен указанных единиц товара, работы, услуги.</w:t>
      </w:r>
    </w:p>
    <w:p w:rsidR="00B23E9F" w:rsidRDefault="0049124E">
      <w:pPr>
        <w:spacing w:after="0" w:line="240" w:lineRule="auto"/>
        <w:ind w:firstLine="709"/>
        <w:contextualSpacing/>
        <w:jc w:val="both"/>
        <w:rPr>
          <w:rFonts w:ascii="Times New Roman" w:eastAsia="Calibri" w:hAnsi="Times New Roman"/>
          <w:sz w:val="20"/>
          <w:szCs w:val="20"/>
          <w:lang w:eastAsia="en-US"/>
        </w:rPr>
      </w:pPr>
      <w:r>
        <w:rPr>
          <w:rFonts w:ascii="Times New Roman" w:eastAsia="Calibri" w:hAnsi="Times New Roman"/>
          <w:sz w:val="20"/>
          <w:szCs w:val="20"/>
          <w:lang w:eastAsia="en-US"/>
        </w:rPr>
        <w:t>Аукцион в электронной форме включает в себя порядок подачи его участниками предложений о цене договора с учетом следующих требований:</w:t>
      </w:r>
    </w:p>
    <w:p w:rsidR="00B23E9F" w:rsidRDefault="0049124E">
      <w:pPr>
        <w:spacing w:after="0" w:line="240" w:lineRule="auto"/>
        <w:ind w:firstLine="709"/>
        <w:contextualSpacing/>
        <w:jc w:val="both"/>
        <w:rPr>
          <w:rFonts w:ascii="Times New Roman" w:eastAsia="Calibri" w:hAnsi="Times New Roman"/>
          <w:sz w:val="20"/>
          <w:szCs w:val="20"/>
          <w:lang w:eastAsia="en-US"/>
        </w:rPr>
      </w:pPr>
      <w:r>
        <w:rPr>
          <w:rFonts w:ascii="Times New Roman" w:eastAsia="Calibri" w:hAnsi="Times New Roman"/>
          <w:sz w:val="20"/>
          <w:szCs w:val="20"/>
          <w:lang w:eastAsia="en-US"/>
        </w:rPr>
        <w:t>1) «шаг аукциона» составляет от 0,5 процента до пяти процентов начальной (максимальной) цены договора;</w:t>
      </w:r>
    </w:p>
    <w:p w:rsidR="00B23E9F" w:rsidRDefault="0049124E">
      <w:pPr>
        <w:spacing w:after="0" w:line="240" w:lineRule="auto"/>
        <w:ind w:firstLine="709"/>
        <w:contextualSpacing/>
        <w:jc w:val="both"/>
        <w:rPr>
          <w:rFonts w:ascii="Times New Roman" w:eastAsia="Calibri" w:hAnsi="Times New Roman"/>
          <w:sz w:val="20"/>
          <w:szCs w:val="20"/>
          <w:lang w:eastAsia="en-US"/>
        </w:rPr>
      </w:pPr>
      <w:r>
        <w:rPr>
          <w:rFonts w:ascii="Times New Roman" w:eastAsia="Calibri" w:hAnsi="Times New Roman"/>
          <w:sz w:val="20"/>
          <w:szCs w:val="20"/>
          <w:lang w:eastAsia="en-US"/>
        </w:rPr>
        <w:t>2) снижение текущего минимального предложения о цене договора осуществляется на величину в пределах «шага аукциона»;</w:t>
      </w:r>
    </w:p>
    <w:p w:rsidR="00B23E9F" w:rsidRDefault="0049124E">
      <w:pPr>
        <w:spacing w:after="0" w:line="240" w:lineRule="auto"/>
        <w:ind w:firstLine="709"/>
        <w:contextualSpacing/>
        <w:jc w:val="both"/>
        <w:rPr>
          <w:rFonts w:ascii="Times New Roman" w:eastAsia="Calibri" w:hAnsi="Times New Roman"/>
          <w:sz w:val="20"/>
          <w:szCs w:val="20"/>
          <w:lang w:eastAsia="en-US"/>
        </w:rPr>
      </w:pPr>
      <w:r>
        <w:rPr>
          <w:rFonts w:ascii="Times New Roman" w:eastAsia="Calibri" w:hAnsi="Times New Roman"/>
          <w:sz w:val="20"/>
          <w:szCs w:val="20"/>
          <w:lang w:eastAsia="en-US"/>
        </w:rPr>
        <w:t>3) участник аукциона не вправе подать предложение о цене договора, равное ранее поданному этим участником предложению о цене договора или большее чем оно, а также предложение о цене договора, равное нулю;</w:t>
      </w:r>
    </w:p>
    <w:p w:rsidR="00B23E9F" w:rsidRDefault="0049124E">
      <w:pPr>
        <w:spacing w:after="0" w:line="240" w:lineRule="auto"/>
        <w:ind w:firstLine="709"/>
        <w:contextualSpacing/>
        <w:jc w:val="both"/>
        <w:rPr>
          <w:rFonts w:ascii="Times New Roman" w:eastAsia="Calibri" w:hAnsi="Times New Roman"/>
          <w:sz w:val="20"/>
          <w:szCs w:val="20"/>
          <w:lang w:eastAsia="en-US"/>
        </w:rPr>
      </w:pPr>
      <w:r>
        <w:rPr>
          <w:rFonts w:ascii="Times New Roman" w:eastAsia="Calibri" w:hAnsi="Times New Roman"/>
          <w:sz w:val="20"/>
          <w:szCs w:val="20"/>
          <w:lang w:eastAsia="en-US"/>
        </w:rPr>
        <w:t>4) участник аукциона не вправе подать предложение о цене договора, которое ниже, чем текущее минимальное предложение о цене договора, сниженное в пределах «шага аукциона»;</w:t>
      </w:r>
    </w:p>
    <w:p w:rsidR="00B23E9F" w:rsidRDefault="0049124E">
      <w:pPr>
        <w:spacing w:after="0" w:line="240" w:lineRule="auto"/>
        <w:ind w:firstLine="709"/>
        <w:contextualSpacing/>
        <w:jc w:val="both"/>
        <w:rPr>
          <w:rFonts w:ascii="Times New Roman" w:eastAsia="Calibri" w:hAnsi="Times New Roman"/>
          <w:sz w:val="20"/>
          <w:szCs w:val="20"/>
          <w:lang w:eastAsia="en-US"/>
        </w:rPr>
      </w:pPr>
      <w:r>
        <w:rPr>
          <w:rFonts w:ascii="Times New Roman" w:eastAsia="Calibri" w:hAnsi="Times New Roman"/>
          <w:sz w:val="20"/>
          <w:szCs w:val="20"/>
          <w:lang w:eastAsia="en-US"/>
        </w:rPr>
        <w:t>5) участник аукциона не вправе подать предложение о цене договора, которое ниже, чем текущее минимальное предложение о цене договора, в случае, если оно подано этим участником аукциона.</w:t>
      </w:r>
    </w:p>
    <w:p w:rsidR="00B23E9F" w:rsidRDefault="0049124E">
      <w:pPr>
        <w:spacing w:after="0" w:line="240" w:lineRule="auto"/>
        <w:ind w:firstLine="709"/>
        <w:contextualSpacing/>
        <w:jc w:val="both"/>
        <w:rPr>
          <w:rFonts w:ascii="Times New Roman" w:hAnsi="Times New Roman"/>
          <w:b/>
          <w:sz w:val="28"/>
          <w:szCs w:val="28"/>
        </w:rPr>
      </w:pPr>
      <w:r>
        <w:rPr>
          <w:rFonts w:ascii="Times New Roman" w:hAnsi="Times New Roman"/>
          <w:b/>
          <w:sz w:val="20"/>
          <w:szCs w:val="20"/>
        </w:rPr>
        <w:t>Дата рассмотрения вторых частей заявок на участие в аукционе:</w:t>
      </w:r>
      <w:r>
        <w:rPr>
          <w:rFonts w:ascii="Times New Roman" w:hAnsi="Times New Roman"/>
          <w:sz w:val="20"/>
          <w:szCs w:val="20"/>
        </w:rPr>
        <w:t xml:space="preserve"> </w:t>
      </w:r>
      <w:r w:rsidR="00357A92">
        <w:rPr>
          <w:rFonts w:ascii="Times New Roman" w:hAnsi="Times New Roman"/>
          <w:b/>
          <w:sz w:val="20"/>
          <w:szCs w:val="20"/>
          <w:shd w:val="clear" w:color="auto" w:fill="00DEFF"/>
        </w:rPr>
        <w:t>1</w:t>
      </w:r>
      <w:r w:rsidR="0007081B">
        <w:rPr>
          <w:rFonts w:ascii="Times New Roman" w:hAnsi="Times New Roman"/>
          <w:b/>
          <w:sz w:val="20"/>
          <w:szCs w:val="20"/>
          <w:shd w:val="clear" w:color="auto" w:fill="00DEFF"/>
        </w:rPr>
        <w:t>7</w:t>
      </w:r>
      <w:r w:rsidR="00F261CF">
        <w:rPr>
          <w:rFonts w:ascii="Times New Roman" w:hAnsi="Times New Roman"/>
          <w:b/>
          <w:sz w:val="20"/>
          <w:szCs w:val="20"/>
          <w:shd w:val="clear" w:color="auto" w:fill="00DEFF"/>
        </w:rPr>
        <w:t>.09</w:t>
      </w:r>
      <w:r>
        <w:rPr>
          <w:rFonts w:ascii="Times New Roman" w:hAnsi="Times New Roman"/>
          <w:b/>
          <w:sz w:val="20"/>
          <w:szCs w:val="20"/>
          <w:shd w:val="clear" w:color="auto" w:fill="00DEFF"/>
        </w:rPr>
        <w:t>.2026 года.</w:t>
      </w:r>
    </w:p>
    <w:p w:rsidR="00B23E9F" w:rsidRDefault="0049124E">
      <w:pPr>
        <w:spacing w:after="0" w:line="240" w:lineRule="auto"/>
        <w:ind w:firstLine="709"/>
        <w:contextualSpacing/>
        <w:jc w:val="both"/>
        <w:rPr>
          <w:rFonts w:ascii="Times New Roman" w:hAnsi="Times New Roman"/>
          <w:sz w:val="20"/>
          <w:szCs w:val="20"/>
        </w:rPr>
      </w:pPr>
      <w:r>
        <w:rPr>
          <w:rFonts w:ascii="Times New Roman" w:hAnsi="Times New Roman"/>
          <w:sz w:val="20"/>
          <w:szCs w:val="20"/>
        </w:rPr>
        <w:t>Общий срок рассмотрения вторых частей заявок на участие в аукционе не может превышать 5 (пять) рабочих дней со дня размещения в ЕИС протокола проведения аукциона.</w:t>
      </w:r>
    </w:p>
    <w:p w:rsidR="00B23E9F" w:rsidRDefault="0049124E">
      <w:pPr>
        <w:spacing w:after="0" w:line="240" w:lineRule="auto"/>
        <w:ind w:firstLine="709"/>
        <w:contextualSpacing/>
        <w:jc w:val="both"/>
        <w:rPr>
          <w:rFonts w:ascii="Times New Roman" w:hAnsi="Times New Roman"/>
          <w:sz w:val="20"/>
          <w:szCs w:val="20"/>
        </w:rPr>
      </w:pPr>
      <w:r>
        <w:rPr>
          <w:rFonts w:ascii="Times New Roman" w:hAnsi="Times New Roman"/>
          <w:b/>
          <w:sz w:val="20"/>
          <w:szCs w:val="20"/>
        </w:rPr>
        <w:t xml:space="preserve">Дата подведения итогов закупки: </w:t>
      </w:r>
      <w:r w:rsidR="00357A92" w:rsidRPr="00357A92">
        <w:rPr>
          <w:rFonts w:ascii="Times New Roman" w:hAnsi="Times New Roman"/>
          <w:b/>
          <w:sz w:val="20"/>
          <w:szCs w:val="20"/>
          <w:shd w:val="clear" w:color="auto" w:fill="00DEFF"/>
        </w:rPr>
        <w:t>1</w:t>
      </w:r>
      <w:r w:rsidR="0007081B">
        <w:rPr>
          <w:rFonts w:ascii="Times New Roman" w:hAnsi="Times New Roman"/>
          <w:b/>
          <w:sz w:val="20"/>
          <w:szCs w:val="20"/>
          <w:shd w:val="clear" w:color="auto" w:fill="00DEFF"/>
        </w:rPr>
        <w:t>7</w:t>
      </w:r>
      <w:bookmarkStart w:id="24" w:name="_GoBack"/>
      <w:bookmarkEnd w:id="24"/>
      <w:r w:rsidR="00F261CF">
        <w:rPr>
          <w:rFonts w:ascii="Times New Roman" w:hAnsi="Times New Roman"/>
          <w:b/>
          <w:sz w:val="20"/>
          <w:szCs w:val="20"/>
          <w:shd w:val="clear" w:color="auto" w:fill="00DEFF"/>
        </w:rPr>
        <w:t>.09</w:t>
      </w:r>
      <w:r>
        <w:rPr>
          <w:rFonts w:ascii="Times New Roman" w:hAnsi="Times New Roman"/>
          <w:b/>
          <w:sz w:val="20"/>
          <w:szCs w:val="20"/>
          <w:shd w:val="clear" w:color="auto" w:fill="00DEFF"/>
        </w:rPr>
        <w:t>.2026 года.</w:t>
      </w:r>
    </w:p>
    <w:p w:rsidR="00B23E9F" w:rsidRDefault="00B23E9F">
      <w:pPr>
        <w:spacing w:after="0" w:line="240" w:lineRule="auto"/>
        <w:ind w:firstLine="709"/>
        <w:contextualSpacing/>
        <w:jc w:val="both"/>
        <w:rPr>
          <w:rFonts w:ascii="Times New Roman" w:hAnsi="Times New Roman"/>
          <w:b/>
          <w:sz w:val="24"/>
          <w:szCs w:val="24"/>
        </w:rPr>
      </w:pPr>
    </w:p>
    <w:p w:rsidR="00B23E9F" w:rsidRDefault="0049124E">
      <w:pPr>
        <w:pStyle w:val="2"/>
        <w:jc w:val="both"/>
        <w:rPr>
          <w:sz w:val="24"/>
          <w:szCs w:val="24"/>
          <w:lang w:val="tt-RU"/>
        </w:rPr>
      </w:pPr>
      <w:bookmarkStart w:id="25" w:name="_Toc11748090"/>
      <w:r>
        <w:rPr>
          <w:sz w:val="24"/>
          <w:szCs w:val="24"/>
          <w:lang w:val="tt-RU"/>
        </w:rPr>
        <w:t>Раздел 2.13. Срок, в течение которого заказчик вправе внести изменения в извещение и документацию аукциона и отказаться от проведения аук</w:t>
      </w:r>
      <w:r>
        <w:rPr>
          <w:sz w:val="24"/>
          <w:szCs w:val="24"/>
        </w:rPr>
        <w:t>ц</w:t>
      </w:r>
      <w:r>
        <w:rPr>
          <w:sz w:val="24"/>
          <w:szCs w:val="24"/>
          <w:lang w:val="tt-RU"/>
        </w:rPr>
        <w:t>иона</w:t>
      </w:r>
      <w:bookmarkEnd w:id="25"/>
    </w:p>
    <w:p w:rsidR="00B23E9F" w:rsidRDefault="0049124E">
      <w:pPr>
        <w:spacing w:after="0" w:line="240" w:lineRule="auto"/>
        <w:ind w:firstLine="709"/>
        <w:contextualSpacing/>
        <w:jc w:val="both"/>
      </w:pPr>
      <w:r>
        <w:rPr>
          <w:rFonts w:ascii="Times New Roman" w:hAnsi="Times New Roman"/>
          <w:sz w:val="20"/>
          <w:szCs w:val="20"/>
          <w:lang w:val="tt-RU"/>
        </w:rPr>
        <w:t>Заказчик вправе принять решение о внесении изменений в извещение о проведении аукциона и (или) аукционную документацию до наступления даты и времени окончания срока подачи заявок на участие в аукционе. Изменение предмета закупки, а также увеличение размера обеспечения заявок на участие в аукционе не допускается. Изменения, вносимые в извещение об осуществлении аукциона, документацию аукциона, разъяснения положений документации аукциона размещаются заказчиком в ЕИС не позднее чем в течение трех дней со дня принятия решения о внесении указанных изменений, предоставления указанных разъяснений. В случае внесения изменений в извещение об осуществлении конкурентной закупки, документацию о конкурентной закупке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для данного способа закупки.</w:t>
      </w:r>
    </w:p>
    <w:p w:rsidR="00B23E9F" w:rsidRDefault="0049124E">
      <w:pPr>
        <w:spacing w:after="0" w:line="240" w:lineRule="auto"/>
        <w:ind w:firstLine="709"/>
        <w:contextualSpacing/>
        <w:jc w:val="both"/>
      </w:pPr>
      <w:r>
        <w:rPr>
          <w:rFonts w:ascii="Times New Roman" w:hAnsi="Times New Roman"/>
          <w:sz w:val="20"/>
          <w:szCs w:val="20"/>
          <w:lang w:val="tt-RU"/>
        </w:rPr>
        <w:t>Заказчик вправе принять решение об отказе от проведения аукциона до наступления даты и времени окончания срока подачи заявок на участие в аукционе.</w:t>
      </w:r>
    </w:p>
    <w:p w:rsidR="00B23E9F" w:rsidRDefault="0049124E">
      <w:pPr>
        <w:spacing w:after="0" w:line="240" w:lineRule="auto"/>
        <w:ind w:firstLine="709"/>
        <w:contextualSpacing/>
        <w:jc w:val="both"/>
      </w:pPr>
      <w:r>
        <w:rPr>
          <w:rFonts w:ascii="Times New Roman" w:hAnsi="Times New Roman"/>
          <w:sz w:val="20"/>
          <w:szCs w:val="20"/>
          <w:lang w:val="tt-RU"/>
        </w:rPr>
        <w:t>Решение об отмене аукциона размещается в ЕИС в день принятия этого решения.</w:t>
      </w:r>
    </w:p>
    <w:p w:rsidR="00B23E9F" w:rsidRDefault="0049124E">
      <w:pPr>
        <w:spacing w:after="0" w:line="240" w:lineRule="auto"/>
        <w:ind w:firstLine="709"/>
        <w:contextualSpacing/>
        <w:jc w:val="both"/>
        <w:rPr>
          <w:rFonts w:ascii="Times New Roman" w:hAnsi="Times New Roman"/>
          <w:sz w:val="20"/>
          <w:szCs w:val="20"/>
          <w:lang w:val="tt-RU"/>
        </w:rPr>
      </w:pPr>
      <w:r>
        <w:rPr>
          <w:rFonts w:ascii="Times New Roman" w:hAnsi="Times New Roman"/>
          <w:sz w:val="20"/>
          <w:szCs w:val="20"/>
          <w:lang w:val="tt-RU"/>
        </w:rPr>
        <w:t>По истечении срока отмены проведения аукциона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w:t>
      </w:r>
    </w:p>
    <w:p w:rsidR="00B23E9F" w:rsidRDefault="00B23E9F">
      <w:pPr>
        <w:spacing w:after="0" w:line="240" w:lineRule="auto"/>
        <w:ind w:firstLine="709"/>
        <w:contextualSpacing/>
        <w:jc w:val="both"/>
        <w:rPr>
          <w:rFonts w:ascii="Times New Roman" w:hAnsi="Times New Roman"/>
          <w:sz w:val="20"/>
          <w:szCs w:val="20"/>
          <w:lang w:val="tt-RU"/>
        </w:rPr>
      </w:pPr>
    </w:p>
    <w:p w:rsidR="00B23E9F" w:rsidRDefault="0049124E">
      <w:pPr>
        <w:pStyle w:val="2"/>
        <w:jc w:val="both"/>
        <w:rPr>
          <w:sz w:val="24"/>
          <w:szCs w:val="24"/>
        </w:rPr>
      </w:pPr>
      <w:bookmarkStart w:id="26" w:name="_Toc11748091"/>
      <w:r>
        <w:rPr>
          <w:sz w:val="24"/>
          <w:szCs w:val="24"/>
        </w:rPr>
        <w:t>Раздел 2.14. Критерии оценки и сопоставления заявок на участие в закупке.</w:t>
      </w:r>
      <w:bookmarkEnd w:id="26"/>
    </w:p>
    <w:p w:rsidR="00B23E9F" w:rsidRDefault="0049124E">
      <w:pPr>
        <w:spacing w:after="0" w:line="240" w:lineRule="auto"/>
        <w:ind w:firstLine="709"/>
        <w:contextualSpacing/>
        <w:jc w:val="both"/>
        <w:rPr>
          <w:rFonts w:ascii="Times New Roman" w:hAnsi="Times New Roman"/>
          <w:sz w:val="20"/>
          <w:szCs w:val="20"/>
        </w:rPr>
      </w:pPr>
      <w:r>
        <w:rPr>
          <w:rFonts w:ascii="Times New Roman" w:hAnsi="Times New Roman"/>
          <w:sz w:val="20"/>
          <w:szCs w:val="20"/>
        </w:rPr>
        <w:t>Цена договора, предложенная участником закупки.</w:t>
      </w:r>
    </w:p>
    <w:p w:rsidR="00B23E9F" w:rsidRDefault="00B23E9F">
      <w:pPr>
        <w:spacing w:after="0" w:line="240" w:lineRule="auto"/>
        <w:ind w:firstLine="709"/>
        <w:contextualSpacing/>
        <w:jc w:val="both"/>
        <w:rPr>
          <w:rFonts w:ascii="Times New Roman" w:hAnsi="Times New Roman"/>
          <w:b/>
          <w:sz w:val="28"/>
          <w:szCs w:val="28"/>
        </w:rPr>
      </w:pPr>
    </w:p>
    <w:p w:rsidR="00B23E9F" w:rsidRDefault="0049124E">
      <w:pPr>
        <w:pStyle w:val="2"/>
        <w:jc w:val="both"/>
        <w:rPr>
          <w:sz w:val="24"/>
          <w:szCs w:val="24"/>
        </w:rPr>
      </w:pPr>
      <w:bookmarkStart w:id="27" w:name="_Toc11748092"/>
      <w:r>
        <w:rPr>
          <w:sz w:val="24"/>
          <w:szCs w:val="24"/>
        </w:rPr>
        <w:t>Раздел 2.15. Порядок оценки и сопоставления заявок на участие в закупке.</w:t>
      </w:r>
      <w:bookmarkEnd w:id="27"/>
    </w:p>
    <w:p w:rsidR="00B23E9F" w:rsidRDefault="0049124E">
      <w:pPr>
        <w:spacing w:after="0" w:line="240" w:lineRule="auto"/>
        <w:ind w:firstLine="709"/>
        <w:contextualSpacing/>
        <w:jc w:val="both"/>
        <w:rPr>
          <w:rFonts w:ascii="Times New Roman" w:eastAsia="Calibri" w:hAnsi="Times New Roman"/>
          <w:sz w:val="20"/>
          <w:szCs w:val="20"/>
          <w:shd w:val="clear" w:color="auto" w:fill="FFFFFF"/>
          <w:lang w:eastAsia="en-US"/>
        </w:rPr>
      </w:pPr>
      <w:r>
        <w:rPr>
          <w:rFonts w:ascii="Times New Roman" w:eastAsia="Calibri" w:hAnsi="Times New Roman"/>
          <w:sz w:val="20"/>
          <w:szCs w:val="20"/>
          <w:lang w:eastAsia="en-US"/>
        </w:rPr>
        <w:t>При подведении итогов аукциона на основании результатов рассмотрения вторых частей заявок на участие в аукционе, а также информации и документов, направленных заказчику оператором электронной площадки, комиссия присваивает каждой такой заявке порядковый номер в порядке уменьшения степени выгодности содержащихся в них ценовых предложений. Заявке на участие в аукционе, в которой содержится наименьшее ценовое предложение, присваивается первый номер. В случае, если в н</w:t>
      </w:r>
      <w:r>
        <w:rPr>
          <w:rFonts w:ascii="Times New Roman" w:eastAsia="Calibri" w:hAnsi="Times New Roman"/>
          <w:sz w:val="20"/>
          <w:szCs w:val="20"/>
          <w:shd w:val="clear" w:color="auto" w:fill="FFFFFF"/>
          <w:lang w:eastAsia="en-US"/>
        </w:rPr>
        <w:t>ескольких таких заявк</w:t>
      </w:r>
      <w:r>
        <w:rPr>
          <w:rFonts w:ascii="Times New Roman" w:eastAsia="Calibri" w:hAnsi="Times New Roman"/>
          <w:sz w:val="20"/>
          <w:szCs w:val="20"/>
          <w:lang w:eastAsia="en-US"/>
        </w:rPr>
        <w:t>ах содержатся одинаковые ценовые предложения, меньший порядковый номер присваивается заявке</w:t>
      </w:r>
      <w:r>
        <w:rPr>
          <w:rFonts w:ascii="Times New Roman" w:eastAsia="Calibri" w:hAnsi="Times New Roman"/>
          <w:sz w:val="20"/>
          <w:szCs w:val="20"/>
          <w:shd w:val="clear" w:color="auto" w:fill="FFFFFF"/>
          <w:lang w:eastAsia="en-US"/>
        </w:rPr>
        <w:t xml:space="preserve">, подавшей ценовое предложение ранее других таких участников. </w:t>
      </w:r>
    </w:p>
    <w:p w:rsidR="00B23E9F" w:rsidRDefault="0049124E">
      <w:pPr>
        <w:spacing w:after="0" w:line="240" w:lineRule="auto"/>
        <w:ind w:firstLine="709"/>
        <w:contextualSpacing/>
        <w:jc w:val="both"/>
        <w:rPr>
          <w:rFonts w:ascii="Times New Roman" w:eastAsia="Calibri" w:hAnsi="Times New Roman"/>
          <w:sz w:val="20"/>
          <w:szCs w:val="20"/>
          <w:lang w:eastAsia="en-US"/>
        </w:rPr>
      </w:pPr>
      <w:r>
        <w:rPr>
          <w:rFonts w:ascii="Times New Roman" w:eastAsia="Calibri" w:hAnsi="Times New Roman"/>
          <w:sz w:val="20"/>
          <w:szCs w:val="20"/>
          <w:shd w:val="clear" w:color="auto" w:fill="FFFFFF"/>
          <w:lang w:eastAsia="en-US"/>
        </w:rPr>
        <w:t>При присвоении порядкового номера заявкам на участие в аукционе, поданным участниками аукциона без ценовых предложений, меньший порядковый номер присваивается заявке на участие в аукционе, которая поступила ранее других таких заявок.</w:t>
      </w:r>
    </w:p>
    <w:p w:rsidR="00B23E9F" w:rsidRDefault="0049124E">
      <w:pPr>
        <w:spacing w:after="0" w:line="240" w:lineRule="auto"/>
        <w:ind w:firstLine="709"/>
        <w:contextualSpacing/>
        <w:jc w:val="both"/>
        <w:rPr>
          <w:rFonts w:ascii="Times New Roman" w:eastAsia="Calibri" w:hAnsi="Times New Roman"/>
          <w:sz w:val="20"/>
          <w:szCs w:val="20"/>
          <w:lang w:eastAsia="en-US"/>
        </w:rPr>
      </w:pPr>
      <w:r>
        <w:rPr>
          <w:rFonts w:ascii="Times New Roman" w:eastAsia="Calibri" w:hAnsi="Times New Roman"/>
          <w:sz w:val="20"/>
          <w:szCs w:val="20"/>
          <w:lang w:eastAsia="en-US"/>
        </w:rPr>
        <w:t>Победителем аукциона признается участник аукциона, который предложил наименьшее ценовое предложение, и заявка на участие в аукционе которого соответствует требованиям документации об аукционе.</w:t>
      </w:r>
    </w:p>
    <w:p w:rsidR="00B23E9F" w:rsidRDefault="00B23E9F">
      <w:pPr>
        <w:spacing w:before="120" w:after="0" w:line="100" w:lineRule="atLeast"/>
        <w:ind w:firstLine="567"/>
        <w:contextualSpacing/>
        <w:jc w:val="both"/>
        <w:rPr>
          <w:rFonts w:ascii="Times New Roman" w:hAnsi="Times New Roman"/>
          <w:b/>
          <w:sz w:val="24"/>
          <w:szCs w:val="24"/>
        </w:rPr>
      </w:pPr>
    </w:p>
    <w:p w:rsidR="00B23E9F" w:rsidRDefault="0049124E">
      <w:pPr>
        <w:spacing w:before="120" w:after="0" w:line="100" w:lineRule="atLeast"/>
        <w:ind w:firstLine="567"/>
        <w:contextualSpacing/>
        <w:jc w:val="both"/>
        <w:rPr>
          <w:rFonts w:ascii="Times New Roman" w:hAnsi="Times New Roman"/>
          <w:b/>
          <w:sz w:val="24"/>
          <w:szCs w:val="24"/>
        </w:rPr>
      </w:pPr>
      <w:r>
        <w:rPr>
          <w:rFonts w:ascii="Times New Roman" w:hAnsi="Times New Roman"/>
          <w:b/>
          <w:sz w:val="24"/>
          <w:szCs w:val="24"/>
        </w:rPr>
        <w:t>Раздел 2.16. Сведения об особенностях участия субъектов малого и среднего предпринимательства.</w:t>
      </w:r>
    </w:p>
    <w:p w:rsidR="00B23E9F" w:rsidRDefault="0049124E">
      <w:pPr>
        <w:spacing w:after="0" w:line="240" w:lineRule="auto"/>
        <w:ind w:firstLine="709"/>
        <w:contextualSpacing/>
        <w:rPr>
          <w:rFonts w:ascii="Times New Roman" w:hAnsi="Times New Roman"/>
          <w:sz w:val="20"/>
          <w:szCs w:val="20"/>
        </w:rPr>
      </w:pPr>
      <w:r>
        <w:rPr>
          <w:rFonts w:ascii="Times New Roman" w:hAnsi="Times New Roman"/>
          <w:sz w:val="20"/>
          <w:szCs w:val="20"/>
        </w:rPr>
        <w:t>Не установлено.</w:t>
      </w:r>
    </w:p>
    <w:p w:rsidR="00B23E9F" w:rsidRDefault="00B23E9F">
      <w:pPr>
        <w:spacing w:after="0" w:line="240" w:lineRule="auto"/>
        <w:ind w:firstLine="709"/>
        <w:contextualSpacing/>
        <w:jc w:val="both"/>
        <w:rPr>
          <w:rFonts w:ascii="Times New Roman" w:hAnsi="Times New Roman"/>
          <w:sz w:val="8"/>
          <w:szCs w:val="28"/>
        </w:rPr>
      </w:pPr>
    </w:p>
    <w:p w:rsidR="00B23E9F" w:rsidRDefault="0049124E">
      <w:pPr>
        <w:pStyle w:val="2"/>
        <w:jc w:val="both"/>
        <w:rPr>
          <w:sz w:val="24"/>
          <w:szCs w:val="24"/>
        </w:rPr>
      </w:pPr>
      <w:bookmarkStart w:id="28" w:name="_Toc11748093"/>
      <w:r>
        <w:rPr>
          <w:sz w:val="24"/>
          <w:szCs w:val="24"/>
        </w:rPr>
        <w:t xml:space="preserve">Раздел 2.17. </w:t>
      </w:r>
      <w:r>
        <w:rPr>
          <w:sz w:val="24"/>
          <w:szCs w:val="24"/>
          <w:lang w:val="tt-RU"/>
        </w:rPr>
        <w:t>Р</w:t>
      </w:r>
      <w:r>
        <w:rPr>
          <w:sz w:val="24"/>
          <w:szCs w:val="24"/>
        </w:rPr>
        <w:t>азмер обеспечения заявки на участие в аукционе, порядок и срок предоставления обеспечения такой заявки.</w:t>
      </w:r>
      <w:bookmarkEnd w:id="28"/>
    </w:p>
    <w:p w:rsidR="00B23E9F" w:rsidRDefault="0049124E">
      <w:pPr>
        <w:spacing w:after="0" w:line="240" w:lineRule="auto"/>
        <w:ind w:firstLine="709"/>
        <w:contextualSpacing/>
        <w:jc w:val="both"/>
      </w:pPr>
      <w:r>
        <w:rPr>
          <w:rFonts w:ascii="Times New Roman" w:hAnsi="Times New Roman"/>
          <w:sz w:val="20"/>
          <w:szCs w:val="20"/>
        </w:rPr>
        <w:t>Не установлено.</w:t>
      </w:r>
    </w:p>
    <w:p w:rsidR="00B23E9F" w:rsidRDefault="00B23E9F">
      <w:pPr>
        <w:spacing w:after="0" w:line="240" w:lineRule="auto"/>
        <w:ind w:firstLine="709"/>
        <w:contextualSpacing/>
        <w:jc w:val="both"/>
        <w:rPr>
          <w:rFonts w:ascii="Times New Roman" w:hAnsi="Times New Roman"/>
          <w:sz w:val="20"/>
          <w:szCs w:val="28"/>
        </w:rPr>
      </w:pPr>
    </w:p>
    <w:p w:rsidR="00B23E9F" w:rsidRDefault="0049124E">
      <w:pPr>
        <w:pStyle w:val="2"/>
        <w:jc w:val="both"/>
        <w:rPr>
          <w:sz w:val="24"/>
          <w:szCs w:val="24"/>
        </w:rPr>
      </w:pPr>
      <w:bookmarkStart w:id="29" w:name="_Toc11748094"/>
      <w:r>
        <w:rPr>
          <w:sz w:val="24"/>
          <w:szCs w:val="24"/>
        </w:rPr>
        <w:t xml:space="preserve">Раздел 2.18. </w:t>
      </w:r>
      <w:bookmarkEnd w:id="29"/>
      <w:r>
        <w:rPr>
          <w:sz w:val="24"/>
          <w:szCs w:val="24"/>
          <w:lang w:val="tt-RU"/>
        </w:rPr>
        <w:t>Р</w:t>
      </w:r>
      <w:r>
        <w:rPr>
          <w:sz w:val="24"/>
          <w:szCs w:val="24"/>
        </w:rPr>
        <w:t xml:space="preserve">азмер обеспечения исполнения договора на участие в аукционе, порядок и срок предоставления такого обеспечения, </w:t>
      </w:r>
      <w:r>
        <w:rPr>
          <w:rFonts w:eastAsia="Times New Roman" w:cs="Times New Roman"/>
          <w:sz w:val="24"/>
          <w:szCs w:val="24"/>
        </w:rPr>
        <w:t>а также основное обязательство, исполнение которого обеспечивается и срок его исполнения.</w:t>
      </w:r>
    </w:p>
    <w:p w:rsidR="00B23E9F" w:rsidRDefault="0049124E">
      <w:pPr>
        <w:spacing w:after="0" w:line="240" w:lineRule="auto"/>
        <w:ind w:firstLine="709"/>
        <w:contextualSpacing/>
        <w:jc w:val="both"/>
      </w:pPr>
      <w:r>
        <w:rPr>
          <w:rFonts w:ascii="Times New Roman" w:hAnsi="Times New Roman"/>
          <w:sz w:val="20"/>
          <w:szCs w:val="20"/>
        </w:rPr>
        <w:t>Размер обеспечения исполнения обязательств по Договору составляет 5</w:t>
      </w:r>
      <w:r w:rsidR="00F17690">
        <w:rPr>
          <w:rFonts w:ascii="Times New Roman" w:hAnsi="Times New Roman"/>
          <w:sz w:val="20"/>
          <w:szCs w:val="20"/>
        </w:rPr>
        <w:t xml:space="preserve">0 </w:t>
      </w:r>
      <w:r>
        <w:rPr>
          <w:rFonts w:ascii="Times New Roman" w:hAnsi="Times New Roman"/>
          <w:sz w:val="20"/>
          <w:szCs w:val="20"/>
        </w:rPr>
        <w:t xml:space="preserve">% начальной максимальной цены Договора (подробные условия в </w:t>
      </w:r>
      <w:r>
        <w:rPr>
          <w:rFonts w:ascii="Times New Roman" w:hAnsi="Times New Roman"/>
          <w:i/>
          <w:iCs/>
          <w:sz w:val="20"/>
          <w:szCs w:val="20"/>
        </w:rPr>
        <w:t>Разделе № 3 Приложения № 3 к Проекту договора</w:t>
      </w:r>
      <w:r>
        <w:rPr>
          <w:rFonts w:ascii="Times New Roman" w:hAnsi="Times New Roman"/>
          <w:sz w:val="20"/>
          <w:szCs w:val="20"/>
        </w:rPr>
        <w:t xml:space="preserve">). </w:t>
      </w:r>
    </w:p>
    <w:p w:rsidR="00B23E9F" w:rsidRDefault="00B23E9F">
      <w:pPr>
        <w:spacing w:after="0" w:line="240" w:lineRule="auto"/>
        <w:ind w:firstLine="709"/>
        <w:contextualSpacing/>
        <w:jc w:val="both"/>
        <w:rPr>
          <w:rFonts w:ascii="Times New Roman" w:hAnsi="Times New Roman"/>
          <w:sz w:val="20"/>
          <w:szCs w:val="20"/>
        </w:rPr>
      </w:pPr>
    </w:p>
    <w:p w:rsidR="00B23E9F" w:rsidRDefault="0049124E">
      <w:pPr>
        <w:pStyle w:val="2"/>
        <w:jc w:val="both"/>
        <w:rPr>
          <w:sz w:val="24"/>
          <w:szCs w:val="24"/>
        </w:rPr>
      </w:pPr>
      <w:r>
        <w:rPr>
          <w:sz w:val="24"/>
          <w:szCs w:val="24"/>
        </w:rPr>
        <w:t xml:space="preserve">Раздел 2.19. </w:t>
      </w:r>
      <w:r>
        <w:rPr>
          <w:rFonts w:cs="Times New Roman"/>
          <w:sz w:val="24"/>
          <w:szCs w:val="24"/>
        </w:rPr>
        <w:t>Условия отклонения заявок на участие в закупке</w:t>
      </w:r>
      <w:r>
        <w:rPr>
          <w:sz w:val="24"/>
          <w:szCs w:val="24"/>
        </w:rPr>
        <w:t>.</w:t>
      </w:r>
    </w:p>
    <w:p w:rsidR="00B23E9F" w:rsidRDefault="0049124E">
      <w:pPr>
        <w:spacing w:after="0" w:line="240" w:lineRule="auto"/>
        <w:ind w:firstLine="540"/>
        <w:jc w:val="both"/>
        <w:rPr>
          <w:rFonts w:ascii="Times New Roman" w:hAnsi="Times New Roman"/>
          <w:sz w:val="24"/>
          <w:szCs w:val="24"/>
          <w:lang w:eastAsia="en-US"/>
        </w:rPr>
      </w:pPr>
      <w:r>
        <w:rPr>
          <w:rFonts w:ascii="Times New Roman" w:eastAsiaTheme="minorHAnsi" w:hAnsi="Times New Roman"/>
          <w:sz w:val="20"/>
          <w:szCs w:val="20"/>
          <w:lang w:eastAsia="en-US"/>
        </w:rPr>
        <w:t>Заявка на участие в закупке подлежит отклонению в следующих случаях:</w:t>
      </w:r>
    </w:p>
    <w:p w:rsidR="00B23E9F" w:rsidRDefault="0049124E">
      <w:pPr>
        <w:spacing w:after="0" w:line="240" w:lineRule="auto"/>
        <w:ind w:firstLine="540"/>
        <w:jc w:val="both"/>
        <w:rPr>
          <w:rFonts w:ascii="Times New Roman" w:hAnsi="Times New Roman"/>
          <w:sz w:val="24"/>
          <w:szCs w:val="24"/>
          <w:lang w:eastAsia="en-US"/>
        </w:rPr>
      </w:pPr>
      <w:r>
        <w:rPr>
          <w:rFonts w:ascii="Times New Roman" w:eastAsiaTheme="minorHAnsi" w:hAnsi="Times New Roman"/>
          <w:sz w:val="20"/>
          <w:szCs w:val="20"/>
          <w:lang w:eastAsia="en-US"/>
        </w:rPr>
        <w:t xml:space="preserve">несоответствие заявки на участие в закупке установленным требованиям к содержанию, форме, оформлению и составу заявки на участие в закупке; </w:t>
      </w:r>
    </w:p>
    <w:p w:rsidR="00B23E9F" w:rsidRDefault="0049124E">
      <w:pPr>
        <w:spacing w:after="0" w:line="240" w:lineRule="auto"/>
        <w:ind w:firstLine="540"/>
        <w:jc w:val="both"/>
        <w:rPr>
          <w:rFonts w:ascii="Times New Roman" w:hAnsi="Times New Roman"/>
          <w:sz w:val="24"/>
          <w:szCs w:val="24"/>
          <w:lang w:eastAsia="en-US"/>
        </w:rPr>
      </w:pPr>
      <w:r>
        <w:rPr>
          <w:rFonts w:ascii="Times New Roman" w:eastAsiaTheme="minorHAnsi" w:hAnsi="Times New Roman"/>
          <w:sz w:val="20"/>
          <w:szCs w:val="20"/>
          <w:lang w:eastAsia="en-US"/>
        </w:rPr>
        <w:t>содержание в первой части заявки на участие в конкурсе, аукционе, запросе предложений сведений об участнике таких конкурса, аукциона или запроса предложений и (или) о ценовом предложении;</w:t>
      </w:r>
    </w:p>
    <w:p w:rsidR="00B23E9F" w:rsidRDefault="0049124E">
      <w:pPr>
        <w:spacing w:after="0" w:line="240" w:lineRule="auto"/>
        <w:ind w:firstLine="540"/>
        <w:jc w:val="both"/>
        <w:rPr>
          <w:rFonts w:ascii="Times New Roman" w:hAnsi="Times New Roman"/>
          <w:sz w:val="24"/>
          <w:szCs w:val="24"/>
          <w:lang w:eastAsia="en-US"/>
        </w:rPr>
      </w:pPr>
      <w:r>
        <w:rPr>
          <w:rFonts w:ascii="Times New Roman" w:eastAsiaTheme="minorHAnsi" w:hAnsi="Times New Roman"/>
          <w:sz w:val="20"/>
          <w:szCs w:val="20"/>
          <w:lang w:eastAsia="en-US"/>
        </w:rPr>
        <w:t>несоответствие участника закупки установленным требованиям к участникам закупки;</w:t>
      </w:r>
    </w:p>
    <w:p w:rsidR="00B23E9F" w:rsidRDefault="0049124E">
      <w:pPr>
        <w:spacing w:after="0" w:line="240" w:lineRule="auto"/>
        <w:ind w:firstLine="540"/>
        <w:jc w:val="both"/>
        <w:rPr>
          <w:rFonts w:ascii="Times New Roman" w:hAnsi="Times New Roman"/>
          <w:sz w:val="24"/>
          <w:szCs w:val="24"/>
          <w:lang w:eastAsia="en-US"/>
        </w:rPr>
      </w:pPr>
      <w:r>
        <w:rPr>
          <w:rFonts w:ascii="Times New Roman" w:eastAsiaTheme="minorHAnsi" w:hAnsi="Times New Roman"/>
          <w:sz w:val="20"/>
          <w:szCs w:val="20"/>
          <w:lang w:eastAsia="en-US"/>
        </w:rPr>
        <w:t>выявление недостоверной информации и (или) документов, содержащихся в заявке на участие в закупке;</w:t>
      </w:r>
    </w:p>
    <w:p w:rsidR="00B23E9F" w:rsidRDefault="0049124E">
      <w:pPr>
        <w:spacing w:after="0" w:line="240" w:lineRule="auto"/>
        <w:ind w:firstLine="540"/>
        <w:jc w:val="both"/>
        <w:rPr>
          <w:rFonts w:ascii="Times New Roman" w:hAnsi="Times New Roman"/>
          <w:sz w:val="24"/>
          <w:szCs w:val="24"/>
          <w:lang w:eastAsia="en-US"/>
        </w:rPr>
      </w:pPr>
      <w:r>
        <w:rPr>
          <w:rFonts w:ascii="Times New Roman" w:eastAsiaTheme="minorHAnsi" w:hAnsi="Times New Roman"/>
          <w:sz w:val="20"/>
          <w:szCs w:val="20"/>
          <w:lang w:eastAsia="en-US"/>
        </w:rPr>
        <w:t>нарушение порядка и срока подачи заявки на участие в закупке;</w:t>
      </w:r>
    </w:p>
    <w:p w:rsidR="00B23E9F" w:rsidRDefault="0049124E">
      <w:pPr>
        <w:spacing w:after="0" w:line="240" w:lineRule="auto"/>
        <w:ind w:firstLine="540"/>
        <w:jc w:val="both"/>
        <w:rPr>
          <w:rFonts w:ascii="Times New Roman" w:hAnsi="Times New Roman"/>
          <w:sz w:val="24"/>
          <w:szCs w:val="24"/>
          <w:lang w:eastAsia="en-US"/>
        </w:rPr>
      </w:pPr>
      <w:r>
        <w:rPr>
          <w:rFonts w:ascii="Times New Roman" w:eastAsiaTheme="minorHAnsi" w:hAnsi="Times New Roman"/>
          <w:sz w:val="20"/>
          <w:szCs w:val="20"/>
          <w:lang w:eastAsia="en-US"/>
        </w:rPr>
        <w:t>участник закупки не представил обеспечение заявки на участие в закупке (в случае установления требования обеспечения заявок на участие в закупке);</w:t>
      </w:r>
    </w:p>
    <w:p w:rsidR="00B23E9F" w:rsidRDefault="0049124E">
      <w:pPr>
        <w:spacing w:after="0" w:line="240" w:lineRule="auto"/>
        <w:ind w:firstLine="540"/>
        <w:jc w:val="both"/>
        <w:rPr>
          <w:rFonts w:ascii="Times New Roman" w:hAnsi="Times New Roman"/>
          <w:sz w:val="24"/>
          <w:szCs w:val="24"/>
          <w:lang w:eastAsia="en-US"/>
        </w:rPr>
      </w:pPr>
      <w:r>
        <w:rPr>
          <w:rFonts w:ascii="Times New Roman" w:eastAsiaTheme="minorHAnsi" w:hAnsi="Times New Roman"/>
          <w:sz w:val="20"/>
          <w:szCs w:val="20"/>
          <w:lang w:eastAsia="en-US"/>
        </w:rPr>
        <w:t>предложенная участником закупки цена договора превышает начальную (максимальную) цену договора либо предложенная участником закупки цена единицы товара, работы, услуги превышает начальную цену единицы товара, работы, услуги;</w:t>
      </w:r>
    </w:p>
    <w:p w:rsidR="00B23E9F" w:rsidRDefault="0049124E">
      <w:pPr>
        <w:spacing w:after="0" w:line="240" w:lineRule="auto"/>
        <w:ind w:firstLine="540"/>
        <w:jc w:val="both"/>
        <w:rPr>
          <w:rFonts w:ascii="Times New Roman" w:hAnsi="Times New Roman"/>
          <w:sz w:val="24"/>
          <w:szCs w:val="24"/>
          <w:lang w:eastAsia="en-US"/>
        </w:rPr>
      </w:pPr>
      <w:r>
        <w:rPr>
          <w:rFonts w:ascii="Times New Roman" w:eastAsiaTheme="minorHAnsi" w:hAnsi="Times New Roman"/>
          <w:sz w:val="20"/>
          <w:szCs w:val="20"/>
          <w:lang w:eastAsia="en-US"/>
        </w:rPr>
        <w:t>предложение участником закупки в заявке на участие в закупке товара (в том числе поставляемого при выполнении закупаемых работ, оказании закупаемых услуг), происходящего из иностранного государства (в случае если Правительством Российской Федерации установлен в соответствии с подпунктом «а» пункта 1 части 2 статьи 3.1-4 Закона № 223-ФЗ запрет закупок товаров (в том числе поставляемых при выполнении закупаемых работ, оказании закупаемых услуг), происходящих из иностранных государств), либо подача заявки на участие в закупке иностранным лицом (в случае если Правительством Российской Федерации установлен в соответствии с подпунктом «а» пункта 1 части 2 статьи 3.1-4 Закона № 223-ФЗ запрет закупок работ, услуг, соответственно выполняемых, оказываемых иностранными лицами);</w:t>
      </w:r>
    </w:p>
    <w:p w:rsidR="00B23E9F" w:rsidRDefault="0049124E">
      <w:pPr>
        <w:spacing w:after="0" w:line="240" w:lineRule="auto"/>
        <w:ind w:firstLine="540"/>
        <w:jc w:val="both"/>
        <w:rPr>
          <w:rFonts w:ascii="Times New Roman" w:hAnsi="Times New Roman"/>
          <w:sz w:val="24"/>
          <w:szCs w:val="24"/>
          <w:lang w:eastAsia="en-US"/>
        </w:rPr>
      </w:pPr>
      <w:r>
        <w:rPr>
          <w:rFonts w:ascii="Times New Roman" w:eastAsiaTheme="minorHAnsi" w:hAnsi="Times New Roman"/>
          <w:sz w:val="20"/>
          <w:szCs w:val="20"/>
          <w:lang w:eastAsia="en-US"/>
        </w:rPr>
        <w:t>предложение участником закупки в заявке на участие в закупке товара (в том числе поставляемого при выполнении закупаемых работ, оказании закупаемых услуг),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(в том числе поставляемого при выполнении закупаемых работ, оказании закупаемых услуг) российского происхождения (в случае если Правительством Российской Федерации установлено в соответствии с подпунктом «б» пункта 1 части 2 статьи 3.1-4 Закона № 223-ФЗ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либо подачи заявки на участие в закупке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(в случае если Правительством Российской Федерации установлено в соответствии с подпунктом «б» пункта 1 части 2 статьи 3.1-4 Закона № 223-ФЗ ограничение закупок работ, услуг, соответственно выполняемых, оказываемых иностранными лицами).</w:t>
      </w:r>
    </w:p>
    <w:p w:rsidR="00B23E9F" w:rsidRDefault="0049124E">
      <w:pPr>
        <w:spacing w:after="0" w:line="240" w:lineRule="auto"/>
        <w:ind w:firstLine="540"/>
        <w:jc w:val="both"/>
        <w:rPr>
          <w:rFonts w:ascii="Times New Roman" w:hAnsi="Times New Roman"/>
          <w:sz w:val="24"/>
          <w:szCs w:val="24"/>
          <w:lang w:eastAsia="en-US"/>
        </w:rPr>
      </w:pPr>
      <w:r>
        <w:rPr>
          <w:rFonts w:ascii="Times New Roman" w:eastAsiaTheme="minorHAnsi" w:hAnsi="Times New Roman"/>
          <w:sz w:val="20"/>
          <w:szCs w:val="20"/>
          <w:lang w:eastAsia="en-US"/>
        </w:rPr>
        <w:t>в случаях, предусмотренных действующим законодательством.</w:t>
      </w:r>
    </w:p>
    <w:p w:rsidR="00B23E9F" w:rsidRDefault="0049124E">
      <w:pPr>
        <w:spacing w:after="0" w:line="240" w:lineRule="auto"/>
        <w:ind w:firstLine="540"/>
        <w:jc w:val="both"/>
        <w:rPr>
          <w:rFonts w:ascii="Times New Roman" w:hAnsi="Times New Roman"/>
          <w:sz w:val="24"/>
          <w:szCs w:val="24"/>
          <w:lang w:eastAsia="en-US"/>
        </w:rPr>
      </w:pPr>
      <w:r>
        <w:rPr>
          <w:rFonts w:ascii="Times New Roman" w:eastAsiaTheme="minorHAnsi" w:hAnsi="Times New Roman"/>
          <w:sz w:val="20"/>
          <w:szCs w:val="20"/>
          <w:lang w:eastAsia="en-US"/>
        </w:rPr>
        <w:t>Комиссия по осуществлению закупок отстраняет участника закупки от участия в закупке в любой момент не позднее даты подведения итогов закупки, если обнаружит, что участник закупки не соответствуют установленным требованиям к участникам закупки и (или) предоставил недостоверную информацию о своем соответствии таким требованиям. Заказчик отказывается от заключения договора с участником закупки, если после подведения итогов закупки и до заключения договора обнаружит, что участник закупки не соответствуют установленным требованиям к участникам закупки и (или) предоставил недостоверную информацию о своем соответствии таким требованиям либо недостоверную информацию и (или) документы, содержащиеся в заявке на участие в закупке.</w:t>
      </w:r>
    </w:p>
    <w:p w:rsidR="00B23E9F" w:rsidRDefault="00B23E9F">
      <w:pPr>
        <w:tabs>
          <w:tab w:val="left" w:pos="993"/>
        </w:tabs>
        <w:spacing w:after="0" w:line="240" w:lineRule="auto"/>
        <w:ind w:firstLine="709"/>
        <w:jc w:val="both"/>
        <w:rPr>
          <w:rFonts w:ascii="Times New Roman" w:eastAsiaTheme="minorHAnsi" w:hAnsi="Times New Roman" w:cstheme="minorBidi"/>
          <w:sz w:val="20"/>
          <w:lang w:eastAsia="en-US"/>
        </w:rPr>
      </w:pPr>
    </w:p>
    <w:p w:rsidR="00B23E9F" w:rsidRDefault="0049124E">
      <w:pPr>
        <w:pStyle w:val="2"/>
        <w:jc w:val="both"/>
        <w:rPr>
          <w:rFonts w:eastAsiaTheme="minorHAnsi" w:cstheme="minorBidi"/>
          <w:sz w:val="24"/>
          <w:szCs w:val="24"/>
          <w:highlight w:val="white"/>
        </w:rPr>
      </w:pPr>
      <w:bookmarkStart w:id="30" w:name="_Toc11748096"/>
      <w:r>
        <w:rPr>
          <w:sz w:val="24"/>
          <w:szCs w:val="24"/>
          <w:highlight w:val="white"/>
        </w:rPr>
        <w:t>Раздел 2.20. Заключение договора.</w:t>
      </w:r>
      <w:bookmarkEnd w:id="30"/>
    </w:p>
    <w:p w:rsidR="00B23E9F" w:rsidRDefault="0049124E">
      <w:pPr>
        <w:spacing w:after="0" w:line="240" w:lineRule="auto"/>
        <w:ind w:firstLine="540"/>
        <w:jc w:val="both"/>
        <w:outlineLvl w:val="1"/>
        <w:rPr>
          <w:rFonts w:ascii="Times New Roman" w:eastAsiaTheme="minorHAnsi" w:hAnsi="Times New Roman"/>
          <w:sz w:val="20"/>
          <w:szCs w:val="20"/>
          <w:lang w:eastAsia="en-US"/>
        </w:rPr>
      </w:pPr>
      <w:r>
        <w:rPr>
          <w:rFonts w:ascii="Times New Roman" w:eastAsiaTheme="minorHAnsi" w:hAnsi="Times New Roman"/>
          <w:sz w:val="20"/>
          <w:szCs w:val="20"/>
          <w:lang w:eastAsia="en-US"/>
        </w:rPr>
        <w:t>Договор заключается с соблюдением требований, предусмотренных Законом № 223-ФЗ, Гражданским кодексом Российской Федерации, иными нормативными правовыми актами Российской Федерации и настоящим Положением.</w:t>
      </w:r>
    </w:p>
    <w:p w:rsidR="00B23E9F" w:rsidRDefault="0049124E">
      <w:pPr>
        <w:spacing w:after="0" w:line="240" w:lineRule="auto"/>
        <w:ind w:firstLine="540"/>
        <w:jc w:val="both"/>
        <w:rPr>
          <w:rFonts w:ascii="Times New Roman" w:hAnsi="Times New Roman"/>
          <w:sz w:val="24"/>
          <w:szCs w:val="24"/>
          <w:lang w:eastAsia="en-US"/>
        </w:rPr>
      </w:pPr>
      <w:r>
        <w:rPr>
          <w:rFonts w:ascii="Times New Roman" w:eastAsiaTheme="minorHAnsi" w:hAnsi="Times New Roman"/>
          <w:sz w:val="20"/>
          <w:szCs w:val="20"/>
          <w:lang w:eastAsia="en-US"/>
        </w:rPr>
        <w:t>Договор по результатам конкурентной закупки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такой конкурентной закупки, заказчика. 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участнику</w:t>
      </w:r>
      <w:r w:rsidR="00357A92">
        <w:rPr>
          <w:rFonts w:ascii="Times New Roman" w:eastAsiaTheme="minorHAnsi" w:hAnsi="Times New Roman"/>
          <w:sz w:val="20"/>
          <w:szCs w:val="20"/>
          <w:lang w:eastAsia="en-US"/>
        </w:rPr>
        <w:t xml:space="preserve"> </w:t>
      </w:r>
      <w:r>
        <w:rPr>
          <w:rFonts w:ascii="Times New Roman" w:eastAsiaTheme="minorHAnsi" w:hAnsi="Times New Roman"/>
          <w:sz w:val="20"/>
          <w:szCs w:val="20"/>
          <w:lang w:eastAsia="en-US"/>
        </w:rPr>
        <w:t>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rsidR="00B23E9F" w:rsidRDefault="0049124E">
      <w:pPr>
        <w:spacing w:after="0" w:line="240" w:lineRule="auto"/>
        <w:ind w:firstLine="540"/>
        <w:jc w:val="both"/>
        <w:rPr>
          <w:rFonts w:ascii="Times New Roman" w:hAnsi="Times New Roman"/>
          <w:sz w:val="24"/>
          <w:szCs w:val="24"/>
          <w:lang w:eastAsia="en-US"/>
        </w:rPr>
      </w:pPr>
      <w:r>
        <w:rPr>
          <w:rFonts w:ascii="Times New Roman" w:eastAsiaTheme="minorHAnsi" w:hAnsi="Times New Roman"/>
          <w:sz w:val="20"/>
          <w:szCs w:val="20"/>
          <w:lang w:eastAsia="en-US"/>
        </w:rPr>
        <w:t>Договор по результатам конкурентной закупки заключается на условиях, которые предусмотрены проектом договора, документацией о конкурентной закупке, извещением об осуществлении конкурентной закупки и заявкой участника такой закупки, с которым заключается договор.</w:t>
      </w:r>
    </w:p>
    <w:p w:rsidR="00B23E9F" w:rsidRDefault="00B23E9F">
      <w:pPr>
        <w:spacing w:after="0" w:line="240" w:lineRule="auto"/>
        <w:ind w:firstLine="540"/>
        <w:jc w:val="both"/>
        <w:outlineLvl w:val="1"/>
        <w:rPr>
          <w:rFonts w:ascii="Times New Roman" w:eastAsiaTheme="minorHAnsi" w:hAnsi="Times New Roman"/>
          <w:sz w:val="20"/>
          <w:szCs w:val="20"/>
          <w:lang w:eastAsia="en-US"/>
        </w:rPr>
      </w:pPr>
    </w:p>
    <w:sectPr w:rsidR="00B23E9F">
      <w:footerReference w:type="even" r:id="rId15"/>
      <w:footerReference w:type="default" r:id="rId16"/>
      <w:footerReference w:type="first" r:id="rId17"/>
      <w:pgSz w:w="11906" w:h="16838"/>
      <w:pgMar w:top="357" w:right="567" w:bottom="301" w:left="425" w:header="0" w:footer="85"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308A" w:rsidRDefault="0049124E">
      <w:pPr>
        <w:spacing w:after="0" w:line="240" w:lineRule="auto"/>
      </w:pPr>
      <w:r>
        <w:separator/>
      </w:r>
    </w:p>
  </w:endnote>
  <w:endnote w:type="continuationSeparator" w:id="0">
    <w:p w:rsidR="00F8308A" w:rsidRDefault="00491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Noto Sans Devanagari">
    <w:altName w:val="Arial"/>
    <w:charset w:val="00"/>
    <w:family w:val="swiss"/>
    <w:pitch w:val="variable"/>
    <w:sig w:usb0="00000003" w:usb1="00002046" w:usb2="00000000" w:usb3="00000000" w:csb0="0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DejaVu Sans">
    <w:altName w:val="Times New Roman"/>
    <w:panose1 w:val="00000000000000000000"/>
    <w:charset w:val="00"/>
    <w:family w:val="auto"/>
    <w:notTrueType/>
    <w:pitch w:val="variable"/>
    <w:sig w:usb0="00000003" w:usb1="00000000" w:usb2="00000000" w:usb3="00000000" w:csb0="00000001" w:csb1="00000000"/>
  </w:font>
  <w:font w:name="font186">
    <w:panose1 w:val="00000000000000000000"/>
    <w:charset w:val="00"/>
    <w:family w:val="roman"/>
    <w:notTrueType/>
    <w:pitch w:val="default"/>
  </w:font>
  <w:font w:name="TimesDL">
    <w:altName w:val="Times New Roman"/>
    <w:charset w:val="00"/>
    <w:family w:val="auto"/>
    <w:pitch w:val="default"/>
  </w:font>
  <w:font w:name="Arial Narrow">
    <w:panose1 w:val="020B0606020202030204"/>
    <w:charset w:val="CC"/>
    <w:family w:val="swiss"/>
    <w:pitch w:val="variable"/>
    <w:sig w:usb0="00000287" w:usb1="000008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ont80">
    <w:panose1 w:val="00000000000000000000"/>
    <w:charset w:val="00"/>
    <w:family w:val="roman"/>
    <w:notTrueType/>
    <w:pitch w:val="default"/>
  </w:font>
  <w:font w:name="Droid Sans">
    <w:panose1 w:val="00000000000000000000"/>
    <w:charset w:val="00"/>
    <w:family w:val="roman"/>
    <w:notTrueType/>
    <w:pitch w:val="default"/>
  </w:font>
  <w:font w:name="Lohit Hindi">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3E9F" w:rsidRDefault="0049124E">
    <w:pPr>
      <w:pStyle w:val="afff3"/>
      <w:ind w:right="360"/>
    </w:pPr>
    <w:r>
      <w:rPr>
        <w:noProof/>
        <w:lang w:eastAsia="ru-RU"/>
      </w:rPr>
      <mc:AlternateContent>
        <mc:Choice Requires="wps">
          <w:drawing>
            <wp:anchor distT="0" distB="0" distL="0" distR="0" simplePos="0" relativeHeight="2"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1" name="Врезка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rsidR="00B23E9F" w:rsidRDefault="0049124E">
                          <w:pPr>
                            <w:pStyle w:val="afff3"/>
                            <w:rPr>
                              <w:rStyle w:val="af2"/>
                            </w:rPr>
                          </w:pPr>
                          <w:r>
                            <w:rPr>
                              <w:rStyle w:val="af2"/>
                              <w:color w:val="000000"/>
                            </w:rPr>
                            <w:fldChar w:fldCharType="begin"/>
                          </w:r>
                          <w:r>
                            <w:rPr>
                              <w:rStyle w:val="af2"/>
                              <w:color w:val="000000"/>
                            </w:rPr>
                            <w:instrText xml:space="preserve"> PAGE </w:instrText>
                          </w:r>
                          <w:r>
                            <w:rPr>
                              <w:rStyle w:val="af2"/>
                              <w:color w:val="000000"/>
                            </w:rPr>
                            <w:fldChar w:fldCharType="separate"/>
                          </w:r>
                          <w:r>
                            <w:rPr>
                              <w:rStyle w:val="af2"/>
                              <w:color w:val="000000"/>
                            </w:rPr>
                            <w:t>0</w:t>
                          </w:r>
                          <w:r>
                            <w:rPr>
                              <w:rStyle w:val="af2"/>
                              <w:color w:val="000000"/>
                            </w:rPr>
                            <w:fldChar w:fldCharType="end"/>
                          </w:r>
                        </w:p>
                      </w:txbxContent>
                    </wps:txbx>
                    <wps:bodyPr lIns="36360" tIns="-20880" rIns="36360" bIns="-20880" anchor="t">
                      <a:spAutoFit/>
                    </wps:bodyPr>
                  </wps:wsp>
                </a:graphicData>
              </a:graphic>
            </wp:anchor>
          </w:drawing>
        </mc:Choice>
        <mc:Fallback>
          <w:pict>
            <v:rect id="Врезка1" o:spid="_x0000_s1026" style="position:absolute;margin-left:-50.05pt;margin-top:.05pt;width:1.15pt;height:1.15pt;z-index:-50331647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" o:allowincell="f" filled="f" stroked="f" strokeweight="0">
              <v:textbox style="mso-fit-shape-to-text:t" inset="1.01mm,-.58mm,1.01mm,-.58mm">
                <w:txbxContent>
                  <w:p w:rsidR="00B23E9F" w:rsidRDefault="0049124E">
                    <w:pPr>
                      <w:pStyle w:val="afff3"/>
                      <w:rPr>
                        <w:rStyle w:val="af2"/>
                      </w:rPr>
                    </w:pPr>
                    <w:r>
                      <w:rPr>
                        <w:rStyle w:val="af2"/>
                        <w:color w:val="000000"/>
                      </w:rPr>
                      <w:fldChar w:fldCharType="begin"/>
                    </w:r>
                    <w:r>
                      <w:rPr>
                        <w:rStyle w:val="af2"/>
                        <w:color w:val="000000"/>
                      </w:rPr>
                      <w:instrText xml:space="preserve"> PAGE </w:instrText>
                    </w:r>
                    <w:r>
                      <w:rPr>
                        <w:rStyle w:val="af2"/>
                        <w:color w:val="000000"/>
                      </w:rPr>
                      <w:fldChar w:fldCharType="separate"/>
                    </w:r>
                    <w:r>
                      <w:rPr>
                        <w:rStyle w:val="af2"/>
                        <w:color w:val="000000"/>
                      </w:rPr>
                      <w:t>0</w:t>
                    </w:r>
                    <w:r>
                      <w:rPr>
                        <w:rStyle w:val="af2"/>
                        <w:color w:val="000000"/>
                      </w:rPr>
                      <w:fldChar w:fldCharType="end"/>
                    </w:r>
                  </w:p>
                </w:txbxContent>
              </v:textbox>
              <w10:wrap type="square" anchorx="margin"/>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3E9F" w:rsidRDefault="00B23E9F">
    <w:pPr>
      <w:pStyle w:val="afff3"/>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3E9F" w:rsidRDefault="00B23E9F">
    <w:pPr>
      <w:pStyle w:val="afff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308A" w:rsidRDefault="0049124E">
      <w:pPr>
        <w:spacing w:after="0" w:line="240" w:lineRule="auto"/>
      </w:pPr>
      <w:r>
        <w:separator/>
      </w:r>
    </w:p>
  </w:footnote>
  <w:footnote w:type="continuationSeparator" w:id="0">
    <w:p w:rsidR="00F8308A" w:rsidRDefault="0049124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91E16"/>
    <w:multiLevelType w:val="multilevel"/>
    <w:tmpl w:val="B4628AB4"/>
    <w:lvl w:ilvl="0">
      <w:start w:val="1"/>
      <w:numFmt w:val="decimal"/>
      <w:pStyle w:val="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4FB3037"/>
    <w:multiLevelType w:val="multilevel"/>
    <w:tmpl w:val="B748F6D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0"/>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2016"/>
        </w:tabs>
        <w:ind w:left="201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2" w15:restartNumberingAfterBreak="0">
    <w:nsid w:val="0AD66066"/>
    <w:multiLevelType w:val="multilevel"/>
    <w:tmpl w:val="DA5234AC"/>
    <w:lvl w:ilvl="0">
      <w:start w:val="1"/>
      <w:numFmt w:val="bullet"/>
      <w:pStyle w:val="51"/>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D6E7588"/>
    <w:multiLevelType w:val="multilevel"/>
    <w:tmpl w:val="847635B0"/>
    <w:lvl w:ilvl="0">
      <w:start w:val="1"/>
      <w:numFmt w:val="decimal"/>
      <w:pStyle w:val="40"/>
      <w:lvlText w:val="%1."/>
      <w:lvlJc w:val="left"/>
      <w:pPr>
        <w:tabs>
          <w:tab w:val="num" w:pos="1209"/>
        </w:tabs>
        <w:ind w:left="1209"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EA33E4D"/>
    <w:multiLevelType w:val="multilevel"/>
    <w:tmpl w:val="923A50CA"/>
    <w:lvl w:ilvl="0">
      <w:start w:val="1"/>
      <w:numFmt w:val="decimal"/>
      <w:pStyle w:val="1"/>
      <w:lvlText w:val="%1."/>
      <w:lvlJc w:val="center"/>
      <w:pPr>
        <w:tabs>
          <w:tab w:val="num" w:pos="567"/>
        </w:tabs>
        <w:ind w:left="567" w:hanging="279"/>
      </w:pPr>
    </w:lvl>
    <w:lvl w:ilvl="1">
      <w:start w:val="1"/>
      <w:numFmt w:val="decimal"/>
      <w:pStyle w:val="a"/>
      <w:lvlText w:val="%1.%2."/>
      <w:lvlJc w:val="left"/>
      <w:pPr>
        <w:tabs>
          <w:tab w:val="num" w:pos="1702"/>
        </w:tabs>
        <w:ind w:left="1702" w:hanging="567"/>
      </w:pPr>
    </w:lvl>
    <w:lvl w:ilvl="2">
      <w:start w:val="1"/>
      <w:numFmt w:val="decimal"/>
      <w:pStyle w:val="a0"/>
      <w:lvlText w:val="%1.%2.%3."/>
      <w:lvlJc w:val="left"/>
      <w:pPr>
        <w:tabs>
          <w:tab w:val="num" w:pos="851"/>
        </w:tabs>
        <w:ind w:left="851" w:hanging="851"/>
      </w:pPr>
      <w:rPr>
        <w:spacing w:val="0"/>
        <w:sz w:val="28"/>
        <w:szCs w:val="28"/>
      </w:rPr>
    </w:lvl>
    <w:lvl w:ilvl="3">
      <w:start w:val="1"/>
      <w:numFmt w:val="decimal"/>
      <w:pStyle w:val="a1"/>
      <w:lvlText w:val="%1.%2.%3.%4."/>
      <w:lvlJc w:val="left"/>
      <w:pPr>
        <w:tabs>
          <w:tab w:val="num" w:pos="2127"/>
        </w:tabs>
        <w:ind w:left="2127" w:hanging="567"/>
      </w:pPr>
    </w:lvl>
    <w:lvl w:ilvl="4">
      <w:start w:val="1"/>
      <w:numFmt w:val="russianLower"/>
      <w:pStyle w:val="a2"/>
      <w:lvlText w:val="%5)"/>
      <w:lvlJc w:val="left"/>
      <w:pPr>
        <w:tabs>
          <w:tab w:val="num" w:pos="1576"/>
        </w:tabs>
        <w:ind w:left="1576" w:hanging="1008"/>
      </w:pPr>
    </w:lvl>
    <w:lvl w:ilvl="5">
      <w:start w:val="1"/>
      <w:numFmt w:val="decimal"/>
      <w:lvlText w:val="%1.%2.%3.%4.%5.%6"/>
      <w:lvlJc w:val="left"/>
      <w:pPr>
        <w:tabs>
          <w:tab w:val="num" w:pos="2592"/>
        </w:tabs>
        <w:ind w:left="2592" w:hanging="1152"/>
      </w:pPr>
    </w:lvl>
    <w:lvl w:ilvl="6">
      <w:start w:val="1"/>
      <w:numFmt w:val="decimal"/>
      <w:lvlText w:val="%1.%2.%3.%4.%5.%6.%7"/>
      <w:lvlJc w:val="left"/>
      <w:pPr>
        <w:tabs>
          <w:tab w:val="num" w:pos="2736"/>
        </w:tabs>
        <w:ind w:left="2736" w:hanging="1296"/>
      </w:pPr>
    </w:lvl>
    <w:lvl w:ilvl="7">
      <w:start w:val="1"/>
      <w:numFmt w:val="decimal"/>
      <w:lvlText w:val="%1.%2.%3.%4.%5.%6.%7.%8"/>
      <w:lvlJc w:val="left"/>
      <w:pPr>
        <w:tabs>
          <w:tab w:val="num" w:pos="2880"/>
        </w:tabs>
        <w:ind w:left="2880" w:hanging="1440"/>
      </w:pPr>
    </w:lvl>
    <w:lvl w:ilvl="8">
      <w:start w:val="1"/>
      <w:numFmt w:val="decimal"/>
      <w:lvlText w:val="%1.%2.%3.%4.%5.%6.%7.%8.%9"/>
      <w:lvlJc w:val="left"/>
      <w:pPr>
        <w:tabs>
          <w:tab w:val="num" w:pos="3024"/>
        </w:tabs>
        <w:ind w:left="3024" w:hanging="1584"/>
      </w:pPr>
    </w:lvl>
  </w:abstractNum>
  <w:abstractNum w:abstractNumId="5" w15:restartNumberingAfterBreak="0">
    <w:nsid w:val="10734068"/>
    <w:multiLevelType w:val="multilevel"/>
    <w:tmpl w:val="4CBACF5C"/>
    <w:lvl w:ilvl="0">
      <w:start w:val="1"/>
      <w:numFmt w:val="none"/>
      <w:suff w:val="nothing"/>
      <w:lvlText w:val=""/>
      <w:lvlJc w:val="left"/>
      <w:pPr>
        <w:tabs>
          <w:tab w:val="num" w:pos="0"/>
        </w:tabs>
        <w:ind w:left="432" w:hanging="432"/>
      </w:pPr>
    </w:lvl>
    <w:lvl w:ilvl="1">
      <w:start w:val="1"/>
      <w:numFmt w:val="none"/>
      <w:pStyle w:val="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6" w15:restartNumberingAfterBreak="0">
    <w:nsid w:val="19EA4DAD"/>
    <w:multiLevelType w:val="multilevel"/>
    <w:tmpl w:val="4052158A"/>
    <w:lvl w:ilvl="0">
      <w:start w:val="1"/>
      <w:numFmt w:val="decimal"/>
      <w:pStyle w:val="a3"/>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4F577EF"/>
    <w:multiLevelType w:val="multilevel"/>
    <w:tmpl w:val="DD6401C2"/>
    <w:lvl w:ilvl="0">
      <w:start w:val="1"/>
      <w:numFmt w:val="decimal"/>
      <w:pStyle w:val="3"/>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AC61DA3"/>
    <w:multiLevelType w:val="hybridMultilevel"/>
    <w:tmpl w:val="5740B63C"/>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9" w15:restartNumberingAfterBreak="0">
    <w:nsid w:val="4F1052C7"/>
    <w:multiLevelType w:val="multilevel"/>
    <w:tmpl w:val="B4604B16"/>
    <w:lvl w:ilvl="0">
      <w:start w:val="1"/>
      <w:numFmt w:val="bullet"/>
      <w:pStyle w:val="41"/>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3F476BF"/>
    <w:multiLevelType w:val="multilevel"/>
    <w:tmpl w:val="938847E6"/>
    <w:lvl w:ilvl="0">
      <w:start w:val="1"/>
      <w:numFmt w:val="bullet"/>
      <w:pStyle w:val="20"/>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8B38F2"/>
    <w:multiLevelType w:val="multilevel"/>
    <w:tmpl w:val="C3B82140"/>
    <w:lvl w:ilvl="0">
      <w:start w:val="1"/>
      <w:numFmt w:val="decimal"/>
      <w:pStyle w:val="30"/>
      <w:lvlText w:val="%1."/>
      <w:lvlJc w:val="left"/>
      <w:pPr>
        <w:tabs>
          <w:tab w:val="num" w:pos="926"/>
        </w:tabs>
        <w:ind w:left="926"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B952640"/>
    <w:multiLevelType w:val="multilevel"/>
    <w:tmpl w:val="1A12834A"/>
    <w:lvl w:ilvl="0">
      <w:start w:val="1"/>
      <w:numFmt w:val="upperRoman"/>
      <w:lvlText w:val="ЧАСТЬ %1."/>
      <w:lvlJc w:val="left"/>
      <w:pPr>
        <w:tabs>
          <w:tab w:val="num" w:pos="2160"/>
        </w:tabs>
        <w:ind w:left="720" w:hanging="720"/>
      </w:pPr>
      <w:rPr>
        <w:sz w:val="40"/>
        <w:szCs w:val="40"/>
      </w:rPr>
    </w:lvl>
    <w:lvl w:ilvl="1">
      <w:start w:val="1"/>
      <w:numFmt w:val="decimal"/>
      <w:pStyle w:val="a4"/>
      <w:lvlText w:val="РАЗДЕЛ %1.%2"/>
      <w:lvlJc w:val="left"/>
      <w:pPr>
        <w:tabs>
          <w:tab w:val="num" w:pos="144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3" w15:restartNumberingAfterBreak="0">
    <w:nsid w:val="5EEA0415"/>
    <w:multiLevelType w:val="multilevel"/>
    <w:tmpl w:val="85F467C8"/>
    <w:lvl w:ilvl="0">
      <w:start w:val="1"/>
      <w:numFmt w:val="decimal"/>
      <w:pStyle w:val="10"/>
      <w:lvlText w:val="%1."/>
      <w:lvlJc w:val="left"/>
      <w:pPr>
        <w:tabs>
          <w:tab w:val="num" w:pos="720"/>
        </w:tabs>
        <w:ind w:left="720" w:hanging="360"/>
      </w:pPr>
    </w:lvl>
    <w:lvl w:ilvl="1">
      <w:numFmt w:val="none"/>
      <w:suff w:val="nothing"/>
      <w:lvlText w:val=""/>
      <w:lvlJc w:val="left"/>
      <w:pPr>
        <w:tabs>
          <w:tab w:val="num" w:pos="0"/>
        </w:tabs>
        <w:ind w:left="0" w:firstLine="0"/>
      </w:pPr>
    </w:lvl>
    <w:lvl w:ilvl="2">
      <w:numFmt w:val="none"/>
      <w:suff w:val="nothing"/>
      <w:lvlText w:val=""/>
      <w:lvlJc w:val="left"/>
      <w:pPr>
        <w:tabs>
          <w:tab w:val="num" w:pos="0"/>
        </w:tabs>
        <w:ind w:left="0" w:firstLine="0"/>
      </w:pPr>
    </w:lvl>
    <w:lvl w:ilvl="3">
      <w:numFmt w:val="none"/>
      <w:suff w:val="nothing"/>
      <w:lvlText w:val=""/>
      <w:lvlJc w:val="left"/>
      <w:pPr>
        <w:tabs>
          <w:tab w:val="num" w:pos="0"/>
        </w:tabs>
        <w:ind w:left="0" w:firstLine="0"/>
      </w:pPr>
    </w:lvl>
    <w:lvl w:ilvl="4">
      <w:numFmt w:val="none"/>
      <w:suff w:val="nothing"/>
      <w:lvlText w:val=""/>
      <w:lvlJc w:val="left"/>
      <w:pPr>
        <w:tabs>
          <w:tab w:val="num" w:pos="0"/>
        </w:tabs>
        <w:ind w:left="0" w:firstLine="0"/>
      </w:pPr>
    </w:lvl>
    <w:lvl w:ilvl="5">
      <w:numFmt w:val="none"/>
      <w:suff w:val="nothing"/>
      <w:lvlText w:val=""/>
      <w:lvlJc w:val="left"/>
      <w:pPr>
        <w:tabs>
          <w:tab w:val="num" w:pos="0"/>
        </w:tabs>
        <w:ind w:left="0" w:firstLine="0"/>
      </w:pPr>
    </w:lvl>
    <w:lvl w:ilvl="6">
      <w:numFmt w:val="none"/>
      <w:suff w:val="nothing"/>
      <w:lvlText w:val=""/>
      <w:lvlJc w:val="left"/>
      <w:pPr>
        <w:tabs>
          <w:tab w:val="num" w:pos="0"/>
        </w:tabs>
        <w:ind w:left="0" w:firstLine="0"/>
      </w:pPr>
    </w:lvl>
    <w:lvl w:ilvl="7">
      <w:numFmt w:val="none"/>
      <w:suff w:val="nothing"/>
      <w:lvlText w:val=""/>
      <w:lvlJc w:val="left"/>
      <w:pPr>
        <w:tabs>
          <w:tab w:val="num" w:pos="0"/>
        </w:tabs>
        <w:ind w:left="0" w:firstLine="0"/>
      </w:pPr>
    </w:lvl>
    <w:lvl w:ilvl="8">
      <w:numFmt w:val="none"/>
      <w:suff w:val="nothing"/>
      <w:lvlText w:val=""/>
      <w:lvlJc w:val="left"/>
      <w:pPr>
        <w:tabs>
          <w:tab w:val="num" w:pos="0"/>
        </w:tabs>
        <w:ind w:left="0" w:firstLine="0"/>
      </w:pPr>
    </w:lvl>
  </w:abstractNum>
  <w:abstractNum w:abstractNumId="14" w15:restartNumberingAfterBreak="0">
    <w:nsid w:val="6B114025"/>
    <w:multiLevelType w:val="multilevel"/>
    <w:tmpl w:val="213AEE90"/>
    <w:lvl w:ilvl="0">
      <w:start w:val="1"/>
      <w:numFmt w:val="bullet"/>
      <w:pStyle w:val="31"/>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6B591070"/>
    <w:multiLevelType w:val="multilevel"/>
    <w:tmpl w:val="A81A865C"/>
    <w:lvl w:ilvl="0">
      <w:start w:val="1"/>
      <w:numFmt w:val="decimal"/>
      <w:lvlText w:val="%1."/>
      <w:lvlJc w:val="left"/>
      <w:pPr>
        <w:tabs>
          <w:tab w:val="num" w:pos="690"/>
        </w:tabs>
        <w:ind w:left="690" w:hanging="690"/>
      </w:pPr>
    </w:lvl>
    <w:lvl w:ilvl="1">
      <w:start w:val="1"/>
      <w:numFmt w:val="decimal"/>
      <w:lvlText w:val="%1.%2."/>
      <w:lvlJc w:val="left"/>
      <w:pPr>
        <w:tabs>
          <w:tab w:val="num" w:pos="1350"/>
        </w:tabs>
        <w:ind w:left="1350" w:hanging="690"/>
      </w:pPr>
    </w:lvl>
    <w:lvl w:ilvl="2">
      <w:start w:val="1"/>
      <w:numFmt w:val="decimal"/>
      <w:lvlText w:val="%1.%2.%3."/>
      <w:lvlJc w:val="left"/>
      <w:pPr>
        <w:tabs>
          <w:tab w:val="num" w:pos="2040"/>
        </w:tabs>
        <w:ind w:left="2040" w:hanging="720"/>
      </w:pPr>
    </w:lvl>
    <w:lvl w:ilvl="3">
      <w:start w:val="1"/>
      <w:numFmt w:val="decimal"/>
      <w:lvlText w:val="%1.%2.%3.%4."/>
      <w:lvlJc w:val="left"/>
      <w:pPr>
        <w:tabs>
          <w:tab w:val="num" w:pos="2700"/>
        </w:tabs>
        <w:ind w:left="2700" w:hanging="720"/>
      </w:pPr>
    </w:lvl>
    <w:lvl w:ilvl="4">
      <w:start w:val="1"/>
      <w:numFmt w:val="decimal"/>
      <w:lvlText w:val="%1.%2.%3.%4.%5."/>
      <w:lvlJc w:val="left"/>
      <w:pPr>
        <w:tabs>
          <w:tab w:val="num" w:pos="3720"/>
        </w:tabs>
        <w:ind w:left="3720" w:hanging="1080"/>
      </w:pPr>
    </w:lvl>
    <w:lvl w:ilvl="5">
      <w:start w:val="1"/>
      <w:numFmt w:val="decimal"/>
      <w:lvlText w:val="%1.%2.%3.%4.%5.%6."/>
      <w:lvlJc w:val="left"/>
      <w:pPr>
        <w:tabs>
          <w:tab w:val="num" w:pos="4380"/>
        </w:tabs>
        <w:ind w:left="4380" w:hanging="1080"/>
      </w:pPr>
    </w:lvl>
    <w:lvl w:ilvl="6">
      <w:start w:val="1"/>
      <w:numFmt w:val="decimal"/>
      <w:lvlText w:val="%1.%2.%3.%4.%5.%6.%7."/>
      <w:lvlJc w:val="left"/>
      <w:pPr>
        <w:tabs>
          <w:tab w:val="num" w:pos="5400"/>
        </w:tabs>
        <w:ind w:left="5400" w:hanging="1440"/>
      </w:pPr>
    </w:lvl>
    <w:lvl w:ilvl="7">
      <w:start w:val="1"/>
      <w:numFmt w:val="decimal"/>
      <w:lvlText w:val="%1.%2.%3.%4.%5.%6.%7.%8."/>
      <w:lvlJc w:val="left"/>
      <w:pPr>
        <w:tabs>
          <w:tab w:val="num" w:pos="6060"/>
        </w:tabs>
        <w:ind w:left="6060" w:hanging="1440"/>
      </w:pPr>
    </w:lvl>
    <w:lvl w:ilvl="8">
      <w:start w:val="1"/>
      <w:numFmt w:val="decimal"/>
      <w:lvlText w:val="%1.%2.%3.%4.%5.%6.%7.%8.%9."/>
      <w:lvlJc w:val="left"/>
      <w:pPr>
        <w:tabs>
          <w:tab w:val="num" w:pos="7080"/>
        </w:tabs>
        <w:ind w:left="7080" w:hanging="1800"/>
      </w:pPr>
    </w:lvl>
  </w:abstractNum>
  <w:num w:numId="1">
    <w:abstractNumId w:val="1"/>
  </w:num>
  <w:num w:numId="2">
    <w:abstractNumId w:val="5"/>
  </w:num>
  <w:num w:numId="3">
    <w:abstractNumId w:val="10"/>
  </w:num>
  <w:num w:numId="4">
    <w:abstractNumId w:val="14"/>
  </w:num>
  <w:num w:numId="5">
    <w:abstractNumId w:val="9"/>
  </w:num>
  <w:num w:numId="6">
    <w:abstractNumId w:val="2"/>
  </w:num>
  <w:num w:numId="7">
    <w:abstractNumId w:val="6"/>
  </w:num>
  <w:num w:numId="8">
    <w:abstractNumId w:val="11"/>
  </w:num>
  <w:num w:numId="9">
    <w:abstractNumId w:val="3"/>
  </w:num>
  <w:num w:numId="10">
    <w:abstractNumId w:val="0"/>
  </w:num>
  <w:num w:numId="11">
    <w:abstractNumId w:val="12"/>
  </w:num>
  <w:num w:numId="12">
    <w:abstractNumId w:val="7"/>
  </w:num>
  <w:num w:numId="13">
    <w:abstractNumId w:val="13"/>
  </w:num>
  <w:num w:numId="14">
    <w:abstractNumId w:val="15"/>
  </w:num>
  <w:num w:numId="15">
    <w:abstractNumId w:val="4"/>
  </w:num>
  <w:num w:numId="16">
    <w:abstractNumId w:val="8"/>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efaultTabStop w:val="709"/>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3E9F"/>
    <w:rsid w:val="0007081B"/>
    <w:rsid w:val="0016529F"/>
    <w:rsid w:val="00357A92"/>
    <w:rsid w:val="003D4399"/>
    <w:rsid w:val="00446807"/>
    <w:rsid w:val="00484CAC"/>
    <w:rsid w:val="0049124E"/>
    <w:rsid w:val="004B26EC"/>
    <w:rsid w:val="00523B61"/>
    <w:rsid w:val="0056642F"/>
    <w:rsid w:val="005C2D10"/>
    <w:rsid w:val="005F14F7"/>
    <w:rsid w:val="0068244D"/>
    <w:rsid w:val="006D288D"/>
    <w:rsid w:val="00727488"/>
    <w:rsid w:val="00776312"/>
    <w:rsid w:val="007765D7"/>
    <w:rsid w:val="007B37F2"/>
    <w:rsid w:val="00B23E9F"/>
    <w:rsid w:val="00B546E8"/>
    <w:rsid w:val="00C32247"/>
    <w:rsid w:val="00D37BB6"/>
    <w:rsid w:val="00D454BD"/>
    <w:rsid w:val="00F17690"/>
    <w:rsid w:val="00F261CF"/>
    <w:rsid w:val="00F8308A"/>
    <w:rsid w:val="00FE6438"/>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2B31DB-4091-4907-A04C-AB4267BFA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ahoma" w:hAnsi="Times New Roman" w:cs="Noto Sans Devanagari"/>
        <w:lang w:val="ru-RU" w:eastAsia="ru-RU"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pPr>
      <w:suppressAutoHyphens w:val="0"/>
      <w:spacing w:after="200" w:line="276" w:lineRule="auto"/>
    </w:pPr>
    <w:rPr>
      <w:rFonts w:ascii="Calibri" w:eastAsia="Times New Roman" w:hAnsi="Calibri" w:cs="Times New Roman"/>
      <w:sz w:val="22"/>
      <w:szCs w:val="22"/>
      <w:lang w:eastAsia="ar-SA"/>
    </w:rPr>
  </w:style>
  <w:style w:type="paragraph" w:styleId="11">
    <w:name w:val="heading 1"/>
    <w:basedOn w:val="a5"/>
    <w:next w:val="a5"/>
    <w:qFormat/>
    <w:pPr>
      <w:keepNext/>
      <w:spacing w:before="240" w:after="60"/>
      <w:outlineLvl w:val="0"/>
    </w:pPr>
    <w:rPr>
      <w:rFonts w:ascii="Arial" w:hAnsi="Arial" w:cs="Arial"/>
      <w:b/>
      <w:bCs/>
      <w:sz w:val="32"/>
      <w:szCs w:val="32"/>
    </w:rPr>
  </w:style>
  <w:style w:type="paragraph" w:styleId="2">
    <w:name w:val="heading 2"/>
    <w:next w:val="a6"/>
    <w:qFormat/>
    <w:pPr>
      <w:keepNext/>
      <w:widowControl w:val="0"/>
      <w:numPr>
        <w:ilvl w:val="1"/>
        <w:numId w:val="2"/>
      </w:numPr>
      <w:spacing w:before="120" w:line="100" w:lineRule="atLeast"/>
      <w:jc w:val="center"/>
      <w:outlineLvl w:val="1"/>
    </w:pPr>
    <w:rPr>
      <w:rFonts w:eastAsia="DejaVu Sans" w:cs="font186"/>
      <w:b/>
      <w:sz w:val="32"/>
      <w:szCs w:val="32"/>
      <w:lang w:eastAsia="ar-SA"/>
    </w:rPr>
  </w:style>
  <w:style w:type="paragraph" w:styleId="32">
    <w:name w:val="heading 3"/>
    <w:basedOn w:val="a5"/>
    <w:next w:val="a5"/>
    <w:link w:val="33"/>
    <w:qFormat/>
    <w:pPr>
      <w:keepNext/>
      <w:spacing w:before="360" w:after="0" w:line="240" w:lineRule="auto"/>
      <w:jc w:val="both"/>
      <w:outlineLvl w:val="2"/>
    </w:pPr>
    <w:rPr>
      <w:rFonts w:ascii="Times New Roman" w:hAnsi="Times New Roman"/>
      <w:b/>
      <w:sz w:val="28"/>
      <w:szCs w:val="24"/>
      <w:lang w:eastAsia="ru-RU"/>
    </w:rPr>
  </w:style>
  <w:style w:type="paragraph" w:styleId="4">
    <w:name w:val="heading 4"/>
    <w:basedOn w:val="a5"/>
    <w:next w:val="a5"/>
    <w:qFormat/>
    <w:pPr>
      <w:keepNext/>
      <w:numPr>
        <w:ilvl w:val="3"/>
        <w:numId w:val="1"/>
      </w:numPr>
      <w:spacing w:before="240" w:after="0" w:line="240" w:lineRule="auto"/>
      <w:jc w:val="both"/>
      <w:outlineLvl w:val="3"/>
    </w:pPr>
    <w:rPr>
      <w:rFonts w:ascii="Arial" w:hAnsi="Arial"/>
      <w:sz w:val="24"/>
      <w:szCs w:val="20"/>
      <w:lang w:eastAsia="ru-RU"/>
    </w:rPr>
  </w:style>
  <w:style w:type="paragraph" w:styleId="50">
    <w:name w:val="heading 5"/>
    <w:basedOn w:val="a5"/>
    <w:next w:val="a5"/>
    <w:qFormat/>
    <w:pPr>
      <w:numPr>
        <w:ilvl w:val="4"/>
        <w:numId w:val="1"/>
      </w:numPr>
      <w:spacing w:before="240" w:after="0" w:line="240" w:lineRule="auto"/>
      <w:jc w:val="both"/>
      <w:outlineLvl w:val="4"/>
    </w:pPr>
    <w:rPr>
      <w:rFonts w:ascii="Times New Roman" w:hAnsi="Times New Roman"/>
      <w:szCs w:val="20"/>
      <w:lang w:eastAsia="ru-RU"/>
    </w:rPr>
  </w:style>
  <w:style w:type="paragraph" w:styleId="6">
    <w:name w:val="heading 6"/>
    <w:basedOn w:val="a5"/>
    <w:next w:val="a5"/>
    <w:qFormat/>
    <w:pPr>
      <w:numPr>
        <w:ilvl w:val="5"/>
        <w:numId w:val="1"/>
      </w:numPr>
      <w:spacing w:before="240" w:after="0" w:line="240" w:lineRule="auto"/>
      <w:jc w:val="both"/>
      <w:outlineLvl w:val="5"/>
    </w:pPr>
    <w:rPr>
      <w:rFonts w:ascii="Times New Roman" w:hAnsi="Times New Roman"/>
      <w:i/>
      <w:szCs w:val="20"/>
      <w:lang w:eastAsia="ru-RU"/>
    </w:rPr>
  </w:style>
  <w:style w:type="paragraph" w:styleId="7">
    <w:name w:val="heading 7"/>
    <w:basedOn w:val="a5"/>
    <w:next w:val="a5"/>
    <w:qFormat/>
    <w:pPr>
      <w:numPr>
        <w:ilvl w:val="6"/>
        <w:numId w:val="1"/>
      </w:numPr>
      <w:spacing w:before="240" w:after="0" w:line="240" w:lineRule="auto"/>
      <w:jc w:val="both"/>
      <w:outlineLvl w:val="6"/>
    </w:pPr>
    <w:rPr>
      <w:rFonts w:ascii="Arial" w:hAnsi="Arial"/>
      <w:sz w:val="20"/>
      <w:szCs w:val="20"/>
      <w:lang w:eastAsia="ru-RU"/>
    </w:rPr>
  </w:style>
  <w:style w:type="paragraph" w:styleId="8">
    <w:name w:val="heading 8"/>
    <w:basedOn w:val="a5"/>
    <w:next w:val="a5"/>
    <w:qFormat/>
    <w:pPr>
      <w:numPr>
        <w:ilvl w:val="7"/>
        <w:numId w:val="1"/>
      </w:numPr>
      <w:spacing w:before="240" w:after="0" w:line="240" w:lineRule="auto"/>
      <w:jc w:val="both"/>
      <w:outlineLvl w:val="7"/>
    </w:pPr>
    <w:rPr>
      <w:rFonts w:ascii="Arial" w:hAnsi="Arial"/>
      <w:i/>
      <w:sz w:val="20"/>
      <w:szCs w:val="20"/>
      <w:lang w:eastAsia="ru-RU"/>
    </w:rPr>
  </w:style>
  <w:style w:type="paragraph" w:styleId="9">
    <w:name w:val="heading 9"/>
    <w:basedOn w:val="a5"/>
    <w:next w:val="a5"/>
    <w:qFormat/>
    <w:pPr>
      <w:numPr>
        <w:ilvl w:val="8"/>
        <w:numId w:val="1"/>
      </w:numPr>
      <w:spacing w:before="240" w:after="0" w:line="240" w:lineRule="auto"/>
      <w:jc w:val="both"/>
      <w:outlineLvl w:val="8"/>
    </w:pPr>
    <w:rPr>
      <w:rFonts w:ascii="Arial" w:hAnsi="Arial"/>
      <w:b/>
      <w:i/>
      <w:sz w:val="18"/>
      <w:szCs w:val="20"/>
      <w:lang w:eastAsia="ru-RU"/>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Heading1Char">
    <w:name w:val="Heading 1 Char"/>
    <w:basedOn w:val="a7"/>
    <w:uiPriority w:val="9"/>
    <w:qFormat/>
    <w:rPr>
      <w:rFonts w:ascii="Arial" w:eastAsia="Arial" w:hAnsi="Arial" w:cs="Arial"/>
      <w:sz w:val="40"/>
      <w:szCs w:val="40"/>
    </w:rPr>
  </w:style>
  <w:style w:type="character" w:customStyle="1" w:styleId="Heading2Char">
    <w:name w:val="Heading 2 Char"/>
    <w:basedOn w:val="a7"/>
    <w:uiPriority w:val="9"/>
    <w:qFormat/>
    <w:rPr>
      <w:rFonts w:ascii="Arial" w:eastAsia="Arial" w:hAnsi="Arial" w:cs="Arial"/>
      <w:sz w:val="34"/>
    </w:rPr>
  </w:style>
  <w:style w:type="character" w:customStyle="1" w:styleId="Heading3Char">
    <w:name w:val="Heading 3 Char"/>
    <w:basedOn w:val="a7"/>
    <w:uiPriority w:val="9"/>
    <w:qFormat/>
    <w:rPr>
      <w:rFonts w:ascii="Arial" w:eastAsia="Arial" w:hAnsi="Arial" w:cs="Arial"/>
      <w:sz w:val="30"/>
      <w:szCs w:val="30"/>
    </w:rPr>
  </w:style>
  <w:style w:type="character" w:customStyle="1" w:styleId="Heading4Char">
    <w:name w:val="Heading 4 Char"/>
    <w:basedOn w:val="a7"/>
    <w:uiPriority w:val="9"/>
    <w:qFormat/>
    <w:rPr>
      <w:rFonts w:ascii="Arial" w:eastAsia="Arial" w:hAnsi="Arial" w:cs="Arial"/>
      <w:b/>
      <w:bCs/>
      <w:sz w:val="26"/>
      <w:szCs w:val="26"/>
    </w:rPr>
  </w:style>
  <w:style w:type="character" w:customStyle="1" w:styleId="Heading5Char">
    <w:name w:val="Heading 5 Char"/>
    <w:basedOn w:val="a7"/>
    <w:uiPriority w:val="9"/>
    <w:qFormat/>
    <w:rPr>
      <w:rFonts w:ascii="Arial" w:eastAsia="Arial" w:hAnsi="Arial" w:cs="Arial"/>
      <w:b/>
      <w:bCs/>
      <w:sz w:val="24"/>
      <w:szCs w:val="24"/>
    </w:rPr>
  </w:style>
  <w:style w:type="character" w:customStyle="1" w:styleId="Heading6Char">
    <w:name w:val="Heading 6 Char"/>
    <w:basedOn w:val="a7"/>
    <w:uiPriority w:val="9"/>
    <w:qFormat/>
    <w:rPr>
      <w:rFonts w:ascii="Arial" w:eastAsia="Arial" w:hAnsi="Arial" w:cs="Arial"/>
      <w:b/>
      <w:bCs/>
      <w:sz w:val="22"/>
      <w:szCs w:val="22"/>
    </w:rPr>
  </w:style>
  <w:style w:type="character" w:customStyle="1" w:styleId="Heading7Char">
    <w:name w:val="Heading 7 Char"/>
    <w:basedOn w:val="a7"/>
    <w:uiPriority w:val="9"/>
    <w:qFormat/>
    <w:rPr>
      <w:rFonts w:ascii="Arial" w:eastAsia="Arial" w:hAnsi="Arial" w:cs="Arial"/>
      <w:b/>
      <w:bCs/>
      <w:i/>
      <w:iCs/>
      <w:sz w:val="22"/>
      <w:szCs w:val="22"/>
    </w:rPr>
  </w:style>
  <w:style w:type="character" w:customStyle="1" w:styleId="Heading8Char">
    <w:name w:val="Heading 8 Char"/>
    <w:basedOn w:val="a7"/>
    <w:uiPriority w:val="9"/>
    <w:qFormat/>
    <w:rPr>
      <w:rFonts w:ascii="Arial" w:eastAsia="Arial" w:hAnsi="Arial" w:cs="Arial"/>
      <w:i/>
      <w:iCs/>
      <w:sz w:val="22"/>
      <w:szCs w:val="22"/>
    </w:rPr>
  </w:style>
  <w:style w:type="character" w:customStyle="1" w:styleId="Heading9Char">
    <w:name w:val="Heading 9 Char"/>
    <w:basedOn w:val="a7"/>
    <w:uiPriority w:val="9"/>
    <w:qFormat/>
    <w:rPr>
      <w:rFonts w:ascii="Arial" w:eastAsia="Arial" w:hAnsi="Arial" w:cs="Arial"/>
      <w:i/>
      <w:iCs/>
      <w:sz w:val="21"/>
      <w:szCs w:val="21"/>
    </w:rPr>
  </w:style>
  <w:style w:type="character" w:customStyle="1" w:styleId="TitleChar">
    <w:name w:val="Title Char"/>
    <w:basedOn w:val="a7"/>
    <w:uiPriority w:val="10"/>
    <w:qFormat/>
    <w:rPr>
      <w:sz w:val="48"/>
      <w:szCs w:val="48"/>
    </w:rPr>
  </w:style>
  <w:style w:type="character" w:customStyle="1" w:styleId="aa">
    <w:name w:val="Подзаголовок Знак"/>
    <w:basedOn w:val="a7"/>
    <w:link w:val="ab"/>
    <w:uiPriority w:val="11"/>
    <w:qFormat/>
    <w:rPr>
      <w:sz w:val="24"/>
      <w:szCs w:val="24"/>
    </w:rPr>
  </w:style>
  <w:style w:type="character" w:customStyle="1" w:styleId="21">
    <w:name w:val="Цитата 2 Знак"/>
    <w:link w:val="22"/>
    <w:uiPriority w:val="29"/>
    <w:qFormat/>
    <w:rPr>
      <w:i/>
    </w:rPr>
  </w:style>
  <w:style w:type="character" w:customStyle="1" w:styleId="ac">
    <w:name w:val="Выделенная цитата Знак"/>
    <w:link w:val="ad"/>
    <w:uiPriority w:val="30"/>
    <w:qFormat/>
    <w:rPr>
      <w:i/>
    </w:rPr>
  </w:style>
  <w:style w:type="character" w:customStyle="1" w:styleId="HeaderChar">
    <w:name w:val="Header Char"/>
    <w:basedOn w:val="a7"/>
    <w:uiPriority w:val="99"/>
    <w:qFormat/>
  </w:style>
  <w:style w:type="character" w:customStyle="1" w:styleId="FooterChar">
    <w:name w:val="Footer Char"/>
    <w:basedOn w:val="a7"/>
    <w:uiPriority w:val="99"/>
    <w:qFormat/>
  </w:style>
  <w:style w:type="character" w:customStyle="1" w:styleId="CaptionChar">
    <w:name w:val="Caption Char"/>
    <w:basedOn w:val="a7"/>
    <w:uiPriority w:val="35"/>
    <w:qFormat/>
    <w:rPr>
      <w:b/>
      <w:bCs/>
      <w:color w:val="4F81BD" w:themeColor="accent1"/>
      <w:sz w:val="18"/>
      <w:szCs w:val="18"/>
    </w:rPr>
  </w:style>
  <w:style w:type="character" w:customStyle="1" w:styleId="FootnoteTextChar">
    <w:name w:val="Footnote Text Char"/>
    <w:uiPriority w:val="99"/>
    <w:qFormat/>
    <w:rPr>
      <w:sz w:val="18"/>
    </w:rPr>
  </w:style>
  <w:style w:type="character" w:customStyle="1" w:styleId="ae">
    <w:name w:val="Текст концевой сноски Знак"/>
    <w:link w:val="af"/>
    <w:uiPriority w:val="99"/>
    <w:qFormat/>
    <w:rPr>
      <w:sz w:val="20"/>
    </w:rPr>
  </w:style>
  <w:style w:type="character" w:customStyle="1" w:styleId="af0">
    <w:name w:val="Символ концевой сноски"/>
    <w:basedOn w:val="a7"/>
    <w:uiPriority w:val="99"/>
    <w:semiHidden/>
    <w:unhideWhenUsed/>
    <w:qFormat/>
    <w:rPr>
      <w:vertAlign w:val="superscript"/>
    </w:rPr>
  </w:style>
  <w:style w:type="character" w:styleId="af1">
    <w:name w:val="endnote reference"/>
    <w:rPr>
      <w:vertAlign w:val="superscript"/>
    </w:rPr>
  </w:style>
  <w:style w:type="character" w:customStyle="1" w:styleId="23">
    <w:name w:val="Заголовок 2 Знак"/>
    <w:qFormat/>
    <w:rPr>
      <w:rFonts w:ascii="Times New Roman" w:eastAsia="Times New Roman" w:hAnsi="Times New Roman" w:cs="Times New Roman"/>
      <w:b/>
      <w:sz w:val="32"/>
      <w:szCs w:val="32"/>
    </w:rPr>
  </w:style>
  <w:style w:type="character" w:customStyle="1" w:styleId="24">
    <w:name w:val="Основной текст 2 Знак"/>
    <w:qFormat/>
    <w:rPr>
      <w:rFonts w:ascii="Times New Roman" w:eastAsia="Times New Roman" w:hAnsi="Times New Roman" w:cs="Times New Roman"/>
      <w:sz w:val="24"/>
      <w:szCs w:val="20"/>
    </w:rPr>
  </w:style>
  <w:style w:type="character" w:customStyle="1" w:styleId="25">
    <w:name w:val="Основной текст с отступом 2 Знак"/>
    <w:qFormat/>
    <w:rPr>
      <w:rFonts w:ascii="Calibri" w:eastAsia="Times New Roman" w:hAnsi="Calibri" w:cs="Times New Roman"/>
    </w:rPr>
  </w:style>
  <w:style w:type="character" w:styleId="af2">
    <w:name w:val="page number"/>
    <w:basedOn w:val="a7"/>
    <w:qFormat/>
  </w:style>
  <w:style w:type="character" w:customStyle="1" w:styleId="34">
    <w:name w:val="Основной текст с отступом 3 Знак"/>
    <w:basedOn w:val="a7"/>
    <w:link w:val="35"/>
    <w:qFormat/>
    <w:rPr>
      <w:rFonts w:ascii="Calibri" w:hAnsi="Calibri"/>
      <w:sz w:val="16"/>
      <w:szCs w:val="16"/>
      <w:lang w:val="ru-RU" w:eastAsia="ar-SA" w:bidi="ar-SA"/>
    </w:rPr>
  </w:style>
  <w:style w:type="character" w:customStyle="1" w:styleId="af3">
    <w:name w:val="Не вступил в силу"/>
    <w:basedOn w:val="a7"/>
    <w:qFormat/>
    <w:rPr>
      <w:rFonts w:cs="Times New Roman"/>
      <w:color w:val="008080"/>
      <w:sz w:val="20"/>
      <w:szCs w:val="20"/>
    </w:rPr>
  </w:style>
  <w:style w:type="character" w:customStyle="1" w:styleId="af4">
    <w:name w:val="Цветовое выделение"/>
    <w:qFormat/>
    <w:rPr>
      <w:b/>
      <w:bCs/>
      <w:color w:val="000080"/>
      <w:sz w:val="20"/>
      <w:szCs w:val="20"/>
    </w:rPr>
  </w:style>
  <w:style w:type="character" w:styleId="af5">
    <w:name w:val="Hyperlink"/>
    <w:basedOn w:val="a7"/>
    <w:uiPriority w:val="99"/>
    <w:rPr>
      <w:color w:val="0000FF"/>
      <w:u w:val="single"/>
    </w:rPr>
  </w:style>
  <w:style w:type="character" w:customStyle="1" w:styleId="af6">
    <w:name w:val="Основной шрифт"/>
    <w:semiHidden/>
    <w:qFormat/>
  </w:style>
  <w:style w:type="character" w:styleId="af7">
    <w:name w:val="FollowedHyperlink"/>
    <w:basedOn w:val="a7"/>
    <w:rPr>
      <w:color w:val="800080"/>
      <w:u w:val="single"/>
    </w:rPr>
  </w:style>
  <w:style w:type="character" w:styleId="af8">
    <w:name w:val="Strong"/>
    <w:basedOn w:val="a7"/>
    <w:qFormat/>
    <w:rPr>
      <w:b/>
      <w:bCs/>
    </w:rPr>
  </w:style>
  <w:style w:type="character" w:customStyle="1" w:styleId="bl1">
    <w:name w:val="bl1"/>
    <w:basedOn w:val="a7"/>
    <w:qFormat/>
    <w:rPr>
      <w:color w:val="4288B8"/>
    </w:rPr>
  </w:style>
  <w:style w:type="character" w:customStyle="1" w:styleId="style11">
    <w:name w:val="style11"/>
    <w:basedOn w:val="a7"/>
    <w:qFormat/>
    <w:rPr>
      <w:b/>
      <w:bCs/>
      <w:color w:val="000000"/>
    </w:rPr>
  </w:style>
  <w:style w:type="character" w:customStyle="1" w:styleId="af9">
    <w:name w:val="Символы концевой сноски"/>
    <w:qFormat/>
    <w:rPr>
      <w:vertAlign w:val="superscript"/>
    </w:rPr>
  </w:style>
  <w:style w:type="character" w:customStyle="1" w:styleId="12">
    <w:name w:val="Знак концевой сноски1"/>
    <w:qFormat/>
    <w:rPr>
      <w:vertAlign w:val="superscript"/>
    </w:rPr>
  </w:style>
  <w:style w:type="character" w:customStyle="1" w:styleId="afa">
    <w:name w:val="Основной текст Знак"/>
    <w:basedOn w:val="a7"/>
    <w:link w:val="a6"/>
    <w:qFormat/>
    <w:rPr>
      <w:rFonts w:ascii="Calibri" w:hAnsi="Calibri"/>
      <w:sz w:val="22"/>
      <w:szCs w:val="22"/>
      <w:lang w:eastAsia="ar-SA"/>
    </w:rPr>
  </w:style>
  <w:style w:type="character" w:customStyle="1" w:styleId="afb">
    <w:name w:val="Текст сноски Знак"/>
    <w:basedOn w:val="a7"/>
    <w:link w:val="afc"/>
    <w:uiPriority w:val="99"/>
    <w:qFormat/>
    <w:rPr>
      <w:rFonts w:ascii="Calibri" w:eastAsia="Calibri" w:hAnsi="Calibri"/>
      <w:lang w:eastAsia="en-US"/>
    </w:rPr>
  </w:style>
  <w:style w:type="character" w:customStyle="1" w:styleId="afd">
    <w:name w:val="Символ сноски"/>
    <w:uiPriority w:val="99"/>
    <w:unhideWhenUsed/>
    <w:qFormat/>
    <w:rPr>
      <w:vertAlign w:val="superscript"/>
    </w:rPr>
  </w:style>
  <w:style w:type="character" w:styleId="afe">
    <w:name w:val="footnote reference"/>
    <w:rPr>
      <w:vertAlign w:val="superscript"/>
    </w:rPr>
  </w:style>
  <w:style w:type="character" w:customStyle="1" w:styleId="33">
    <w:name w:val="Заголовок 3 Знак"/>
    <w:basedOn w:val="a7"/>
    <w:link w:val="32"/>
    <w:qFormat/>
    <w:rPr>
      <w:b/>
      <w:sz w:val="28"/>
      <w:szCs w:val="24"/>
    </w:rPr>
  </w:style>
  <w:style w:type="character" w:customStyle="1" w:styleId="aff">
    <w:name w:val="Без интервала Знак"/>
    <w:link w:val="aff0"/>
    <w:uiPriority w:val="1"/>
    <w:qFormat/>
    <w:rPr>
      <w:rFonts w:ascii="Calibri" w:hAnsi="Calibri"/>
      <w:sz w:val="22"/>
      <w:szCs w:val="22"/>
    </w:rPr>
  </w:style>
  <w:style w:type="character" w:styleId="aff1">
    <w:name w:val="annotation reference"/>
    <w:basedOn w:val="a7"/>
    <w:qFormat/>
    <w:rPr>
      <w:sz w:val="16"/>
      <w:szCs w:val="16"/>
    </w:rPr>
  </w:style>
  <w:style w:type="character" w:customStyle="1" w:styleId="aff2">
    <w:name w:val="Текст примечания Знак"/>
    <w:basedOn w:val="a7"/>
    <w:link w:val="aff3"/>
    <w:qFormat/>
    <w:rPr>
      <w:rFonts w:ascii="Calibri" w:hAnsi="Calibri"/>
      <w:lang w:eastAsia="ar-SA"/>
    </w:rPr>
  </w:style>
  <w:style w:type="character" w:customStyle="1" w:styleId="aff4">
    <w:name w:val="Тема примечания Знак"/>
    <w:basedOn w:val="aff2"/>
    <w:link w:val="aff5"/>
    <w:qFormat/>
    <w:rPr>
      <w:rFonts w:ascii="Calibri" w:hAnsi="Calibri"/>
      <w:b/>
      <w:bCs/>
      <w:lang w:eastAsia="ar-SA"/>
    </w:rPr>
  </w:style>
  <w:style w:type="character" w:customStyle="1" w:styleId="36">
    <w:name w:val="Основной текст 3 Знак"/>
    <w:basedOn w:val="a7"/>
    <w:link w:val="37"/>
    <w:qFormat/>
    <w:rPr>
      <w:b/>
      <w:i/>
      <w:sz w:val="22"/>
      <w:szCs w:val="24"/>
    </w:rPr>
  </w:style>
  <w:style w:type="character" w:customStyle="1" w:styleId="aff6">
    <w:name w:val="Абзац списка Знак"/>
    <w:link w:val="aff7"/>
    <w:uiPriority w:val="34"/>
    <w:qFormat/>
    <w:rPr>
      <w:rFonts w:asciiTheme="minorHAnsi" w:eastAsiaTheme="minorHAnsi" w:hAnsiTheme="minorHAnsi" w:cstheme="minorBidi"/>
      <w:sz w:val="22"/>
      <w:szCs w:val="22"/>
      <w:lang w:eastAsia="en-US"/>
    </w:rPr>
  </w:style>
  <w:style w:type="character" w:customStyle="1" w:styleId="aff8">
    <w:name w:val="Ссылка указателя"/>
    <w:qFormat/>
  </w:style>
  <w:style w:type="character" w:styleId="aff9">
    <w:name w:val="Emphasis"/>
    <w:qFormat/>
    <w:rPr>
      <w:i/>
      <w:iCs/>
    </w:rPr>
  </w:style>
  <w:style w:type="paragraph" w:customStyle="1" w:styleId="affa">
    <w:name w:val="Заголовок"/>
    <w:basedOn w:val="a5"/>
    <w:next w:val="a6"/>
    <w:qFormat/>
    <w:pPr>
      <w:keepNext/>
      <w:spacing w:before="240" w:after="120"/>
    </w:pPr>
    <w:rPr>
      <w:rFonts w:ascii="Arial" w:eastAsia="DejaVu Sans" w:hAnsi="Arial" w:cs="DejaVu Sans"/>
      <w:sz w:val="28"/>
      <w:szCs w:val="28"/>
    </w:rPr>
  </w:style>
  <w:style w:type="paragraph" w:styleId="a6">
    <w:name w:val="Body Text"/>
    <w:basedOn w:val="a5"/>
    <w:link w:val="afa"/>
    <w:pPr>
      <w:spacing w:after="120"/>
    </w:pPr>
  </w:style>
  <w:style w:type="paragraph" w:styleId="affb">
    <w:name w:val="List"/>
    <w:basedOn w:val="a6"/>
  </w:style>
  <w:style w:type="paragraph" w:styleId="affc">
    <w:name w:val="caption"/>
    <w:basedOn w:val="a5"/>
    <w:qFormat/>
    <w:pPr>
      <w:suppressLineNumbers/>
      <w:spacing w:before="120" w:after="120"/>
    </w:pPr>
    <w:rPr>
      <w:rFonts w:cs="Noto Sans Devanagari"/>
      <w:i/>
      <w:iCs/>
      <w:sz w:val="24"/>
      <w:szCs w:val="24"/>
    </w:rPr>
  </w:style>
  <w:style w:type="paragraph" w:styleId="affd">
    <w:name w:val="index heading"/>
    <w:basedOn w:val="affa"/>
  </w:style>
  <w:style w:type="paragraph" w:styleId="ab">
    <w:name w:val="Subtitle"/>
    <w:basedOn w:val="a5"/>
    <w:next w:val="a5"/>
    <w:link w:val="aa"/>
    <w:uiPriority w:val="11"/>
    <w:qFormat/>
    <w:pPr>
      <w:spacing w:before="200"/>
    </w:pPr>
    <w:rPr>
      <w:sz w:val="24"/>
      <w:szCs w:val="24"/>
    </w:rPr>
  </w:style>
  <w:style w:type="paragraph" w:styleId="22">
    <w:name w:val="Quote"/>
    <w:basedOn w:val="a5"/>
    <w:next w:val="a5"/>
    <w:link w:val="21"/>
    <w:uiPriority w:val="29"/>
    <w:qFormat/>
    <w:pPr>
      <w:ind w:left="720" w:right="720"/>
    </w:pPr>
    <w:rPr>
      <w:i/>
    </w:rPr>
  </w:style>
  <w:style w:type="paragraph" w:styleId="ad">
    <w:name w:val="Intense Quote"/>
    <w:basedOn w:val="a5"/>
    <w:next w:val="a5"/>
    <w:link w:val="ac"/>
    <w:uiPriority w:val="30"/>
    <w:qFormat/>
    <w:pPr>
      <w:pBdr>
        <w:top w:val="single" w:sz="4" w:space="5" w:color="FFFFFF"/>
        <w:left w:val="single" w:sz="4" w:space="10" w:color="FFFFFF"/>
        <w:bottom w:val="single" w:sz="4" w:space="5" w:color="FFFFFF"/>
        <w:right w:val="single" w:sz="4" w:space="10" w:color="FFFFFF"/>
      </w:pBdr>
      <w:shd w:val="clear" w:color="auto" w:fill="F2F2F2"/>
      <w:spacing w:after="0"/>
      <w:ind w:left="720" w:right="720"/>
    </w:pPr>
    <w:rPr>
      <w:i/>
    </w:rPr>
  </w:style>
  <w:style w:type="paragraph" w:styleId="af">
    <w:name w:val="endnote text"/>
    <w:basedOn w:val="a5"/>
    <w:link w:val="ae"/>
    <w:uiPriority w:val="99"/>
    <w:semiHidden/>
    <w:unhideWhenUsed/>
    <w:pPr>
      <w:spacing w:after="0" w:line="240" w:lineRule="auto"/>
    </w:pPr>
    <w:rPr>
      <w:sz w:val="20"/>
    </w:rPr>
  </w:style>
  <w:style w:type="paragraph" w:styleId="affe">
    <w:name w:val="table of figures"/>
    <w:basedOn w:val="a5"/>
    <w:next w:val="a5"/>
    <w:uiPriority w:val="99"/>
    <w:unhideWhenUsed/>
    <w:qFormat/>
    <w:pPr>
      <w:spacing w:after="0"/>
    </w:pPr>
  </w:style>
  <w:style w:type="paragraph" w:customStyle="1" w:styleId="13">
    <w:name w:val="Название1"/>
    <w:basedOn w:val="a5"/>
    <w:qFormat/>
    <w:pPr>
      <w:suppressLineNumbers/>
      <w:spacing w:before="120" w:after="120"/>
    </w:pPr>
    <w:rPr>
      <w:i/>
      <w:iCs/>
      <w:sz w:val="24"/>
      <w:szCs w:val="24"/>
    </w:rPr>
  </w:style>
  <w:style w:type="paragraph" w:customStyle="1" w:styleId="14">
    <w:name w:val="Указатель1"/>
    <w:basedOn w:val="a5"/>
    <w:qFormat/>
    <w:pPr>
      <w:suppressLineNumbers/>
    </w:pPr>
  </w:style>
  <w:style w:type="paragraph" w:customStyle="1" w:styleId="afff">
    <w:name w:val="Подраздел"/>
    <w:qFormat/>
    <w:pPr>
      <w:widowControl w:val="0"/>
      <w:spacing w:before="240" w:after="120" w:line="100" w:lineRule="atLeast"/>
      <w:jc w:val="center"/>
    </w:pPr>
    <w:rPr>
      <w:rFonts w:ascii="TimesDL" w:eastAsia="DejaVu Sans" w:hAnsi="TimesDL" w:cs="font186"/>
      <w:b/>
      <w:smallCaps/>
      <w:spacing w:val="-2"/>
      <w:sz w:val="24"/>
      <w:lang w:eastAsia="ar-SA"/>
    </w:rPr>
  </w:style>
  <w:style w:type="paragraph" w:styleId="afff0">
    <w:name w:val="Normal (Web)"/>
    <w:qFormat/>
    <w:pPr>
      <w:widowControl w:val="0"/>
      <w:spacing w:after="200" w:line="276" w:lineRule="auto"/>
    </w:pPr>
    <w:rPr>
      <w:rFonts w:ascii="Calibri" w:eastAsia="DejaVu Sans" w:hAnsi="Calibri" w:cs="font186"/>
      <w:sz w:val="22"/>
      <w:szCs w:val="22"/>
      <w:lang w:eastAsia="ar-SA"/>
    </w:rPr>
  </w:style>
  <w:style w:type="paragraph" w:styleId="26">
    <w:name w:val="Body Text 2"/>
    <w:qFormat/>
    <w:pPr>
      <w:widowControl w:val="0"/>
      <w:spacing w:before="120" w:line="100" w:lineRule="atLeast"/>
      <w:jc w:val="both"/>
    </w:pPr>
    <w:rPr>
      <w:rFonts w:eastAsia="DejaVu Sans" w:cs="font186"/>
      <w:sz w:val="24"/>
      <w:lang w:eastAsia="ar-SA"/>
    </w:rPr>
  </w:style>
  <w:style w:type="paragraph" w:customStyle="1" w:styleId="afff1">
    <w:name w:val="Условия контракта"/>
    <w:qFormat/>
    <w:pPr>
      <w:widowControl w:val="0"/>
      <w:spacing w:before="240" w:after="120" w:line="100" w:lineRule="atLeast"/>
      <w:jc w:val="both"/>
    </w:pPr>
    <w:rPr>
      <w:rFonts w:eastAsia="DejaVu Sans" w:cs="font186"/>
      <w:b/>
      <w:sz w:val="24"/>
      <w:lang w:eastAsia="ar-SA"/>
    </w:rPr>
  </w:style>
  <w:style w:type="paragraph" w:styleId="27">
    <w:name w:val="Body Text Indent 2"/>
    <w:qFormat/>
    <w:pPr>
      <w:widowControl w:val="0"/>
      <w:spacing w:after="120" w:line="480" w:lineRule="auto"/>
      <w:ind w:left="283"/>
    </w:pPr>
    <w:rPr>
      <w:rFonts w:ascii="Calibri" w:eastAsia="DejaVu Sans" w:hAnsi="Calibri" w:cs="font186"/>
      <w:sz w:val="22"/>
      <w:szCs w:val="22"/>
      <w:lang w:eastAsia="ar-SA"/>
    </w:rPr>
  </w:style>
  <w:style w:type="paragraph" w:customStyle="1" w:styleId="afff2">
    <w:name w:val="Колонтитул"/>
    <w:basedOn w:val="a5"/>
    <w:qFormat/>
  </w:style>
  <w:style w:type="paragraph" w:styleId="afff3">
    <w:name w:val="footer"/>
    <w:basedOn w:val="a5"/>
    <w:pPr>
      <w:tabs>
        <w:tab w:val="center" w:pos="4320"/>
        <w:tab w:val="right" w:pos="8640"/>
      </w:tabs>
    </w:pPr>
  </w:style>
  <w:style w:type="paragraph" w:customStyle="1" w:styleId="ConsPlusNormal">
    <w:name w:val="ConsPlusNormal"/>
    <w:qFormat/>
    <w:pPr>
      <w:ind w:firstLine="720"/>
    </w:pPr>
    <w:rPr>
      <w:rFonts w:ascii="Arial" w:eastAsia="Times New Roman" w:hAnsi="Arial" w:cs="Arial"/>
    </w:rPr>
  </w:style>
  <w:style w:type="paragraph" w:customStyle="1" w:styleId="38">
    <w:name w:val="Стиль3 Знак Знак"/>
    <w:basedOn w:val="27"/>
    <w:qFormat/>
    <w:pPr>
      <w:tabs>
        <w:tab w:val="left" w:pos="618"/>
      </w:tabs>
      <w:spacing w:before="120" w:after="0" w:line="240" w:lineRule="auto"/>
      <w:ind w:left="391"/>
      <w:jc w:val="both"/>
    </w:pPr>
    <w:rPr>
      <w:rFonts w:ascii="Times New Roman" w:eastAsia="Times New Roman" w:hAnsi="Times New Roman" w:cs="Times New Roman"/>
      <w:sz w:val="24"/>
      <w:szCs w:val="20"/>
      <w:lang w:eastAsia="ru-RU"/>
    </w:rPr>
  </w:style>
  <w:style w:type="paragraph" w:customStyle="1" w:styleId="28">
    <w:name w:val="Стиль2"/>
    <w:basedOn w:val="29"/>
    <w:qFormat/>
    <w:pPr>
      <w:keepNext/>
      <w:keepLines/>
      <w:widowControl w:val="0"/>
      <w:suppressLineNumbers/>
      <w:tabs>
        <w:tab w:val="clear" w:pos="643"/>
        <w:tab w:val="left" w:pos="576"/>
      </w:tabs>
      <w:spacing w:before="120" w:after="0" w:line="240" w:lineRule="auto"/>
      <w:ind w:left="576" w:hanging="576"/>
      <w:jc w:val="both"/>
    </w:pPr>
    <w:rPr>
      <w:rFonts w:ascii="Times New Roman" w:hAnsi="Times New Roman"/>
      <w:b/>
      <w:sz w:val="24"/>
      <w:szCs w:val="20"/>
      <w:lang w:eastAsia="ru-RU"/>
    </w:rPr>
  </w:style>
  <w:style w:type="paragraph" w:styleId="29">
    <w:name w:val="List Number 2"/>
    <w:basedOn w:val="a5"/>
    <w:qFormat/>
    <w:pPr>
      <w:tabs>
        <w:tab w:val="left" w:pos="643"/>
      </w:tabs>
      <w:ind w:left="643" w:hanging="360"/>
    </w:pPr>
  </w:style>
  <w:style w:type="paragraph" w:styleId="35">
    <w:name w:val="Body Text Indent 3"/>
    <w:basedOn w:val="a5"/>
    <w:link w:val="34"/>
    <w:qFormat/>
    <w:pPr>
      <w:spacing w:after="120"/>
      <w:ind w:left="360"/>
    </w:pPr>
    <w:rPr>
      <w:sz w:val="16"/>
      <w:szCs w:val="16"/>
    </w:rPr>
  </w:style>
  <w:style w:type="paragraph" w:styleId="afff4">
    <w:name w:val="Body Text Indent"/>
    <w:basedOn w:val="a5"/>
    <w:pPr>
      <w:spacing w:after="120"/>
      <w:ind w:left="283"/>
    </w:pPr>
  </w:style>
  <w:style w:type="paragraph" w:styleId="20">
    <w:name w:val="List Bullet 2"/>
    <w:basedOn w:val="a5"/>
    <w:qFormat/>
    <w:pPr>
      <w:numPr>
        <w:numId w:val="3"/>
      </w:numPr>
      <w:spacing w:before="120" w:after="0" w:line="240" w:lineRule="auto"/>
      <w:jc w:val="both"/>
    </w:pPr>
    <w:rPr>
      <w:rFonts w:ascii="Times New Roman" w:hAnsi="Times New Roman"/>
      <w:sz w:val="24"/>
      <w:szCs w:val="20"/>
      <w:lang w:eastAsia="ru-RU"/>
    </w:rPr>
  </w:style>
  <w:style w:type="paragraph" w:styleId="31">
    <w:name w:val="List Bullet 3"/>
    <w:basedOn w:val="a5"/>
    <w:qFormat/>
    <w:pPr>
      <w:numPr>
        <w:numId w:val="4"/>
      </w:numPr>
      <w:spacing w:before="120" w:after="0" w:line="240" w:lineRule="auto"/>
      <w:jc w:val="both"/>
    </w:pPr>
    <w:rPr>
      <w:rFonts w:ascii="Times New Roman" w:hAnsi="Times New Roman"/>
      <w:sz w:val="24"/>
      <w:szCs w:val="20"/>
      <w:lang w:eastAsia="ru-RU"/>
    </w:rPr>
  </w:style>
  <w:style w:type="paragraph" w:styleId="41">
    <w:name w:val="List Bullet 4"/>
    <w:basedOn w:val="a5"/>
    <w:qFormat/>
    <w:pPr>
      <w:numPr>
        <w:numId w:val="5"/>
      </w:numPr>
      <w:spacing w:before="120" w:after="0" w:line="240" w:lineRule="auto"/>
      <w:jc w:val="both"/>
    </w:pPr>
    <w:rPr>
      <w:rFonts w:ascii="Times New Roman" w:hAnsi="Times New Roman"/>
      <w:sz w:val="24"/>
      <w:szCs w:val="20"/>
      <w:lang w:eastAsia="ru-RU"/>
    </w:rPr>
  </w:style>
  <w:style w:type="paragraph" w:styleId="51">
    <w:name w:val="List Bullet 5"/>
    <w:basedOn w:val="a5"/>
    <w:qFormat/>
    <w:pPr>
      <w:numPr>
        <w:numId w:val="6"/>
      </w:numPr>
      <w:spacing w:before="120" w:after="0" w:line="240" w:lineRule="auto"/>
      <w:jc w:val="both"/>
    </w:pPr>
    <w:rPr>
      <w:rFonts w:ascii="Times New Roman" w:hAnsi="Times New Roman"/>
      <w:sz w:val="24"/>
      <w:szCs w:val="20"/>
      <w:lang w:eastAsia="ru-RU"/>
    </w:rPr>
  </w:style>
  <w:style w:type="paragraph" w:styleId="a3">
    <w:name w:val="List Number"/>
    <w:basedOn w:val="a5"/>
    <w:qFormat/>
    <w:pPr>
      <w:numPr>
        <w:numId w:val="7"/>
      </w:numPr>
      <w:spacing w:before="120" w:after="0" w:line="240" w:lineRule="auto"/>
      <w:jc w:val="both"/>
    </w:pPr>
    <w:rPr>
      <w:rFonts w:ascii="Times New Roman" w:hAnsi="Times New Roman"/>
      <w:sz w:val="24"/>
      <w:szCs w:val="20"/>
      <w:lang w:eastAsia="ru-RU"/>
    </w:rPr>
  </w:style>
  <w:style w:type="paragraph" w:styleId="30">
    <w:name w:val="List Number 3"/>
    <w:basedOn w:val="a5"/>
    <w:qFormat/>
    <w:pPr>
      <w:numPr>
        <w:numId w:val="8"/>
      </w:numPr>
      <w:spacing w:before="120" w:after="0" w:line="240" w:lineRule="auto"/>
      <w:jc w:val="both"/>
    </w:pPr>
    <w:rPr>
      <w:rFonts w:ascii="Times New Roman" w:hAnsi="Times New Roman"/>
      <w:sz w:val="24"/>
      <w:szCs w:val="20"/>
      <w:lang w:eastAsia="ru-RU"/>
    </w:rPr>
  </w:style>
  <w:style w:type="paragraph" w:styleId="40">
    <w:name w:val="List Number 4"/>
    <w:basedOn w:val="a5"/>
    <w:qFormat/>
    <w:pPr>
      <w:numPr>
        <w:numId w:val="9"/>
      </w:numPr>
      <w:spacing w:before="120" w:after="0" w:line="240" w:lineRule="auto"/>
      <w:jc w:val="both"/>
    </w:pPr>
    <w:rPr>
      <w:rFonts w:ascii="Times New Roman" w:hAnsi="Times New Roman"/>
      <w:sz w:val="24"/>
      <w:szCs w:val="20"/>
      <w:lang w:eastAsia="ru-RU"/>
    </w:rPr>
  </w:style>
  <w:style w:type="paragraph" w:styleId="5">
    <w:name w:val="List Number 5"/>
    <w:basedOn w:val="a5"/>
    <w:qFormat/>
    <w:pPr>
      <w:numPr>
        <w:numId w:val="10"/>
      </w:numPr>
      <w:spacing w:before="120" w:after="0" w:line="240" w:lineRule="auto"/>
      <w:jc w:val="both"/>
    </w:pPr>
    <w:rPr>
      <w:rFonts w:ascii="Times New Roman" w:hAnsi="Times New Roman"/>
      <w:sz w:val="24"/>
      <w:szCs w:val="20"/>
      <w:lang w:eastAsia="ru-RU"/>
    </w:rPr>
  </w:style>
  <w:style w:type="paragraph" w:customStyle="1" w:styleId="a4">
    <w:name w:val="Раздел"/>
    <w:basedOn w:val="a5"/>
    <w:semiHidden/>
    <w:qFormat/>
    <w:pPr>
      <w:numPr>
        <w:ilvl w:val="1"/>
        <w:numId w:val="11"/>
      </w:numPr>
      <w:spacing w:before="120" w:after="120" w:line="240" w:lineRule="auto"/>
      <w:jc w:val="center"/>
    </w:pPr>
    <w:rPr>
      <w:rFonts w:ascii="Arial Narrow" w:hAnsi="Arial Narrow"/>
      <w:b/>
      <w:sz w:val="28"/>
      <w:szCs w:val="20"/>
      <w:lang w:eastAsia="ru-RU"/>
    </w:rPr>
  </w:style>
  <w:style w:type="paragraph" w:customStyle="1" w:styleId="3">
    <w:name w:val="Раздел 3"/>
    <w:basedOn w:val="a5"/>
    <w:semiHidden/>
    <w:qFormat/>
    <w:pPr>
      <w:numPr>
        <w:numId w:val="12"/>
      </w:numPr>
      <w:spacing w:before="120" w:after="120" w:line="240" w:lineRule="auto"/>
      <w:jc w:val="center"/>
    </w:pPr>
    <w:rPr>
      <w:rFonts w:ascii="Times New Roman" w:hAnsi="Times New Roman"/>
      <w:b/>
      <w:sz w:val="24"/>
      <w:szCs w:val="20"/>
      <w:lang w:eastAsia="ru-RU"/>
    </w:rPr>
  </w:style>
  <w:style w:type="paragraph" w:customStyle="1" w:styleId="10">
    <w:name w:val="Стиль1"/>
    <w:basedOn w:val="a5"/>
    <w:qFormat/>
    <w:pPr>
      <w:keepNext/>
      <w:keepLines/>
      <w:widowControl w:val="0"/>
      <w:numPr>
        <w:numId w:val="13"/>
      </w:numPr>
      <w:suppressLineNumbers/>
      <w:spacing w:before="120" w:after="0" w:line="240" w:lineRule="auto"/>
    </w:pPr>
    <w:rPr>
      <w:rFonts w:ascii="Times New Roman" w:hAnsi="Times New Roman"/>
      <w:b/>
      <w:sz w:val="28"/>
      <w:szCs w:val="24"/>
      <w:lang w:eastAsia="ru-RU"/>
    </w:rPr>
  </w:style>
  <w:style w:type="paragraph" w:styleId="afff5">
    <w:name w:val="Note Heading"/>
    <w:basedOn w:val="a5"/>
    <w:next w:val="a5"/>
    <w:qFormat/>
    <w:pPr>
      <w:spacing w:before="120" w:after="0" w:line="240" w:lineRule="auto"/>
      <w:jc w:val="both"/>
    </w:pPr>
    <w:rPr>
      <w:rFonts w:ascii="Times New Roman" w:hAnsi="Times New Roman"/>
      <w:sz w:val="24"/>
      <w:szCs w:val="24"/>
      <w:lang w:eastAsia="ru-RU"/>
    </w:rPr>
  </w:style>
  <w:style w:type="paragraph" w:customStyle="1" w:styleId="39">
    <w:name w:val="Стиль3 Знак"/>
    <w:basedOn w:val="27"/>
    <w:qFormat/>
    <w:pPr>
      <w:tabs>
        <w:tab w:val="left" w:pos="1307"/>
      </w:tabs>
      <w:spacing w:before="120" w:after="0" w:line="240" w:lineRule="auto"/>
      <w:ind w:left="1080"/>
      <w:jc w:val="both"/>
    </w:pPr>
    <w:rPr>
      <w:rFonts w:ascii="Times New Roman" w:eastAsia="Times New Roman" w:hAnsi="Times New Roman" w:cs="Times New Roman"/>
      <w:sz w:val="24"/>
      <w:szCs w:val="20"/>
      <w:lang w:eastAsia="ru-RU"/>
    </w:rPr>
  </w:style>
  <w:style w:type="paragraph" w:styleId="afff6">
    <w:name w:val="Date"/>
    <w:basedOn w:val="a5"/>
    <w:next w:val="a5"/>
    <w:qFormat/>
    <w:pPr>
      <w:spacing w:before="120" w:after="0" w:line="240" w:lineRule="auto"/>
      <w:jc w:val="both"/>
    </w:pPr>
    <w:rPr>
      <w:rFonts w:ascii="Times New Roman" w:hAnsi="Times New Roman"/>
      <w:sz w:val="24"/>
      <w:szCs w:val="20"/>
      <w:lang w:eastAsia="ru-RU"/>
    </w:rPr>
  </w:style>
  <w:style w:type="paragraph" w:customStyle="1" w:styleId="3a">
    <w:name w:val="Стиль3"/>
    <w:basedOn w:val="27"/>
    <w:qFormat/>
    <w:pPr>
      <w:tabs>
        <w:tab w:val="left" w:pos="1307"/>
      </w:tabs>
      <w:spacing w:before="120" w:after="0" w:line="240" w:lineRule="auto"/>
      <w:ind w:left="1080"/>
      <w:jc w:val="both"/>
    </w:pPr>
    <w:rPr>
      <w:rFonts w:ascii="Times New Roman" w:eastAsia="Times New Roman" w:hAnsi="Times New Roman" w:cs="Times New Roman"/>
      <w:sz w:val="24"/>
      <w:szCs w:val="20"/>
      <w:lang w:eastAsia="ru-RU"/>
    </w:rPr>
  </w:style>
  <w:style w:type="paragraph" w:styleId="afff7">
    <w:name w:val="Plain Text"/>
    <w:basedOn w:val="a5"/>
    <w:qFormat/>
    <w:pPr>
      <w:spacing w:before="120" w:after="0" w:line="240" w:lineRule="auto"/>
    </w:pPr>
    <w:rPr>
      <w:rFonts w:ascii="Courier New" w:hAnsi="Courier New" w:cs="Courier New"/>
      <w:sz w:val="20"/>
      <w:szCs w:val="20"/>
      <w:lang w:eastAsia="ru-RU"/>
    </w:rPr>
  </w:style>
  <w:style w:type="paragraph" w:customStyle="1" w:styleId="2-11">
    <w:name w:val="содержание2-11"/>
    <w:basedOn w:val="a5"/>
    <w:qFormat/>
    <w:pPr>
      <w:spacing w:before="120" w:after="0" w:line="240" w:lineRule="auto"/>
      <w:jc w:val="both"/>
    </w:pPr>
    <w:rPr>
      <w:rFonts w:ascii="Times New Roman" w:hAnsi="Times New Roman"/>
      <w:sz w:val="24"/>
      <w:szCs w:val="24"/>
      <w:lang w:eastAsia="ru-RU"/>
    </w:rPr>
  </w:style>
  <w:style w:type="paragraph" w:styleId="afff8">
    <w:name w:val="List Bullet"/>
    <w:basedOn w:val="a5"/>
    <w:qFormat/>
    <w:pPr>
      <w:widowControl w:val="0"/>
      <w:spacing w:before="120" w:after="0" w:line="240" w:lineRule="auto"/>
      <w:jc w:val="both"/>
    </w:pPr>
    <w:rPr>
      <w:rFonts w:ascii="Times New Roman" w:hAnsi="Times New Roman"/>
      <w:sz w:val="24"/>
      <w:szCs w:val="24"/>
      <w:lang w:eastAsia="ru-RU"/>
    </w:rPr>
  </w:style>
  <w:style w:type="paragraph" w:styleId="37">
    <w:name w:val="Body Text 3"/>
    <w:basedOn w:val="a5"/>
    <w:link w:val="36"/>
    <w:qFormat/>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pacing w:before="148" w:after="112" w:line="240" w:lineRule="auto"/>
      <w:jc w:val="both"/>
    </w:pPr>
    <w:rPr>
      <w:rFonts w:ascii="Times New Roman" w:hAnsi="Times New Roman"/>
      <w:b/>
      <w:i/>
      <w:szCs w:val="24"/>
      <w:lang w:eastAsia="ru-RU"/>
    </w:rPr>
  </w:style>
  <w:style w:type="paragraph" w:styleId="afff9">
    <w:name w:val="Title"/>
    <w:basedOn w:val="a5"/>
    <w:qFormat/>
    <w:pPr>
      <w:spacing w:before="240" w:after="0" w:line="240" w:lineRule="auto"/>
      <w:jc w:val="center"/>
      <w:outlineLvl w:val="0"/>
    </w:pPr>
    <w:rPr>
      <w:rFonts w:ascii="Arial" w:hAnsi="Arial"/>
      <w:b/>
      <w:sz w:val="32"/>
      <w:szCs w:val="20"/>
      <w:lang w:eastAsia="ru-RU"/>
    </w:rPr>
  </w:style>
  <w:style w:type="paragraph" w:styleId="afffa">
    <w:name w:val="header"/>
    <w:basedOn w:val="a5"/>
    <w:pPr>
      <w:tabs>
        <w:tab w:val="center" w:pos="4153"/>
        <w:tab w:val="right" w:pos="8306"/>
      </w:tabs>
      <w:spacing w:before="120" w:after="120" w:line="240" w:lineRule="auto"/>
      <w:jc w:val="both"/>
    </w:pPr>
    <w:rPr>
      <w:rFonts w:ascii="Arial" w:hAnsi="Arial"/>
      <w:sz w:val="24"/>
      <w:szCs w:val="20"/>
      <w:lang w:eastAsia="ru-RU"/>
    </w:rPr>
  </w:style>
  <w:style w:type="paragraph" w:customStyle="1" w:styleId="15">
    <w:name w:val="1"/>
    <w:basedOn w:val="a5"/>
    <w:next w:val="afff0"/>
    <w:qFormat/>
    <w:pPr>
      <w:spacing w:beforeAutospacing="1" w:afterAutospacing="1" w:line="240" w:lineRule="auto"/>
    </w:pPr>
    <w:rPr>
      <w:rFonts w:ascii="Times New Roman" w:hAnsi="Times New Roman"/>
      <w:sz w:val="24"/>
      <w:szCs w:val="24"/>
      <w:lang w:eastAsia="ru-RU"/>
    </w:rPr>
  </w:style>
  <w:style w:type="paragraph" w:customStyle="1" w:styleId="afffb">
    <w:name w:val="a"/>
    <w:basedOn w:val="a5"/>
    <w:qFormat/>
    <w:pPr>
      <w:spacing w:beforeAutospacing="1" w:afterAutospacing="1" w:line="240" w:lineRule="auto"/>
    </w:pPr>
    <w:rPr>
      <w:rFonts w:ascii="Arial Unicode MS" w:eastAsia="Arial Unicode MS" w:hAnsi="Arial Unicode MS" w:cs="Arial Unicode MS"/>
      <w:color w:val="000000"/>
      <w:sz w:val="24"/>
      <w:szCs w:val="24"/>
      <w:lang w:eastAsia="ru-RU"/>
    </w:rPr>
  </w:style>
  <w:style w:type="paragraph" w:customStyle="1" w:styleId="heading">
    <w:name w:val="heading"/>
    <w:basedOn w:val="a5"/>
    <w:qFormat/>
    <w:pPr>
      <w:spacing w:beforeAutospacing="1" w:afterAutospacing="1" w:line="240" w:lineRule="auto"/>
    </w:pPr>
    <w:rPr>
      <w:rFonts w:ascii="Arial Unicode MS" w:eastAsia="Arial Unicode MS" w:hAnsi="Arial Unicode MS" w:cs="Arial Unicode MS"/>
      <w:color w:val="000000"/>
      <w:sz w:val="24"/>
      <w:szCs w:val="24"/>
      <w:lang w:eastAsia="ru-RU"/>
    </w:rPr>
  </w:style>
  <w:style w:type="paragraph" w:customStyle="1" w:styleId="xl24">
    <w:name w:val="xl24"/>
    <w:basedOn w:val="a5"/>
    <w:qFormat/>
    <w:pPr>
      <w:spacing w:beforeAutospacing="1" w:afterAutospacing="1" w:line="240" w:lineRule="auto"/>
    </w:pPr>
    <w:rPr>
      <w:rFonts w:ascii="Arial Unicode MS" w:eastAsia="Arial Unicode MS" w:hAnsi="Arial Unicode MS" w:cs="Arial Unicode MS"/>
      <w:sz w:val="16"/>
      <w:szCs w:val="16"/>
      <w:lang w:eastAsia="ru-RU"/>
    </w:rPr>
  </w:style>
  <w:style w:type="paragraph" w:customStyle="1" w:styleId="xl25">
    <w:name w:val="xl25"/>
    <w:basedOn w:val="a5"/>
    <w:qFormat/>
    <w:pPr>
      <w:spacing w:beforeAutospacing="1" w:afterAutospacing="1" w:line="240" w:lineRule="auto"/>
    </w:pPr>
    <w:rPr>
      <w:rFonts w:ascii="Arial Unicode MS" w:eastAsia="Arial Unicode MS" w:hAnsi="Arial Unicode MS" w:cs="Arial Unicode MS"/>
      <w:sz w:val="16"/>
      <w:szCs w:val="16"/>
      <w:lang w:eastAsia="ru-RU"/>
    </w:rPr>
  </w:style>
  <w:style w:type="paragraph" w:customStyle="1" w:styleId="xl26">
    <w:name w:val="xl26"/>
    <w:basedOn w:val="a5"/>
    <w:qFormat/>
    <w:pPr>
      <w:pBdr>
        <w:left w:val="single" w:sz="4" w:space="0" w:color="000000"/>
        <w:bottom w:val="single" w:sz="4" w:space="0" w:color="000000"/>
        <w:right w:val="single" w:sz="4" w:space="0" w:color="000000"/>
      </w:pBdr>
      <w:spacing w:beforeAutospacing="1" w:afterAutospacing="1" w:line="240" w:lineRule="auto"/>
      <w:jc w:val="center"/>
    </w:pPr>
    <w:rPr>
      <w:rFonts w:ascii="Times New Roman" w:eastAsia="Arial Unicode MS" w:hAnsi="Times New Roman"/>
      <w:b/>
      <w:bCs/>
      <w:sz w:val="16"/>
      <w:szCs w:val="16"/>
      <w:lang w:eastAsia="ru-RU"/>
    </w:rPr>
  </w:style>
  <w:style w:type="paragraph" w:customStyle="1" w:styleId="xl27">
    <w:name w:val="xl27"/>
    <w:basedOn w:val="a5"/>
    <w:qFormat/>
    <w:pPr>
      <w:pBdr>
        <w:top w:val="single" w:sz="4" w:space="0" w:color="000000"/>
        <w:bottom w:val="single" w:sz="4" w:space="0" w:color="000000"/>
        <w:right w:val="single" w:sz="4" w:space="0" w:color="000000"/>
      </w:pBdr>
      <w:shd w:val="clear" w:color="auto" w:fill="00FFFF"/>
      <w:spacing w:beforeAutospacing="1" w:afterAutospacing="1" w:line="240" w:lineRule="auto"/>
      <w:jc w:val="center"/>
    </w:pPr>
    <w:rPr>
      <w:rFonts w:ascii="Times New Roman" w:eastAsia="Arial Unicode MS" w:hAnsi="Times New Roman"/>
      <w:b/>
      <w:bCs/>
      <w:sz w:val="16"/>
      <w:szCs w:val="16"/>
      <w:lang w:eastAsia="ru-RU"/>
    </w:rPr>
  </w:style>
  <w:style w:type="paragraph" w:customStyle="1" w:styleId="xl28">
    <w:name w:val="xl28"/>
    <w:basedOn w:val="a5"/>
    <w:qFormat/>
    <w:pPr>
      <w:pBdr>
        <w:top w:val="single" w:sz="4" w:space="0" w:color="000000"/>
        <w:left w:val="single" w:sz="4" w:space="0" w:color="000000"/>
        <w:right w:val="single" w:sz="4" w:space="0" w:color="000000"/>
      </w:pBdr>
      <w:spacing w:beforeAutospacing="1" w:afterAutospacing="1" w:line="240" w:lineRule="auto"/>
    </w:pPr>
    <w:rPr>
      <w:rFonts w:ascii="Arial" w:eastAsia="Arial Unicode MS" w:hAnsi="Arial" w:cs="Arial"/>
      <w:sz w:val="16"/>
      <w:szCs w:val="16"/>
      <w:lang w:eastAsia="ru-RU"/>
    </w:rPr>
  </w:style>
  <w:style w:type="paragraph" w:customStyle="1" w:styleId="xl29">
    <w:name w:val="xl29"/>
    <w:basedOn w:val="a5"/>
    <w:qFormat/>
    <w:pPr>
      <w:pBdr>
        <w:top w:val="single" w:sz="4" w:space="0" w:color="000000"/>
        <w:left w:val="single" w:sz="4" w:space="0" w:color="000000"/>
        <w:right w:val="single" w:sz="4" w:space="0" w:color="000000"/>
      </w:pBdr>
      <w:spacing w:beforeAutospacing="1" w:afterAutospacing="1" w:line="240" w:lineRule="auto"/>
      <w:jc w:val="both"/>
    </w:pPr>
    <w:rPr>
      <w:rFonts w:ascii="Arial Unicode MS" w:eastAsia="Arial Unicode MS" w:hAnsi="Arial Unicode MS" w:cs="Arial Unicode MS"/>
      <w:sz w:val="16"/>
      <w:szCs w:val="16"/>
      <w:lang w:eastAsia="ru-RU"/>
    </w:rPr>
  </w:style>
  <w:style w:type="paragraph" w:customStyle="1" w:styleId="xl30">
    <w:name w:val="xl30"/>
    <w:basedOn w:val="a5"/>
    <w:qFormat/>
    <w:pPr>
      <w:pBdr>
        <w:top w:val="single" w:sz="4" w:space="0" w:color="000000"/>
        <w:left w:val="single" w:sz="4" w:space="0" w:color="000000"/>
        <w:bottom w:val="single" w:sz="4" w:space="0" w:color="000000"/>
        <w:right w:val="single" w:sz="4" w:space="0" w:color="000000"/>
      </w:pBdr>
      <w:spacing w:beforeAutospacing="1" w:afterAutospacing="1" w:line="240" w:lineRule="auto"/>
    </w:pPr>
    <w:rPr>
      <w:rFonts w:ascii="Arial Unicode MS" w:eastAsia="Arial Unicode MS" w:hAnsi="Arial Unicode MS" w:cs="Arial Unicode MS"/>
      <w:sz w:val="16"/>
      <w:szCs w:val="16"/>
      <w:lang w:eastAsia="ru-RU"/>
    </w:rPr>
  </w:style>
  <w:style w:type="paragraph" w:customStyle="1" w:styleId="xl31">
    <w:name w:val="xl31"/>
    <w:basedOn w:val="a5"/>
    <w:qFormat/>
    <w:pPr>
      <w:pBdr>
        <w:top w:val="single" w:sz="4" w:space="0" w:color="000000"/>
        <w:left w:val="single" w:sz="4" w:space="0" w:color="000000"/>
        <w:bottom w:val="single" w:sz="4" w:space="0" w:color="000000"/>
        <w:right w:val="single" w:sz="4" w:space="0" w:color="000000"/>
      </w:pBdr>
      <w:spacing w:beforeAutospacing="1" w:afterAutospacing="1" w:line="240" w:lineRule="auto"/>
      <w:jc w:val="center"/>
    </w:pPr>
    <w:rPr>
      <w:rFonts w:ascii="Arial Unicode MS" w:eastAsia="Arial Unicode MS" w:hAnsi="Arial Unicode MS" w:cs="Arial Unicode MS"/>
      <w:sz w:val="16"/>
      <w:szCs w:val="16"/>
      <w:lang w:eastAsia="ru-RU"/>
    </w:rPr>
  </w:style>
  <w:style w:type="paragraph" w:customStyle="1" w:styleId="xl32">
    <w:name w:val="xl32"/>
    <w:basedOn w:val="a5"/>
    <w:qFormat/>
    <w:pPr>
      <w:pBdr>
        <w:left w:val="single" w:sz="4" w:space="0" w:color="000000"/>
        <w:right w:val="single" w:sz="4" w:space="0" w:color="000000"/>
      </w:pBdr>
      <w:spacing w:beforeAutospacing="1" w:afterAutospacing="1" w:line="240" w:lineRule="auto"/>
      <w:jc w:val="center"/>
    </w:pPr>
    <w:rPr>
      <w:rFonts w:ascii="Arial Unicode MS" w:eastAsia="Arial Unicode MS" w:hAnsi="Arial Unicode MS" w:cs="Arial Unicode MS"/>
      <w:sz w:val="16"/>
      <w:szCs w:val="16"/>
      <w:lang w:eastAsia="ru-RU"/>
    </w:rPr>
  </w:style>
  <w:style w:type="paragraph" w:customStyle="1" w:styleId="xl33">
    <w:name w:val="xl33"/>
    <w:basedOn w:val="a5"/>
    <w:qFormat/>
    <w:pPr>
      <w:pBdr>
        <w:left w:val="single" w:sz="4" w:space="0" w:color="000000"/>
        <w:right w:val="single" w:sz="4" w:space="0" w:color="000000"/>
      </w:pBdr>
      <w:spacing w:beforeAutospacing="1" w:afterAutospacing="1" w:line="240" w:lineRule="auto"/>
    </w:pPr>
    <w:rPr>
      <w:rFonts w:ascii="Arial Unicode MS" w:eastAsia="Arial Unicode MS" w:hAnsi="Arial Unicode MS" w:cs="Arial Unicode MS"/>
      <w:sz w:val="16"/>
      <w:szCs w:val="16"/>
      <w:lang w:eastAsia="ru-RU"/>
    </w:rPr>
  </w:style>
  <w:style w:type="paragraph" w:customStyle="1" w:styleId="xl34">
    <w:name w:val="xl34"/>
    <w:basedOn w:val="a5"/>
    <w:qFormat/>
    <w:pPr>
      <w:pBdr>
        <w:left w:val="single" w:sz="4" w:space="0" w:color="000000"/>
        <w:bottom w:val="single" w:sz="4" w:space="0" w:color="000000"/>
        <w:right w:val="single" w:sz="4" w:space="0" w:color="000000"/>
      </w:pBdr>
      <w:spacing w:beforeAutospacing="1" w:afterAutospacing="1" w:line="240" w:lineRule="auto"/>
      <w:jc w:val="center"/>
    </w:pPr>
    <w:rPr>
      <w:rFonts w:ascii="Arial Unicode MS" w:eastAsia="Arial Unicode MS" w:hAnsi="Arial Unicode MS" w:cs="Arial Unicode MS"/>
      <w:sz w:val="16"/>
      <w:szCs w:val="16"/>
      <w:lang w:eastAsia="ru-RU"/>
    </w:rPr>
  </w:style>
  <w:style w:type="paragraph" w:customStyle="1" w:styleId="xl35">
    <w:name w:val="xl35"/>
    <w:basedOn w:val="a5"/>
    <w:qFormat/>
    <w:pPr>
      <w:pBdr>
        <w:left w:val="single" w:sz="4" w:space="0" w:color="000000"/>
        <w:right w:val="single" w:sz="4" w:space="0" w:color="000000"/>
      </w:pBdr>
      <w:spacing w:beforeAutospacing="1" w:afterAutospacing="1" w:line="240" w:lineRule="auto"/>
      <w:jc w:val="both"/>
    </w:pPr>
    <w:rPr>
      <w:rFonts w:ascii="Arial Unicode MS" w:eastAsia="Arial Unicode MS" w:hAnsi="Arial Unicode MS" w:cs="Arial Unicode MS"/>
      <w:sz w:val="16"/>
      <w:szCs w:val="16"/>
      <w:lang w:eastAsia="ru-RU"/>
    </w:rPr>
  </w:style>
  <w:style w:type="paragraph" w:customStyle="1" w:styleId="xl36">
    <w:name w:val="xl36"/>
    <w:basedOn w:val="a5"/>
    <w:qFormat/>
    <w:pPr>
      <w:pBdr>
        <w:top w:val="single" w:sz="4" w:space="0" w:color="000000"/>
        <w:left w:val="single" w:sz="4" w:space="0" w:color="000000"/>
        <w:right w:val="single" w:sz="4" w:space="0" w:color="000000"/>
      </w:pBdr>
      <w:spacing w:beforeAutospacing="1" w:afterAutospacing="1" w:line="240" w:lineRule="auto"/>
      <w:jc w:val="center"/>
    </w:pPr>
    <w:rPr>
      <w:rFonts w:ascii="Arial Unicode MS" w:eastAsia="Arial Unicode MS" w:hAnsi="Arial Unicode MS" w:cs="Arial Unicode MS"/>
      <w:sz w:val="16"/>
      <w:szCs w:val="16"/>
      <w:lang w:eastAsia="ru-RU"/>
    </w:rPr>
  </w:style>
  <w:style w:type="paragraph" w:customStyle="1" w:styleId="xl37">
    <w:name w:val="xl37"/>
    <w:basedOn w:val="a5"/>
    <w:qFormat/>
    <w:pPr>
      <w:spacing w:beforeAutospacing="1" w:afterAutospacing="1" w:line="240" w:lineRule="auto"/>
      <w:jc w:val="center"/>
    </w:pPr>
    <w:rPr>
      <w:rFonts w:ascii="Arial Unicode MS" w:eastAsia="Arial Unicode MS" w:hAnsi="Arial Unicode MS" w:cs="Arial Unicode MS"/>
      <w:sz w:val="16"/>
      <w:szCs w:val="16"/>
      <w:lang w:eastAsia="ru-RU"/>
    </w:rPr>
  </w:style>
  <w:style w:type="paragraph" w:customStyle="1" w:styleId="xl38">
    <w:name w:val="xl38"/>
    <w:basedOn w:val="a5"/>
    <w:qFormat/>
    <w:pPr>
      <w:pBdr>
        <w:top w:val="single" w:sz="4" w:space="0" w:color="000000"/>
        <w:left w:val="single" w:sz="4" w:space="0" w:color="000000"/>
        <w:bottom w:val="single" w:sz="4" w:space="0" w:color="000000"/>
      </w:pBdr>
      <w:shd w:val="clear" w:color="auto" w:fill="00FFFF"/>
      <w:spacing w:beforeAutospacing="1" w:afterAutospacing="1" w:line="240" w:lineRule="auto"/>
    </w:pPr>
    <w:rPr>
      <w:rFonts w:ascii="Arial" w:eastAsia="Arial Unicode MS" w:hAnsi="Arial" w:cs="Arial"/>
      <w:b/>
      <w:bCs/>
      <w:sz w:val="16"/>
      <w:szCs w:val="16"/>
      <w:lang w:eastAsia="ru-RU"/>
    </w:rPr>
  </w:style>
  <w:style w:type="paragraph" w:customStyle="1" w:styleId="xl39">
    <w:name w:val="xl39"/>
    <w:basedOn w:val="a5"/>
    <w:qFormat/>
    <w:pPr>
      <w:pBdr>
        <w:top w:val="single" w:sz="4" w:space="0" w:color="000000"/>
        <w:bottom w:val="single" w:sz="4" w:space="0" w:color="000000"/>
      </w:pBdr>
      <w:shd w:val="clear" w:color="auto" w:fill="00FFFF"/>
      <w:spacing w:beforeAutospacing="1" w:afterAutospacing="1" w:line="240" w:lineRule="auto"/>
    </w:pPr>
    <w:rPr>
      <w:rFonts w:ascii="Arial" w:eastAsia="Arial Unicode MS" w:hAnsi="Arial" w:cs="Arial"/>
      <w:b/>
      <w:bCs/>
      <w:sz w:val="16"/>
      <w:szCs w:val="16"/>
      <w:lang w:eastAsia="ru-RU"/>
    </w:rPr>
  </w:style>
  <w:style w:type="paragraph" w:customStyle="1" w:styleId="xl40">
    <w:name w:val="xl40"/>
    <w:basedOn w:val="a5"/>
    <w:qFormat/>
    <w:pPr>
      <w:pBdr>
        <w:top w:val="single" w:sz="4" w:space="0" w:color="000000"/>
        <w:left w:val="single" w:sz="4" w:space="0" w:color="000000"/>
        <w:bottom w:val="single" w:sz="4" w:space="0" w:color="000000"/>
        <w:right w:val="single" w:sz="4" w:space="0" w:color="000000"/>
      </w:pBdr>
      <w:spacing w:beforeAutospacing="1" w:afterAutospacing="1" w:line="240" w:lineRule="auto"/>
      <w:jc w:val="center"/>
    </w:pPr>
    <w:rPr>
      <w:rFonts w:ascii="Arial" w:eastAsia="Arial Unicode MS" w:hAnsi="Arial" w:cs="Arial"/>
      <w:b/>
      <w:bCs/>
      <w:sz w:val="16"/>
      <w:szCs w:val="16"/>
      <w:lang w:eastAsia="ru-RU"/>
    </w:rPr>
  </w:style>
  <w:style w:type="paragraph" w:customStyle="1" w:styleId="xl41">
    <w:name w:val="xl41"/>
    <w:basedOn w:val="a5"/>
    <w:qFormat/>
    <w:pPr>
      <w:pBdr>
        <w:top w:val="single" w:sz="4" w:space="0" w:color="000000"/>
        <w:left w:val="single" w:sz="4" w:space="0" w:color="000000"/>
      </w:pBdr>
      <w:spacing w:beforeAutospacing="1" w:afterAutospacing="1" w:line="240" w:lineRule="auto"/>
    </w:pPr>
    <w:rPr>
      <w:rFonts w:ascii="Arial Unicode MS" w:eastAsia="Arial Unicode MS" w:hAnsi="Arial Unicode MS" w:cs="Arial Unicode MS"/>
      <w:sz w:val="16"/>
      <w:szCs w:val="16"/>
      <w:lang w:eastAsia="ru-RU"/>
    </w:rPr>
  </w:style>
  <w:style w:type="paragraph" w:customStyle="1" w:styleId="xl42">
    <w:name w:val="xl42"/>
    <w:basedOn w:val="a5"/>
    <w:qFormat/>
    <w:pPr>
      <w:pBdr>
        <w:top w:val="single" w:sz="4" w:space="0" w:color="000000"/>
        <w:right w:val="single" w:sz="4" w:space="0" w:color="000000"/>
      </w:pBdr>
      <w:spacing w:beforeAutospacing="1" w:afterAutospacing="1" w:line="240" w:lineRule="auto"/>
    </w:pPr>
    <w:rPr>
      <w:rFonts w:ascii="Arial Unicode MS" w:eastAsia="Arial Unicode MS" w:hAnsi="Arial Unicode MS" w:cs="Arial Unicode MS"/>
      <w:sz w:val="16"/>
      <w:szCs w:val="16"/>
      <w:lang w:eastAsia="ru-RU"/>
    </w:rPr>
  </w:style>
  <w:style w:type="paragraph" w:customStyle="1" w:styleId="xl43">
    <w:name w:val="xl43"/>
    <w:basedOn w:val="a5"/>
    <w:qFormat/>
    <w:pPr>
      <w:pBdr>
        <w:left w:val="single" w:sz="4" w:space="0" w:color="000000"/>
        <w:bottom w:val="single" w:sz="4" w:space="0" w:color="000000"/>
      </w:pBdr>
      <w:spacing w:beforeAutospacing="1" w:afterAutospacing="1" w:line="240" w:lineRule="auto"/>
    </w:pPr>
    <w:rPr>
      <w:rFonts w:ascii="Arial Unicode MS" w:eastAsia="Arial Unicode MS" w:hAnsi="Arial Unicode MS" w:cs="Arial Unicode MS"/>
      <w:sz w:val="16"/>
      <w:szCs w:val="16"/>
      <w:lang w:eastAsia="ru-RU"/>
    </w:rPr>
  </w:style>
  <w:style w:type="paragraph" w:customStyle="1" w:styleId="xl44">
    <w:name w:val="xl44"/>
    <w:basedOn w:val="a5"/>
    <w:qFormat/>
    <w:pPr>
      <w:pBdr>
        <w:bottom w:val="single" w:sz="4" w:space="0" w:color="000000"/>
        <w:right w:val="single" w:sz="4" w:space="0" w:color="000000"/>
      </w:pBdr>
      <w:spacing w:beforeAutospacing="1" w:afterAutospacing="1" w:line="240" w:lineRule="auto"/>
    </w:pPr>
    <w:rPr>
      <w:rFonts w:ascii="Arial Unicode MS" w:eastAsia="Arial Unicode MS" w:hAnsi="Arial Unicode MS" w:cs="Arial Unicode MS"/>
      <w:sz w:val="16"/>
      <w:szCs w:val="16"/>
      <w:lang w:eastAsia="ru-RU"/>
    </w:rPr>
  </w:style>
  <w:style w:type="paragraph" w:customStyle="1" w:styleId="xl45">
    <w:name w:val="xl45"/>
    <w:basedOn w:val="a5"/>
    <w:qFormat/>
    <w:pPr>
      <w:pBdr>
        <w:top w:val="single" w:sz="4" w:space="0" w:color="000000"/>
        <w:left w:val="single" w:sz="4" w:space="0" w:color="000000"/>
        <w:bottom w:val="single" w:sz="4" w:space="0" w:color="000000"/>
      </w:pBdr>
      <w:spacing w:beforeAutospacing="1" w:afterAutospacing="1" w:line="240" w:lineRule="auto"/>
      <w:jc w:val="both"/>
    </w:pPr>
    <w:rPr>
      <w:rFonts w:ascii="Arial Unicode MS" w:eastAsia="Arial Unicode MS" w:hAnsi="Arial Unicode MS" w:cs="Arial Unicode MS"/>
      <w:sz w:val="16"/>
      <w:szCs w:val="16"/>
      <w:lang w:eastAsia="ru-RU"/>
    </w:rPr>
  </w:style>
  <w:style w:type="paragraph" w:customStyle="1" w:styleId="xl46">
    <w:name w:val="xl46"/>
    <w:basedOn w:val="a5"/>
    <w:qFormat/>
    <w:pPr>
      <w:pBdr>
        <w:top w:val="single" w:sz="4" w:space="0" w:color="000000"/>
        <w:bottom w:val="single" w:sz="4" w:space="0" w:color="000000"/>
      </w:pBdr>
      <w:spacing w:beforeAutospacing="1" w:afterAutospacing="1" w:line="240" w:lineRule="auto"/>
      <w:jc w:val="both"/>
    </w:pPr>
    <w:rPr>
      <w:rFonts w:ascii="Arial Unicode MS" w:eastAsia="Arial Unicode MS" w:hAnsi="Arial Unicode MS" w:cs="Arial Unicode MS"/>
      <w:sz w:val="16"/>
      <w:szCs w:val="16"/>
      <w:lang w:eastAsia="ru-RU"/>
    </w:rPr>
  </w:style>
  <w:style w:type="paragraph" w:customStyle="1" w:styleId="xl47">
    <w:name w:val="xl47"/>
    <w:basedOn w:val="a5"/>
    <w:qFormat/>
    <w:pPr>
      <w:pBdr>
        <w:top w:val="single" w:sz="4" w:space="0" w:color="000000"/>
        <w:bottom w:val="single" w:sz="4" w:space="0" w:color="000000"/>
        <w:right w:val="single" w:sz="4" w:space="0" w:color="000000"/>
      </w:pBdr>
      <w:spacing w:beforeAutospacing="1" w:afterAutospacing="1" w:line="240" w:lineRule="auto"/>
      <w:jc w:val="both"/>
    </w:pPr>
    <w:rPr>
      <w:rFonts w:ascii="Arial Unicode MS" w:eastAsia="Arial Unicode MS" w:hAnsi="Arial Unicode MS" w:cs="Arial Unicode MS"/>
      <w:sz w:val="16"/>
      <w:szCs w:val="16"/>
      <w:lang w:eastAsia="ru-RU"/>
    </w:rPr>
  </w:style>
  <w:style w:type="paragraph" w:styleId="afffc">
    <w:name w:val="Block Text"/>
    <w:basedOn w:val="a5"/>
    <w:qFormat/>
    <w:pPr>
      <w:spacing w:before="200" w:line="480" w:lineRule="atLeast"/>
      <w:ind w:left="200" w:right="200"/>
    </w:pPr>
    <w:rPr>
      <w:rFonts w:ascii="Times New Roman" w:hAnsi="Times New Roman"/>
      <w:szCs w:val="24"/>
      <w:lang w:eastAsia="ru-RU"/>
    </w:rPr>
  </w:style>
  <w:style w:type="paragraph" w:customStyle="1" w:styleId="16">
    <w:name w:val="Ñòèëü1"/>
    <w:basedOn w:val="a5"/>
    <w:qFormat/>
    <w:pPr>
      <w:spacing w:after="0" w:line="288" w:lineRule="auto"/>
    </w:pPr>
    <w:rPr>
      <w:rFonts w:ascii="Times New Roman" w:hAnsi="Times New Roman"/>
      <w:sz w:val="28"/>
      <w:szCs w:val="20"/>
      <w:lang w:eastAsia="ru-RU"/>
    </w:rPr>
  </w:style>
  <w:style w:type="paragraph" w:customStyle="1" w:styleId="Default">
    <w:name w:val="Default"/>
    <w:qFormat/>
    <w:rPr>
      <w:rFonts w:eastAsia="Calibri" w:cs="Times New Roman"/>
      <w:color w:val="000000"/>
      <w:sz w:val="24"/>
      <w:szCs w:val="24"/>
      <w:lang w:eastAsia="en-US"/>
    </w:rPr>
  </w:style>
  <w:style w:type="paragraph" w:customStyle="1" w:styleId="Article">
    <w:name w:val="Article"/>
    <w:basedOn w:val="a5"/>
    <w:qFormat/>
    <w:pPr>
      <w:spacing w:after="0" w:line="240" w:lineRule="auto"/>
      <w:ind w:left="340" w:hanging="340"/>
      <w:jc w:val="both"/>
    </w:pPr>
    <w:rPr>
      <w:rFonts w:ascii="TimesDL" w:hAnsi="TimesDL"/>
      <w:sz w:val="20"/>
      <w:szCs w:val="20"/>
      <w:lang w:val="en-GB" w:eastAsia="ru-RU"/>
    </w:rPr>
  </w:style>
  <w:style w:type="paragraph" w:customStyle="1" w:styleId="xl80">
    <w:name w:val="xl80"/>
    <w:basedOn w:val="a5"/>
    <w:qFormat/>
    <w:pPr>
      <w:pBdr>
        <w:top w:val="single" w:sz="4" w:space="0" w:color="000000"/>
        <w:left w:val="single" w:sz="4" w:space="0" w:color="000000"/>
        <w:bottom w:val="single" w:sz="4" w:space="0" w:color="000000"/>
        <w:right w:val="single" w:sz="4" w:space="0" w:color="000000"/>
      </w:pBdr>
      <w:shd w:val="clear" w:color="auto" w:fill="FFCC99"/>
      <w:spacing w:beforeAutospacing="1" w:afterAutospacing="1" w:line="240" w:lineRule="auto"/>
      <w:jc w:val="center"/>
    </w:pPr>
    <w:rPr>
      <w:rFonts w:ascii="Times New Roman" w:eastAsia="Arial Unicode MS" w:hAnsi="Times New Roman"/>
      <w:b/>
      <w:bCs/>
      <w:sz w:val="24"/>
      <w:szCs w:val="24"/>
      <w:lang w:eastAsia="ru-RU"/>
    </w:rPr>
  </w:style>
  <w:style w:type="paragraph" w:customStyle="1" w:styleId="xl81">
    <w:name w:val="xl81"/>
    <w:basedOn w:val="a5"/>
    <w:qFormat/>
    <w:pPr>
      <w:pBdr>
        <w:top w:val="single" w:sz="4" w:space="0" w:color="000000"/>
        <w:left w:val="single" w:sz="4" w:space="0" w:color="000000"/>
        <w:bottom w:val="single" w:sz="4" w:space="0" w:color="000000"/>
        <w:right w:val="single" w:sz="4" w:space="0" w:color="000000"/>
      </w:pBdr>
      <w:shd w:val="clear" w:color="auto" w:fill="FFCC99"/>
      <w:spacing w:beforeAutospacing="1" w:afterAutospacing="1" w:line="240" w:lineRule="auto"/>
      <w:jc w:val="center"/>
    </w:pPr>
    <w:rPr>
      <w:rFonts w:ascii="Times New Roman" w:eastAsia="Arial Unicode MS" w:hAnsi="Times New Roman"/>
      <w:b/>
      <w:bCs/>
      <w:sz w:val="24"/>
      <w:szCs w:val="24"/>
      <w:lang w:eastAsia="ru-RU"/>
    </w:rPr>
  </w:style>
  <w:style w:type="paragraph" w:customStyle="1" w:styleId="xl82">
    <w:name w:val="xl82"/>
    <w:basedOn w:val="a5"/>
    <w:qFormat/>
    <w:pPr>
      <w:pBdr>
        <w:top w:val="single" w:sz="4" w:space="0" w:color="000000"/>
        <w:left w:val="single" w:sz="4" w:space="0" w:color="000000"/>
        <w:bottom w:val="single" w:sz="4" w:space="0" w:color="000000"/>
        <w:right w:val="single" w:sz="4" w:space="0" w:color="000000"/>
      </w:pBdr>
      <w:spacing w:beforeAutospacing="1" w:afterAutospacing="1" w:line="240" w:lineRule="auto"/>
      <w:jc w:val="center"/>
    </w:pPr>
    <w:rPr>
      <w:rFonts w:ascii="Times New Roman" w:eastAsia="Arial Unicode MS" w:hAnsi="Times New Roman"/>
      <w:sz w:val="24"/>
      <w:szCs w:val="24"/>
      <w:lang w:eastAsia="ru-RU"/>
    </w:rPr>
  </w:style>
  <w:style w:type="paragraph" w:customStyle="1" w:styleId="xl83">
    <w:name w:val="xl83"/>
    <w:basedOn w:val="a5"/>
    <w:qFormat/>
    <w:pPr>
      <w:pBdr>
        <w:top w:val="single" w:sz="4" w:space="0" w:color="000000"/>
        <w:left w:val="single" w:sz="4" w:space="0" w:color="000000"/>
        <w:bottom w:val="single" w:sz="4" w:space="0" w:color="000000"/>
        <w:right w:val="single" w:sz="4" w:space="0" w:color="000000"/>
      </w:pBdr>
      <w:spacing w:beforeAutospacing="1" w:afterAutospacing="1" w:line="240" w:lineRule="auto"/>
      <w:jc w:val="center"/>
    </w:pPr>
    <w:rPr>
      <w:rFonts w:ascii="Arial Unicode MS" w:eastAsia="Arial Unicode MS" w:hAnsi="Arial Unicode MS" w:cs="Arial Unicode MS"/>
      <w:sz w:val="24"/>
      <w:szCs w:val="24"/>
      <w:lang w:eastAsia="ru-RU"/>
    </w:rPr>
  </w:style>
  <w:style w:type="paragraph" w:customStyle="1" w:styleId="xl84">
    <w:name w:val="xl84"/>
    <w:basedOn w:val="a5"/>
    <w:qFormat/>
    <w:pPr>
      <w:pBdr>
        <w:top w:val="single" w:sz="4" w:space="0" w:color="000000"/>
        <w:left w:val="single" w:sz="4" w:space="0" w:color="000000"/>
        <w:bottom w:val="single" w:sz="4" w:space="0" w:color="000000"/>
        <w:right w:val="single" w:sz="4" w:space="0" w:color="000000"/>
      </w:pBdr>
      <w:spacing w:beforeAutospacing="1" w:afterAutospacing="1" w:line="240" w:lineRule="auto"/>
      <w:jc w:val="center"/>
    </w:pPr>
    <w:rPr>
      <w:rFonts w:ascii="Times New Roman" w:eastAsia="Arial Unicode MS" w:hAnsi="Times New Roman"/>
      <w:sz w:val="24"/>
      <w:szCs w:val="24"/>
      <w:lang w:eastAsia="ru-RU"/>
    </w:rPr>
  </w:style>
  <w:style w:type="paragraph" w:customStyle="1" w:styleId="xl85">
    <w:name w:val="xl85"/>
    <w:basedOn w:val="a5"/>
    <w:qFormat/>
    <w:pPr>
      <w:pBdr>
        <w:top w:val="single" w:sz="4" w:space="0" w:color="000000"/>
        <w:left w:val="single" w:sz="4" w:space="0" w:color="000000"/>
        <w:bottom w:val="single" w:sz="4" w:space="0" w:color="000000"/>
        <w:right w:val="single" w:sz="4" w:space="0" w:color="000000"/>
      </w:pBdr>
      <w:spacing w:beforeAutospacing="1" w:afterAutospacing="1" w:line="240" w:lineRule="auto"/>
      <w:jc w:val="center"/>
    </w:pPr>
    <w:rPr>
      <w:rFonts w:ascii="Times New Roman" w:eastAsia="Arial Unicode MS" w:hAnsi="Times New Roman"/>
      <w:sz w:val="24"/>
      <w:szCs w:val="24"/>
      <w:lang w:eastAsia="ru-RU"/>
    </w:rPr>
  </w:style>
  <w:style w:type="paragraph" w:customStyle="1" w:styleId="xl86">
    <w:name w:val="xl86"/>
    <w:basedOn w:val="a5"/>
    <w:qFormat/>
    <w:pPr>
      <w:pBdr>
        <w:top w:val="single" w:sz="4" w:space="0" w:color="000000"/>
        <w:bottom w:val="single" w:sz="4" w:space="0" w:color="000000"/>
      </w:pBdr>
      <w:spacing w:beforeAutospacing="1" w:afterAutospacing="1" w:line="240" w:lineRule="auto"/>
      <w:jc w:val="center"/>
    </w:pPr>
    <w:rPr>
      <w:rFonts w:ascii="Arial Unicode MS" w:eastAsia="Arial Unicode MS" w:hAnsi="Arial Unicode MS" w:cs="Arial Unicode MS"/>
      <w:sz w:val="24"/>
      <w:szCs w:val="24"/>
      <w:lang w:eastAsia="ru-RU"/>
    </w:rPr>
  </w:style>
  <w:style w:type="paragraph" w:customStyle="1" w:styleId="xl87">
    <w:name w:val="xl87"/>
    <w:basedOn w:val="a5"/>
    <w:qFormat/>
    <w:pPr>
      <w:pBdr>
        <w:top w:val="single" w:sz="4" w:space="0" w:color="000000"/>
        <w:bottom w:val="single" w:sz="4" w:space="0" w:color="000000"/>
        <w:right w:val="single" w:sz="4" w:space="0" w:color="000000"/>
      </w:pBdr>
      <w:spacing w:beforeAutospacing="1" w:afterAutospacing="1" w:line="240" w:lineRule="auto"/>
      <w:jc w:val="center"/>
    </w:pPr>
    <w:rPr>
      <w:rFonts w:ascii="Arial Unicode MS" w:eastAsia="Arial Unicode MS" w:hAnsi="Arial Unicode MS" w:cs="Arial Unicode MS"/>
      <w:sz w:val="24"/>
      <w:szCs w:val="24"/>
      <w:lang w:eastAsia="ru-RU"/>
    </w:rPr>
  </w:style>
  <w:style w:type="paragraph" w:customStyle="1" w:styleId="xl88">
    <w:name w:val="xl88"/>
    <w:basedOn w:val="a5"/>
    <w:qFormat/>
    <w:pPr>
      <w:pBdr>
        <w:top w:val="single" w:sz="4" w:space="0" w:color="000000"/>
        <w:left w:val="single" w:sz="4" w:space="0" w:color="000000"/>
        <w:bottom w:val="single" w:sz="4" w:space="0" w:color="000000"/>
        <w:right w:val="single" w:sz="4" w:space="0" w:color="000000"/>
      </w:pBdr>
      <w:spacing w:beforeAutospacing="1" w:afterAutospacing="1" w:line="240" w:lineRule="auto"/>
    </w:pPr>
    <w:rPr>
      <w:rFonts w:ascii="Times New Roman" w:eastAsia="Arial Unicode MS" w:hAnsi="Times New Roman"/>
      <w:sz w:val="24"/>
      <w:szCs w:val="24"/>
      <w:lang w:eastAsia="ru-RU"/>
    </w:rPr>
  </w:style>
  <w:style w:type="paragraph" w:customStyle="1" w:styleId="xl89">
    <w:name w:val="xl89"/>
    <w:basedOn w:val="a5"/>
    <w:qFormat/>
    <w:pPr>
      <w:pBdr>
        <w:top w:val="single" w:sz="4" w:space="0" w:color="000000"/>
        <w:left w:val="single" w:sz="4" w:space="0" w:color="000000"/>
        <w:bottom w:val="single" w:sz="4" w:space="0" w:color="000000"/>
      </w:pBdr>
      <w:shd w:val="clear" w:color="auto" w:fill="FFCC99"/>
      <w:spacing w:beforeAutospacing="1" w:afterAutospacing="1" w:line="240" w:lineRule="auto"/>
      <w:jc w:val="center"/>
    </w:pPr>
    <w:rPr>
      <w:rFonts w:ascii="Times New Roman" w:eastAsia="Arial Unicode MS" w:hAnsi="Times New Roman"/>
      <w:b/>
      <w:bCs/>
      <w:sz w:val="24"/>
      <w:szCs w:val="24"/>
      <w:lang w:eastAsia="ru-RU"/>
    </w:rPr>
  </w:style>
  <w:style w:type="paragraph" w:customStyle="1" w:styleId="xl90">
    <w:name w:val="xl90"/>
    <w:basedOn w:val="a5"/>
    <w:qFormat/>
    <w:pPr>
      <w:pBdr>
        <w:top w:val="single" w:sz="4" w:space="0" w:color="000000"/>
        <w:left w:val="single" w:sz="4" w:space="0" w:color="000000"/>
        <w:right w:val="single" w:sz="4" w:space="0" w:color="000000"/>
      </w:pBdr>
      <w:spacing w:beforeAutospacing="1" w:afterAutospacing="1" w:line="240" w:lineRule="auto"/>
      <w:jc w:val="center"/>
    </w:pPr>
    <w:rPr>
      <w:rFonts w:ascii="Times New Roman" w:eastAsia="Arial Unicode MS" w:hAnsi="Times New Roman"/>
      <w:sz w:val="24"/>
      <w:szCs w:val="24"/>
      <w:lang w:eastAsia="ru-RU"/>
    </w:rPr>
  </w:style>
  <w:style w:type="paragraph" w:customStyle="1" w:styleId="xl91">
    <w:name w:val="xl91"/>
    <w:basedOn w:val="a5"/>
    <w:qFormat/>
    <w:pPr>
      <w:pBdr>
        <w:left w:val="single" w:sz="4" w:space="0" w:color="000000"/>
        <w:right w:val="single" w:sz="4" w:space="0" w:color="000000"/>
      </w:pBdr>
      <w:spacing w:beforeAutospacing="1" w:afterAutospacing="1" w:line="240" w:lineRule="auto"/>
    </w:pPr>
    <w:rPr>
      <w:rFonts w:ascii="Arial Unicode MS" w:eastAsia="Arial Unicode MS" w:hAnsi="Arial Unicode MS" w:cs="Arial Unicode MS"/>
      <w:sz w:val="24"/>
      <w:szCs w:val="24"/>
      <w:lang w:eastAsia="ru-RU"/>
    </w:rPr>
  </w:style>
  <w:style w:type="paragraph" w:customStyle="1" w:styleId="xl92">
    <w:name w:val="xl92"/>
    <w:basedOn w:val="a5"/>
    <w:qFormat/>
    <w:pPr>
      <w:pBdr>
        <w:left w:val="single" w:sz="4" w:space="0" w:color="000000"/>
        <w:bottom w:val="single" w:sz="4" w:space="0" w:color="000000"/>
        <w:right w:val="single" w:sz="4" w:space="0" w:color="000000"/>
      </w:pBdr>
      <w:spacing w:beforeAutospacing="1" w:afterAutospacing="1" w:line="240" w:lineRule="auto"/>
    </w:pPr>
    <w:rPr>
      <w:rFonts w:ascii="Arial Unicode MS" w:eastAsia="Arial Unicode MS" w:hAnsi="Arial Unicode MS" w:cs="Arial Unicode MS"/>
      <w:sz w:val="24"/>
      <w:szCs w:val="24"/>
      <w:lang w:eastAsia="ru-RU"/>
    </w:rPr>
  </w:style>
  <w:style w:type="paragraph" w:customStyle="1" w:styleId="xl93">
    <w:name w:val="xl93"/>
    <w:basedOn w:val="a5"/>
    <w:qFormat/>
    <w:pPr>
      <w:pBdr>
        <w:top w:val="single" w:sz="4" w:space="0" w:color="000000"/>
        <w:left w:val="single" w:sz="4" w:space="0" w:color="000000"/>
        <w:right w:val="single" w:sz="4" w:space="0" w:color="000000"/>
      </w:pBdr>
      <w:spacing w:beforeAutospacing="1" w:afterAutospacing="1" w:line="240" w:lineRule="auto"/>
      <w:jc w:val="center"/>
    </w:pPr>
    <w:rPr>
      <w:rFonts w:ascii="Times New Roman" w:eastAsia="Arial Unicode MS" w:hAnsi="Times New Roman"/>
      <w:sz w:val="24"/>
      <w:szCs w:val="24"/>
      <w:lang w:eastAsia="ru-RU"/>
    </w:rPr>
  </w:style>
  <w:style w:type="paragraph" w:customStyle="1" w:styleId="xl94">
    <w:name w:val="xl94"/>
    <w:basedOn w:val="a5"/>
    <w:qFormat/>
    <w:pPr>
      <w:pBdr>
        <w:top w:val="single" w:sz="4" w:space="0" w:color="000000"/>
        <w:left w:val="single" w:sz="4" w:space="0" w:color="000000"/>
        <w:bottom w:val="single" w:sz="4" w:space="0" w:color="000000"/>
        <w:right w:val="single" w:sz="4" w:space="0" w:color="000000"/>
      </w:pBdr>
      <w:spacing w:beforeAutospacing="1" w:afterAutospacing="1" w:line="240" w:lineRule="auto"/>
    </w:pPr>
    <w:rPr>
      <w:rFonts w:ascii="Times New Roman" w:eastAsia="Arial Unicode MS" w:hAnsi="Times New Roman"/>
      <w:sz w:val="24"/>
      <w:szCs w:val="24"/>
      <w:lang w:eastAsia="ru-RU"/>
    </w:rPr>
  </w:style>
  <w:style w:type="paragraph" w:customStyle="1" w:styleId="xl95">
    <w:name w:val="xl95"/>
    <w:basedOn w:val="a5"/>
    <w:qFormat/>
    <w:pPr>
      <w:pBdr>
        <w:top w:val="single" w:sz="4" w:space="0" w:color="000000"/>
        <w:left w:val="single" w:sz="4" w:space="0" w:color="000000"/>
        <w:bottom w:val="single" w:sz="4" w:space="0" w:color="000000"/>
        <w:right w:val="single" w:sz="4" w:space="0" w:color="000000"/>
      </w:pBdr>
      <w:spacing w:beforeAutospacing="1" w:afterAutospacing="1" w:line="240" w:lineRule="auto"/>
    </w:pPr>
    <w:rPr>
      <w:rFonts w:ascii="Times New Roman" w:eastAsia="Arial Unicode MS" w:hAnsi="Times New Roman"/>
      <w:sz w:val="24"/>
      <w:szCs w:val="24"/>
      <w:lang w:eastAsia="ru-RU"/>
    </w:rPr>
  </w:style>
  <w:style w:type="paragraph" w:customStyle="1" w:styleId="xl96">
    <w:name w:val="xl96"/>
    <w:basedOn w:val="a5"/>
    <w:qFormat/>
    <w:pPr>
      <w:pBdr>
        <w:top w:val="single" w:sz="4" w:space="0" w:color="000000"/>
        <w:left w:val="single" w:sz="4" w:space="0" w:color="000000"/>
        <w:bottom w:val="single" w:sz="4" w:space="0" w:color="000000"/>
      </w:pBdr>
      <w:spacing w:beforeAutospacing="1" w:afterAutospacing="1" w:line="240" w:lineRule="auto"/>
    </w:pPr>
    <w:rPr>
      <w:rFonts w:ascii="Times New Roman" w:eastAsia="Arial Unicode MS" w:hAnsi="Times New Roman"/>
      <w:sz w:val="24"/>
      <w:szCs w:val="24"/>
      <w:lang w:eastAsia="ru-RU"/>
    </w:rPr>
  </w:style>
  <w:style w:type="paragraph" w:customStyle="1" w:styleId="xl97">
    <w:name w:val="xl97"/>
    <w:basedOn w:val="a5"/>
    <w:qFormat/>
    <w:pPr>
      <w:pBdr>
        <w:top w:val="single" w:sz="4" w:space="0" w:color="000000"/>
        <w:bottom w:val="single" w:sz="4" w:space="0" w:color="000000"/>
      </w:pBdr>
      <w:spacing w:beforeAutospacing="1" w:afterAutospacing="1" w:line="240" w:lineRule="auto"/>
    </w:pPr>
    <w:rPr>
      <w:rFonts w:ascii="Times New Roman" w:eastAsia="Arial Unicode MS" w:hAnsi="Times New Roman"/>
      <w:sz w:val="24"/>
      <w:szCs w:val="24"/>
      <w:lang w:eastAsia="ru-RU"/>
    </w:rPr>
  </w:style>
  <w:style w:type="paragraph" w:customStyle="1" w:styleId="xl98">
    <w:name w:val="xl98"/>
    <w:basedOn w:val="a5"/>
    <w:qFormat/>
    <w:pPr>
      <w:pBdr>
        <w:top w:val="single" w:sz="4" w:space="0" w:color="000000"/>
        <w:bottom w:val="single" w:sz="4" w:space="0" w:color="000000"/>
        <w:right w:val="single" w:sz="4" w:space="0" w:color="000000"/>
      </w:pBdr>
      <w:spacing w:beforeAutospacing="1" w:afterAutospacing="1" w:line="240" w:lineRule="auto"/>
    </w:pPr>
    <w:rPr>
      <w:rFonts w:ascii="Times New Roman" w:eastAsia="Arial Unicode MS" w:hAnsi="Times New Roman"/>
      <w:sz w:val="24"/>
      <w:szCs w:val="24"/>
      <w:lang w:eastAsia="ru-RU"/>
    </w:rPr>
  </w:style>
  <w:style w:type="paragraph" w:customStyle="1" w:styleId="xl99">
    <w:name w:val="xl99"/>
    <w:basedOn w:val="a5"/>
    <w:qFormat/>
    <w:pPr>
      <w:pBdr>
        <w:top w:val="single" w:sz="4" w:space="0" w:color="000000"/>
        <w:bottom w:val="single" w:sz="4" w:space="0" w:color="000000"/>
      </w:pBdr>
      <w:spacing w:beforeAutospacing="1" w:afterAutospacing="1" w:line="240" w:lineRule="auto"/>
    </w:pPr>
    <w:rPr>
      <w:rFonts w:ascii="Times New Roman" w:eastAsia="Arial Unicode MS" w:hAnsi="Times New Roman"/>
      <w:sz w:val="24"/>
      <w:szCs w:val="24"/>
      <w:lang w:eastAsia="ru-RU"/>
    </w:rPr>
  </w:style>
  <w:style w:type="paragraph" w:customStyle="1" w:styleId="xl100">
    <w:name w:val="xl100"/>
    <w:basedOn w:val="a5"/>
    <w:qFormat/>
    <w:pPr>
      <w:pBdr>
        <w:top w:val="single" w:sz="4" w:space="0" w:color="000000"/>
        <w:bottom w:val="single" w:sz="4" w:space="0" w:color="000000"/>
        <w:right w:val="single" w:sz="4" w:space="0" w:color="000000"/>
      </w:pBdr>
      <w:spacing w:beforeAutospacing="1" w:afterAutospacing="1" w:line="240" w:lineRule="auto"/>
    </w:pPr>
    <w:rPr>
      <w:rFonts w:ascii="Times New Roman" w:eastAsia="Arial Unicode MS" w:hAnsi="Times New Roman"/>
      <w:sz w:val="24"/>
      <w:szCs w:val="24"/>
      <w:lang w:eastAsia="ru-RU"/>
    </w:rPr>
  </w:style>
  <w:style w:type="paragraph" w:customStyle="1" w:styleId="xl101">
    <w:name w:val="xl101"/>
    <w:basedOn w:val="a5"/>
    <w:qFormat/>
    <w:pPr>
      <w:pBdr>
        <w:left w:val="single" w:sz="4" w:space="0" w:color="000000"/>
        <w:right w:val="single" w:sz="4" w:space="0" w:color="000000"/>
      </w:pBdr>
      <w:spacing w:beforeAutospacing="1" w:afterAutospacing="1" w:line="240" w:lineRule="auto"/>
    </w:pPr>
    <w:rPr>
      <w:rFonts w:ascii="Arial Unicode MS" w:eastAsia="Arial Unicode MS" w:hAnsi="Arial Unicode MS" w:cs="Arial Unicode MS"/>
      <w:sz w:val="24"/>
      <w:szCs w:val="24"/>
      <w:lang w:eastAsia="ru-RU"/>
    </w:rPr>
  </w:style>
  <w:style w:type="paragraph" w:customStyle="1" w:styleId="xl102">
    <w:name w:val="xl102"/>
    <w:basedOn w:val="a5"/>
    <w:qFormat/>
    <w:pPr>
      <w:pBdr>
        <w:left w:val="single" w:sz="4" w:space="0" w:color="000000"/>
        <w:bottom w:val="single" w:sz="4" w:space="0" w:color="000000"/>
        <w:right w:val="single" w:sz="4" w:space="0" w:color="000000"/>
      </w:pBdr>
      <w:spacing w:beforeAutospacing="1" w:afterAutospacing="1" w:line="240" w:lineRule="auto"/>
    </w:pPr>
    <w:rPr>
      <w:rFonts w:ascii="Arial Unicode MS" w:eastAsia="Arial Unicode MS" w:hAnsi="Arial Unicode MS" w:cs="Arial Unicode MS"/>
      <w:sz w:val="24"/>
      <w:szCs w:val="24"/>
      <w:lang w:eastAsia="ru-RU"/>
    </w:rPr>
  </w:style>
  <w:style w:type="paragraph" w:customStyle="1" w:styleId="xl103">
    <w:name w:val="xl103"/>
    <w:basedOn w:val="a5"/>
    <w:qFormat/>
    <w:pPr>
      <w:pBdr>
        <w:top w:val="single" w:sz="4" w:space="0" w:color="000000"/>
        <w:bottom w:val="single" w:sz="4" w:space="0" w:color="000000"/>
      </w:pBdr>
      <w:spacing w:beforeAutospacing="1" w:afterAutospacing="1" w:line="240" w:lineRule="auto"/>
    </w:pPr>
    <w:rPr>
      <w:rFonts w:ascii="Arial Unicode MS" w:eastAsia="Arial Unicode MS" w:hAnsi="Arial Unicode MS" w:cs="Arial Unicode MS"/>
      <w:sz w:val="24"/>
      <w:szCs w:val="24"/>
      <w:lang w:eastAsia="ru-RU"/>
    </w:rPr>
  </w:style>
  <w:style w:type="paragraph" w:customStyle="1" w:styleId="afffd">
    <w:name w:val="Знак"/>
    <w:basedOn w:val="a5"/>
    <w:qFormat/>
    <w:pPr>
      <w:spacing w:after="160" w:line="240" w:lineRule="exact"/>
      <w:jc w:val="both"/>
    </w:pPr>
    <w:rPr>
      <w:rFonts w:ascii="Times New Roman" w:hAnsi="Times New Roman"/>
      <w:sz w:val="24"/>
      <w:szCs w:val="20"/>
      <w:lang w:val="en-US" w:eastAsia="en-US"/>
    </w:rPr>
  </w:style>
  <w:style w:type="paragraph" w:customStyle="1" w:styleId="210">
    <w:name w:val="Основной текст 21"/>
    <w:qFormat/>
    <w:pPr>
      <w:widowControl w:val="0"/>
      <w:spacing w:before="120" w:line="100" w:lineRule="atLeast"/>
      <w:jc w:val="both"/>
    </w:pPr>
    <w:rPr>
      <w:rFonts w:eastAsia="DejaVu Sans" w:cs="font80"/>
      <w:sz w:val="24"/>
      <w:lang w:eastAsia="ar-SA"/>
    </w:rPr>
  </w:style>
  <w:style w:type="paragraph" w:customStyle="1" w:styleId="afffe">
    <w:name w:val="Тендерные данные"/>
    <w:basedOn w:val="a5"/>
    <w:semiHidden/>
    <w:qFormat/>
    <w:pPr>
      <w:tabs>
        <w:tab w:val="left" w:pos="1985"/>
      </w:tabs>
      <w:spacing w:before="120" w:after="0" w:line="240" w:lineRule="auto"/>
      <w:jc w:val="both"/>
    </w:pPr>
    <w:rPr>
      <w:rFonts w:ascii="Times New Roman" w:hAnsi="Times New Roman"/>
      <w:b/>
      <w:sz w:val="24"/>
      <w:szCs w:val="20"/>
      <w:lang w:eastAsia="ru-RU"/>
    </w:rPr>
  </w:style>
  <w:style w:type="paragraph" w:customStyle="1" w:styleId="17">
    <w:name w:val="Абзац списка1"/>
    <w:basedOn w:val="a5"/>
    <w:qFormat/>
    <w:pPr>
      <w:ind w:left="720"/>
      <w:contextualSpacing/>
      <w:jc w:val="both"/>
    </w:pPr>
    <w:rPr>
      <w:rFonts w:eastAsia="Calibri"/>
      <w:sz w:val="20"/>
      <w:szCs w:val="20"/>
      <w:lang w:val="en-US" w:eastAsia="en-US"/>
    </w:rPr>
  </w:style>
  <w:style w:type="paragraph" w:styleId="affff">
    <w:name w:val="Balloon Text"/>
    <w:basedOn w:val="a5"/>
    <w:semiHidden/>
    <w:qFormat/>
    <w:rPr>
      <w:rFonts w:ascii="Tahoma" w:hAnsi="Tahoma" w:cs="Tahoma"/>
      <w:sz w:val="16"/>
      <w:szCs w:val="16"/>
    </w:rPr>
  </w:style>
  <w:style w:type="paragraph" w:customStyle="1" w:styleId="211">
    <w:name w:val="Основной текст с отступом 21"/>
    <w:basedOn w:val="a5"/>
    <w:qFormat/>
    <w:pPr>
      <w:spacing w:after="120" w:line="480" w:lineRule="auto"/>
      <w:ind w:left="283"/>
    </w:pPr>
  </w:style>
  <w:style w:type="paragraph" w:customStyle="1" w:styleId="WW-">
    <w:name w:val="WW-Базовый"/>
    <w:qFormat/>
    <w:pPr>
      <w:widowControl w:val="0"/>
      <w:tabs>
        <w:tab w:val="left" w:pos="709"/>
      </w:tabs>
      <w:spacing w:after="200" w:line="276" w:lineRule="auto"/>
    </w:pPr>
    <w:rPr>
      <w:rFonts w:eastAsia="Droid Sans" w:cs="Lohit Hindi"/>
      <w:sz w:val="24"/>
      <w:szCs w:val="24"/>
      <w:lang w:eastAsia="hi-IN" w:bidi="hi-IN"/>
    </w:rPr>
  </w:style>
  <w:style w:type="paragraph" w:customStyle="1" w:styleId="18">
    <w:name w:val="ТТ список 1"/>
    <w:basedOn w:val="a5"/>
    <w:qFormat/>
    <w:pPr>
      <w:keepNext/>
      <w:keepLines/>
      <w:tabs>
        <w:tab w:val="left" w:pos="720"/>
        <w:tab w:val="left" w:pos="851"/>
      </w:tabs>
      <w:spacing w:before="240" w:after="120" w:line="240" w:lineRule="auto"/>
      <w:ind w:left="851" w:hanging="851"/>
    </w:pPr>
    <w:rPr>
      <w:rFonts w:ascii="Times New Roman" w:hAnsi="Times New Roman"/>
      <w:b/>
      <w:sz w:val="24"/>
      <w:szCs w:val="20"/>
      <w:lang w:val="en-US" w:eastAsia="en-US" w:bidi="en-US"/>
    </w:rPr>
  </w:style>
  <w:style w:type="paragraph" w:customStyle="1" w:styleId="2a">
    <w:name w:val="ТТ список 2"/>
    <w:basedOn w:val="a5"/>
    <w:qFormat/>
    <w:pPr>
      <w:keepNext/>
      <w:keepLines/>
      <w:tabs>
        <w:tab w:val="left" w:pos="720"/>
        <w:tab w:val="left" w:pos="851"/>
      </w:tabs>
      <w:spacing w:before="120" w:after="60" w:line="240" w:lineRule="auto"/>
      <w:ind w:left="851" w:hanging="851"/>
    </w:pPr>
    <w:rPr>
      <w:rFonts w:ascii="Times New Roman" w:hAnsi="Times New Roman"/>
      <w:i/>
      <w:sz w:val="24"/>
      <w:szCs w:val="24"/>
      <w:lang w:val="en-US" w:eastAsia="en-US" w:bidi="en-US"/>
    </w:rPr>
  </w:style>
  <w:style w:type="paragraph" w:styleId="afc">
    <w:name w:val="footnote text"/>
    <w:basedOn w:val="a5"/>
    <w:link w:val="afb"/>
    <w:uiPriority w:val="99"/>
    <w:unhideWhenUsed/>
    <w:rPr>
      <w:rFonts w:eastAsia="Calibri"/>
      <w:sz w:val="20"/>
      <w:szCs w:val="20"/>
      <w:lang w:eastAsia="en-US"/>
    </w:rPr>
  </w:style>
  <w:style w:type="paragraph" w:customStyle="1" w:styleId="a">
    <w:name w:val="Пункт Знак"/>
    <w:basedOn w:val="a5"/>
    <w:qFormat/>
    <w:pPr>
      <w:numPr>
        <w:ilvl w:val="1"/>
        <w:numId w:val="15"/>
      </w:numPr>
      <w:tabs>
        <w:tab w:val="left" w:pos="851"/>
        <w:tab w:val="left" w:pos="1134"/>
      </w:tabs>
      <w:spacing w:after="0" w:line="360" w:lineRule="auto"/>
      <w:jc w:val="both"/>
    </w:pPr>
    <w:rPr>
      <w:rFonts w:ascii="Times New Roman" w:hAnsi="Times New Roman"/>
      <w:sz w:val="28"/>
      <w:szCs w:val="20"/>
      <w:lang w:eastAsia="ru-RU"/>
    </w:rPr>
  </w:style>
  <w:style w:type="paragraph" w:customStyle="1" w:styleId="a0">
    <w:name w:val="Подпункт"/>
    <w:basedOn w:val="a"/>
    <w:qFormat/>
    <w:pPr>
      <w:numPr>
        <w:ilvl w:val="2"/>
      </w:numPr>
      <w:tabs>
        <w:tab w:val="clear" w:pos="1134"/>
        <w:tab w:val="left" w:pos="851"/>
      </w:tabs>
    </w:pPr>
  </w:style>
  <w:style w:type="paragraph" w:customStyle="1" w:styleId="a1">
    <w:name w:val="Подподпункт"/>
    <w:basedOn w:val="a0"/>
    <w:qFormat/>
    <w:pPr>
      <w:numPr>
        <w:ilvl w:val="3"/>
      </w:numPr>
      <w:tabs>
        <w:tab w:val="left" w:pos="1134"/>
        <w:tab w:val="left" w:pos="1418"/>
      </w:tabs>
    </w:pPr>
  </w:style>
  <w:style w:type="paragraph" w:customStyle="1" w:styleId="a2">
    <w:name w:val="Подподподпункт"/>
    <w:basedOn w:val="a5"/>
    <w:qFormat/>
    <w:pPr>
      <w:numPr>
        <w:ilvl w:val="4"/>
        <w:numId w:val="15"/>
      </w:numPr>
      <w:tabs>
        <w:tab w:val="left" w:pos="1134"/>
        <w:tab w:val="left" w:pos="1701"/>
      </w:tabs>
      <w:spacing w:after="0" w:line="360" w:lineRule="auto"/>
      <w:jc w:val="both"/>
    </w:pPr>
    <w:rPr>
      <w:rFonts w:ascii="Times New Roman" w:hAnsi="Times New Roman"/>
      <w:sz w:val="28"/>
      <w:szCs w:val="20"/>
      <w:lang w:eastAsia="ru-RU"/>
    </w:rPr>
  </w:style>
  <w:style w:type="paragraph" w:customStyle="1" w:styleId="1">
    <w:name w:val="Пункт1"/>
    <w:basedOn w:val="a5"/>
    <w:qFormat/>
    <w:pPr>
      <w:numPr>
        <w:numId w:val="15"/>
      </w:numPr>
      <w:spacing w:before="240" w:after="0" w:line="360" w:lineRule="auto"/>
      <w:jc w:val="center"/>
    </w:pPr>
    <w:rPr>
      <w:rFonts w:ascii="Arial" w:hAnsi="Arial"/>
      <w:b/>
      <w:sz w:val="28"/>
      <w:szCs w:val="28"/>
      <w:lang w:eastAsia="ru-RU"/>
    </w:rPr>
  </w:style>
  <w:style w:type="paragraph" w:styleId="aff7">
    <w:name w:val="List Paragraph"/>
    <w:basedOn w:val="a5"/>
    <w:link w:val="aff6"/>
    <w:uiPriority w:val="34"/>
    <w:qFormat/>
    <w:pPr>
      <w:ind w:left="720"/>
      <w:contextualSpacing/>
    </w:pPr>
    <w:rPr>
      <w:rFonts w:asciiTheme="minorHAnsi" w:eastAsiaTheme="minorHAnsi" w:hAnsiTheme="minorHAnsi" w:cstheme="minorBidi"/>
      <w:lang w:eastAsia="en-US"/>
    </w:rPr>
  </w:style>
  <w:style w:type="paragraph" w:customStyle="1" w:styleId="3b">
    <w:name w:val="Абзац списка3"/>
    <w:basedOn w:val="a5"/>
    <w:qFormat/>
    <w:pPr>
      <w:ind w:left="720"/>
      <w:contextualSpacing/>
      <w:jc w:val="both"/>
    </w:pPr>
    <w:rPr>
      <w:rFonts w:eastAsia="Calibri"/>
      <w:sz w:val="20"/>
      <w:szCs w:val="20"/>
      <w:lang w:val="en-US" w:eastAsia="en-US"/>
    </w:rPr>
  </w:style>
  <w:style w:type="paragraph" w:styleId="aff0">
    <w:name w:val="No Spacing"/>
    <w:link w:val="aff"/>
    <w:uiPriority w:val="1"/>
    <w:qFormat/>
    <w:rPr>
      <w:rFonts w:ascii="Calibri" w:eastAsia="Times New Roman" w:hAnsi="Calibri" w:cs="Times New Roman"/>
      <w:sz w:val="22"/>
      <w:szCs w:val="22"/>
    </w:rPr>
  </w:style>
  <w:style w:type="paragraph" w:styleId="aff3">
    <w:name w:val="annotation text"/>
    <w:basedOn w:val="a5"/>
    <w:link w:val="aff2"/>
    <w:qFormat/>
    <w:pPr>
      <w:spacing w:line="240" w:lineRule="auto"/>
    </w:pPr>
    <w:rPr>
      <w:sz w:val="20"/>
      <w:szCs w:val="20"/>
    </w:rPr>
  </w:style>
  <w:style w:type="paragraph" w:styleId="aff5">
    <w:name w:val="annotation subject"/>
    <w:basedOn w:val="aff3"/>
    <w:next w:val="aff3"/>
    <w:link w:val="aff4"/>
    <w:qFormat/>
    <w:rPr>
      <w:b/>
      <w:bCs/>
    </w:rPr>
  </w:style>
  <w:style w:type="paragraph" w:styleId="affff0">
    <w:name w:val="TOC Heading"/>
    <w:basedOn w:val="11"/>
    <w:next w:val="a5"/>
    <w:uiPriority w:val="39"/>
    <w:unhideWhenUsed/>
    <w:qFormat/>
    <w:pPr>
      <w:keepLines/>
      <w:spacing w:before="480" w:after="0"/>
      <w:outlineLvl w:val="9"/>
    </w:pPr>
    <w:rPr>
      <w:rFonts w:asciiTheme="majorHAnsi" w:eastAsiaTheme="majorEastAsia" w:hAnsiTheme="majorHAnsi" w:cstheme="majorBidi"/>
      <w:color w:val="365F91" w:themeColor="accent1" w:themeShade="BF"/>
      <w:sz w:val="28"/>
      <w:szCs w:val="28"/>
      <w:lang w:eastAsia="ru-RU"/>
    </w:rPr>
  </w:style>
  <w:style w:type="paragraph" w:styleId="19">
    <w:name w:val="toc 1"/>
    <w:basedOn w:val="a5"/>
    <w:next w:val="a5"/>
    <w:uiPriority w:val="39"/>
    <w:pPr>
      <w:spacing w:after="100"/>
    </w:pPr>
  </w:style>
  <w:style w:type="paragraph" w:styleId="2b">
    <w:name w:val="toc 2"/>
    <w:basedOn w:val="a5"/>
    <w:next w:val="a5"/>
    <w:uiPriority w:val="39"/>
    <w:pPr>
      <w:tabs>
        <w:tab w:val="right" w:leader="dot" w:pos="10905"/>
      </w:tabs>
      <w:spacing w:after="100"/>
      <w:ind w:left="220"/>
      <w:jc w:val="both"/>
    </w:pPr>
  </w:style>
  <w:style w:type="paragraph" w:styleId="3c">
    <w:name w:val="toc 3"/>
    <w:basedOn w:val="affd"/>
  </w:style>
  <w:style w:type="paragraph" w:styleId="42">
    <w:name w:val="toc 4"/>
    <w:basedOn w:val="affd"/>
  </w:style>
  <w:style w:type="paragraph" w:styleId="52">
    <w:name w:val="toc 5"/>
    <w:basedOn w:val="affd"/>
  </w:style>
  <w:style w:type="paragraph" w:styleId="60">
    <w:name w:val="toc 6"/>
    <w:basedOn w:val="affd"/>
  </w:style>
  <w:style w:type="paragraph" w:styleId="70">
    <w:name w:val="toc 7"/>
    <w:basedOn w:val="affd"/>
  </w:style>
  <w:style w:type="paragraph" w:styleId="80">
    <w:name w:val="toc 8"/>
    <w:basedOn w:val="affd"/>
  </w:style>
  <w:style w:type="paragraph" w:styleId="90">
    <w:name w:val="toc 9"/>
    <w:basedOn w:val="affd"/>
  </w:style>
  <w:style w:type="paragraph" w:customStyle="1" w:styleId="affff1">
    <w:name w:val="Содержимое врезки"/>
    <w:basedOn w:val="a5"/>
    <w:qFormat/>
  </w:style>
  <w:style w:type="paragraph" w:customStyle="1" w:styleId="affff2">
    <w:name w:val="Содержимое таблицы"/>
    <w:basedOn w:val="a5"/>
    <w:qFormat/>
    <w:pPr>
      <w:widowControl w:val="0"/>
      <w:suppressLineNumbers/>
    </w:pPr>
  </w:style>
  <w:style w:type="paragraph" w:customStyle="1" w:styleId="affff3">
    <w:name w:val="Заголовок таблицы"/>
    <w:basedOn w:val="affff2"/>
    <w:qFormat/>
    <w:pPr>
      <w:jc w:val="center"/>
    </w:pPr>
    <w:rPr>
      <w:b/>
      <w:bCs/>
    </w:rPr>
  </w:style>
  <w:style w:type="table" w:customStyle="1" w:styleId="TableGridLight">
    <w:name w:val="Table Grid Light"/>
    <w:basedOn w:val="a8"/>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a">
    <w:name w:val="Plain Table 1"/>
    <w:basedOn w:val="a8"/>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color w:val="404040"/>
        <w:sz w:val="22"/>
      </w:rPr>
    </w:tblStylePr>
    <w:tblStylePr w:type="lastRow">
      <w:rPr>
        <w:b/>
        <w:color w:val="404040"/>
        <w:sz w:val="22"/>
      </w:rPr>
    </w:tblStylePr>
    <w:tblStylePr w:type="firstCol">
      <w:rPr>
        <w:b/>
        <w:color w:val="404040"/>
        <w:sz w:val="22"/>
      </w:rPr>
    </w:tblStylePr>
    <w:tblStylePr w:type="lastCol">
      <w:rPr>
        <w:b/>
        <w:color w:val="404040"/>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2c">
    <w:name w:val="Plain Table 2"/>
    <w:basedOn w:val="a8"/>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color w:val="404040"/>
        <w:sz w:val="22"/>
      </w:rPr>
      <w:tblPr/>
      <w:tcPr>
        <w:tcBorders>
          <w:top w:val="single" w:sz="4" w:space="0" w:color="000000" w:themeColor="text1"/>
          <w:bottom w:val="single" w:sz="4" w:space="0" w:color="000000" w:themeColor="text1"/>
        </w:tcBorders>
      </w:tcPr>
    </w:tblStylePr>
    <w:tblStylePr w:type="lastRow">
      <w:rPr>
        <w:b/>
        <w:color w:val="404040"/>
        <w:sz w:val="22"/>
      </w:rPr>
    </w:tblStylePr>
    <w:tblStylePr w:type="firstCol">
      <w:rPr>
        <w:b/>
        <w:color w:val="404040"/>
        <w:sz w:val="22"/>
      </w:rPr>
    </w:tblStylePr>
    <w:tblStylePr w:type="lastCol">
      <w:rPr>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d">
    <w:name w:val="Plain Table 3"/>
    <w:basedOn w:val="a8"/>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color w:val="404040"/>
        <w:sz w:val="22"/>
      </w:rPr>
      <w:tblPr/>
      <w:tcPr>
        <w:shd w:val="clear" w:color="FFFFFF" w:fill="F2F2F2" w:themeFill="text1" w:themeFillTint="0D"/>
      </w:tcPr>
    </w:tblStylePr>
    <w:tblStylePr w:type="band1Horz">
      <w:rPr>
        <w:color w:val="404040"/>
        <w:sz w:val="22"/>
      </w:rPr>
      <w:tblPr/>
      <w:tcPr>
        <w:shd w:val="clear" w:color="FFFFFF" w:fill="F2F2F2" w:themeFill="text1" w:themeFillTint="0D"/>
      </w:tcPr>
    </w:tblStylePr>
  </w:style>
  <w:style w:type="table" w:styleId="43">
    <w:name w:val="Plain Table 4"/>
    <w:basedOn w:val="a8"/>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FFFF" w:fill="F2F2F2" w:themeFill="text1" w:themeFillTint="0D"/>
      </w:tcPr>
    </w:tblStylePr>
    <w:tblStylePr w:type="band1Horz">
      <w:rPr>
        <w:color w:val="404040"/>
        <w:sz w:val="22"/>
      </w:rPr>
      <w:tblPr/>
      <w:tcPr>
        <w:shd w:val="clear" w:color="FFFFFF" w:fill="F2F2F2" w:themeFill="text1" w:themeFillTint="0D"/>
      </w:tcPr>
    </w:tblStylePr>
  </w:style>
  <w:style w:type="table" w:styleId="53">
    <w:name w:val="Plain Table 5"/>
    <w:basedOn w:val="a8"/>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color w:val="404040"/>
        <w:sz w:val="22"/>
      </w:rPr>
      <w:tblPr/>
      <w:tcPr>
        <w:shd w:val="clear" w:color="FFFFFF" w:fill="F2F2F2" w:themeFill="text1" w:themeFillTint="0D"/>
      </w:tcPr>
    </w:tblStylePr>
    <w:tblStylePr w:type="band1Horz">
      <w:rPr>
        <w:color w:val="404040"/>
        <w:sz w:val="22"/>
      </w:rPr>
      <w:tblPr/>
      <w:tcPr>
        <w:shd w:val="clear" w:color="FFFFFF" w:fill="F2F2F2" w:themeFill="text1" w:themeFillTint="0D"/>
      </w:tcPr>
    </w:tblStylePr>
  </w:style>
  <w:style w:type="table" w:styleId="-1">
    <w:name w:val="Grid Table 1 Light"/>
    <w:basedOn w:val="a8"/>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000000" w:themeColor="text1"/>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a8"/>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4F81BD" w:themeColor="accent1"/>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tblStylePr>
  </w:style>
  <w:style w:type="table" w:customStyle="1" w:styleId="GridTable1Light-Accent2">
    <w:name w:val="Grid Table 1 Light - Accent 2"/>
    <w:basedOn w:val="a8"/>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C0504D" w:themeColor="accent2"/>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tcPr>
    </w:tblStylePr>
  </w:style>
  <w:style w:type="table" w:customStyle="1" w:styleId="GridTable1Light-Accent3">
    <w:name w:val="Grid Table 1 Light - Accent 3"/>
    <w:basedOn w:val="a8"/>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9BBB59" w:themeColor="accent3"/>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tcPr>
    </w:tblStylePr>
  </w:style>
  <w:style w:type="table" w:customStyle="1" w:styleId="GridTable1Light-Accent4">
    <w:name w:val="Grid Table 1 Light - Accent 4"/>
    <w:basedOn w:val="a8"/>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8064A2" w:themeColor="accent4"/>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tcPr>
    </w:tblStylePr>
  </w:style>
  <w:style w:type="table" w:customStyle="1" w:styleId="GridTable1Light-Accent5">
    <w:name w:val="Grid Table 1 Light - Accent 5"/>
    <w:basedOn w:val="a8"/>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4BACC6" w:themeColor="accent5"/>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tcPr>
    </w:tblStylePr>
  </w:style>
  <w:style w:type="table" w:customStyle="1" w:styleId="GridTable1Light-Accent6">
    <w:name w:val="Grid Table 1 Light - Accent 6"/>
    <w:basedOn w:val="a8"/>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79646" w:themeColor="accent6"/>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tcPr>
    </w:tblStylePr>
  </w:style>
  <w:style w:type="table" w:styleId="-2">
    <w:name w:val="Grid Table 2"/>
    <w:basedOn w:val="a8"/>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FFFFF" w:fill="CBCBCB" w:themeFill="text1" w:themeFillTint="34"/>
      </w:tcPr>
    </w:tblStylePr>
    <w:tblStylePr w:type="band1Horz">
      <w:rPr>
        <w:color w:val="404040"/>
        <w:sz w:val="22"/>
      </w:rPr>
      <w:tblPr/>
      <w:tcPr>
        <w:shd w:val="clear" w:color="FFFFFF" w:fill="CBCBCB" w:themeFill="text1" w:themeFillTint="34"/>
      </w:tcPr>
    </w:tblStylePr>
  </w:style>
  <w:style w:type="table" w:customStyle="1" w:styleId="GridTable2-Accent1">
    <w:name w:val="Grid Table 2 - Accent 1"/>
    <w:basedOn w:val="a8"/>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4F81BD" w:themeColor="accent1"/>
          <w:right w:val="none" w:sz="4" w:space="0" w:color="000000"/>
        </w:tcBorders>
        <w:shd w:val="clear" w:color="FFFFFF" w:fill="auto"/>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FFFFF" w:fill="DAE5F1" w:themeFill="accent1" w:themeFillTint="34"/>
      </w:tcPr>
    </w:tblStylePr>
    <w:tblStylePr w:type="band1Horz">
      <w:rPr>
        <w:color w:val="404040"/>
        <w:sz w:val="22"/>
      </w:rPr>
      <w:tblPr/>
      <w:tcPr>
        <w:shd w:val="clear" w:color="FFFFFF" w:fill="DAE5F1" w:themeFill="accent1" w:themeFillTint="34"/>
      </w:tcPr>
    </w:tblStylePr>
  </w:style>
  <w:style w:type="table" w:customStyle="1" w:styleId="GridTable2-Accent2">
    <w:name w:val="Grid Table 2 - Accent 2"/>
    <w:basedOn w:val="a8"/>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C0504D" w:themeColor="accent2"/>
          <w:right w:val="none" w:sz="4" w:space="0" w:color="000000"/>
        </w:tcBorders>
        <w:shd w:val="clear" w:color="FFFFFF" w:fill="auto"/>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FFFFF" w:fill="F2DCDC" w:themeFill="accent2" w:themeFillTint="32"/>
      </w:tcPr>
    </w:tblStylePr>
    <w:tblStylePr w:type="band1Horz">
      <w:rPr>
        <w:color w:val="404040"/>
        <w:sz w:val="22"/>
      </w:rPr>
      <w:tblPr/>
      <w:tcPr>
        <w:shd w:val="clear" w:color="FFFFFF" w:fill="F2DCDC" w:themeFill="accent2" w:themeFillTint="32"/>
      </w:tcPr>
    </w:tblStylePr>
  </w:style>
  <w:style w:type="table" w:customStyle="1" w:styleId="GridTable2-Accent3">
    <w:name w:val="Grid Table 2 - Accent 3"/>
    <w:basedOn w:val="a8"/>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BBB59" w:themeColor="accent3"/>
          <w:right w:val="none" w:sz="4" w:space="0" w:color="000000"/>
        </w:tcBorders>
        <w:shd w:val="clear" w:color="FFFFFF" w:fill="auto"/>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FFFFF" w:fill="EAF1DC" w:themeFill="accent3" w:themeFillTint="34"/>
      </w:tcPr>
    </w:tblStylePr>
    <w:tblStylePr w:type="band1Horz">
      <w:rPr>
        <w:color w:val="404040"/>
        <w:sz w:val="22"/>
      </w:rPr>
      <w:tblPr/>
      <w:tcPr>
        <w:shd w:val="clear" w:color="FFFFFF" w:fill="EAF1DC" w:themeFill="accent3" w:themeFillTint="34"/>
      </w:tcPr>
    </w:tblStylePr>
  </w:style>
  <w:style w:type="table" w:customStyle="1" w:styleId="GridTable2-Accent4">
    <w:name w:val="Grid Table 2 - Accent 4"/>
    <w:basedOn w:val="a8"/>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8064A2" w:themeColor="accent4"/>
          <w:right w:val="none" w:sz="4" w:space="0" w:color="000000"/>
        </w:tcBorders>
        <w:shd w:val="clear" w:color="FFFFFF" w:fill="auto"/>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FFFFF" w:fill="E5DFEC" w:themeFill="accent4" w:themeFillTint="34"/>
      </w:tcPr>
    </w:tblStylePr>
    <w:tblStylePr w:type="band1Horz">
      <w:rPr>
        <w:color w:val="404040"/>
        <w:sz w:val="22"/>
      </w:rPr>
      <w:tblPr/>
      <w:tcPr>
        <w:shd w:val="clear" w:color="FFFFFF" w:fill="E5DFEC" w:themeFill="accent4" w:themeFillTint="34"/>
      </w:tcPr>
    </w:tblStylePr>
  </w:style>
  <w:style w:type="table" w:customStyle="1" w:styleId="GridTable2-Accent5">
    <w:name w:val="Grid Table 2 - Accent 5"/>
    <w:basedOn w:val="a8"/>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FFFFF" w:fill="DAEEF3" w:themeFill="accent5" w:themeFillTint="34"/>
      </w:tcPr>
    </w:tblStylePr>
    <w:tblStylePr w:type="band1Horz">
      <w:rPr>
        <w:color w:val="404040"/>
        <w:sz w:val="22"/>
      </w:rPr>
      <w:tblPr/>
      <w:tcPr>
        <w:shd w:val="clear" w:color="FFFFFF" w:fill="DAEEF3" w:themeFill="accent5" w:themeFillTint="34"/>
      </w:tcPr>
    </w:tblStylePr>
  </w:style>
  <w:style w:type="table" w:customStyle="1" w:styleId="GridTable2-Accent6">
    <w:name w:val="Grid Table 2 - Accent 6"/>
    <w:basedOn w:val="a8"/>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FFFFF" w:fill="FDE9D8" w:themeFill="accent6" w:themeFillTint="34"/>
      </w:tcPr>
    </w:tblStylePr>
    <w:tblStylePr w:type="band1Horz">
      <w:rPr>
        <w:color w:val="404040"/>
        <w:sz w:val="22"/>
      </w:rPr>
      <w:tblPr/>
      <w:tcPr>
        <w:shd w:val="clear" w:color="FFFFFF" w:fill="FDE9D8" w:themeFill="accent6" w:themeFillTint="34"/>
      </w:tcPr>
    </w:tblStylePr>
  </w:style>
  <w:style w:type="table" w:styleId="-3">
    <w:name w:val="Grid Table 3"/>
    <w:basedOn w:val="a8"/>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FFFFF" w:fill="CBCBCB" w:themeFill="text1" w:themeFillTint="34"/>
      </w:tcPr>
    </w:tblStylePr>
    <w:tblStylePr w:type="band1Horz">
      <w:rPr>
        <w:color w:val="404040"/>
        <w:sz w:val="22"/>
      </w:rPr>
      <w:tblPr/>
      <w:tcPr>
        <w:shd w:val="clear" w:color="FFFFFF" w:fill="CBCBCB" w:themeFill="text1" w:themeFillTint="34"/>
      </w:tcPr>
    </w:tblStylePr>
  </w:style>
  <w:style w:type="table" w:customStyle="1" w:styleId="GridTable3-Accent1">
    <w:name w:val="Grid Table 3 - Accent 1"/>
    <w:basedOn w:val="a8"/>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FFFFF" w:fill="DAE5F1" w:themeFill="accent1" w:themeFillTint="34"/>
      </w:tcPr>
    </w:tblStylePr>
    <w:tblStylePr w:type="band1Horz">
      <w:rPr>
        <w:color w:val="404040"/>
        <w:sz w:val="22"/>
      </w:rPr>
      <w:tblPr/>
      <w:tcPr>
        <w:shd w:val="clear" w:color="FFFFFF" w:fill="DAE5F1" w:themeFill="accent1" w:themeFillTint="34"/>
      </w:tcPr>
    </w:tblStylePr>
  </w:style>
  <w:style w:type="table" w:customStyle="1" w:styleId="GridTable3-Accent2">
    <w:name w:val="Grid Table 3 - Accent 2"/>
    <w:basedOn w:val="a8"/>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FFFFF" w:fill="F2DCDC" w:themeFill="accent2" w:themeFillTint="32"/>
      </w:tcPr>
    </w:tblStylePr>
    <w:tblStylePr w:type="band1Horz">
      <w:rPr>
        <w:color w:val="404040"/>
        <w:sz w:val="22"/>
      </w:rPr>
      <w:tblPr/>
      <w:tcPr>
        <w:shd w:val="clear" w:color="FFFFFF" w:fill="F2DCDC" w:themeFill="accent2" w:themeFillTint="32"/>
      </w:tcPr>
    </w:tblStylePr>
  </w:style>
  <w:style w:type="table" w:customStyle="1" w:styleId="GridTable3-Accent3">
    <w:name w:val="Grid Table 3 - Accent 3"/>
    <w:basedOn w:val="a8"/>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FFFFF" w:fill="EAF1DC" w:themeFill="accent3" w:themeFillTint="34"/>
      </w:tcPr>
    </w:tblStylePr>
    <w:tblStylePr w:type="band1Horz">
      <w:rPr>
        <w:color w:val="404040"/>
        <w:sz w:val="22"/>
      </w:rPr>
      <w:tblPr/>
      <w:tcPr>
        <w:shd w:val="clear" w:color="FFFFFF" w:fill="EAF1DC" w:themeFill="accent3" w:themeFillTint="34"/>
      </w:tcPr>
    </w:tblStylePr>
  </w:style>
  <w:style w:type="table" w:customStyle="1" w:styleId="GridTable3-Accent4">
    <w:name w:val="Grid Table 3 - Accent 4"/>
    <w:basedOn w:val="a8"/>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FFFFF" w:fill="E5DFEC" w:themeFill="accent4" w:themeFillTint="34"/>
      </w:tcPr>
    </w:tblStylePr>
    <w:tblStylePr w:type="band1Horz">
      <w:rPr>
        <w:color w:val="404040"/>
        <w:sz w:val="22"/>
      </w:rPr>
      <w:tblPr/>
      <w:tcPr>
        <w:shd w:val="clear" w:color="FFFFFF" w:fill="E5DFEC" w:themeFill="accent4" w:themeFillTint="34"/>
      </w:tcPr>
    </w:tblStylePr>
  </w:style>
  <w:style w:type="table" w:customStyle="1" w:styleId="GridTable3-Accent5">
    <w:name w:val="Grid Table 3 - Accent 5"/>
    <w:basedOn w:val="a8"/>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FFFFF" w:fill="DAEEF3" w:themeFill="accent5" w:themeFillTint="34"/>
      </w:tcPr>
    </w:tblStylePr>
    <w:tblStylePr w:type="band1Horz">
      <w:rPr>
        <w:color w:val="404040"/>
        <w:sz w:val="22"/>
      </w:rPr>
      <w:tblPr/>
      <w:tcPr>
        <w:shd w:val="clear" w:color="FFFFFF" w:fill="DAEEF3" w:themeFill="accent5" w:themeFillTint="34"/>
      </w:tcPr>
    </w:tblStylePr>
  </w:style>
  <w:style w:type="table" w:customStyle="1" w:styleId="GridTable3-Accent6">
    <w:name w:val="Grid Table 3 - Accent 6"/>
    <w:basedOn w:val="a8"/>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FFFFF" w:fill="FDE9D8" w:themeFill="accent6" w:themeFillTint="34"/>
      </w:tcPr>
    </w:tblStylePr>
    <w:tblStylePr w:type="band1Horz">
      <w:rPr>
        <w:color w:val="404040"/>
        <w:sz w:val="22"/>
      </w:rPr>
      <w:tblPr/>
      <w:tcPr>
        <w:shd w:val="clear" w:color="FFFFFF" w:fill="FDE9D8" w:themeFill="accent6" w:themeFillTint="34"/>
      </w:tcPr>
    </w:tblStylePr>
  </w:style>
  <w:style w:type="table" w:styleId="-4">
    <w:name w:val="Grid Table 4"/>
    <w:basedOn w:val="a8"/>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color w:val="404040"/>
        <w:sz w:val="22"/>
      </w:rPr>
      <w:tblPr/>
      <w:tcPr>
        <w:shd w:val="clear" w:color="FFFFFF" w:fill="CBCBCB" w:themeFill="text1" w:themeFillTint="34"/>
      </w:tcPr>
    </w:tblStylePr>
    <w:tblStylePr w:type="band1Horz">
      <w:rPr>
        <w:color w:val="404040"/>
        <w:sz w:val="22"/>
      </w:rPr>
      <w:tblPr/>
      <w:tcPr>
        <w:shd w:val="clear" w:color="FFFFFF" w:fill="CBCBCB" w:themeFill="text1" w:themeFillTint="34"/>
      </w:tcPr>
    </w:tblStylePr>
  </w:style>
  <w:style w:type="table" w:customStyle="1" w:styleId="GridTable4-Accent1">
    <w:name w:val="Grid Table 4 - Accent 1"/>
    <w:basedOn w:val="a8"/>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b/>
        <w:color w:val="FFFFFF"/>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FFFFFF" w:fill="5D8AC2" w:themeFill="accent1" w:themeFillTint="EA"/>
      </w:tcPr>
    </w:tblStylePr>
    <w:tblStylePr w:type="lastRow">
      <w:rPr>
        <w:b/>
        <w:color w:val="404040"/>
      </w:rPr>
      <w:tblPr/>
      <w:tcPr>
        <w:tcBorders>
          <w:top w:val="single" w:sz="4" w:space="0" w:color="4F81BD" w:themeColor="accent1"/>
        </w:tcBorders>
      </w:tcPr>
    </w:tblStylePr>
    <w:tblStylePr w:type="firstCol">
      <w:rPr>
        <w:b/>
        <w:color w:val="404040"/>
      </w:rPr>
    </w:tblStylePr>
    <w:tblStylePr w:type="lastCol">
      <w:rPr>
        <w:b/>
        <w:color w:val="404040"/>
      </w:rPr>
    </w:tblStylePr>
    <w:tblStylePr w:type="band1Vert">
      <w:rPr>
        <w:color w:val="404040"/>
        <w:sz w:val="22"/>
      </w:rPr>
      <w:tblPr/>
      <w:tcPr>
        <w:shd w:val="clear" w:color="FFFFFF" w:fill="DCE6F2" w:themeFill="accent1" w:themeFillTint="32"/>
      </w:tcPr>
    </w:tblStylePr>
    <w:tblStylePr w:type="band1Horz">
      <w:rPr>
        <w:color w:val="404040"/>
        <w:sz w:val="22"/>
      </w:rPr>
      <w:tblPr/>
      <w:tcPr>
        <w:shd w:val="clear" w:color="FFFFFF" w:fill="DCE6F2" w:themeFill="accent1" w:themeFillTint="32"/>
      </w:tcPr>
    </w:tblStylePr>
  </w:style>
  <w:style w:type="table" w:customStyle="1" w:styleId="GridTable4-Accent2">
    <w:name w:val="Grid Table 4 - Accent 2"/>
    <w:basedOn w:val="a8"/>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b/>
        <w:color w:val="FFFFFF"/>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shd w:val="clear" w:color="FFFFFF" w:fill="D99695" w:themeFill="accent2" w:themeFillTint="97"/>
      </w:tcPr>
    </w:tblStylePr>
    <w:tblStylePr w:type="lastRow">
      <w:rPr>
        <w:b/>
        <w:color w:val="404040"/>
      </w:rPr>
      <w:tblPr/>
      <w:tcPr>
        <w:tcBorders>
          <w:top w:val="single" w:sz="4" w:space="0" w:color="C0504D" w:themeColor="accent2"/>
        </w:tcBorders>
      </w:tcPr>
    </w:tblStylePr>
    <w:tblStylePr w:type="firstCol">
      <w:rPr>
        <w:b/>
        <w:color w:val="404040"/>
      </w:rPr>
    </w:tblStylePr>
    <w:tblStylePr w:type="lastCol">
      <w:rPr>
        <w:b/>
        <w:color w:val="404040"/>
      </w:rPr>
    </w:tblStylePr>
    <w:tblStylePr w:type="band1Vert">
      <w:rPr>
        <w:color w:val="404040"/>
        <w:sz w:val="22"/>
      </w:rPr>
      <w:tblPr/>
      <w:tcPr>
        <w:shd w:val="clear" w:color="FFFFFF" w:fill="F2DCDC" w:themeFill="accent2" w:themeFillTint="32"/>
      </w:tcPr>
    </w:tblStylePr>
    <w:tblStylePr w:type="band1Horz">
      <w:rPr>
        <w:color w:val="404040"/>
        <w:sz w:val="22"/>
      </w:rPr>
      <w:tblPr/>
      <w:tcPr>
        <w:shd w:val="clear" w:color="FFFFFF" w:fill="F2DCDC" w:themeFill="accent2" w:themeFillTint="32"/>
      </w:tcPr>
    </w:tblStylePr>
  </w:style>
  <w:style w:type="table" w:customStyle="1" w:styleId="GridTable4-Accent3">
    <w:name w:val="Grid Table 4 - Accent 3"/>
    <w:basedOn w:val="a8"/>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b/>
        <w:color w:val="FFFFFF"/>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shd w:val="clear" w:color="FFFFFF" w:fill="9ABB59" w:themeFill="accent3" w:themeFillTint="FE"/>
      </w:tcPr>
    </w:tblStylePr>
    <w:tblStylePr w:type="lastRow">
      <w:rPr>
        <w:b/>
        <w:color w:val="404040"/>
      </w:rPr>
      <w:tblPr/>
      <w:tcPr>
        <w:tcBorders>
          <w:top w:val="single" w:sz="4" w:space="0" w:color="9BBB59" w:themeColor="accent3"/>
        </w:tcBorders>
      </w:tcPr>
    </w:tblStylePr>
    <w:tblStylePr w:type="firstCol">
      <w:rPr>
        <w:b/>
        <w:color w:val="404040"/>
      </w:rPr>
    </w:tblStylePr>
    <w:tblStylePr w:type="lastCol">
      <w:rPr>
        <w:b/>
        <w:color w:val="404040"/>
      </w:rPr>
    </w:tblStylePr>
    <w:tblStylePr w:type="band1Vert">
      <w:rPr>
        <w:color w:val="404040"/>
        <w:sz w:val="22"/>
      </w:rPr>
      <w:tblPr/>
      <w:tcPr>
        <w:shd w:val="clear" w:color="FFFFFF" w:fill="EAF1DC" w:themeFill="accent3" w:themeFillTint="34"/>
      </w:tcPr>
    </w:tblStylePr>
    <w:tblStylePr w:type="band1Horz">
      <w:rPr>
        <w:color w:val="404040"/>
        <w:sz w:val="22"/>
      </w:rPr>
      <w:tblPr/>
      <w:tcPr>
        <w:shd w:val="clear" w:color="FFFFFF" w:fill="EAF1DC" w:themeFill="accent3" w:themeFillTint="34"/>
      </w:tcPr>
    </w:tblStylePr>
  </w:style>
  <w:style w:type="table" w:customStyle="1" w:styleId="GridTable4-Accent4">
    <w:name w:val="Grid Table 4 - Accent 4"/>
    <w:basedOn w:val="a8"/>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b/>
        <w:color w:val="FFFFFF"/>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FFFFFF" w:fill="B2A1C6" w:themeFill="accent4" w:themeFillTint="9A"/>
      </w:tcPr>
    </w:tblStylePr>
    <w:tblStylePr w:type="lastRow">
      <w:rPr>
        <w:b/>
        <w:color w:val="404040"/>
      </w:rPr>
      <w:tblPr/>
      <w:tcPr>
        <w:tcBorders>
          <w:top w:val="single" w:sz="4" w:space="0" w:color="8064A2" w:themeColor="accent4"/>
        </w:tcBorders>
      </w:tcPr>
    </w:tblStylePr>
    <w:tblStylePr w:type="firstCol">
      <w:rPr>
        <w:b/>
        <w:color w:val="404040"/>
      </w:rPr>
    </w:tblStylePr>
    <w:tblStylePr w:type="lastCol">
      <w:rPr>
        <w:b/>
        <w:color w:val="404040"/>
      </w:rPr>
    </w:tblStylePr>
    <w:tblStylePr w:type="band1Vert">
      <w:rPr>
        <w:color w:val="404040"/>
        <w:sz w:val="22"/>
      </w:rPr>
      <w:tblPr/>
      <w:tcPr>
        <w:shd w:val="clear" w:color="FFFFFF" w:fill="E5DFEC" w:themeFill="accent4" w:themeFillTint="34"/>
      </w:tcPr>
    </w:tblStylePr>
    <w:tblStylePr w:type="band1Horz">
      <w:rPr>
        <w:color w:val="404040"/>
        <w:sz w:val="22"/>
      </w:rPr>
      <w:tblPr/>
      <w:tcPr>
        <w:shd w:val="clear" w:color="FFFFFF" w:fill="E5DFEC" w:themeFill="accent4" w:themeFillTint="34"/>
      </w:tcPr>
    </w:tblStylePr>
  </w:style>
  <w:style w:type="table" w:customStyle="1" w:styleId="GridTable4-Accent5">
    <w:name w:val="Grid Table 4 - Accent 5"/>
    <w:basedOn w:val="a8"/>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FFFFFF"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color w:val="404040"/>
        <w:sz w:val="22"/>
      </w:rPr>
      <w:tblPr/>
      <w:tcPr>
        <w:shd w:val="clear" w:color="FFFFFF" w:fill="DAEEF3" w:themeFill="accent5" w:themeFillTint="34"/>
      </w:tcPr>
    </w:tblStylePr>
    <w:tblStylePr w:type="band1Horz">
      <w:rPr>
        <w:color w:val="404040"/>
        <w:sz w:val="22"/>
      </w:rPr>
      <w:tblPr/>
      <w:tcPr>
        <w:shd w:val="clear" w:color="FFFFFF" w:fill="DAEEF3" w:themeFill="accent5" w:themeFillTint="34"/>
      </w:tcPr>
    </w:tblStylePr>
  </w:style>
  <w:style w:type="table" w:customStyle="1" w:styleId="GridTable4-Accent6">
    <w:name w:val="Grid Table 4 - Accent 6"/>
    <w:basedOn w:val="a8"/>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FFFFF"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color w:val="404040"/>
        <w:sz w:val="22"/>
      </w:rPr>
      <w:tblPr/>
      <w:tcPr>
        <w:shd w:val="clear" w:color="FFFFFF" w:fill="FDE9D8" w:themeFill="accent6" w:themeFillTint="34"/>
      </w:tcPr>
    </w:tblStylePr>
    <w:tblStylePr w:type="band1Horz">
      <w:rPr>
        <w:color w:val="404040"/>
        <w:sz w:val="22"/>
      </w:rPr>
      <w:tblPr/>
      <w:tcPr>
        <w:shd w:val="clear" w:color="FFFFFF" w:fill="FDE9D8" w:themeFill="accent6" w:themeFillTint="34"/>
      </w:tcPr>
    </w:tblStylePr>
  </w:style>
  <w:style w:type="table" w:styleId="-5">
    <w:name w:val="Grid Table 5 Dark"/>
    <w:basedOn w:val="a8"/>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FFFFFF" w:fill="000000" w:themeFill="text1"/>
      </w:tcPr>
    </w:tblStylePr>
    <w:tblStylePr w:type="lastRow">
      <w:rPr>
        <w:b/>
        <w:color w:val="FFFFFF"/>
        <w:sz w:val="22"/>
      </w:rPr>
      <w:tblPr/>
      <w:tcPr>
        <w:tcBorders>
          <w:top w:val="single" w:sz="4" w:space="0" w:color="FFFFFF" w:themeColor="light1"/>
        </w:tcBorders>
        <w:shd w:val="clear" w:color="FFFFFF" w:fill="000000" w:themeFill="text1"/>
      </w:tcPr>
    </w:tblStylePr>
    <w:tblStylePr w:type="firstCol">
      <w:rPr>
        <w:b/>
        <w:color w:val="FFFFFF"/>
        <w:sz w:val="22"/>
      </w:rPr>
      <w:tblPr/>
      <w:tcPr>
        <w:shd w:val="clear" w:color="FFFFFF" w:fill="000000" w:themeFill="text1"/>
      </w:tcPr>
    </w:tblStylePr>
    <w:tblStylePr w:type="lastCol">
      <w:rPr>
        <w:b/>
        <w:color w:val="FFFFFF"/>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a8"/>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FFFFFF" w:fill="4F81BD" w:themeFill="accent1"/>
      </w:tcPr>
    </w:tblStylePr>
    <w:tblStylePr w:type="lastRow">
      <w:rPr>
        <w:b/>
        <w:color w:val="FFFFFF"/>
        <w:sz w:val="22"/>
      </w:rPr>
      <w:tblPr/>
      <w:tcPr>
        <w:tcBorders>
          <w:top w:val="single" w:sz="4" w:space="0" w:color="FFFFFF" w:themeColor="light1"/>
        </w:tcBorders>
        <w:shd w:val="clear" w:color="FFFFFF" w:fill="4F81BD" w:themeFill="accent1"/>
      </w:tcPr>
    </w:tblStylePr>
    <w:tblStylePr w:type="firstCol">
      <w:rPr>
        <w:b/>
        <w:color w:val="FFFFFF"/>
        <w:sz w:val="22"/>
      </w:rPr>
      <w:tblPr/>
      <w:tcPr>
        <w:shd w:val="clear" w:color="FFFFFF" w:fill="4F81BD" w:themeFill="accent1"/>
      </w:tcPr>
    </w:tblStylePr>
    <w:tblStylePr w:type="lastCol">
      <w:rPr>
        <w:b/>
        <w:color w:val="FFFFFF"/>
        <w:sz w:val="22"/>
      </w:rPr>
      <w:tblPr/>
      <w:tcPr>
        <w:shd w:val="clear" w:color="FFFFFF" w:fill="4F81BD" w:themeFill="accent1"/>
      </w:tcPr>
    </w:tblStylePr>
    <w:tblStylePr w:type="band1Vert">
      <w:tblPr/>
      <w:tcPr>
        <w:shd w:val="clear" w:color="FFFFFF" w:fill="AEC4E0" w:themeFill="accent1" w:themeFillTint="75"/>
      </w:tcPr>
    </w:tblStylePr>
    <w:tblStylePr w:type="band1Horz">
      <w:tblPr/>
      <w:tcPr>
        <w:shd w:val="clear" w:color="FFFFFF" w:fill="AEC4E0" w:themeFill="accent1" w:themeFillTint="75"/>
      </w:tcPr>
    </w:tblStylePr>
  </w:style>
  <w:style w:type="table" w:customStyle="1" w:styleId="GridTable5Dark-Accent2">
    <w:name w:val="Grid Table 5 Dark - Accent 2"/>
    <w:basedOn w:val="a8"/>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FFFFFF" w:fill="C0504D" w:themeFill="accent2"/>
      </w:tcPr>
    </w:tblStylePr>
    <w:tblStylePr w:type="lastRow">
      <w:rPr>
        <w:b/>
        <w:color w:val="FFFFFF"/>
        <w:sz w:val="22"/>
      </w:rPr>
      <w:tblPr/>
      <w:tcPr>
        <w:tcBorders>
          <w:top w:val="single" w:sz="4" w:space="0" w:color="FFFFFF" w:themeColor="light1"/>
        </w:tcBorders>
        <w:shd w:val="clear" w:color="FFFFFF" w:fill="C0504D" w:themeFill="accent2"/>
      </w:tcPr>
    </w:tblStylePr>
    <w:tblStylePr w:type="firstCol">
      <w:rPr>
        <w:b/>
        <w:color w:val="FFFFFF"/>
        <w:sz w:val="22"/>
      </w:rPr>
      <w:tblPr/>
      <w:tcPr>
        <w:shd w:val="clear" w:color="FFFFFF" w:fill="C0504D" w:themeFill="accent2"/>
      </w:tcPr>
    </w:tblStylePr>
    <w:tblStylePr w:type="lastCol">
      <w:rPr>
        <w:b/>
        <w:color w:val="FFFFFF"/>
        <w:sz w:val="22"/>
      </w:rPr>
      <w:tblPr/>
      <w:tcPr>
        <w:shd w:val="clear" w:color="FFFFFF" w:fill="C0504D" w:themeFill="accent2"/>
      </w:tcPr>
    </w:tblStylePr>
    <w:tblStylePr w:type="band1Vert">
      <w:tblPr/>
      <w:tcPr>
        <w:shd w:val="clear" w:color="FFFFFF" w:fill="E2AEAD" w:themeFill="accent2" w:themeFillTint="75"/>
      </w:tcPr>
    </w:tblStylePr>
    <w:tblStylePr w:type="band1Horz">
      <w:tblPr/>
      <w:tcPr>
        <w:shd w:val="clear" w:color="FFFFFF" w:fill="E2AEAD" w:themeFill="accent2" w:themeFillTint="75"/>
      </w:tcPr>
    </w:tblStylePr>
  </w:style>
  <w:style w:type="table" w:customStyle="1" w:styleId="GridTable5Dark-Accent3">
    <w:name w:val="Grid Table 5 Dark - Accent 3"/>
    <w:basedOn w:val="a8"/>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FFFFFF" w:fill="9BBB59" w:themeFill="accent3"/>
      </w:tcPr>
    </w:tblStylePr>
    <w:tblStylePr w:type="lastRow">
      <w:rPr>
        <w:b/>
        <w:color w:val="FFFFFF"/>
        <w:sz w:val="22"/>
      </w:rPr>
      <w:tblPr/>
      <w:tcPr>
        <w:tcBorders>
          <w:top w:val="single" w:sz="4" w:space="0" w:color="FFFFFF" w:themeColor="light1"/>
        </w:tcBorders>
        <w:shd w:val="clear" w:color="FFFFFF" w:fill="9BBB59" w:themeFill="accent3"/>
      </w:tcPr>
    </w:tblStylePr>
    <w:tblStylePr w:type="firstCol">
      <w:rPr>
        <w:b/>
        <w:color w:val="FFFFFF"/>
        <w:sz w:val="22"/>
      </w:rPr>
      <w:tblPr/>
      <w:tcPr>
        <w:shd w:val="clear" w:color="FFFFFF" w:fill="9BBB59" w:themeFill="accent3"/>
      </w:tcPr>
    </w:tblStylePr>
    <w:tblStylePr w:type="lastCol">
      <w:rPr>
        <w:b/>
        <w:color w:val="FFFFFF"/>
        <w:sz w:val="22"/>
      </w:rPr>
      <w:tblPr/>
      <w:tcPr>
        <w:shd w:val="clear" w:color="FFFFFF" w:fill="9BBB59" w:themeFill="accent3"/>
      </w:tcPr>
    </w:tblStylePr>
    <w:tblStylePr w:type="band1Vert">
      <w:tblPr/>
      <w:tcPr>
        <w:shd w:val="clear" w:color="FFFFFF" w:fill="D0DFB2" w:themeFill="accent3" w:themeFillTint="75"/>
      </w:tcPr>
    </w:tblStylePr>
    <w:tblStylePr w:type="band1Horz">
      <w:tblPr/>
      <w:tcPr>
        <w:shd w:val="clear" w:color="FFFFFF" w:fill="D0DFB2" w:themeFill="accent3" w:themeFillTint="75"/>
      </w:tcPr>
    </w:tblStylePr>
  </w:style>
  <w:style w:type="table" w:customStyle="1" w:styleId="GridTable5Dark-Accent4">
    <w:name w:val="Grid Table 5 Dark- Accent 4"/>
    <w:basedOn w:val="a8"/>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FFFFFF" w:fill="8064A2" w:themeFill="accent4"/>
      </w:tcPr>
    </w:tblStylePr>
    <w:tblStylePr w:type="lastRow">
      <w:rPr>
        <w:b/>
        <w:color w:val="FFFFFF"/>
        <w:sz w:val="22"/>
      </w:rPr>
      <w:tblPr/>
      <w:tcPr>
        <w:tcBorders>
          <w:top w:val="single" w:sz="4" w:space="0" w:color="FFFFFF" w:themeColor="light1"/>
        </w:tcBorders>
        <w:shd w:val="clear" w:color="FFFFFF" w:fill="8064A2" w:themeFill="accent4"/>
      </w:tcPr>
    </w:tblStylePr>
    <w:tblStylePr w:type="firstCol">
      <w:rPr>
        <w:b/>
        <w:color w:val="FFFFFF"/>
        <w:sz w:val="22"/>
      </w:rPr>
      <w:tblPr/>
      <w:tcPr>
        <w:shd w:val="clear" w:color="FFFFFF" w:fill="8064A2" w:themeFill="accent4"/>
      </w:tcPr>
    </w:tblStylePr>
    <w:tblStylePr w:type="lastCol">
      <w:rPr>
        <w:b/>
        <w:color w:val="FFFFFF"/>
        <w:sz w:val="22"/>
      </w:rPr>
      <w:tblPr/>
      <w:tcPr>
        <w:shd w:val="clear" w:color="FFFFFF" w:fill="8064A2" w:themeFill="accent4"/>
      </w:tcPr>
    </w:tblStylePr>
    <w:tblStylePr w:type="band1Vert">
      <w:tblPr/>
      <w:tcPr>
        <w:shd w:val="clear" w:color="FFFFFF" w:fill="C4B7D4" w:themeFill="accent4" w:themeFillTint="75"/>
      </w:tcPr>
    </w:tblStylePr>
    <w:tblStylePr w:type="band1Horz">
      <w:tblPr/>
      <w:tcPr>
        <w:shd w:val="clear" w:color="FFFFFF" w:fill="C4B7D4" w:themeFill="accent4" w:themeFillTint="75"/>
      </w:tcPr>
    </w:tblStylePr>
  </w:style>
  <w:style w:type="table" w:customStyle="1" w:styleId="GridTable5Dark-Accent5">
    <w:name w:val="Grid Table 5 Dark - Accent 5"/>
    <w:basedOn w:val="a8"/>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FFFFFF" w:fill="4BACC6" w:themeFill="accent5"/>
      </w:tcPr>
    </w:tblStylePr>
    <w:tblStylePr w:type="lastRow">
      <w:rPr>
        <w:b/>
        <w:color w:val="FFFFFF"/>
        <w:sz w:val="22"/>
      </w:rPr>
      <w:tblPr/>
      <w:tcPr>
        <w:tcBorders>
          <w:top w:val="single" w:sz="4" w:space="0" w:color="FFFFFF" w:themeColor="light1"/>
        </w:tcBorders>
        <w:shd w:val="clear" w:color="FFFFFF" w:fill="4BACC6" w:themeFill="accent5"/>
      </w:tcPr>
    </w:tblStylePr>
    <w:tblStylePr w:type="firstCol">
      <w:rPr>
        <w:b/>
        <w:color w:val="FFFFFF"/>
        <w:sz w:val="22"/>
      </w:rPr>
      <w:tblPr/>
      <w:tcPr>
        <w:shd w:val="clear" w:color="FFFFFF" w:fill="4BACC6" w:themeFill="accent5"/>
      </w:tcPr>
    </w:tblStylePr>
    <w:tblStylePr w:type="lastCol">
      <w:rPr>
        <w:b/>
        <w:color w:val="FFFFFF"/>
        <w:sz w:val="22"/>
      </w:rPr>
      <w:tblPr/>
      <w:tcPr>
        <w:shd w:val="clear" w:color="FFFFFF" w:fill="4BACC6" w:themeFill="accent5"/>
      </w:tcPr>
    </w:tblStylePr>
    <w:tblStylePr w:type="band1Vert">
      <w:tblPr/>
      <w:tcPr>
        <w:shd w:val="clear" w:color="FFFFFF" w:fill="ACD8E4" w:themeFill="accent5" w:themeFillTint="75"/>
      </w:tcPr>
    </w:tblStylePr>
    <w:tblStylePr w:type="band1Horz">
      <w:tblPr/>
      <w:tcPr>
        <w:shd w:val="clear" w:color="FFFFFF" w:fill="ACD8E4" w:themeFill="accent5" w:themeFillTint="75"/>
      </w:tcPr>
    </w:tblStylePr>
  </w:style>
  <w:style w:type="table" w:customStyle="1" w:styleId="GridTable5Dark-Accent6">
    <w:name w:val="Grid Table 5 Dark - Accent 6"/>
    <w:basedOn w:val="a8"/>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FFFFFF" w:fill="F79646" w:themeFill="accent6"/>
      </w:tcPr>
    </w:tblStylePr>
    <w:tblStylePr w:type="lastRow">
      <w:rPr>
        <w:b/>
        <w:color w:val="FFFFFF"/>
        <w:sz w:val="22"/>
      </w:rPr>
      <w:tblPr/>
      <w:tcPr>
        <w:tcBorders>
          <w:top w:val="single" w:sz="4" w:space="0" w:color="FFFFFF" w:themeColor="light1"/>
        </w:tcBorders>
        <w:shd w:val="clear" w:color="FFFFFF" w:fill="F79646" w:themeFill="accent6"/>
      </w:tcPr>
    </w:tblStylePr>
    <w:tblStylePr w:type="firstCol">
      <w:rPr>
        <w:b/>
        <w:color w:val="FFFFFF"/>
        <w:sz w:val="22"/>
      </w:rPr>
      <w:tblPr/>
      <w:tcPr>
        <w:shd w:val="clear" w:color="FFFFFF" w:fill="F79646" w:themeFill="accent6"/>
      </w:tcPr>
    </w:tblStylePr>
    <w:tblStylePr w:type="lastCol">
      <w:rPr>
        <w:b/>
        <w:color w:val="FFFFFF"/>
        <w:sz w:val="22"/>
      </w:rPr>
      <w:tblPr/>
      <w:tcPr>
        <w:shd w:val="clear" w:color="FFFFFF" w:fill="F79646" w:themeFill="accent6"/>
      </w:tcPr>
    </w:tblStylePr>
    <w:tblStylePr w:type="band1Vert">
      <w:tblPr/>
      <w:tcPr>
        <w:shd w:val="clear" w:color="FFFFFF" w:fill="FBCEAA" w:themeFill="accent6" w:themeFillTint="75"/>
      </w:tcPr>
    </w:tblStylePr>
    <w:tblStylePr w:type="band1Horz">
      <w:tblPr/>
      <w:tcPr>
        <w:shd w:val="clear" w:color="FFFFFF" w:fill="FBCEAA" w:themeFill="accent6" w:themeFillTint="75"/>
      </w:tcPr>
    </w:tblStylePr>
  </w:style>
  <w:style w:type="table" w:styleId="-6">
    <w:name w:val="Grid Table 6 Colorful"/>
    <w:basedOn w:val="a8"/>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color w:val="7F7F7F" w:themeColor="text1" w:themeTint="80" w:themeShade="95"/>
        <w:sz w:val="22"/>
      </w:rPr>
      <w:tblPr/>
      <w:tcPr>
        <w:shd w:val="clear" w:color="FFFFFF"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a8"/>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4F81BD" w:themeColor="accent1"/>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FFFFFF" w:fill="DAE5F1" w:themeFill="accent1" w:themeFillTint="34"/>
      </w:tcPr>
    </w:tblStylePr>
    <w:tblStylePr w:type="band1Horz">
      <w:rPr>
        <w:color w:val="A6BFDD" w:themeColor="accent1" w:themeTint="80" w:themeShade="95"/>
        <w:sz w:val="22"/>
      </w:rPr>
      <w:tblPr/>
      <w:tcPr>
        <w:shd w:val="clear" w:color="FFFFFF" w:fill="DAE5F1" w:themeFill="accent1" w:themeFillTint="34"/>
      </w:tcPr>
    </w:tblStylePr>
    <w:tblStylePr w:type="band2Horz">
      <w:rPr>
        <w:color w:val="A6BFDD" w:themeColor="accent1" w:themeTint="80" w:themeShade="95"/>
        <w:sz w:val="22"/>
      </w:rPr>
    </w:tblStylePr>
  </w:style>
  <w:style w:type="table" w:customStyle="1" w:styleId="GridTable6Colorful-Accent2">
    <w:name w:val="Grid Table 6 Colorful - Accent 2"/>
    <w:basedOn w:val="a8"/>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C0504D" w:themeColor="accent2"/>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F2DCDC" w:themeFill="accent2" w:themeFillTint="32"/>
      </w:tcPr>
    </w:tblStylePr>
    <w:tblStylePr w:type="band1Horz">
      <w:rPr>
        <w:color w:val="D99695" w:themeColor="accent2" w:themeTint="97" w:themeShade="95"/>
        <w:sz w:val="22"/>
      </w:rPr>
      <w:tblPr/>
      <w:tcPr>
        <w:shd w:val="clear" w:color="FFFFFF" w:fill="F2DCDC" w:themeFill="accent2" w:themeFillTint="32"/>
      </w:tcPr>
    </w:tblStylePr>
    <w:tblStylePr w:type="band2Horz">
      <w:rPr>
        <w:color w:val="D99695" w:themeColor="accent2" w:themeTint="97" w:themeShade="95"/>
        <w:sz w:val="22"/>
      </w:rPr>
    </w:tblStylePr>
  </w:style>
  <w:style w:type="table" w:customStyle="1" w:styleId="GridTable6Colorful-Accent3">
    <w:name w:val="Grid Table 6 Colorful - Accent 3"/>
    <w:basedOn w:val="a8"/>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BBB59" w:themeColor="accent3"/>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FFFFFF" w:fill="EAF1DC" w:themeFill="accent3" w:themeFillTint="34"/>
      </w:tcPr>
    </w:tblStylePr>
    <w:tblStylePr w:type="band1Horz">
      <w:rPr>
        <w:color w:val="9ABB59" w:themeColor="accent3" w:themeTint="FE" w:themeShade="95"/>
        <w:sz w:val="22"/>
      </w:rPr>
      <w:tblPr/>
      <w:tcPr>
        <w:shd w:val="clear" w:color="FFFFFF" w:fill="EAF1DC" w:themeFill="accent3" w:themeFillTint="34"/>
      </w:tcPr>
    </w:tblStylePr>
    <w:tblStylePr w:type="band2Horz">
      <w:rPr>
        <w:color w:val="9ABB59" w:themeColor="accent3" w:themeTint="FE" w:themeShade="95"/>
        <w:sz w:val="22"/>
      </w:rPr>
    </w:tblStylePr>
  </w:style>
  <w:style w:type="table" w:customStyle="1" w:styleId="GridTable6Colorful-Accent4">
    <w:name w:val="Grid Table 6 Colorful - Accent 4"/>
    <w:basedOn w:val="a8"/>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8064A2" w:themeColor="accent4"/>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E5DFEC" w:themeFill="accent4" w:themeFillTint="34"/>
      </w:tcPr>
    </w:tblStylePr>
    <w:tblStylePr w:type="band1Horz">
      <w:rPr>
        <w:color w:val="B2A1C6" w:themeColor="accent4" w:themeTint="9A" w:themeShade="95"/>
        <w:sz w:val="22"/>
      </w:rPr>
      <w:tblPr/>
      <w:tcPr>
        <w:shd w:val="clear" w:color="FFFFFF" w:fill="E5DFEC" w:themeFill="accent4" w:themeFillTint="34"/>
      </w:tcPr>
    </w:tblStylePr>
    <w:tblStylePr w:type="band2Horz">
      <w:rPr>
        <w:color w:val="B2A1C6" w:themeColor="accent4" w:themeTint="9A" w:themeShade="95"/>
        <w:sz w:val="22"/>
      </w:rPr>
    </w:tblStylePr>
  </w:style>
  <w:style w:type="table" w:customStyle="1" w:styleId="GridTable6Colorful-Accent5">
    <w:name w:val="Grid Table 6 Colorful - Accent 5"/>
    <w:basedOn w:val="a8"/>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DAEEF3" w:themeFill="accent5" w:themeFillTint="34"/>
      </w:tcPr>
    </w:tblStylePr>
    <w:tblStylePr w:type="band1Horz">
      <w:rPr>
        <w:color w:val="266779" w:themeColor="accent5" w:themeShade="95"/>
        <w:sz w:val="22"/>
      </w:rPr>
      <w:tblPr/>
      <w:tcPr>
        <w:shd w:val="clear" w:color="FFFFFF" w:fill="DAEEF3" w:themeFill="accent5" w:themeFillTint="34"/>
      </w:tcPr>
    </w:tblStylePr>
    <w:tblStylePr w:type="band2Horz">
      <w:rPr>
        <w:color w:val="266779" w:themeColor="accent5" w:themeShade="95"/>
        <w:sz w:val="22"/>
      </w:rPr>
    </w:tblStylePr>
  </w:style>
  <w:style w:type="table" w:customStyle="1" w:styleId="GridTable6Colorful-Accent6">
    <w:name w:val="Grid Table 6 Colorful - Accent 6"/>
    <w:basedOn w:val="a8"/>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FDE9D8" w:themeFill="accent6" w:themeFillTint="34"/>
      </w:tcPr>
    </w:tblStylePr>
    <w:tblStylePr w:type="band1Horz">
      <w:rPr>
        <w:color w:val="266779" w:themeColor="accent5" w:themeShade="95"/>
        <w:sz w:val="22"/>
      </w:rPr>
      <w:tblPr/>
      <w:tcPr>
        <w:shd w:val="clear" w:color="FFFFFF" w:fill="FDE9D8" w:themeFill="accent6" w:themeFillTint="34"/>
      </w:tcPr>
    </w:tblStylePr>
    <w:tblStylePr w:type="band2Horz">
      <w:rPr>
        <w:color w:val="266779" w:themeColor="accent5" w:themeShade="95"/>
        <w:sz w:val="22"/>
      </w:rPr>
    </w:tblStylePr>
  </w:style>
  <w:style w:type="table" w:styleId="-7">
    <w:name w:val="Grid Table 7 Colorful"/>
    <w:basedOn w:val="a8"/>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F2F2F2" w:themeFill="text1" w:themeFillTint="0D"/>
      </w:tcPr>
    </w:tblStylePr>
    <w:tblStylePr w:type="band1Horz">
      <w:rPr>
        <w:color w:val="7F7F7F" w:themeColor="text1" w:themeTint="80" w:themeShade="95"/>
        <w:sz w:val="22"/>
      </w:rPr>
      <w:tblPr/>
      <w:tcPr>
        <w:shd w:val="clear" w:color="FFFFFF"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a8"/>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fill="FFFFFF" w:themeFill="light1"/>
      </w:tcPr>
    </w:tblStylePr>
    <w:tblStylePr w:type="lastRow">
      <w:rPr>
        <w:b/>
        <w:color w:val="A6BFDD" w:themeColor="accent1" w:themeTint="80"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6BFDD" w:themeColor="accent1" w:themeTint="80"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i/>
        <w:color w:val="A6BFDD" w:themeColor="accent1" w:themeTint="80"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FFFFFF" w:fill="DAE5F1" w:themeFill="accent1" w:themeFillTint="34"/>
      </w:tcPr>
    </w:tblStylePr>
    <w:tblStylePr w:type="band1Horz">
      <w:rPr>
        <w:color w:val="A6BFDD" w:themeColor="accent1" w:themeTint="80" w:themeShade="95"/>
        <w:sz w:val="22"/>
      </w:rPr>
      <w:tblPr/>
      <w:tcPr>
        <w:shd w:val="clear" w:color="FFFFFF" w:fill="DAE5F1" w:themeFill="accent1" w:themeFillTint="34"/>
      </w:tcPr>
    </w:tblStylePr>
    <w:tblStylePr w:type="band2Horz">
      <w:rPr>
        <w:color w:val="A6BFDD" w:themeColor="accent1" w:themeTint="80" w:themeShade="95"/>
        <w:sz w:val="22"/>
      </w:rPr>
    </w:tblStylePr>
  </w:style>
  <w:style w:type="table" w:customStyle="1" w:styleId="GridTable7Colorful-Accent2">
    <w:name w:val="Grid Table 7 Colorful - Accent 2"/>
    <w:basedOn w:val="a8"/>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sz w:val="22"/>
      </w:rPr>
      <w:tblPr/>
      <w:tcPr>
        <w:tcBorders>
          <w:top w:val="none" w:sz="4" w:space="0" w:color="000000"/>
          <w:left w:val="none" w:sz="4" w:space="0" w:color="000000"/>
          <w:bottom w:val="single" w:sz="4" w:space="0" w:color="C0504D" w:themeColor="accent2"/>
          <w:right w:val="none" w:sz="4" w:space="0" w:color="000000"/>
        </w:tcBorders>
        <w:shd w:val="clear" w:color="FFFFFF" w:fill="FFFFFF" w:themeFill="light1"/>
      </w:tcPr>
    </w:tblStylePr>
    <w:tblStylePr w:type="lastRow">
      <w:rPr>
        <w:b/>
        <w:color w:val="D99695" w:themeColor="accent2" w:themeTint="97" w:themeShade="95"/>
        <w:sz w:val="22"/>
      </w:rPr>
      <w:tblPr/>
      <w:tcPr>
        <w:tcBorders>
          <w:top w:val="single" w:sz="4" w:space="0" w:color="C0504D"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D99695" w:themeColor="accent2" w:themeTint="97" w:themeShade="95"/>
        <w:sz w:val="22"/>
      </w:rPr>
      <w:tblPr/>
      <w:tcPr>
        <w:tcBorders>
          <w:top w:val="none" w:sz="4" w:space="0" w:color="000000"/>
          <w:left w:val="none" w:sz="4" w:space="0" w:color="000000"/>
          <w:bottom w:val="none" w:sz="4" w:space="0" w:color="000000"/>
          <w:right w:val="single" w:sz="4" w:space="0" w:color="C0504D" w:themeColor="accent2"/>
        </w:tcBorders>
        <w:shd w:val="clear" w:color="FFFFFF" w:fill="auto"/>
      </w:tcPr>
    </w:tblStylePr>
    <w:tblStylePr w:type="lastCol">
      <w:rPr>
        <w:i/>
        <w:color w:val="D99695" w:themeColor="accent2" w:themeTint="97" w:themeShade="95"/>
        <w:sz w:val="22"/>
      </w:rPr>
      <w:tblPr/>
      <w:tcPr>
        <w:tcBorders>
          <w:top w:val="none" w:sz="4" w:space="0" w:color="000000"/>
          <w:left w:val="single" w:sz="4" w:space="0" w:color="C0504D" w:themeColor="accent2"/>
          <w:bottom w:val="none" w:sz="4" w:space="0" w:color="000000"/>
          <w:right w:val="none" w:sz="4" w:space="0" w:color="000000"/>
        </w:tcBorders>
        <w:shd w:val="clear" w:color="FFFFFF" w:fill="auto"/>
      </w:tcPr>
    </w:tblStylePr>
    <w:tblStylePr w:type="band1Vert">
      <w:tblPr/>
      <w:tcPr>
        <w:shd w:val="clear" w:color="FFFFFF" w:fill="F2DCDC" w:themeFill="accent2" w:themeFillTint="32"/>
      </w:tcPr>
    </w:tblStylePr>
    <w:tblStylePr w:type="band1Horz">
      <w:rPr>
        <w:color w:val="D99695" w:themeColor="accent2" w:themeTint="97" w:themeShade="95"/>
        <w:sz w:val="22"/>
      </w:rPr>
      <w:tblPr/>
      <w:tcPr>
        <w:shd w:val="clear" w:color="FFFFFF" w:fill="F2DCDC" w:themeFill="accent2" w:themeFillTint="32"/>
      </w:tcPr>
    </w:tblStylePr>
    <w:tblStylePr w:type="band2Horz">
      <w:rPr>
        <w:color w:val="D99695" w:themeColor="accent2" w:themeTint="97" w:themeShade="95"/>
        <w:sz w:val="22"/>
      </w:rPr>
    </w:tblStylePr>
  </w:style>
  <w:style w:type="table" w:customStyle="1" w:styleId="GridTable7Colorful-Accent3">
    <w:name w:val="Grid Table 7 Colorful - Accent 3"/>
    <w:basedOn w:val="a8"/>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sz w:val="22"/>
      </w:rPr>
      <w:tblPr/>
      <w:tcPr>
        <w:tcBorders>
          <w:top w:val="none" w:sz="4" w:space="0" w:color="000000"/>
          <w:left w:val="none" w:sz="4" w:space="0" w:color="000000"/>
          <w:bottom w:val="single" w:sz="4" w:space="0" w:color="9BBB59" w:themeColor="accent3"/>
          <w:right w:val="none" w:sz="4" w:space="0" w:color="000000"/>
        </w:tcBorders>
        <w:shd w:val="clear" w:color="FFFFFF" w:fill="FFFFFF" w:themeFill="light1"/>
      </w:tcPr>
    </w:tblStylePr>
    <w:tblStylePr w:type="lastRow">
      <w:rPr>
        <w:b/>
        <w:color w:val="9ABB59" w:themeColor="accent3" w:themeTint="FE" w:themeShade="95"/>
        <w:sz w:val="22"/>
      </w:rPr>
      <w:tblPr/>
      <w:tcPr>
        <w:tcBorders>
          <w:top w:val="single" w:sz="4" w:space="0" w:color="9BBB59"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9ABB59" w:themeColor="accent3" w:themeTint="FE" w:themeShade="95"/>
        <w:sz w:val="22"/>
      </w:rPr>
      <w:tblPr/>
      <w:tcPr>
        <w:tcBorders>
          <w:top w:val="none" w:sz="4" w:space="0" w:color="000000"/>
          <w:left w:val="none" w:sz="4" w:space="0" w:color="000000"/>
          <w:bottom w:val="none" w:sz="4" w:space="0" w:color="000000"/>
          <w:right w:val="single" w:sz="4" w:space="0" w:color="9BBB59" w:themeColor="accent3"/>
        </w:tcBorders>
        <w:shd w:val="clear" w:color="FFFFFF" w:fill="auto"/>
      </w:tcPr>
    </w:tblStylePr>
    <w:tblStylePr w:type="lastCol">
      <w:rPr>
        <w:i/>
        <w:color w:val="9ABB59" w:themeColor="accent3" w:themeTint="FE" w:themeShade="95"/>
        <w:sz w:val="22"/>
      </w:rPr>
      <w:tblPr/>
      <w:tcPr>
        <w:tcBorders>
          <w:top w:val="none" w:sz="4" w:space="0" w:color="000000"/>
          <w:left w:val="single" w:sz="4" w:space="0" w:color="9BBB59" w:themeColor="accent3"/>
          <w:bottom w:val="none" w:sz="4" w:space="0" w:color="000000"/>
          <w:right w:val="none" w:sz="4" w:space="0" w:color="000000"/>
        </w:tcBorders>
        <w:shd w:val="clear" w:color="FFFFFF" w:fill="auto"/>
      </w:tcPr>
    </w:tblStylePr>
    <w:tblStylePr w:type="band1Vert">
      <w:tblPr/>
      <w:tcPr>
        <w:shd w:val="clear" w:color="FFFFFF" w:fill="EAF1DC" w:themeFill="accent3" w:themeFillTint="34"/>
      </w:tcPr>
    </w:tblStylePr>
    <w:tblStylePr w:type="band1Horz">
      <w:rPr>
        <w:color w:val="9ABB59" w:themeColor="accent3" w:themeTint="FE" w:themeShade="95"/>
        <w:sz w:val="22"/>
      </w:rPr>
      <w:tblPr/>
      <w:tcPr>
        <w:shd w:val="clear" w:color="FFFFFF" w:fill="EAF1DC" w:themeFill="accent3" w:themeFillTint="34"/>
      </w:tcPr>
    </w:tblStylePr>
    <w:tblStylePr w:type="band2Horz">
      <w:rPr>
        <w:color w:val="9ABB59" w:themeColor="accent3" w:themeTint="FE" w:themeShade="95"/>
        <w:sz w:val="22"/>
      </w:rPr>
    </w:tblStylePr>
  </w:style>
  <w:style w:type="table" w:customStyle="1" w:styleId="GridTable7Colorful-Accent4">
    <w:name w:val="Grid Table 7 Colorful - Accent 4"/>
    <w:basedOn w:val="a8"/>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sz w:val="22"/>
      </w:rPr>
      <w:tblPr/>
      <w:tcPr>
        <w:tcBorders>
          <w:top w:val="none" w:sz="4" w:space="0" w:color="000000"/>
          <w:left w:val="none" w:sz="4" w:space="0" w:color="000000"/>
          <w:bottom w:val="single" w:sz="4" w:space="0" w:color="8064A2" w:themeColor="accent4"/>
          <w:right w:val="none" w:sz="4" w:space="0" w:color="000000"/>
        </w:tcBorders>
        <w:shd w:val="clear" w:color="FFFFFF" w:fill="FFFFFF" w:themeFill="light1"/>
      </w:tcPr>
    </w:tblStylePr>
    <w:tblStylePr w:type="lastRow">
      <w:rPr>
        <w:b/>
        <w:color w:val="B2A1C6" w:themeColor="accent4" w:themeTint="9A" w:themeShade="95"/>
        <w:sz w:val="22"/>
      </w:rPr>
      <w:tblPr/>
      <w:tcPr>
        <w:tcBorders>
          <w:top w:val="single" w:sz="4" w:space="0" w:color="8064A2"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B2A1C6" w:themeColor="accent4" w:themeTint="9A" w:themeShade="95"/>
        <w:sz w:val="22"/>
      </w:rPr>
      <w:tblPr/>
      <w:tcPr>
        <w:tcBorders>
          <w:top w:val="none" w:sz="4" w:space="0" w:color="000000"/>
          <w:left w:val="none" w:sz="4" w:space="0" w:color="000000"/>
          <w:bottom w:val="none" w:sz="4" w:space="0" w:color="000000"/>
          <w:right w:val="single" w:sz="4" w:space="0" w:color="8064A2" w:themeColor="accent4"/>
        </w:tcBorders>
        <w:shd w:val="clear" w:color="FFFFFF" w:fill="auto"/>
      </w:tcPr>
    </w:tblStylePr>
    <w:tblStylePr w:type="lastCol">
      <w:rPr>
        <w:i/>
        <w:color w:val="B2A1C6" w:themeColor="accent4" w:themeTint="9A" w:themeShade="95"/>
        <w:sz w:val="22"/>
      </w:rPr>
      <w:tblPr/>
      <w:tcPr>
        <w:tcBorders>
          <w:top w:val="none" w:sz="4" w:space="0" w:color="000000"/>
          <w:left w:val="single" w:sz="4" w:space="0" w:color="8064A2" w:themeColor="accent4"/>
          <w:bottom w:val="none" w:sz="4" w:space="0" w:color="000000"/>
          <w:right w:val="none" w:sz="4" w:space="0" w:color="000000"/>
        </w:tcBorders>
        <w:shd w:val="clear" w:color="FFFFFF" w:fill="auto"/>
      </w:tcPr>
    </w:tblStylePr>
    <w:tblStylePr w:type="band1Vert">
      <w:tblPr/>
      <w:tcPr>
        <w:shd w:val="clear" w:color="FFFFFF" w:fill="E5DFEC" w:themeFill="accent4" w:themeFillTint="34"/>
      </w:tcPr>
    </w:tblStylePr>
    <w:tblStylePr w:type="band1Horz">
      <w:rPr>
        <w:color w:val="B2A1C6" w:themeColor="accent4" w:themeTint="9A" w:themeShade="95"/>
        <w:sz w:val="22"/>
      </w:rPr>
      <w:tblPr/>
      <w:tcPr>
        <w:shd w:val="clear" w:color="FFFFFF" w:fill="E5DFEC" w:themeFill="accent4" w:themeFillTint="34"/>
      </w:tcPr>
    </w:tblStylePr>
    <w:tblStylePr w:type="band2Horz">
      <w:rPr>
        <w:color w:val="B2A1C6" w:themeColor="accent4" w:themeTint="9A" w:themeShade="95"/>
        <w:sz w:val="22"/>
      </w:rPr>
    </w:tblStylePr>
  </w:style>
  <w:style w:type="table" w:customStyle="1" w:styleId="GridTable7Colorful-Accent5">
    <w:name w:val="Grid Table 7 Colorful - Accent 5"/>
    <w:basedOn w:val="a8"/>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b/>
        <w:color w:val="266779" w:themeColor="accent5" w:themeShade="95"/>
        <w:sz w:val="22"/>
      </w:rPr>
      <w:tblPr/>
      <w:tcPr>
        <w:tcBorders>
          <w:top w:val="none" w:sz="4" w:space="0" w:color="000000"/>
          <w:left w:val="none" w:sz="4" w:space="0" w:color="000000"/>
          <w:bottom w:val="single" w:sz="4" w:space="0" w:color="4BACC6" w:themeColor="accent5"/>
          <w:right w:val="none" w:sz="4" w:space="0" w:color="000000"/>
        </w:tcBorders>
        <w:shd w:val="clear" w:color="FFFFFF" w:fill="FFFFFF" w:themeFill="light1"/>
      </w:tcPr>
    </w:tblStylePr>
    <w:tblStylePr w:type="lastRow">
      <w:rPr>
        <w:b/>
        <w:color w:val="266779" w:themeColor="accent5" w:themeShade="95"/>
        <w:sz w:val="22"/>
      </w:rPr>
      <w:tblPr/>
      <w:tcPr>
        <w:tcBorders>
          <w:top w:val="single" w:sz="4" w:space="0" w:color="4BACC6"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66779" w:themeColor="accent5" w:themeShade="95"/>
        <w:sz w:val="22"/>
      </w:rPr>
      <w:tblPr/>
      <w:tcPr>
        <w:tcBorders>
          <w:top w:val="none" w:sz="4" w:space="0" w:color="000000"/>
          <w:left w:val="none" w:sz="4" w:space="0" w:color="000000"/>
          <w:bottom w:val="none" w:sz="4" w:space="0" w:color="000000"/>
          <w:right w:val="single" w:sz="4" w:space="0" w:color="4BACC6" w:themeColor="accent5"/>
        </w:tcBorders>
        <w:shd w:val="clear" w:color="FFFFFF" w:fill="auto"/>
      </w:tcPr>
    </w:tblStylePr>
    <w:tblStylePr w:type="lastCol">
      <w:rPr>
        <w:i/>
        <w:color w:val="266779" w:themeColor="accent5" w:themeShade="95"/>
        <w:sz w:val="22"/>
      </w:rPr>
      <w:tblPr/>
      <w:tcPr>
        <w:tcBorders>
          <w:top w:val="none" w:sz="4" w:space="0" w:color="000000"/>
          <w:left w:val="single" w:sz="4" w:space="0" w:color="4BACC6" w:themeColor="accent5"/>
          <w:bottom w:val="none" w:sz="4" w:space="0" w:color="000000"/>
          <w:right w:val="none" w:sz="4" w:space="0" w:color="000000"/>
        </w:tcBorders>
        <w:shd w:val="clear" w:color="FFFFFF" w:fill="auto"/>
      </w:tcPr>
    </w:tblStylePr>
    <w:tblStylePr w:type="band1Vert">
      <w:tblPr/>
      <w:tcPr>
        <w:shd w:val="clear" w:color="FFFFFF" w:fill="DAEEF3" w:themeFill="accent5" w:themeFillTint="34"/>
      </w:tcPr>
    </w:tblStylePr>
    <w:tblStylePr w:type="band1Horz">
      <w:rPr>
        <w:color w:val="266779" w:themeColor="accent5" w:themeShade="95"/>
        <w:sz w:val="22"/>
      </w:rPr>
      <w:tblPr/>
      <w:tcPr>
        <w:shd w:val="clear" w:color="FFFFFF" w:fill="DAEEF3" w:themeFill="accent5" w:themeFillTint="34"/>
      </w:tcPr>
    </w:tblStylePr>
    <w:tblStylePr w:type="band2Horz">
      <w:rPr>
        <w:color w:val="266779" w:themeColor="accent5" w:themeShade="95"/>
        <w:sz w:val="22"/>
      </w:rPr>
    </w:tblStylePr>
  </w:style>
  <w:style w:type="table" w:customStyle="1" w:styleId="GridTable7Colorful-Accent6">
    <w:name w:val="Grid Table 7 Colorful - Accent 6"/>
    <w:basedOn w:val="a8"/>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b/>
        <w:color w:val="B15407" w:themeColor="accent6" w:themeShade="95"/>
        <w:sz w:val="22"/>
      </w:rPr>
      <w:tblPr/>
      <w:tcPr>
        <w:tcBorders>
          <w:top w:val="none" w:sz="4" w:space="0" w:color="000000"/>
          <w:left w:val="none" w:sz="4" w:space="0" w:color="000000"/>
          <w:bottom w:val="single" w:sz="4" w:space="0" w:color="F79646" w:themeColor="accent6"/>
          <w:right w:val="none" w:sz="4" w:space="0" w:color="000000"/>
        </w:tcBorders>
        <w:shd w:val="clear" w:color="FFFFFF" w:fill="FFFFFF" w:themeFill="light1"/>
      </w:tcPr>
    </w:tblStylePr>
    <w:tblStylePr w:type="lastRow">
      <w:rPr>
        <w:b/>
        <w:color w:val="B15407" w:themeColor="accent6" w:themeShade="95"/>
        <w:sz w:val="22"/>
      </w:rPr>
      <w:tblPr/>
      <w:tcPr>
        <w:tcBorders>
          <w:top w:val="single" w:sz="4" w:space="0" w:color="F79646"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B15407" w:themeColor="accent6" w:themeShade="95"/>
        <w:sz w:val="22"/>
      </w:rPr>
      <w:tblPr/>
      <w:tcPr>
        <w:tcBorders>
          <w:top w:val="none" w:sz="4" w:space="0" w:color="000000"/>
          <w:left w:val="none" w:sz="4" w:space="0" w:color="000000"/>
          <w:bottom w:val="none" w:sz="4" w:space="0" w:color="000000"/>
          <w:right w:val="single" w:sz="4" w:space="0" w:color="F79646" w:themeColor="accent6"/>
        </w:tcBorders>
        <w:shd w:val="clear" w:color="FFFFFF" w:fill="auto"/>
      </w:tcPr>
    </w:tblStylePr>
    <w:tblStylePr w:type="lastCol">
      <w:rPr>
        <w:i/>
        <w:color w:val="B15407" w:themeColor="accent6" w:themeShade="95"/>
        <w:sz w:val="22"/>
      </w:rPr>
      <w:tblPr/>
      <w:tcPr>
        <w:tcBorders>
          <w:top w:val="none" w:sz="4" w:space="0" w:color="000000"/>
          <w:left w:val="single" w:sz="4" w:space="0" w:color="F79646" w:themeColor="accent6"/>
          <w:bottom w:val="none" w:sz="4" w:space="0" w:color="000000"/>
          <w:right w:val="none" w:sz="4" w:space="0" w:color="000000"/>
        </w:tcBorders>
        <w:shd w:val="clear" w:color="FFFFFF" w:fill="auto"/>
      </w:tcPr>
    </w:tblStylePr>
    <w:tblStylePr w:type="band1Vert">
      <w:tblPr/>
      <w:tcPr>
        <w:shd w:val="clear" w:color="FFFFFF" w:fill="FDE9D8" w:themeFill="accent6" w:themeFillTint="34"/>
      </w:tcPr>
    </w:tblStylePr>
    <w:tblStylePr w:type="band1Horz">
      <w:rPr>
        <w:color w:val="B15407" w:themeColor="accent6" w:themeShade="95"/>
        <w:sz w:val="22"/>
      </w:rPr>
      <w:tblPr/>
      <w:tcPr>
        <w:shd w:val="clear" w:color="FFFFFF" w:fill="FDE9D8" w:themeFill="accent6" w:themeFillTint="34"/>
      </w:tcPr>
    </w:tblStylePr>
    <w:tblStylePr w:type="band2Horz">
      <w:rPr>
        <w:color w:val="B15407" w:themeColor="accent6" w:themeShade="95"/>
        <w:sz w:val="22"/>
      </w:rPr>
    </w:tblStylePr>
  </w:style>
  <w:style w:type="table" w:styleId="-10">
    <w:name w:val="List Table 1 Light"/>
    <w:basedOn w:val="a8"/>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a8"/>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2DFEE" w:themeFill="accent1" w:themeFillTint="40"/>
      </w:tcPr>
    </w:tblStylePr>
    <w:tblStylePr w:type="band1Horz">
      <w:tblPr/>
      <w:tcPr>
        <w:shd w:val="clear" w:color="FFFFFF" w:fill="D2DFEE" w:themeFill="accent1" w:themeFillTint="40"/>
      </w:tcPr>
    </w:tblStylePr>
  </w:style>
  <w:style w:type="table" w:customStyle="1" w:styleId="ListTable1Light-Accent2">
    <w:name w:val="List Table 1 Light - Accent 2"/>
    <w:basedOn w:val="a8"/>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FD2D2" w:themeFill="accent2" w:themeFillTint="40"/>
      </w:tcPr>
    </w:tblStylePr>
    <w:tblStylePr w:type="band1Horz">
      <w:tblPr/>
      <w:tcPr>
        <w:shd w:val="clear" w:color="FFFFFF" w:fill="EFD2D2" w:themeFill="accent2" w:themeFillTint="40"/>
      </w:tcPr>
    </w:tblStylePr>
  </w:style>
  <w:style w:type="table" w:customStyle="1" w:styleId="ListTable1Light-Accent3">
    <w:name w:val="List Table 1 Light - Accent 3"/>
    <w:basedOn w:val="a8"/>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5EED5" w:themeFill="accent3" w:themeFillTint="40"/>
      </w:tcPr>
    </w:tblStylePr>
    <w:tblStylePr w:type="band1Horz">
      <w:tblPr/>
      <w:tcPr>
        <w:shd w:val="clear" w:color="FFFFFF" w:fill="E5EED5" w:themeFill="accent3" w:themeFillTint="40"/>
      </w:tcPr>
    </w:tblStylePr>
  </w:style>
  <w:style w:type="table" w:customStyle="1" w:styleId="ListTable1Light-Accent4">
    <w:name w:val="List Table 1 Light - Accent 4"/>
    <w:basedOn w:val="a8"/>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FD8E7" w:themeFill="accent4" w:themeFillTint="40"/>
      </w:tcPr>
    </w:tblStylePr>
    <w:tblStylePr w:type="band1Horz">
      <w:tblPr/>
      <w:tcPr>
        <w:shd w:val="clear" w:color="FFFFFF" w:fill="DFD8E7" w:themeFill="accent4" w:themeFillTint="40"/>
      </w:tcPr>
    </w:tblStylePr>
  </w:style>
  <w:style w:type="table" w:customStyle="1" w:styleId="ListTable1Light-Accent5">
    <w:name w:val="List Table 1 Light - Accent 5"/>
    <w:basedOn w:val="a8"/>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1EAF0" w:themeFill="accent5" w:themeFillTint="40"/>
      </w:tcPr>
    </w:tblStylePr>
    <w:tblStylePr w:type="band1Horz">
      <w:tblPr/>
      <w:tcPr>
        <w:shd w:val="clear" w:color="FFFFFF" w:fill="D1EAF0" w:themeFill="accent5" w:themeFillTint="40"/>
      </w:tcPr>
    </w:tblStylePr>
  </w:style>
  <w:style w:type="table" w:customStyle="1" w:styleId="ListTable1Light-Accent6">
    <w:name w:val="List Table 1 Light - Accent 6"/>
    <w:basedOn w:val="a8"/>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DE4D0" w:themeFill="accent6" w:themeFillTint="40"/>
      </w:tcPr>
    </w:tblStylePr>
    <w:tblStylePr w:type="band1Horz">
      <w:tblPr/>
      <w:tcPr>
        <w:shd w:val="clear" w:color="FFFFFF" w:fill="FDE4D0" w:themeFill="accent6" w:themeFillTint="40"/>
      </w:tcPr>
    </w:tblStylePr>
  </w:style>
  <w:style w:type="table" w:styleId="-20">
    <w:name w:val="List Table 2"/>
    <w:basedOn w:val="a8"/>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color w:val="404040"/>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color w:val="404040"/>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FFFFF" w:fill="BFBFBF" w:themeFill="text1" w:themeFillTint="40"/>
      </w:tcPr>
    </w:tblStylePr>
    <w:tblStylePr w:type="band1Horz">
      <w:rPr>
        <w:color w:val="404040"/>
        <w:sz w:val="22"/>
      </w:rPr>
      <w:tblPr/>
      <w:tcPr>
        <w:shd w:val="clear" w:color="FFFFFF" w:fill="BFBFBF" w:themeFill="text1" w:themeFillTint="40"/>
      </w:tcPr>
    </w:tblStylePr>
  </w:style>
  <w:style w:type="table" w:customStyle="1" w:styleId="ListTable2-Accent1">
    <w:name w:val="List Table 2 - Accent 1"/>
    <w:basedOn w:val="a8"/>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b/>
        <w:color w:val="404040"/>
        <w:sz w:val="22"/>
      </w:rPr>
      <w:tblPr/>
      <w:tcPr>
        <w:tcBorders>
          <w:top w:val="single" w:sz="4" w:space="0" w:color="4F81BD" w:themeColor="accent1"/>
          <w:left w:val="none" w:sz="4" w:space="0" w:color="000000"/>
          <w:bottom w:val="single" w:sz="4" w:space="0" w:color="4F81BD" w:themeColor="accent1"/>
          <w:right w:val="none" w:sz="4" w:space="0" w:color="000000"/>
        </w:tcBorders>
      </w:tcPr>
    </w:tblStylePr>
    <w:tblStylePr w:type="lastRow">
      <w:rPr>
        <w:b/>
        <w:color w:val="404040"/>
        <w:sz w:val="22"/>
      </w:rPr>
      <w:tblPr/>
      <w:tcPr>
        <w:tcBorders>
          <w:top w:val="single" w:sz="4" w:space="0" w:color="4F81BD" w:themeColor="accent1"/>
          <w:left w:val="none" w:sz="4" w:space="0" w:color="000000"/>
          <w:bottom w:val="single" w:sz="4" w:space="0" w:color="4F81BD" w:themeColor="accent1"/>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FFFFF" w:fill="D2DFEE" w:themeFill="accent1" w:themeFillTint="40"/>
      </w:tcPr>
    </w:tblStylePr>
    <w:tblStylePr w:type="band1Horz">
      <w:rPr>
        <w:color w:val="404040"/>
        <w:sz w:val="22"/>
      </w:rPr>
      <w:tblPr/>
      <w:tcPr>
        <w:shd w:val="clear" w:color="FFFFFF" w:fill="D2DFEE" w:themeFill="accent1" w:themeFillTint="40"/>
      </w:tcPr>
    </w:tblStylePr>
  </w:style>
  <w:style w:type="table" w:customStyle="1" w:styleId="ListTable2-Accent2">
    <w:name w:val="List Table 2 - Accent 2"/>
    <w:basedOn w:val="a8"/>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b/>
        <w:color w:val="404040"/>
        <w:sz w:val="22"/>
      </w:rPr>
      <w:tblPr/>
      <w:tcPr>
        <w:tcBorders>
          <w:top w:val="single" w:sz="4" w:space="0" w:color="C0504D" w:themeColor="accent2"/>
          <w:left w:val="none" w:sz="4" w:space="0" w:color="000000"/>
          <w:bottom w:val="single" w:sz="4" w:space="0" w:color="C0504D" w:themeColor="accent2"/>
          <w:right w:val="none" w:sz="4" w:space="0" w:color="000000"/>
        </w:tcBorders>
      </w:tcPr>
    </w:tblStylePr>
    <w:tblStylePr w:type="lastRow">
      <w:rPr>
        <w:b/>
        <w:color w:val="404040"/>
        <w:sz w:val="22"/>
      </w:rPr>
      <w:tblPr/>
      <w:tcPr>
        <w:tcBorders>
          <w:top w:val="single" w:sz="4" w:space="0" w:color="C0504D" w:themeColor="accent2"/>
          <w:left w:val="none" w:sz="4" w:space="0" w:color="000000"/>
          <w:bottom w:val="single" w:sz="4" w:space="0" w:color="C0504D" w:themeColor="accent2"/>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FFFFF" w:fill="EFD2D2" w:themeFill="accent2" w:themeFillTint="40"/>
      </w:tcPr>
    </w:tblStylePr>
    <w:tblStylePr w:type="band1Horz">
      <w:rPr>
        <w:color w:val="404040"/>
        <w:sz w:val="22"/>
      </w:rPr>
      <w:tblPr/>
      <w:tcPr>
        <w:shd w:val="clear" w:color="FFFFFF" w:fill="EFD2D2" w:themeFill="accent2" w:themeFillTint="40"/>
      </w:tcPr>
    </w:tblStylePr>
  </w:style>
  <w:style w:type="table" w:customStyle="1" w:styleId="ListTable2-Accent3">
    <w:name w:val="List Table 2 - Accent 3"/>
    <w:basedOn w:val="a8"/>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b/>
        <w:color w:val="404040"/>
        <w:sz w:val="22"/>
      </w:rPr>
      <w:tblPr/>
      <w:tcPr>
        <w:tcBorders>
          <w:top w:val="single" w:sz="4" w:space="0" w:color="9BBB59" w:themeColor="accent3"/>
          <w:left w:val="none" w:sz="4" w:space="0" w:color="000000"/>
          <w:bottom w:val="single" w:sz="4" w:space="0" w:color="9BBB59" w:themeColor="accent3"/>
          <w:right w:val="none" w:sz="4" w:space="0" w:color="000000"/>
        </w:tcBorders>
      </w:tcPr>
    </w:tblStylePr>
    <w:tblStylePr w:type="lastRow">
      <w:rPr>
        <w:b/>
        <w:color w:val="404040"/>
        <w:sz w:val="22"/>
      </w:rPr>
      <w:tblPr/>
      <w:tcPr>
        <w:tcBorders>
          <w:top w:val="single" w:sz="4" w:space="0" w:color="9BBB59" w:themeColor="accent3"/>
          <w:left w:val="none" w:sz="4" w:space="0" w:color="000000"/>
          <w:bottom w:val="single" w:sz="4" w:space="0" w:color="9BBB59" w:themeColor="accent3"/>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FFFFF" w:fill="E5EED5" w:themeFill="accent3" w:themeFillTint="40"/>
      </w:tcPr>
    </w:tblStylePr>
    <w:tblStylePr w:type="band1Horz">
      <w:rPr>
        <w:color w:val="404040"/>
        <w:sz w:val="22"/>
      </w:rPr>
      <w:tblPr/>
      <w:tcPr>
        <w:shd w:val="clear" w:color="FFFFFF" w:fill="E5EED5" w:themeFill="accent3" w:themeFillTint="40"/>
      </w:tcPr>
    </w:tblStylePr>
  </w:style>
  <w:style w:type="table" w:customStyle="1" w:styleId="ListTable2-Accent4">
    <w:name w:val="List Table 2 - Accent 4"/>
    <w:basedOn w:val="a8"/>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b/>
        <w:color w:val="404040"/>
        <w:sz w:val="22"/>
      </w:rPr>
      <w:tblPr/>
      <w:tcPr>
        <w:tcBorders>
          <w:top w:val="single" w:sz="4" w:space="0" w:color="8064A2" w:themeColor="accent4"/>
          <w:left w:val="none" w:sz="4" w:space="0" w:color="000000"/>
          <w:bottom w:val="single" w:sz="4" w:space="0" w:color="8064A2" w:themeColor="accent4"/>
          <w:right w:val="none" w:sz="4" w:space="0" w:color="000000"/>
        </w:tcBorders>
      </w:tcPr>
    </w:tblStylePr>
    <w:tblStylePr w:type="lastRow">
      <w:rPr>
        <w:b/>
        <w:color w:val="404040"/>
        <w:sz w:val="22"/>
      </w:rPr>
      <w:tblPr/>
      <w:tcPr>
        <w:tcBorders>
          <w:top w:val="single" w:sz="4" w:space="0" w:color="8064A2" w:themeColor="accent4"/>
          <w:left w:val="none" w:sz="4" w:space="0" w:color="000000"/>
          <w:bottom w:val="single" w:sz="4" w:space="0" w:color="8064A2" w:themeColor="accent4"/>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FFFFF" w:fill="DFD8E7" w:themeFill="accent4" w:themeFillTint="40"/>
      </w:tcPr>
    </w:tblStylePr>
    <w:tblStylePr w:type="band1Horz">
      <w:rPr>
        <w:color w:val="404040"/>
        <w:sz w:val="22"/>
      </w:rPr>
      <w:tblPr/>
      <w:tcPr>
        <w:shd w:val="clear" w:color="FFFFFF" w:fill="DFD8E7" w:themeFill="accent4" w:themeFillTint="40"/>
      </w:tcPr>
    </w:tblStylePr>
  </w:style>
  <w:style w:type="table" w:customStyle="1" w:styleId="ListTable2-Accent5">
    <w:name w:val="List Table 2 - Accent 5"/>
    <w:basedOn w:val="a8"/>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b/>
        <w:color w:val="404040"/>
        <w:sz w:val="22"/>
      </w:rPr>
      <w:tblPr/>
      <w:tcPr>
        <w:tcBorders>
          <w:top w:val="single" w:sz="4" w:space="0" w:color="4BACC6" w:themeColor="accent5"/>
          <w:left w:val="none" w:sz="4" w:space="0" w:color="000000"/>
          <w:bottom w:val="single" w:sz="4" w:space="0" w:color="4BACC6" w:themeColor="accent5"/>
          <w:right w:val="none" w:sz="4" w:space="0" w:color="000000"/>
        </w:tcBorders>
      </w:tcPr>
    </w:tblStylePr>
    <w:tblStylePr w:type="lastRow">
      <w:rPr>
        <w:b/>
        <w:color w:val="404040"/>
        <w:sz w:val="22"/>
      </w:rPr>
      <w:tblPr/>
      <w:tcPr>
        <w:tcBorders>
          <w:top w:val="single" w:sz="4" w:space="0" w:color="4BACC6" w:themeColor="accent5"/>
          <w:left w:val="none" w:sz="4" w:space="0" w:color="000000"/>
          <w:bottom w:val="single" w:sz="4" w:space="0" w:color="4BACC6" w:themeColor="accent5"/>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FFFFF" w:fill="D1EAF0" w:themeFill="accent5" w:themeFillTint="40"/>
      </w:tcPr>
    </w:tblStylePr>
    <w:tblStylePr w:type="band1Horz">
      <w:rPr>
        <w:color w:val="404040"/>
        <w:sz w:val="22"/>
      </w:rPr>
      <w:tblPr/>
      <w:tcPr>
        <w:shd w:val="clear" w:color="FFFFFF" w:fill="D1EAF0" w:themeFill="accent5" w:themeFillTint="40"/>
      </w:tcPr>
    </w:tblStylePr>
  </w:style>
  <w:style w:type="table" w:customStyle="1" w:styleId="ListTable2-Accent6">
    <w:name w:val="List Table 2 - Accent 6"/>
    <w:basedOn w:val="a8"/>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b/>
        <w:color w:val="404040"/>
        <w:sz w:val="22"/>
      </w:rPr>
      <w:tblPr/>
      <w:tcPr>
        <w:tcBorders>
          <w:top w:val="single" w:sz="4" w:space="0" w:color="F79646" w:themeColor="accent6"/>
          <w:left w:val="none" w:sz="4" w:space="0" w:color="000000"/>
          <w:bottom w:val="single" w:sz="4" w:space="0" w:color="F79646" w:themeColor="accent6"/>
          <w:right w:val="none" w:sz="4" w:space="0" w:color="000000"/>
        </w:tcBorders>
      </w:tcPr>
    </w:tblStylePr>
    <w:tblStylePr w:type="lastRow">
      <w:rPr>
        <w:b/>
        <w:color w:val="404040"/>
        <w:sz w:val="22"/>
      </w:rPr>
      <w:tblPr/>
      <w:tcPr>
        <w:tcBorders>
          <w:top w:val="single" w:sz="4" w:space="0" w:color="F79646" w:themeColor="accent6"/>
          <w:left w:val="none" w:sz="4" w:space="0" w:color="000000"/>
          <w:bottom w:val="single" w:sz="4" w:space="0" w:color="F79646" w:themeColor="accent6"/>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FFFFF" w:fill="FDE4D0" w:themeFill="accent6" w:themeFillTint="40"/>
      </w:tcPr>
    </w:tblStylePr>
    <w:tblStylePr w:type="band1Horz">
      <w:rPr>
        <w:color w:val="404040"/>
        <w:sz w:val="22"/>
      </w:rPr>
      <w:tblPr/>
      <w:tcPr>
        <w:shd w:val="clear" w:color="FFFFFF" w:fill="FDE4D0" w:themeFill="accent6" w:themeFillTint="40"/>
      </w:tcPr>
    </w:tblStylePr>
  </w:style>
  <w:style w:type="table" w:styleId="-30">
    <w:name w:val="List Table 3"/>
    <w:basedOn w:val="a8"/>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000000" w:themeColor="text1"/>
          <w:right w:val="single" w:sz="4" w:space="0" w:color="000000" w:themeColor="text1"/>
        </w:tcBorders>
      </w:tcPr>
    </w:tblStylePr>
    <w:tblStylePr w:type="band1Horz">
      <w:rPr>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8"/>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color w:val="FFFFFF"/>
        <w:sz w:val="22"/>
      </w:rPr>
      <w:tblPr/>
      <w:tcPr>
        <w:shd w:val="clear" w:color="FFFFFF"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4F81BD" w:themeColor="accent1"/>
          <w:right w:val="single" w:sz="4" w:space="0" w:color="4F81BD" w:themeColor="accent1"/>
        </w:tcBorders>
      </w:tcPr>
    </w:tblStylePr>
    <w:tblStylePr w:type="band1Horz">
      <w:rPr>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8"/>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b/>
        <w:color w:val="FFFFFF"/>
        <w:sz w:val="22"/>
      </w:rPr>
      <w:tblPr/>
      <w:tcPr>
        <w:shd w:val="clear" w:color="FFFFFF"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C0504D" w:themeColor="accent2"/>
          <w:right w:val="single" w:sz="4" w:space="0" w:color="C0504D" w:themeColor="accent2"/>
        </w:tcBorders>
      </w:tcPr>
    </w:tblStylePr>
    <w:tblStylePr w:type="band1Horz">
      <w:rPr>
        <w:color w:val="404040"/>
        <w:sz w:val="22"/>
      </w:rPr>
      <w:tblPr/>
      <w:tcPr>
        <w:tcBorders>
          <w:top w:val="single" w:sz="4" w:space="0" w:color="C0504D" w:themeColor="accent2"/>
          <w:bottom w:val="single" w:sz="4" w:space="0" w:color="C0504D" w:themeColor="accent2"/>
        </w:tcBorders>
      </w:tcPr>
    </w:tblStylePr>
  </w:style>
  <w:style w:type="table" w:customStyle="1" w:styleId="ListTable3-Accent3">
    <w:name w:val="List Table 3 - Accent 3"/>
    <w:basedOn w:val="a8"/>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b/>
        <w:color w:val="FFFFFF"/>
        <w:sz w:val="22"/>
      </w:rPr>
      <w:tblPr/>
      <w:tcPr>
        <w:shd w:val="clear" w:color="FFFFFF"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9BBB59" w:themeColor="accent3"/>
          <w:right w:val="single" w:sz="4" w:space="0" w:color="9BBB59" w:themeColor="accent3"/>
        </w:tcBorders>
      </w:tcPr>
    </w:tblStylePr>
    <w:tblStylePr w:type="band1Horz">
      <w:rPr>
        <w:color w:val="404040"/>
        <w:sz w:val="22"/>
      </w:rPr>
      <w:tblPr/>
      <w:tcPr>
        <w:tcBorders>
          <w:top w:val="single" w:sz="4" w:space="0" w:color="9BBB59" w:themeColor="accent3"/>
          <w:bottom w:val="single" w:sz="4" w:space="0" w:color="9BBB59" w:themeColor="accent3"/>
        </w:tcBorders>
      </w:tcPr>
    </w:tblStylePr>
  </w:style>
  <w:style w:type="table" w:customStyle="1" w:styleId="ListTable3-Accent4">
    <w:name w:val="List Table 3 - Accent 4"/>
    <w:basedOn w:val="a8"/>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b/>
        <w:color w:val="FFFFFF"/>
        <w:sz w:val="22"/>
      </w:rPr>
      <w:tblPr/>
      <w:tcPr>
        <w:shd w:val="clear" w:color="FFFFFF"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8064A2" w:themeColor="accent4"/>
          <w:right w:val="single" w:sz="4" w:space="0" w:color="8064A2" w:themeColor="accent4"/>
        </w:tcBorders>
      </w:tcPr>
    </w:tblStylePr>
    <w:tblStylePr w:type="band1Horz">
      <w:rPr>
        <w:color w:val="404040"/>
        <w:sz w:val="22"/>
      </w:rPr>
      <w:tblPr/>
      <w:tcPr>
        <w:tcBorders>
          <w:top w:val="single" w:sz="4" w:space="0" w:color="8064A2" w:themeColor="accent4"/>
          <w:bottom w:val="single" w:sz="4" w:space="0" w:color="8064A2" w:themeColor="accent4"/>
        </w:tcBorders>
      </w:tcPr>
    </w:tblStylePr>
  </w:style>
  <w:style w:type="table" w:customStyle="1" w:styleId="ListTable3-Accent5">
    <w:name w:val="List Table 3 - Accent 5"/>
    <w:basedOn w:val="a8"/>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b/>
        <w:color w:val="FFFFFF"/>
        <w:sz w:val="22"/>
      </w:rPr>
      <w:tblPr/>
      <w:tcPr>
        <w:shd w:val="clear" w:color="FFFFFF"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4BACC6" w:themeColor="accent5"/>
          <w:right w:val="single" w:sz="4" w:space="0" w:color="4BACC6" w:themeColor="accent5"/>
        </w:tcBorders>
      </w:tcPr>
    </w:tblStylePr>
    <w:tblStylePr w:type="band1Horz">
      <w:rPr>
        <w:color w:val="404040"/>
        <w:sz w:val="22"/>
      </w:rPr>
      <w:tblPr/>
      <w:tcPr>
        <w:tcBorders>
          <w:top w:val="single" w:sz="4" w:space="0" w:color="4BACC6" w:themeColor="accent5"/>
          <w:bottom w:val="single" w:sz="4" w:space="0" w:color="4BACC6" w:themeColor="accent5"/>
        </w:tcBorders>
      </w:tcPr>
    </w:tblStylePr>
  </w:style>
  <w:style w:type="table" w:customStyle="1" w:styleId="ListTable3-Accent6">
    <w:name w:val="List Table 3 - Accent 6"/>
    <w:basedOn w:val="a8"/>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b/>
        <w:color w:val="FFFFFF"/>
        <w:sz w:val="22"/>
      </w:rPr>
      <w:tblPr/>
      <w:tcPr>
        <w:shd w:val="clear" w:color="FFFFFF"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F79646" w:themeColor="accent6"/>
          <w:right w:val="single" w:sz="4" w:space="0" w:color="F79646" w:themeColor="accent6"/>
        </w:tcBorders>
      </w:tcPr>
    </w:tblStylePr>
    <w:tblStylePr w:type="band1Horz">
      <w:rPr>
        <w:color w:val="404040"/>
        <w:sz w:val="22"/>
      </w:rPr>
      <w:tblPr/>
      <w:tcPr>
        <w:tcBorders>
          <w:top w:val="single" w:sz="4" w:space="0" w:color="F79646" w:themeColor="accent6"/>
          <w:bottom w:val="single" w:sz="4" w:space="0" w:color="F79646" w:themeColor="accent6"/>
        </w:tcBorders>
      </w:tcPr>
    </w:tblStylePr>
  </w:style>
  <w:style w:type="table" w:styleId="-40">
    <w:name w:val="List Table 4"/>
    <w:basedOn w:val="a8"/>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FFFF" w:fill="BFBFBF" w:themeFill="text1" w:themeFillTint="40"/>
      </w:tcPr>
    </w:tblStylePr>
    <w:tblStylePr w:type="band1Horz">
      <w:rPr>
        <w:color w:val="404040"/>
        <w:sz w:val="22"/>
      </w:rPr>
      <w:tblPr/>
      <w:tcPr>
        <w:shd w:val="clear" w:color="FFFFFF" w:fill="BFBFBF" w:themeFill="text1" w:themeFillTint="40"/>
      </w:tcPr>
    </w:tblStylePr>
  </w:style>
  <w:style w:type="table" w:customStyle="1" w:styleId="ListTable4-Accent1">
    <w:name w:val="List Table 4 - Accent 1"/>
    <w:basedOn w:val="a8"/>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b/>
        <w:color w:val="FFFFFF"/>
        <w:sz w:val="22"/>
      </w:rPr>
      <w:tblPr/>
      <w:tcPr>
        <w:shd w:val="clear" w:color="FFFFFF"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FFFF" w:fill="D2DFEE" w:themeFill="accent1" w:themeFillTint="40"/>
      </w:tcPr>
    </w:tblStylePr>
    <w:tblStylePr w:type="band1Horz">
      <w:rPr>
        <w:color w:val="404040"/>
        <w:sz w:val="22"/>
      </w:rPr>
      <w:tblPr/>
      <w:tcPr>
        <w:shd w:val="clear" w:color="FFFFFF" w:fill="D2DFEE" w:themeFill="accent1" w:themeFillTint="40"/>
      </w:tcPr>
    </w:tblStylePr>
  </w:style>
  <w:style w:type="table" w:customStyle="1" w:styleId="ListTable4-Accent2">
    <w:name w:val="List Table 4 - Accent 2"/>
    <w:basedOn w:val="a8"/>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b/>
        <w:color w:val="FFFFFF"/>
        <w:sz w:val="22"/>
      </w:rPr>
      <w:tblPr/>
      <w:tcPr>
        <w:shd w:val="clear" w:color="FFFFFF"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FFFF" w:fill="EFD2D2" w:themeFill="accent2" w:themeFillTint="40"/>
      </w:tcPr>
    </w:tblStylePr>
    <w:tblStylePr w:type="band1Horz">
      <w:rPr>
        <w:color w:val="404040"/>
        <w:sz w:val="22"/>
      </w:rPr>
      <w:tblPr/>
      <w:tcPr>
        <w:shd w:val="clear" w:color="FFFFFF" w:fill="EFD2D2" w:themeFill="accent2" w:themeFillTint="40"/>
      </w:tcPr>
    </w:tblStylePr>
  </w:style>
  <w:style w:type="table" w:customStyle="1" w:styleId="ListTable4-Accent3">
    <w:name w:val="List Table 4 - Accent 3"/>
    <w:basedOn w:val="a8"/>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b/>
        <w:color w:val="FFFFFF"/>
        <w:sz w:val="22"/>
      </w:rPr>
      <w:tblPr/>
      <w:tcPr>
        <w:shd w:val="clear" w:color="FFFFFF"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FFFF" w:fill="E5EED5" w:themeFill="accent3" w:themeFillTint="40"/>
      </w:tcPr>
    </w:tblStylePr>
    <w:tblStylePr w:type="band1Horz">
      <w:rPr>
        <w:color w:val="404040"/>
        <w:sz w:val="22"/>
      </w:rPr>
      <w:tblPr/>
      <w:tcPr>
        <w:shd w:val="clear" w:color="FFFFFF" w:fill="E5EED5" w:themeFill="accent3" w:themeFillTint="40"/>
      </w:tcPr>
    </w:tblStylePr>
  </w:style>
  <w:style w:type="table" w:customStyle="1" w:styleId="ListTable4-Accent4">
    <w:name w:val="List Table 4 - Accent 4"/>
    <w:basedOn w:val="a8"/>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b/>
        <w:color w:val="FFFFFF"/>
        <w:sz w:val="22"/>
      </w:rPr>
      <w:tblPr/>
      <w:tcPr>
        <w:shd w:val="clear" w:color="FFFFFF"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FFFF" w:fill="DFD8E7" w:themeFill="accent4" w:themeFillTint="40"/>
      </w:tcPr>
    </w:tblStylePr>
    <w:tblStylePr w:type="band1Horz">
      <w:rPr>
        <w:color w:val="404040"/>
        <w:sz w:val="22"/>
      </w:rPr>
      <w:tblPr/>
      <w:tcPr>
        <w:shd w:val="clear" w:color="FFFFFF" w:fill="DFD8E7" w:themeFill="accent4" w:themeFillTint="40"/>
      </w:tcPr>
    </w:tblStylePr>
  </w:style>
  <w:style w:type="table" w:customStyle="1" w:styleId="ListTable4-Accent5">
    <w:name w:val="List Table 4 - Accent 5"/>
    <w:basedOn w:val="a8"/>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b/>
        <w:color w:val="FFFFFF"/>
        <w:sz w:val="22"/>
      </w:rPr>
      <w:tblPr/>
      <w:tcPr>
        <w:shd w:val="clear" w:color="FFFFFF"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FFFF" w:fill="D1EAF0" w:themeFill="accent5" w:themeFillTint="40"/>
      </w:tcPr>
    </w:tblStylePr>
    <w:tblStylePr w:type="band1Horz">
      <w:rPr>
        <w:color w:val="404040"/>
        <w:sz w:val="22"/>
      </w:rPr>
      <w:tblPr/>
      <w:tcPr>
        <w:shd w:val="clear" w:color="FFFFFF" w:fill="D1EAF0" w:themeFill="accent5" w:themeFillTint="40"/>
      </w:tcPr>
    </w:tblStylePr>
  </w:style>
  <w:style w:type="table" w:customStyle="1" w:styleId="ListTable4-Accent6">
    <w:name w:val="List Table 4 - Accent 6"/>
    <w:basedOn w:val="a8"/>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b/>
        <w:color w:val="FFFFFF"/>
        <w:sz w:val="22"/>
      </w:rPr>
      <w:tblPr/>
      <w:tcPr>
        <w:shd w:val="clear" w:color="FFFFFF"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FFFF" w:fill="FDE4D0" w:themeFill="accent6" w:themeFillTint="40"/>
      </w:tcPr>
    </w:tblStylePr>
    <w:tblStylePr w:type="band1Horz">
      <w:rPr>
        <w:color w:val="404040"/>
        <w:sz w:val="22"/>
      </w:rPr>
      <w:tblPr/>
      <w:tcPr>
        <w:shd w:val="clear" w:color="FFFFFF" w:fill="FDE4D0" w:themeFill="accent6" w:themeFillTint="40"/>
      </w:tcPr>
    </w:tblStylePr>
  </w:style>
  <w:style w:type="table" w:styleId="-50">
    <w:name w:val="List Table 5 Dark"/>
    <w:basedOn w:val="a8"/>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FFFFF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a8"/>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b/>
        <w:color w:val="FFFFFF" w:themeColor="light1"/>
        <w:sz w:val="22"/>
      </w:rPr>
      <w:tblPr/>
      <w:tcPr>
        <w:tcBorders>
          <w:top w:val="single" w:sz="32" w:space="0" w:color="4F81BD" w:themeColor="accent1"/>
          <w:bottom w:val="single" w:sz="12" w:space="0" w:color="FFFFFF" w:themeColor="light1"/>
        </w:tcBorders>
        <w:shd w:val="clear" w:color="FFFFFF" w:fill="4F81BD"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FFFFFF"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4F81BD" w:themeFill="accent1"/>
      </w:tcPr>
    </w:tblStylePr>
    <w:tblStylePr w:type="band2Horz">
      <w:tblPr/>
      <w:tcPr>
        <w:tcBorders>
          <w:top w:val="single" w:sz="4" w:space="0" w:color="FFFFFF" w:themeColor="light1"/>
          <w:bottom w:val="single" w:sz="4" w:space="0" w:color="FFFFFF" w:themeColor="light1"/>
        </w:tcBorders>
        <w:shd w:val="clear" w:color="FFFFFF" w:fill="4F81BD" w:themeFill="accent1"/>
      </w:tcPr>
    </w:tblStylePr>
  </w:style>
  <w:style w:type="table" w:customStyle="1" w:styleId="ListTable5Dark-Accent2">
    <w:name w:val="List Table 5 Dark - Accent 2"/>
    <w:basedOn w:val="a8"/>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b/>
        <w:color w:val="FFFFFF" w:themeColor="light1"/>
        <w:sz w:val="22"/>
      </w:rPr>
      <w:tblPr/>
      <w:tcPr>
        <w:tcBorders>
          <w:top w:val="single" w:sz="32" w:space="0" w:color="C0504D" w:themeColor="accent2"/>
          <w:bottom w:val="single" w:sz="12" w:space="0" w:color="FFFFFF" w:themeColor="light1"/>
        </w:tcBorders>
        <w:shd w:val="clear" w:color="FFFFFF" w:fill="D99695"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C0504D" w:themeColor="accent2"/>
          <w:right w:val="single" w:sz="4" w:space="0" w:color="FFFFFF" w:themeColor="light1"/>
        </w:tcBorders>
      </w:tcPr>
    </w:tblStylePr>
    <w:tblStylePr w:type="lastCol">
      <w:tblPr/>
      <w:tcPr>
        <w:tcBorders>
          <w:left w:val="single" w:sz="4" w:space="0" w:color="FFFFFF" w:themeColor="light1"/>
          <w:right w:val="single" w:sz="32" w:space="0" w:color="C0504D" w:themeColor="accent2"/>
        </w:tcBorders>
      </w:tcPr>
    </w:tblStylePr>
    <w:tblStylePr w:type="band1Vert">
      <w:tblPr/>
      <w:tcPr>
        <w:tcBorders>
          <w:left w:val="single" w:sz="4" w:space="0" w:color="FFFFFF" w:themeColor="light1"/>
          <w:right w:val="single" w:sz="4" w:space="0" w:color="FFFFFF" w:themeColor="light1"/>
        </w:tcBorders>
        <w:shd w:val="clear" w:color="FFFFFF"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D99695" w:themeFill="accent2" w:themeFillTint="97"/>
      </w:tcPr>
    </w:tblStylePr>
    <w:tblStylePr w:type="band2Horz">
      <w:tblPr/>
      <w:tcPr>
        <w:tcBorders>
          <w:top w:val="single" w:sz="4" w:space="0" w:color="FFFFFF" w:themeColor="light1"/>
          <w:bottom w:val="single" w:sz="4" w:space="0" w:color="FFFFFF" w:themeColor="light1"/>
        </w:tcBorders>
        <w:shd w:val="clear" w:color="FFFFFF" w:fill="D99695" w:themeFill="accent2" w:themeFillTint="97"/>
      </w:tcPr>
    </w:tblStylePr>
  </w:style>
  <w:style w:type="table" w:customStyle="1" w:styleId="ListTable5Dark-Accent3">
    <w:name w:val="List Table 5 Dark - Accent 3"/>
    <w:basedOn w:val="a8"/>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b/>
        <w:color w:val="FFFFFF" w:themeColor="light1"/>
        <w:sz w:val="22"/>
      </w:rPr>
      <w:tblPr/>
      <w:tcPr>
        <w:tcBorders>
          <w:top w:val="single" w:sz="32" w:space="0" w:color="9BBB59" w:themeColor="accent3"/>
          <w:bottom w:val="single" w:sz="12" w:space="0" w:color="FFFFFF" w:themeColor="light1"/>
        </w:tcBorders>
        <w:shd w:val="clear" w:color="FFFFFF" w:fill="C3D69B"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9BBB59" w:themeColor="accent3"/>
          <w:right w:val="single" w:sz="4" w:space="0" w:color="FFFFFF" w:themeColor="light1"/>
        </w:tcBorders>
      </w:tcPr>
    </w:tblStylePr>
    <w:tblStylePr w:type="lastCol">
      <w:tblPr/>
      <w:tcPr>
        <w:tcBorders>
          <w:left w:val="single" w:sz="4" w:space="0" w:color="FFFFFF" w:themeColor="light1"/>
          <w:right w:val="single" w:sz="32" w:space="0" w:color="9BBB59" w:themeColor="accent3"/>
        </w:tcBorders>
      </w:tcPr>
    </w:tblStylePr>
    <w:tblStylePr w:type="band1Vert">
      <w:tblPr/>
      <w:tcPr>
        <w:tcBorders>
          <w:left w:val="single" w:sz="4" w:space="0" w:color="FFFFFF" w:themeColor="light1"/>
          <w:right w:val="single" w:sz="4" w:space="0" w:color="FFFFFF" w:themeColor="light1"/>
        </w:tcBorders>
        <w:shd w:val="clear" w:color="FFFFFF"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3D69B" w:themeFill="accent3" w:themeFillTint="98"/>
      </w:tcPr>
    </w:tblStylePr>
    <w:tblStylePr w:type="band2Horz">
      <w:tblPr/>
      <w:tcPr>
        <w:tcBorders>
          <w:top w:val="single" w:sz="4" w:space="0" w:color="FFFFFF" w:themeColor="light1"/>
          <w:bottom w:val="single" w:sz="4" w:space="0" w:color="FFFFFF" w:themeColor="light1"/>
        </w:tcBorders>
        <w:shd w:val="clear" w:color="FFFFFF" w:fill="C3D69B" w:themeFill="accent3" w:themeFillTint="98"/>
      </w:tcPr>
    </w:tblStylePr>
  </w:style>
  <w:style w:type="table" w:customStyle="1" w:styleId="ListTable5Dark-Accent4">
    <w:name w:val="List Table 5 Dark - Accent 4"/>
    <w:basedOn w:val="a8"/>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b/>
        <w:color w:val="FFFFFF" w:themeColor="light1"/>
        <w:sz w:val="22"/>
      </w:rPr>
      <w:tblPr/>
      <w:tcPr>
        <w:tcBorders>
          <w:top w:val="single" w:sz="32" w:space="0" w:color="8064A2" w:themeColor="accent4"/>
          <w:bottom w:val="single" w:sz="12" w:space="0" w:color="FFFFFF" w:themeColor="light1"/>
        </w:tcBorders>
        <w:shd w:val="clear" w:color="FFFFFF" w:fill="B2A1C6"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8064A2" w:themeColor="accent4"/>
          <w:right w:val="single" w:sz="4" w:space="0" w:color="FFFFFF" w:themeColor="light1"/>
        </w:tcBorders>
      </w:tcPr>
    </w:tblStylePr>
    <w:tblStylePr w:type="lastCol">
      <w:tblPr/>
      <w:tcPr>
        <w:tcBorders>
          <w:left w:val="single" w:sz="4" w:space="0" w:color="FFFFFF" w:themeColor="light1"/>
          <w:right w:val="single" w:sz="32" w:space="0" w:color="8064A2" w:themeColor="accent4"/>
        </w:tcBorders>
      </w:tcPr>
    </w:tblStylePr>
    <w:tblStylePr w:type="band1Vert">
      <w:tblPr/>
      <w:tcPr>
        <w:tcBorders>
          <w:left w:val="single" w:sz="4" w:space="0" w:color="FFFFFF" w:themeColor="light1"/>
          <w:right w:val="single" w:sz="4" w:space="0" w:color="FFFFFF" w:themeColor="light1"/>
        </w:tcBorders>
        <w:shd w:val="clear" w:color="FFFFFF"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B2A1C6" w:themeFill="accent4" w:themeFillTint="9A"/>
      </w:tcPr>
    </w:tblStylePr>
    <w:tblStylePr w:type="band2Horz">
      <w:tblPr/>
      <w:tcPr>
        <w:tcBorders>
          <w:top w:val="single" w:sz="4" w:space="0" w:color="FFFFFF" w:themeColor="light1"/>
          <w:bottom w:val="single" w:sz="4" w:space="0" w:color="FFFFFF" w:themeColor="light1"/>
        </w:tcBorders>
        <w:shd w:val="clear" w:color="FFFFFF" w:fill="B2A1C6" w:themeFill="accent4" w:themeFillTint="9A"/>
      </w:tcPr>
    </w:tblStylePr>
  </w:style>
  <w:style w:type="table" w:customStyle="1" w:styleId="ListTable5Dark-Accent5">
    <w:name w:val="List Table 5 Dark - Accent 5"/>
    <w:basedOn w:val="a8"/>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b/>
        <w:color w:val="FFFFFF" w:themeColor="light1"/>
        <w:sz w:val="22"/>
      </w:rPr>
      <w:tblPr/>
      <w:tcPr>
        <w:tcBorders>
          <w:top w:val="single" w:sz="32" w:space="0" w:color="4BACC6" w:themeColor="accent5"/>
          <w:bottom w:val="single" w:sz="12" w:space="0" w:color="FFFFFF" w:themeColor="light1"/>
        </w:tcBorders>
        <w:shd w:val="clear" w:color="FFFFFF" w:fill="92CCDC"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BACC6" w:themeColor="accent5"/>
          <w:right w:val="single" w:sz="4" w:space="0" w:color="FFFFFF" w:themeColor="light1"/>
        </w:tcBorders>
      </w:tcPr>
    </w:tblStylePr>
    <w:tblStylePr w:type="lastCol">
      <w:tblPr/>
      <w:tcPr>
        <w:tcBorders>
          <w:left w:val="single" w:sz="4" w:space="0" w:color="FFFFFF" w:themeColor="light1"/>
          <w:right w:val="single" w:sz="32" w:space="0" w:color="4BACC6" w:themeColor="accent5"/>
        </w:tcBorders>
      </w:tcPr>
    </w:tblStylePr>
    <w:tblStylePr w:type="band1Vert">
      <w:tblPr/>
      <w:tcPr>
        <w:tcBorders>
          <w:left w:val="single" w:sz="4" w:space="0" w:color="FFFFFF" w:themeColor="light1"/>
          <w:right w:val="single" w:sz="4" w:space="0" w:color="FFFFFF" w:themeColor="light1"/>
        </w:tcBorders>
        <w:shd w:val="clear" w:color="FFFFFF"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92CCDC" w:themeFill="accent5" w:themeFillTint="9A"/>
      </w:tcPr>
    </w:tblStylePr>
    <w:tblStylePr w:type="band2Horz">
      <w:tblPr/>
      <w:tcPr>
        <w:tcBorders>
          <w:top w:val="single" w:sz="4" w:space="0" w:color="FFFFFF" w:themeColor="light1"/>
          <w:bottom w:val="single" w:sz="4" w:space="0" w:color="FFFFFF" w:themeColor="light1"/>
        </w:tcBorders>
        <w:shd w:val="clear" w:color="FFFFFF" w:fill="92CCDC" w:themeFill="accent5" w:themeFillTint="9A"/>
      </w:tcPr>
    </w:tblStylePr>
  </w:style>
  <w:style w:type="table" w:customStyle="1" w:styleId="ListTable5Dark-Accent6">
    <w:name w:val="List Table 5 Dark - Accent 6"/>
    <w:basedOn w:val="a8"/>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b/>
        <w:color w:val="FFFFFF" w:themeColor="light1"/>
        <w:sz w:val="22"/>
      </w:rPr>
      <w:tblPr/>
      <w:tcPr>
        <w:tcBorders>
          <w:top w:val="single" w:sz="32" w:space="0" w:color="F79646" w:themeColor="accent6"/>
          <w:bottom w:val="single" w:sz="12" w:space="0" w:color="FFFFFF" w:themeColor="light1"/>
        </w:tcBorders>
        <w:shd w:val="clear" w:color="FFFFFF" w:fill="FAC090"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F79646" w:themeColor="accent6"/>
          <w:right w:val="single" w:sz="4" w:space="0" w:color="FFFFFF" w:themeColor="light1"/>
        </w:tcBorders>
      </w:tcPr>
    </w:tblStylePr>
    <w:tblStylePr w:type="lastCol">
      <w:tblPr/>
      <w:tcPr>
        <w:tcBorders>
          <w:left w:val="single" w:sz="4" w:space="0" w:color="FFFFFF" w:themeColor="light1"/>
          <w:right w:val="single" w:sz="32" w:space="0" w:color="F79646" w:themeColor="accent6"/>
        </w:tcBorders>
      </w:tcPr>
    </w:tblStylePr>
    <w:tblStylePr w:type="band1Vert">
      <w:tblPr/>
      <w:tcPr>
        <w:tcBorders>
          <w:left w:val="single" w:sz="4" w:space="0" w:color="FFFFFF" w:themeColor="light1"/>
          <w:right w:val="single" w:sz="4" w:space="0" w:color="FFFFFF" w:themeColor="light1"/>
        </w:tcBorders>
        <w:shd w:val="clear" w:color="FFFFFF"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AC090" w:themeFill="accent6" w:themeFillTint="98"/>
      </w:tcPr>
    </w:tblStylePr>
    <w:tblStylePr w:type="band2Horz">
      <w:tblPr/>
      <w:tcPr>
        <w:tcBorders>
          <w:top w:val="single" w:sz="4" w:space="0" w:color="FFFFFF" w:themeColor="light1"/>
          <w:bottom w:val="single" w:sz="4" w:space="0" w:color="FFFFFF" w:themeColor="light1"/>
        </w:tcBorders>
        <w:shd w:val="clear" w:color="FFFFFF" w:fill="FAC090" w:themeFill="accent6" w:themeFillTint="98"/>
      </w:tcPr>
    </w:tblStylePr>
  </w:style>
  <w:style w:type="table" w:styleId="-60">
    <w:name w:val="List Table 6 Colorful"/>
    <w:basedOn w:val="a8"/>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color w:val="000000" w:themeColor="text1"/>
        <w:sz w:val="22"/>
      </w:rPr>
      <w:tblPr/>
      <w:tcPr>
        <w:shd w:val="clear" w:color="FFFFF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a8"/>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FFFFFF" w:fill="D2DFEE" w:themeFill="accent1" w:themeFillTint="40"/>
      </w:tcPr>
    </w:tblStylePr>
    <w:tblStylePr w:type="band1Horz">
      <w:rPr>
        <w:color w:val="2A4A71" w:themeColor="accent1" w:themeShade="95"/>
        <w:sz w:val="22"/>
      </w:rPr>
      <w:tblPr/>
      <w:tcPr>
        <w:shd w:val="clear" w:color="FFFFFF" w:fill="D2DFEE" w:themeFill="accent1" w:themeFillTint="40"/>
      </w:tcPr>
    </w:tblStylePr>
    <w:tblStylePr w:type="band2Horz">
      <w:rPr>
        <w:color w:val="2A4A71" w:themeColor="accent1" w:themeShade="95"/>
        <w:sz w:val="22"/>
      </w:rPr>
    </w:tblStylePr>
  </w:style>
  <w:style w:type="table" w:customStyle="1" w:styleId="ListTable6Colorful-Accent2">
    <w:name w:val="List Table 6 Colorful - Accent 2"/>
    <w:basedOn w:val="a8"/>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C0504D" w:themeColor="accent2"/>
        </w:tcBorders>
      </w:tcPr>
    </w:tblStylePr>
    <w:tblStylePr w:type="lastRow">
      <w:rPr>
        <w:b/>
        <w:color w:val="D99695" w:themeColor="accent2" w:themeTint="97" w:themeShade="95"/>
      </w:rPr>
      <w:tblPr/>
      <w:tcPr>
        <w:tcBorders>
          <w:top w:val="single" w:sz="4" w:space="0" w:color="C0504D" w:themeColor="accent2"/>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EFD2D2" w:themeFill="accent2" w:themeFillTint="40"/>
      </w:tcPr>
    </w:tblStylePr>
    <w:tblStylePr w:type="band1Horz">
      <w:rPr>
        <w:color w:val="D99695" w:themeColor="accent2" w:themeTint="97" w:themeShade="95"/>
        <w:sz w:val="22"/>
      </w:rPr>
      <w:tblPr/>
      <w:tcPr>
        <w:shd w:val="clear" w:color="FFFFFF" w:fill="EFD2D2" w:themeFill="accent2" w:themeFillTint="40"/>
      </w:tcPr>
    </w:tblStylePr>
    <w:tblStylePr w:type="band2Horz">
      <w:rPr>
        <w:color w:val="D99695" w:themeColor="accent2" w:themeTint="97" w:themeShade="95"/>
        <w:sz w:val="22"/>
      </w:rPr>
    </w:tblStylePr>
  </w:style>
  <w:style w:type="table" w:customStyle="1" w:styleId="ListTable6Colorful-Accent3">
    <w:name w:val="List Table 6 Colorful - Accent 3"/>
    <w:basedOn w:val="a8"/>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9BBB59" w:themeColor="accent3"/>
        </w:tcBorders>
      </w:tcPr>
    </w:tblStylePr>
    <w:tblStylePr w:type="lastRow">
      <w:rPr>
        <w:b/>
        <w:color w:val="C3D69B" w:themeColor="accent3" w:themeTint="98" w:themeShade="95"/>
      </w:rPr>
      <w:tblPr/>
      <w:tcPr>
        <w:tcBorders>
          <w:top w:val="single" w:sz="4" w:space="0" w:color="9BBB59" w:themeColor="accent3"/>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FFFFFF" w:fill="E5EED5" w:themeFill="accent3" w:themeFillTint="40"/>
      </w:tcPr>
    </w:tblStylePr>
    <w:tblStylePr w:type="band1Horz">
      <w:rPr>
        <w:color w:val="C3D69B" w:themeColor="accent3" w:themeTint="98" w:themeShade="95"/>
        <w:sz w:val="22"/>
      </w:rPr>
      <w:tblPr/>
      <w:tcPr>
        <w:shd w:val="clear" w:color="FFFFFF" w:fill="E5EED5" w:themeFill="accent3" w:themeFillTint="40"/>
      </w:tcPr>
    </w:tblStylePr>
    <w:tblStylePr w:type="band2Horz">
      <w:rPr>
        <w:color w:val="C3D69B" w:themeColor="accent3" w:themeTint="98" w:themeShade="95"/>
        <w:sz w:val="22"/>
      </w:rPr>
    </w:tblStylePr>
  </w:style>
  <w:style w:type="table" w:customStyle="1" w:styleId="ListTable6Colorful-Accent4">
    <w:name w:val="List Table 6 Colorful - Accent 4"/>
    <w:basedOn w:val="a8"/>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8064A2" w:themeColor="accent4"/>
        </w:tcBorders>
      </w:tcPr>
    </w:tblStylePr>
    <w:tblStylePr w:type="lastRow">
      <w:rPr>
        <w:b/>
        <w:color w:val="B2A1C6" w:themeColor="accent4" w:themeTint="9A" w:themeShade="95"/>
      </w:rPr>
      <w:tblPr/>
      <w:tcPr>
        <w:tcBorders>
          <w:top w:val="single" w:sz="4" w:space="0" w:color="8064A2" w:themeColor="accent4"/>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DFD8E7" w:themeFill="accent4" w:themeFillTint="40"/>
      </w:tcPr>
    </w:tblStylePr>
    <w:tblStylePr w:type="band1Horz">
      <w:rPr>
        <w:color w:val="B2A1C6" w:themeColor="accent4" w:themeTint="9A" w:themeShade="95"/>
        <w:sz w:val="22"/>
      </w:rPr>
      <w:tblPr/>
      <w:tcPr>
        <w:shd w:val="clear" w:color="FFFFFF" w:fill="DFD8E7" w:themeFill="accent4" w:themeFillTint="40"/>
      </w:tcPr>
    </w:tblStylePr>
    <w:tblStylePr w:type="band2Horz">
      <w:rPr>
        <w:color w:val="B2A1C6" w:themeColor="accent4" w:themeTint="9A" w:themeShade="95"/>
        <w:sz w:val="22"/>
      </w:rPr>
    </w:tblStylePr>
  </w:style>
  <w:style w:type="table" w:customStyle="1" w:styleId="ListTable6Colorful-Accent5">
    <w:name w:val="List Table 6 Colorful - Accent 5"/>
    <w:basedOn w:val="a8"/>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4BACC6" w:themeColor="accent5"/>
        </w:tcBorders>
      </w:tcPr>
    </w:tblStylePr>
    <w:tblStylePr w:type="lastRow">
      <w:rPr>
        <w:b/>
        <w:color w:val="92CCDC" w:themeColor="accent5" w:themeTint="9A" w:themeShade="95"/>
      </w:rPr>
      <w:tblPr/>
      <w:tcPr>
        <w:tcBorders>
          <w:top w:val="single" w:sz="4" w:space="0" w:color="4BACC6" w:themeColor="accent5"/>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FFFFFF" w:fill="D1EAF0" w:themeFill="accent5" w:themeFillTint="40"/>
      </w:tcPr>
    </w:tblStylePr>
    <w:tblStylePr w:type="band1Horz">
      <w:rPr>
        <w:color w:val="92CCDC" w:themeColor="accent5" w:themeTint="9A" w:themeShade="95"/>
        <w:sz w:val="22"/>
      </w:rPr>
      <w:tblPr/>
      <w:tcPr>
        <w:shd w:val="clear" w:color="FFFFFF" w:fill="D1EAF0" w:themeFill="accent5" w:themeFillTint="40"/>
      </w:tcPr>
    </w:tblStylePr>
    <w:tblStylePr w:type="band2Horz">
      <w:rPr>
        <w:color w:val="92CCDC" w:themeColor="accent5" w:themeTint="9A" w:themeShade="95"/>
        <w:sz w:val="22"/>
      </w:rPr>
    </w:tblStylePr>
  </w:style>
  <w:style w:type="table" w:customStyle="1" w:styleId="ListTable6Colorful-Accent6">
    <w:name w:val="List Table 6 Colorful - Accent 6"/>
    <w:basedOn w:val="a8"/>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79646" w:themeColor="accent6"/>
        </w:tcBorders>
      </w:tcPr>
    </w:tblStylePr>
    <w:tblStylePr w:type="lastRow">
      <w:rPr>
        <w:b/>
        <w:color w:val="FAC090" w:themeColor="accent6" w:themeTint="98" w:themeShade="95"/>
      </w:rPr>
      <w:tblPr/>
      <w:tcPr>
        <w:tcBorders>
          <w:top w:val="single" w:sz="4" w:space="0" w:color="F79646" w:themeColor="accent6"/>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FFFFF" w:fill="FDE4D0" w:themeFill="accent6" w:themeFillTint="40"/>
      </w:tcPr>
    </w:tblStylePr>
    <w:tblStylePr w:type="band1Horz">
      <w:rPr>
        <w:color w:val="FAC090" w:themeColor="accent6" w:themeTint="98" w:themeShade="95"/>
        <w:sz w:val="22"/>
      </w:rPr>
      <w:tblPr/>
      <w:tcPr>
        <w:shd w:val="clear" w:color="FFFFFF" w:fill="FDE4D0" w:themeFill="accent6" w:themeFillTint="40"/>
      </w:tcPr>
    </w:tblStylePr>
    <w:tblStylePr w:type="band2Horz">
      <w:rPr>
        <w:color w:val="FAC090" w:themeColor="accent6" w:themeTint="98" w:themeShade="95"/>
        <w:sz w:val="22"/>
      </w:rPr>
    </w:tblStylePr>
  </w:style>
  <w:style w:type="table" w:styleId="-70">
    <w:name w:val="List Table 7 Colorful"/>
    <w:basedOn w:val="a8"/>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BFBFBF" w:themeFill="text1" w:themeFillTint="40"/>
      </w:tcPr>
    </w:tblStylePr>
    <w:tblStylePr w:type="band1Horz">
      <w:rPr>
        <w:color w:val="7F7F7F" w:themeColor="text1" w:themeTint="80" w:themeShade="95"/>
        <w:sz w:val="22"/>
      </w:rPr>
      <w:tblPr/>
      <w:tcPr>
        <w:shd w:val="clear" w:color="FFFFF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a8"/>
    <w:uiPriority w:val="99"/>
    <w:tblPr>
      <w:tblStyleRowBandSize w:val="1"/>
      <w:tblStyleColBandSize w:val="1"/>
      <w:tblBorders>
        <w:right w:val="single" w:sz="4" w:space="0" w:color="4F81BD" w:themeColor="accent1"/>
      </w:tblBorders>
    </w:tblPr>
    <w:tblStylePr w:type="firstRow">
      <w:rPr>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fill="FFFFFF" w:themeFill="light1"/>
      </w:tcPr>
    </w:tblStylePr>
    <w:tblStylePr w:type="lastRow">
      <w:rPr>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FFFFFF" w:fill="D2DFEE" w:themeFill="accent1" w:themeFillTint="40"/>
      </w:tcPr>
    </w:tblStylePr>
    <w:tblStylePr w:type="band1Horz">
      <w:rPr>
        <w:color w:val="2A4A71" w:themeColor="accent1" w:themeShade="95"/>
        <w:sz w:val="22"/>
      </w:rPr>
      <w:tblPr/>
      <w:tcPr>
        <w:shd w:val="clear" w:color="FFFFFF" w:fill="D2DFEE" w:themeFill="accent1" w:themeFillTint="40"/>
      </w:tcPr>
    </w:tblStylePr>
    <w:tblStylePr w:type="band2Horz">
      <w:rPr>
        <w:color w:val="2A4A71" w:themeColor="accent1" w:themeShade="95"/>
        <w:sz w:val="22"/>
      </w:rPr>
    </w:tblStylePr>
  </w:style>
  <w:style w:type="table" w:customStyle="1" w:styleId="ListTable7Colorful-Accent2">
    <w:name w:val="List Table 7 Colorful - Accent 2"/>
    <w:basedOn w:val="a8"/>
    <w:uiPriority w:val="99"/>
    <w:tblPr>
      <w:tblStyleRowBandSize w:val="1"/>
      <w:tblStyleColBandSize w:val="1"/>
      <w:tblBorders>
        <w:right w:val="single" w:sz="4" w:space="0" w:color="D99695" w:themeColor="accent2" w:themeTint="97"/>
      </w:tblBorders>
    </w:tblPr>
    <w:tblStylePr w:type="firstRow">
      <w:rPr>
        <w:i/>
        <w:color w:val="D99695" w:themeColor="accent2" w:themeTint="97" w:themeShade="95"/>
        <w:sz w:val="22"/>
      </w:rPr>
      <w:tblPr/>
      <w:tcPr>
        <w:tcBorders>
          <w:top w:val="none" w:sz="4" w:space="0" w:color="000000"/>
          <w:left w:val="none" w:sz="4" w:space="0" w:color="000000"/>
          <w:bottom w:val="single" w:sz="4" w:space="0" w:color="C0504D" w:themeColor="accent2"/>
          <w:right w:val="none" w:sz="4" w:space="0" w:color="000000"/>
        </w:tcBorders>
        <w:shd w:val="clear" w:color="FFFFFF" w:fill="FFFFFF" w:themeFill="light1"/>
      </w:tcPr>
    </w:tblStylePr>
    <w:tblStylePr w:type="lastRow">
      <w:rPr>
        <w:i/>
        <w:color w:val="D99695" w:themeColor="accent2" w:themeTint="97" w:themeShade="95"/>
        <w:sz w:val="22"/>
      </w:rPr>
      <w:tblPr/>
      <w:tcPr>
        <w:tcBorders>
          <w:top w:val="single" w:sz="4" w:space="0" w:color="C0504D"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D99695" w:themeColor="accent2" w:themeTint="97" w:themeShade="95"/>
        <w:sz w:val="22"/>
      </w:rPr>
      <w:tblPr/>
      <w:tcPr>
        <w:tcBorders>
          <w:top w:val="none" w:sz="4" w:space="0" w:color="000000"/>
          <w:left w:val="none" w:sz="4" w:space="0" w:color="000000"/>
          <w:bottom w:val="none" w:sz="4" w:space="0" w:color="000000"/>
          <w:right w:val="single" w:sz="4" w:space="0" w:color="C0504D" w:themeColor="accent2"/>
        </w:tcBorders>
        <w:shd w:val="clear" w:color="FFFFFF" w:fill="auto"/>
      </w:tcPr>
    </w:tblStylePr>
    <w:tblStylePr w:type="lastCol">
      <w:rPr>
        <w:i/>
        <w:color w:val="D99695" w:themeColor="accent2" w:themeTint="97" w:themeShade="95"/>
        <w:sz w:val="22"/>
      </w:rPr>
      <w:tblPr/>
      <w:tcPr>
        <w:tcBorders>
          <w:top w:val="none" w:sz="4" w:space="0" w:color="000000"/>
          <w:left w:val="single" w:sz="4" w:space="0" w:color="C0504D" w:themeColor="accent2"/>
          <w:bottom w:val="none" w:sz="4" w:space="0" w:color="000000"/>
          <w:right w:val="none" w:sz="4" w:space="0" w:color="000000"/>
        </w:tcBorders>
        <w:shd w:val="clear" w:color="FFFFFF" w:fill="auto"/>
      </w:tcPr>
    </w:tblStylePr>
    <w:tblStylePr w:type="band1Vert">
      <w:tblPr/>
      <w:tcPr>
        <w:shd w:val="clear" w:color="FFFFFF" w:fill="EFD2D2" w:themeFill="accent2" w:themeFillTint="40"/>
      </w:tcPr>
    </w:tblStylePr>
    <w:tblStylePr w:type="band1Horz">
      <w:rPr>
        <w:color w:val="D99695" w:themeColor="accent2" w:themeTint="97" w:themeShade="95"/>
        <w:sz w:val="22"/>
      </w:rPr>
      <w:tblPr/>
      <w:tcPr>
        <w:shd w:val="clear" w:color="FFFFFF" w:fill="EFD2D2" w:themeFill="accent2" w:themeFillTint="40"/>
      </w:tcPr>
    </w:tblStylePr>
    <w:tblStylePr w:type="band2Horz">
      <w:rPr>
        <w:color w:val="D99695" w:themeColor="accent2" w:themeTint="97" w:themeShade="95"/>
        <w:sz w:val="22"/>
      </w:rPr>
    </w:tblStylePr>
  </w:style>
  <w:style w:type="table" w:customStyle="1" w:styleId="ListTable7Colorful-Accent3">
    <w:name w:val="List Table 7 Colorful - Accent 3"/>
    <w:basedOn w:val="a8"/>
    <w:uiPriority w:val="99"/>
    <w:tblPr>
      <w:tblStyleRowBandSize w:val="1"/>
      <w:tblStyleColBandSize w:val="1"/>
      <w:tblBorders>
        <w:right w:val="single" w:sz="4" w:space="0" w:color="C3D69B" w:themeColor="accent3" w:themeTint="98"/>
      </w:tblBorders>
    </w:tblPr>
    <w:tblStylePr w:type="firstRow">
      <w:rPr>
        <w:i/>
        <w:color w:val="C3D69B" w:themeColor="accent3" w:themeTint="98" w:themeShade="95"/>
        <w:sz w:val="22"/>
      </w:rPr>
      <w:tblPr/>
      <w:tcPr>
        <w:tcBorders>
          <w:top w:val="none" w:sz="4" w:space="0" w:color="000000"/>
          <w:left w:val="none" w:sz="4" w:space="0" w:color="000000"/>
          <w:bottom w:val="single" w:sz="4" w:space="0" w:color="9BBB59" w:themeColor="accent3"/>
          <w:right w:val="none" w:sz="4" w:space="0" w:color="000000"/>
        </w:tcBorders>
        <w:shd w:val="clear" w:color="FFFFFF" w:fill="FFFFFF" w:themeFill="light1"/>
      </w:tcPr>
    </w:tblStylePr>
    <w:tblStylePr w:type="lastRow">
      <w:rPr>
        <w:i/>
        <w:color w:val="C3D69B" w:themeColor="accent3" w:themeTint="98" w:themeShade="95"/>
        <w:sz w:val="22"/>
      </w:rPr>
      <w:tblPr/>
      <w:tcPr>
        <w:tcBorders>
          <w:top w:val="single" w:sz="4" w:space="0" w:color="9BBB59"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3D69B" w:themeColor="accent3" w:themeTint="98" w:themeShade="95"/>
        <w:sz w:val="22"/>
      </w:rPr>
      <w:tblPr/>
      <w:tcPr>
        <w:tcBorders>
          <w:top w:val="none" w:sz="4" w:space="0" w:color="000000"/>
          <w:left w:val="none" w:sz="4" w:space="0" w:color="000000"/>
          <w:bottom w:val="none" w:sz="4" w:space="0" w:color="000000"/>
          <w:right w:val="single" w:sz="4" w:space="0" w:color="9BBB59" w:themeColor="accent3"/>
        </w:tcBorders>
        <w:shd w:val="clear" w:color="FFFFFF" w:fill="auto"/>
      </w:tcPr>
    </w:tblStylePr>
    <w:tblStylePr w:type="lastCol">
      <w:rPr>
        <w:i/>
        <w:color w:val="C3D69B" w:themeColor="accent3" w:themeTint="98" w:themeShade="95"/>
        <w:sz w:val="22"/>
      </w:rPr>
      <w:tblPr/>
      <w:tcPr>
        <w:tcBorders>
          <w:top w:val="none" w:sz="4" w:space="0" w:color="000000"/>
          <w:left w:val="single" w:sz="4" w:space="0" w:color="9BBB59" w:themeColor="accent3"/>
          <w:bottom w:val="none" w:sz="4" w:space="0" w:color="000000"/>
          <w:right w:val="none" w:sz="4" w:space="0" w:color="000000"/>
        </w:tcBorders>
        <w:shd w:val="clear" w:color="FFFFFF" w:fill="auto"/>
      </w:tcPr>
    </w:tblStylePr>
    <w:tblStylePr w:type="band1Vert">
      <w:tblPr/>
      <w:tcPr>
        <w:shd w:val="clear" w:color="FFFFFF" w:fill="E5EED5" w:themeFill="accent3" w:themeFillTint="40"/>
      </w:tcPr>
    </w:tblStylePr>
    <w:tblStylePr w:type="band1Horz">
      <w:rPr>
        <w:color w:val="C3D69B" w:themeColor="accent3" w:themeTint="98" w:themeShade="95"/>
        <w:sz w:val="22"/>
      </w:rPr>
      <w:tblPr/>
      <w:tcPr>
        <w:shd w:val="clear" w:color="FFFFFF" w:fill="E5EED5" w:themeFill="accent3" w:themeFillTint="40"/>
      </w:tcPr>
    </w:tblStylePr>
    <w:tblStylePr w:type="band2Horz">
      <w:rPr>
        <w:color w:val="C3D69B" w:themeColor="accent3" w:themeTint="98" w:themeShade="95"/>
        <w:sz w:val="22"/>
      </w:rPr>
    </w:tblStylePr>
  </w:style>
  <w:style w:type="table" w:customStyle="1" w:styleId="ListTable7Colorful-Accent4">
    <w:name w:val="List Table 7 Colorful - Accent 4"/>
    <w:basedOn w:val="a8"/>
    <w:uiPriority w:val="99"/>
    <w:tblPr>
      <w:tblStyleRowBandSize w:val="1"/>
      <w:tblStyleColBandSize w:val="1"/>
      <w:tblBorders>
        <w:right w:val="single" w:sz="4" w:space="0" w:color="B2A1C6" w:themeColor="accent4" w:themeTint="9A"/>
      </w:tblBorders>
    </w:tblPr>
    <w:tblStylePr w:type="firstRow">
      <w:rPr>
        <w:i/>
        <w:color w:val="B2A1C6" w:themeColor="accent4" w:themeTint="9A" w:themeShade="95"/>
        <w:sz w:val="22"/>
      </w:rPr>
      <w:tblPr/>
      <w:tcPr>
        <w:tcBorders>
          <w:top w:val="none" w:sz="4" w:space="0" w:color="000000"/>
          <w:left w:val="none" w:sz="4" w:space="0" w:color="000000"/>
          <w:bottom w:val="single" w:sz="4" w:space="0" w:color="8064A2" w:themeColor="accent4"/>
          <w:right w:val="none" w:sz="4" w:space="0" w:color="000000"/>
        </w:tcBorders>
        <w:shd w:val="clear" w:color="FFFFFF" w:fill="FFFFFF" w:themeFill="light1"/>
      </w:tcPr>
    </w:tblStylePr>
    <w:tblStylePr w:type="lastRow">
      <w:rPr>
        <w:i/>
        <w:color w:val="B2A1C6" w:themeColor="accent4" w:themeTint="9A" w:themeShade="95"/>
        <w:sz w:val="22"/>
      </w:rPr>
      <w:tblPr/>
      <w:tcPr>
        <w:tcBorders>
          <w:top w:val="single" w:sz="4" w:space="0" w:color="8064A2"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B2A1C6" w:themeColor="accent4" w:themeTint="9A" w:themeShade="95"/>
        <w:sz w:val="22"/>
      </w:rPr>
      <w:tblPr/>
      <w:tcPr>
        <w:tcBorders>
          <w:top w:val="none" w:sz="4" w:space="0" w:color="000000"/>
          <w:left w:val="none" w:sz="4" w:space="0" w:color="000000"/>
          <w:bottom w:val="none" w:sz="4" w:space="0" w:color="000000"/>
          <w:right w:val="single" w:sz="4" w:space="0" w:color="8064A2" w:themeColor="accent4"/>
        </w:tcBorders>
        <w:shd w:val="clear" w:color="FFFFFF" w:fill="auto"/>
      </w:tcPr>
    </w:tblStylePr>
    <w:tblStylePr w:type="lastCol">
      <w:rPr>
        <w:i/>
        <w:color w:val="B2A1C6" w:themeColor="accent4" w:themeTint="9A" w:themeShade="95"/>
        <w:sz w:val="22"/>
      </w:rPr>
      <w:tblPr/>
      <w:tcPr>
        <w:tcBorders>
          <w:top w:val="none" w:sz="4" w:space="0" w:color="000000"/>
          <w:left w:val="single" w:sz="4" w:space="0" w:color="8064A2" w:themeColor="accent4"/>
          <w:bottom w:val="none" w:sz="4" w:space="0" w:color="000000"/>
          <w:right w:val="none" w:sz="4" w:space="0" w:color="000000"/>
        </w:tcBorders>
        <w:shd w:val="clear" w:color="FFFFFF" w:fill="auto"/>
      </w:tcPr>
    </w:tblStylePr>
    <w:tblStylePr w:type="band1Vert">
      <w:tblPr/>
      <w:tcPr>
        <w:shd w:val="clear" w:color="FFFFFF" w:fill="DFD8E7" w:themeFill="accent4" w:themeFillTint="40"/>
      </w:tcPr>
    </w:tblStylePr>
    <w:tblStylePr w:type="band1Horz">
      <w:rPr>
        <w:color w:val="B2A1C6" w:themeColor="accent4" w:themeTint="9A" w:themeShade="95"/>
        <w:sz w:val="22"/>
      </w:rPr>
      <w:tblPr/>
      <w:tcPr>
        <w:shd w:val="clear" w:color="FFFFFF" w:fill="DFD8E7" w:themeFill="accent4" w:themeFillTint="40"/>
      </w:tcPr>
    </w:tblStylePr>
    <w:tblStylePr w:type="band2Horz">
      <w:rPr>
        <w:color w:val="B2A1C6" w:themeColor="accent4" w:themeTint="9A" w:themeShade="95"/>
        <w:sz w:val="22"/>
      </w:rPr>
    </w:tblStylePr>
  </w:style>
  <w:style w:type="table" w:customStyle="1" w:styleId="ListTable7Colorful-Accent5">
    <w:name w:val="List Table 7 Colorful - Accent 5"/>
    <w:basedOn w:val="a8"/>
    <w:uiPriority w:val="99"/>
    <w:tblPr>
      <w:tblStyleRowBandSize w:val="1"/>
      <w:tblStyleColBandSize w:val="1"/>
      <w:tblBorders>
        <w:right w:val="single" w:sz="4" w:space="0" w:color="92CCDC" w:themeColor="accent5" w:themeTint="9A"/>
      </w:tblBorders>
    </w:tblPr>
    <w:tblStylePr w:type="firstRow">
      <w:rPr>
        <w:i/>
        <w:color w:val="92CCDC" w:themeColor="accent5" w:themeTint="9A" w:themeShade="95"/>
        <w:sz w:val="22"/>
      </w:rPr>
      <w:tblPr/>
      <w:tcPr>
        <w:tcBorders>
          <w:top w:val="none" w:sz="4" w:space="0" w:color="000000"/>
          <w:left w:val="none" w:sz="4" w:space="0" w:color="000000"/>
          <w:bottom w:val="single" w:sz="4" w:space="0" w:color="4BACC6" w:themeColor="accent5"/>
          <w:right w:val="none" w:sz="4" w:space="0" w:color="000000"/>
        </w:tcBorders>
        <w:shd w:val="clear" w:color="FFFFFF" w:fill="FFFFFF" w:themeFill="light1"/>
      </w:tcPr>
    </w:tblStylePr>
    <w:tblStylePr w:type="lastRow">
      <w:rPr>
        <w:i/>
        <w:color w:val="92CCDC" w:themeColor="accent5" w:themeTint="9A" w:themeShade="95"/>
        <w:sz w:val="22"/>
      </w:rPr>
      <w:tblPr/>
      <w:tcPr>
        <w:tcBorders>
          <w:top w:val="single" w:sz="4" w:space="0" w:color="4BACC6"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92CCDC" w:themeColor="accent5" w:themeTint="9A" w:themeShade="95"/>
        <w:sz w:val="22"/>
      </w:rPr>
      <w:tblPr/>
      <w:tcPr>
        <w:tcBorders>
          <w:top w:val="none" w:sz="4" w:space="0" w:color="000000"/>
          <w:left w:val="none" w:sz="4" w:space="0" w:color="000000"/>
          <w:bottom w:val="none" w:sz="4" w:space="0" w:color="000000"/>
          <w:right w:val="single" w:sz="4" w:space="0" w:color="4BACC6" w:themeColor="accent5"/>
        </w:tcBorders>
        <w:shd w:val="clear" w:color="FFFFFF" w:fill="auto"/>
      </w:tcPr>
    </w:tblStylePr>
    <w:tblStylePr w:type="lastCol">
      <w:rPr>
        <w:i/>
        <w:color w:val="92CCDC" w:themeColor="accent5" w:themeTint="9A" w:themeShade="95"/>
        <w:sz w:val="22"/>
      </w:rPr>
      <w:tblPr/>
      <w:tcPr>
        <w:tcBorders>
          <w:top w:val="none" w:sz="4" w:space="0" w:color="000000"/>
          <w:left w:val="single" w:sz="4" w:space="0" w:color="4BACC6" w:themeColor="accent5"/>
          <w:bottom w:val="none" w:sz="4" w:space="0" w:color="000000"/>
          <w:right w:val="none" w:sz="4" w:space="0" w:color="000000"/>
        </w:tcBorders>
        <w:shd w:val="clear" w:color="FFFFFF" w:fill="auto"/>
      </w:tcPr>
    </w:tblStylePr>
    <w:tblStylePr w:type="band1Vert">
      <w:tblPr/>
      <w:tcPr>
        <w:shd w:val="clear" w:color="FFFFFF" w:fill="D1EAF0" w:themeFill="accent5" w:themeFillTint="40"/>
      </w:tcPr>
    </w:tblStylePr>
    <w:tblStylePr w:type="band1Horz">
      <w:rPr>
        <w:color w:val="92CCDC" w:themeColor="accent5" w:themeTint="9A" w:themeShade="95"/>
        <w:sz w:val="22"/>
      </w:rPr>
      <w:tblPr/>
      <w:tcPr>
        <w:shd w:val="clear" w:color="FFFFFF" w:fill="D1EAF0" w:themeFill="accent5" w:themeFillTint="40"/>
      </w:tcPr>
    </w:tblStylePr>
    <w:tblStylePr w:type="band2Horz">
      <w:rPr>
        <w:color w:val="92CCDC" w:themeColor="accent5" w:themeTint="9A" w:themeShade="95"/>
        <w:sz w:val="22"/>
      </w:rPr>
    </w:tblStylePr>
  </w:style>
  <w:style w:type="table" w:customStyle="1" w:styleId="ListTable7Colorful-Accent6">
    <w:name w:val="List Table 7 Colorful - Accent 6"/>
    <w:basedOn w:val="a8"/>
    <w:uiPriority w:val="99"/>
    <w:tblPr>
      <w:tblStyleRowBandSize w:val="1"/>
      <w:tblStyleColBandSize w:val="1"/>
      <w:tblBorders>
        <w:right w:val="single" w:sz="4" w:space="0" w:color="FAC090" w:themeColor="accent6" w:themeTint="98"/>
      </w:tblBorders>
    </w:tblPr>
    <w:tblStylePr w:type="firstRow">
      <w:rPr>
        <w:i/>
        <w:color w:val="FAC090" w:themeColor="accent6" w:themeTint="98" w:themeShade="95"/>
        <w:sz w:val="22"/>
      </w:rPr>
      <w:tblPr/>
      <w:tcPr>
        <w:tcBorders>
          <w:top w:val="none" w:sz="4" w:space="0" w:color="000000"/>
          <w:left w:val="none" w:sz="4" w:space="0" w:color="000000"/>
          <w:bottom w:val="single" w:sz="4" w:space="0" w:color="F79646" w:themeColor="accent6"/>
          <w:right w:val="none" w:sz="4" w:space="0" w:color="000000"/>
        </w:tcBorders>
        <w:shd w:val="clear" w:color="FFFFFF" w:fill="FFFFFF" w:themeFill="light1"/>
      </w:tcPr>
    </w:tblStylePr>
    <w:tblStylePr w:type="lastRow">
      <w:rPr>
        <w:i/>
        <w:color w:val="FAC090" w:themeColor="accent6" w:themeTint="98" w:themeShade="95"/>
        <w:sz w:val="22"/>
      </w:rPr>
      <w:tblPr/>
      <w:tcPr>
        <w:tcBorders>
          <w:top w:val="single" w:sz="4" w:space="0" w:color="F79646"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AC090" w:themeColor="accent6" w:themeTint="98" w:themeShade="95"/>
        <w:sz w:val="22"/>
      </w:rPr>
      <w:tblPr/>
      <w:tcPr>
        <w:tcBorders>
          <w:top w:val="none" w:sz="4" w:space="0" w:color="000000"/>
          <w:left w:val="none" w:sz="4" w:space="0" w:color="000000"/>
          <w:bottom w:val="none" w:sz="4" w:space="0" w:color="000000"/>
          <w:right w:val="single" w:sz="4" w:space="0" w:color="F79646" w:themeColor="accent6"/>
        </w:tcBorders>
        <w:shd w:val="clear" w:color="FFFFFF" w:fill="auto"/>
      </w:tcPr>
    </w:tblStylePr>
    <w:tblStylePr w:type="lastCol">
      <w:rPr>
        <w:i/>
        <w:color w:val="FAC090" w:themeColor="accent6" w:themeTint="98" w:themeShade="95"/>
        <w:sz w:val="22"/>
      </w:rPr>
      <w:tblPr/>
      <w:tcPr>
        <w:tcBorders>
          <w:top w:val="none" w:sz="4" w:space="0" w:color="000000"/>
          <w:left w:val="single" w:sz="4" w:space="0" w:color="F79646" w:themeColor="accent6"/>
          <w:bottom w:val="none" w:sz="4" w:space="0" w:color="000000"/>
          <w:right w:val="none" w:sz="4" w:space="0" w:color="000000"/>
        </w:tcBorders>
        <w:shd w:val="clear" w:color="FFFFFF" w:fill="auto"/>
      </w:tcPr>
    </w:tblStylePr>
    <w:tblStylePr w:type="band1Vert">
      <w:tblPr/>
      <w:tcPr>
        <w:shd w:val="clear" w:color="FFFFFF" w:fill="FDE4D0" w:themeFill="accent6" w:themeFillTint="40"/>
      </w:tcPr>
    </w:tblStylePr>
    <w:tblStylePr w:type="band1Horz">
      <w:rPr>
        <w:color w:val="FAC090" w:themeColor="accent6" w:themeTint="98" w:themeShade="95"/>
        <w:sz w:val="22"/>
      </w:rPr>
      <w:tblPr/>
      <w:tcPr>
        <w:shd w:val="clear" w:color="FFFFFF" w:fill="FDE4D0" w:themeFill="accent6" w:themeFillTint="40"/>
      </w:tcPr>
    </w:tblStylePr>
    <w:tblStylePr w:type="band2Horz">
      <w:rPr>
        <w:color w:val="FAC090" w:themeColor="accent6" w:themeTint="98" w:themeShade="95"/>
        <w:sz w:val="22"/>
      </w:rPr>
    </w:tblStylePr>
  </w:style>
  <w:style w:type="table" w:customStyle="1" w:styleId="Lined-Accent">
    <w:name w:val="Lined - Accent"/>
    <w:basedOn w:val="a8"/>
    <w:uiPriority w:val="99"/>
    <w:rPr>
      <w:color w:val="404040"/>
    </w:rPr>
    <w:tblPr>
      <w:tblStyleRowBandSize w:val="1"/>
      <w:tblStyleColBandSize w:val="1"/>
    </w:tblPr>
    <w:tblStylePr w:type="firstRow">
      <w:rPr>
        <w:color w:val="F2F2F2"/>
        <w:sz w:val="22"/>
      </w:rPr>
      <w:tblPr/>
      <w:tcPr>
        <w:shd w:val="clear" w:color="FFFFFF" w:fill="7F7F7F" w:themeFill="text1" w:themeFillTint="80"/>
      </w:tcPr>
    </w:tblStylePr>
    <w:tblStylePr w:type="lastRow">
      <w:rPr>
        <w:color w:val="F2F2F2"/>
        <w:sz w:val="22"/>
      </w:rPr>
      <w:tblPr/>
      <w:tcPr>
        <w:shd w:val="clear" w:color="FFFFFF" w:fill="7F7F7F" w:themeFill="text1" w:themeFillTint="80"/>
      </w:tcPr>
    </w:tblStylePr>
    <w:tblStylePr w:type="firstCol">
      <w:rPr>
        <w:color w:val="F2F2F2"/>
        <w:sz w:val="22"/>
      </w:rPr>
      <w:tblPr/>
      <w:tcPr>
        <w:shd w:val="clear" w:color="FFFFFF" w:fill="7F7F7F" w:themeFill="text1" w:themeFillTint="80"/>
      </w:tcPr>
    </w:tblStylePr>
    <w:tblStylePr w:type="lastCol">
      <w:rPr>
        <w:color w:val="F2F2F2"/>
        <w:sz w:val="22"/>
      </w:rPr>
      <w:tblPr/>
      <w:tcPr>
        <w:shd w:val="clear" w:color="FFFFFF" w:fill="7F7F7F" w:themeFill="text1" w:themeFillTint="80"/>
      </w:tcPr>
    </w:tblStylePr>
    <w:tblStylePr w:type="band1Vert">
      <w:rPr>
        <w:color w:val="404040"/>
        <w:sz w:val="22"/>
      </w:rPr>
    </w:tblStylePr>
    <w:tblStylePr w:type="band2Vert">
      <w:rPr>
        <w:color w:val="404040"/>
        <w:sz w:val="22"/>
      </w:rPr>
      <w:tblPr/>
      <w:tcPr>
        <w:shd w:val="clear" w:color="FFFFFF" w:fill="F2F2F2" w:themeFill="text1" w:themeFillTint="0D"/>
      </w:tcPr>
    </w:tblStylePr>
    <w:tblStylePr w:type="band1Horz">
      <w:rPr>
        <w:color w:val="404040"/>
        <w:sz w:val="22"/>
      </w:rPr>
    </w:tblStylePr>
    <w:tblStylePr w:type="band2Horz">
      <w:rPr>
        <w:color w:val="404040"/>
        <w:sz w:val="22"/>
      </w:rPr>
      <w:tblPr/>
      <w:tcPr>
        <w:shd w:val="clear" w:color="FFFFFF" w:fill="F2F2F2" w:themeFill="text1" w:themeFillTint="0D"/>
      </w:tcPr>
    </w:tblStylePr>
  </w:style>
  <w:style w:type="table" w:customStyle="1" w:styleId="Lined-Accent1">
    <w:name w:val="Lined - Accent 1"/>
    <w:basedOn w:val="a8"/>
    <w:uiPriority w:val="99"/>
    <w:rPr>
      <w:color w:val="404040"/>
    </w:rPr>
    <w:tblPr>
      <w:tblStyleRowBandSize w:val="1"/>
      <w:tblStyleColBandSize w:val="1"/>
    </w:tblPr>
    <w:tblStylePr w:type="firstRow">
      <w:rPr>
        <w:color w:val="F2F2F2"/>
        <w:sz w:val="22"/>
      </w:rPr>
      <w:tblPr/>
      <w:tcPr>
        <w:shd w:val="clear" w:color="FFFFFF" w:fill="5D8AC2" w:themeFill="accent1" w:themeFillTint="EA"/>
      </w:tcPr>
    </w:tblStylePr>
    <w:tblStylePr w:type="lastRow">
      <w:rPr>
        <w:color w:val="F2F2F2"/>
        <w:sz w:val="22"/>
      </w:rPr>
      <w:tblPr/>
      <w:tcPr>
        <w:shd w:val="clear" w:color="FFFFFF" w:fill="5D8AC2" w:themeFill="accent1" w:themeFillTint="EA"/>
      </w:tcPr>
    </w:tblStylePr>
    <w:tblStylePr w:type="firstCol">
      <w:rPr>
        <w:color w:val="F2F2F2"/>
        <w:sz w:val="22"/>
      </w:rPr>
      <w:tblPr/>
      <w:tcPr>
        <w:shd w:val="clear" w:color="FFFFFF" w:fill="5D8AC2" w:themeFill="accent1" w:themeFillTint="EA"/>
      </w:tcPr>
    </w:tblStylePr>
    <w:tblStylePr w:type="lastCol">
      <w:rPr>
        <w:color w:val="F2F2F2"/>
        <w:sz w:val="22"/>
      </w:rPr>
      <w:tblPr/>
      <w:tcPr>
        <w:shd w:val="clear" w:color="FFFFFF" w:fill="5D8AC2" w:themeFill="accent1" w:themeFillTint="EA"/>
      </w:tcPr>
    </w:tblStylePr>
    <w:tblStylePr w:type="band1Vert">
      <w:rPr>
        <w:color w:val="404040"/>
        <w:sz w:val="22"/>
      </w:rPr>
    </w:tblStylePr>
    <w:tblStylePr w:type="band2Vert">
      <w:rPr>
        <w:color w:val="404040"/>
        <w:sz w:val="22"/>
      </w:rPr>
      <w:tblPr/>
      <w:tcPr>
        <w:shd w:val="clear" w:color="FFFFFF" w:fill="C7D7EA" w:themeFill="accent1" w:themeFillTint="50"/>
      </w:tcPr>
    </w:tblStylePr>
    <w:tblStylePr w:type="band1Horz">
      <w:rPr>
        <w:color w:val="404040"/>
        <w:sz w:val="22"/>
      </w:rPr>
    </w:tblStylePr>
    <w:tblStylePr w:type="band2Horz">
      <w:rPr>
        <w:color w:val="404040"/>
        <w:sz w:val="22"/>
      </w:rPr>
      <w:tblPr/>
      <w:tcPr>
        <w:shd w:val="clear" w:color="FFFFFF" w:fill="C7D7EA" w:themeFill="accent1" w:themeFillTint="50"/>
      </w:tcPr>
    </w:tblStylePr>
  </w:style>
  <w:style w:type="table" w:customStyle="1" w:styleId="Lined-Accent2">
    <w:name w:val="Lined - Accent 2"/>
    <w:basedOn w:val="a8"/>
    <w:uiPriority w:val="99"/>
    <w:rPr>
      <w:color w:val="404040"/>
    </w:rPr>
    <w:tblPr>
      <w:tblStyleRowBandSize w:val="1"/>
      <w:tblStyleColBandSize w:val="1"/>
    </w:tblPr>
    <w:tblStylePr w:type="firstRow">
      <w:rPr>
        <w:color w:val="F2F2F2"/>
        <w:sz w:val="22"/>
      </w:rPr>
      <w:tblPr/>
      <w:tcPr>
        <w:shd w:val="clear" w:color="FFFFFF" w:fill="D99695" w:themeFill="accent2" w:themeFillTint="97"/>
      </w:tcPr>
    </w:tblStylePr>
    <w:tblStylePr w:type="lastRow">
      <w:rPr>
        <w:color w:val="F2F2F2"/>
        <w:sz w:val="22"/>
      </w:rPr>
      <w:tblPr/>
      <w:tcPr>
        <w:shd w:val="clear" w:color="FFFFFF" w:fill="D99695" w:themeFill="accent2" w:themeFillTint="97"/>
      </w:tcPr>
    </w:tblStylePr>
    <w:tblStylePr w:type="firstCol">
      <w:rPr>
        <w:color w:val="F2F2F2"/>
        <w:sz w:val="22"/>
      </w:rPr>
      <w:tblPr/>
      <w:tcPr>
        <w:shd w:val="clear" w:color="FFFFFF" w:fill="D99695" w:themeFill="accent2" w:themeFillTint="97"/>
      </w:tcPr>
    </w:tblStylePr>
    <w:tblStylePr w:type="lastCol">
      <w:rPr>
        <w:color w:val="F2F2F2"/>
        <w:sz w:val="22"/>
      </w:rPr>
      <w:tblPr/>
      <w:tcPr>
        <w:shd w:val="clear" w:color="FFFFFF" w:fill="D99695" w:themeFill="accent2" w:themeFillTint="97"/>
      </w:tcPr>
    </w:tblStylePr>
    <w:tblStylePr w:type="band1Vert">
      <w:rPr>
        <w:color w:val="404040"/>
        <w:sz w:val="22"/>
      </w:rPr>
    </w:tblStylePr>
    <w:tblStylePr w:type="band2Vert">
      <w:rPr>
        <w:color w:val="404040"/>
        <w:sz w:val="22"/>
      </w:rPr>
      <w:tblPr/>
      <w:tcPr>
        <w:shd w:val="clear" w:color="FFFFFF" w:fill="F2DCDC" w:themeFill="accent2" w:themeFillTint="32"/>
      </w:tcPr>
    </w:tblStylePr>
    <w:tblStylePr w:type="band1Horz">
      <w:rPr>
        <w:color w:val="404040"/>
        <w:sz w:val="22"/>
      </w:rPr>
    </w:tblStylePr>
    <w:tblStylePr w:type="band2Horz">
      <w:rPr>
        <w:color w:val="404040"/>
        <w:sz w:val="22"/>
      </w:rPr>
      <w:tblPr/>
      <w:tcPr>
        <w:shd w:val="clear" w:color="FFFFFF" w:fill="F2DCDC" w:themeFill="accent2" w:themeFillTint="32"/>
      </w:tcPr>
    </w:tblStylePr>
  </w:style>
  <w:style w:type="table" w:customStyle="1" w:styleId="Lined-Accent3">
    <w:name w:val="Lined - Accent 3"/>
    <w:basedOn w:val="a8"/>
    <w:uiPriority w:val="99"/>
    <w:rPr>
      <w:color w:val="404040"/>
    </w:rPr>
    <w:tblPr>
      <w:tblStyleRowBandSize w:val="1"/>
      <w:tblStyleColBandSize w:val="1"/>
    </w:tblPr>
    <w:tblStylePr w:type="firstRow">
      <w:rPr>
        <w:color w:val="F2F2F2"/>
        <w:sz w:val="22"/>
      </w:rPr>
      <w:tblPr/>
      <w:tcPr>
        <w:shd w:val="clear" w:color="FFFFFF" w:fill="9ABB59" w:themeFill="accent3" w:themeFillTint="FE"/>
      </w:tcPr>
    </w:tblStylePr>
    <w:tblStylePr w:type="lastRow">
      <w:rPr>
        <w:color w:val="F2F2F2"/>
        <w:sz w:val="22"/>
      </w:rPr>
      <w:tblPr/>
      <w:tcPr>
        <w:shd w:val="clear" w:color="FFFFFF" w:fill="9ABB59" w:themeFill="accent3" w:themeFillTint="FE"/>
      </w:tcPr>
    </w:tblStylePr>
    <w:tblStylePr w:type="firstCol">
      <w:rPr>
        <w:color w:val="F2F2F2"/>
        <w:sz w:val="22"/>
      </w:rPr>
      <w:tblPr/>
      <w:tcPr>
        <w:shd w:val="clear" w:color="FFFFFF" w:fill="9ABB59" w:themeFill="accent3" w:themeFillTint="FE"/>
      </w:tcPr>
    </w:tblStylePr>
    <w:tblStylePr w:type="lastCol">
      <w:rPr>
        <w:color w:val="F2F2F2"/>
        <w:sz w:val="22"/>
      </w:rPr>
      <w:tblPr/>
      <w:tcPr>
        <w:shd w:val="clear" w:color="FFFFFF" w:fill="9ABB59" w:themeFill="accent3" w:themeFillTint="FE"/>
      </w:tcPr>
    </w:tblStylePr>
    <w:tblStylePr w:type="band1Vert">
      <w:rPr>
        <w:color w:val="404040"/>
        <w:sz w:val="22"/>
      </w:rPr>
    </w:tblStylePr>
    <w:tblStylePr w:type="band2Vert">
      <w:rPr>
        <w:color w:val="404040"/>
        <w:sz w:val="22"/>
      </w:rPr>
      <w:tblPr/>
      <w:tcPr>
        <w:shd w:val="clear" w:color="FFFFFF" w:fill="EAF1DC" w:themeFill="accent3" w:themeFillTint="34"/>
      </w:tcPr>
    </w:tblStylePr>
    <w:tblStylePr w:type="band1Horz">
      <w:rPr>
        <w:color w:val="404040"/>
        <w:sz w:val="22"/>
      </w:rPr>
    </w:tblStylePr>
    <w:tblStylePr w:type="band2Horz">
      <w:rPr>
        <w:color w:val="404040"/>
        <w:sz w:val="22"/>
      </w:rPr>
      <w:tblPr/>
      <w:tcPr>
        <w:shd w:val="clear" w:color="FFFFFF" w:fill="EAF1DC" w:themeFill="accent3" w:themeFillTint="34"/>
      </w:tcPr>
    </w:tblStylePr>
  </w:style>
  <w:style w:type="table" w:customStyle="1" w:styleId="Lined-Accent4">
    <w:name w:val="Lined - Accent 4"/>
    <w:basedOn w:val="a8"/>
    <w:uiPriority w:val="99"/>
    <w:rPr>
      <w:color w:val="404040"/>
    </w:rPr>
    <w:tblPr>
      <w:tblStyleRowBandSize w:val="1"/>
      <w:tblStyleColBandSize w:val="1"/>
    </w:tblPr>
    <w:tblStylePr w:type="firstRow">
      <w:rPr>
        <w:color w:val="F2F2F2"/>
        <w:sz w:val="22"/>
      </w:rPr>
      <w:tblPr/>
      <w:tcPr>
        <w:shd w:val="clear" w:color="FFFFFF" w:fill="B2A1C6" w:themeFill="accent4" w:themeFillTint="9A"/>
      </w:tcPr>
    </w:tblStylePr>
    <w:tblStylePr w:type="lastRow">
      <w:rPr>
        <w:color w:val="F2F2F2"/>
        <w:sz w:val="22"/>
      </w:rPr>
      <w:tblPr/>
      <w:tcPr>
        <w:shd w:val="clear" w:color="FFFFFF" w:fill="B2A1C6" w:themeFill="accent4" w:themeFillTint="9A"/>
      </w:tcPr>
    </w:tblStylePr>
    <w:tblStylePr w:type="firstCol">
      <w:rPr>
        <w:color w:val="F2F2F2"/>
        <w:sz w:val="22"/>
      </w:rPr>
      <w:tblPr/>
      <w:tcPr>
        <w:shd w:val="clear" w:color="FFFFFF" w:fill="B2A1C6" w:themeFill="accent4" w:themeFillTint="9A"/>
      </w:tcPr>
    </w:tblStylePr>
    <w:tblStylePr w:type="lastCol">
      <w:rPr>
        <w:color w:val="F2F2F2"/>
        <w:sz w:val="22"/>
      </w:rPr>
      <w:tblPr/>
      <w:tcPr>
        <w:shd w:val="clear" w:color="FFFFFF" w:fill="B2A1C6" w:themeFill="accent4" w:themeFillTint="9A"/>
      </w:tcPr>
    </w:tblStylePr>
    <w:tblStylePr w:type="band1Vert">
      <w:rPr>
        <w:color w:val="404040"/>
        <w:sz w:val="22"/>
      </w:rPr>
    </w:tblStylePr>
    <w:tblStylePr w:type="band2Vert">
      <w:rPr>
        <w:color w:val="404040"/>
        <w:sz w:val="22"/>
      </w:rPr>
      <w:tblPr/>
      <w:tcPr>
        <w:shd w:val="clear" w:color="FFFFFF" w:fill="E5DFEC" w:themeFill="accent4" w:themeFillTint="34"/>
      </w:tcPr>
    </w:tblStylePr>
    <w:tblStylePr w:type="band1Horz">
      <w:rPr>
        <w:color w:val="404040"/>
        <w:sz w:val="22"/>
      </w:rPr>
    </w:tblStylePr>
    <w:tblStylePr w:type="band2Horz">
      <w:rPr>
        <w:color w:val="404040"/>
        <w:sz w:val="22"/>
      </w:rPr>
      <w:tblPr/>
      <w:tcPr>
        <w:shd w:val="clear" w:color="FFFFFF" w:fill="E5DFEC" w:themeFill="accent4" w:themeFillTint="34"/>
      </w:tcPr>
    </w:tblStylePr>
  </w:style>
  <w:style w:type="table" w:customStyle="1" w:styleId="Lined-Accent5">
    <w:name w:val="Lined - Accent 5"/>
    <w:basedOn w:val="a8"/>
    <w:uiPriority w:val="99"/>
    <w:rPr>
      <w:color w:val="404040"/>
    </w:rPr>
    <w:tblPr>
      <w:tblStyleRowBandSize w:val="1"/>
      <w:tblStyleColBandSize w:val="1"/>
    </w:tblPr>
    <w:tblStylePr w:type="firstRow">
      <w:rPr>
        <w:color w:val="F2F2F2"/>
        <w:sz w:val="22"/>
      </w:rPr>
      <w:tblPr/>
      <w:tcPr>
        <w:shd w:val="clear" w:color="FFFFFF" w:fill="4BACC6" w:themeFill="accent5"/>
      </w:tcPr>
    </w:tblStylePr>
    <w:tblStylePr w:type="lastRow">
      <w:rPr>
        <w:color w:val="F2F2F2"/>
        <w:sz w:val="22"/>
      </w:rPr>
      <w:tblPr/>
      <w:tcPr>
        <w:shd w:val="clear" w:color="FFFFFF" w:fill="4BACC6" w:themeFill="accent5"/>
      </w:tcPr>
    </w:tblStylePr>
    <w:tblStylePr w:type="firstCol">
      <w:rPr>
        <w:color w:val="F2F2F2"/>
        <w:sz w:val="22"/>
      </w:rPr>
      <w:tblPr/>
      <w:tcPr>
        <w:shd w:val="clear" w:color="FFFFFF" w:fill="4BACC6" w:themeFill="accent5"/>
      </w:tcPr>
    </w:tblStylePr>
    <w:tblStylePr w:type="lastCol">
      <w:rPr>
        <w:color w:val="F2F2F2"/>
        <w:sz w:val="22"/>
      </w:rPr>
      <w:tblPr/>
      <w:tcPr>
        <w:shd w:val="clear" w:color="FFFFFF" w:fill="4BACC6" w:themeFill="accent5"/>
      </w:tcPr>
    </w:tblStylePr>
    <w:tblStylePr w:type="band1Vert">
      <w:rPr>
        <w:color w:val="404040"/>
        <w:sz w:val="22"/>
      </w:rPr>
    </w:tblStylePr>
    <w:tblStylePr w:type="band2Vert">
      <w:rPr>
        <w:color w:val="404040"/>
        <w:sz w:val="22"/>
      </w:rPr>
      <w:tblPr/>
      <w:tcPr>
        <w:shd w:val="clear" w:color="FFFFFF" w:fill="DAEEF3" w:themeFill="accent5" w:themeFillTint="34"/>
      </w:tcPr>
    </w:tblStylePr>
    <w:tblStylePr w:type="band1Horz">
      <w:rPr>
        <w:color w:val="404040"/>
        <w:sz w:val="22"/>
      </w:rPr>
    </w:tblStylePr>
    <w:tblStylePr w:type="band2Horz">
      <w:rPr>
        <w:color w:val="404040"/>
        <w:sz w:val="22"/>
      </w:rPr>
      <w:tblPr/>
      <w:tcPr>
        <w:shd w:val="clear" w:color="FFFFFF" w:fill="DAEEF3" w:themeFill="accent5" w:themeFillTint="34"/>
      </w:tcPr>
    </w:tblStylePr>
  </w:style>
  <w:style w:type="table" w:customStyle="1" w:styleId="Lined-Accent6">
    <w:name w:val="Lined - Accent 6"/>
    <w:basedOn w:val="a8"/>
    <w:uiPriority w:val="99"/>
    <w:rPr>
      <w:color w:val="404040"/>
    </w:rPr>
    <w:tblPr>
      <w:tblStyleRowBandSize w:val="1"/>
      <w:tblStyleColBandSize w:val="1"/>
    </w:tblPr>
    <w:tblStylePr w:type="firstRow">
      <w:rPr>
        <w:color w:val="F2F2F2"/>
        <w:sz w:val="22"/>
      </w:rPr>
      <w:tblPr/>
      <w:tcPr>
        <w:shd w:val="clear" w:color="FFFFFF" w:fill="F79646" w:themeFill="accent6"/>
      </w:tcPr>
    </w:tblStylePr>
    <w:tblStylePr w:type="lastRow">
      <w:rPr>
        <w:color w:val="F2F2F2"/>
        <w:sz w:val="22"/>
      </w:rPr>
      <w:tblPr/>
      <w:tcPr>
        <w:shd w:val="clear" w:color="FFFFFF" w:fill="F79646" w:themeFill="accent6"/>
      </w:tcPr>
    </w:tblStylePr>
    <w:tblStylePr w:type="firstCol">
      <w:rPr>
        <w:color w:val="F2F2F2"/>
        <w:sz w:val="22"/>
      </w:rPr>
      <w:tblPr/>
      <w:tcPr>
        <w:shd w:val="clear" w:color="FFFFFF" w:fill="F79646" w:themeFill="accent6"/>
      </w:tcPr>
    </w:tblStylePr>
    <w:tblStylePr w:type="lastCol">
      <w:rPr>
        <w:color w:val="F2F2F2"/>
        <w:sz w:val="22"/>
      </w:rPr>
      <w:tblPr/>
      <w:tcPr>
        <w:shd w:val="clear" w:color="FFFFFF" w:fill="F79646" w:themeFill="accent6"/>
      </w:tcPr>
    </w:tblStylePr>
    <w:tblStylePr w:type="band1Vert">
      <w:rPr>
        <w:color w:val="404040"/>
        <w:sz w:val="22"/>
      </w:rPr>
    </w:tblStylePr>
    <w:tblStylePr w:type="band2Vert">
      <w:rPr>
        <w:color w:val="404040"/>
        <w:sz w:val="22"/>
      </w:rPr>
      <w:tblPr/>
      <w:tcPr>
        <w:shd w:val="clear" w:color="FFFFFF" w:fill="FDE9D8" w:themeFill="accent6" w:themeFillTint="34"/>
      </w:tcPr>
    </w:tblStylePr>
    <w:tblStylePr w:type="band1Horz">
      <w:rPr>
        <w:color w:val="404040"/>
        <w:sz w:val="22"/>
      </w:rPr>
    </w:tblStylePr>
    <w:tblStylePr w:type="band2Horz">
      <w:rPr>
        <w:color w:val="404040"/>
        <w:sz w:val="22"/>
      </w:rPr>
      <w:tblPr/>
      <w:tcPr>
        <w:shd w:val="clear" w:color="FFFFFF" w:fill="FDE9D8" w:themeFill="accent6" w:themeFillTint="34"/>
      </w:tcPr>
    </w:tblStylePr>
  </w:style>
  <w:style w:type="table" w:customStyle="1" w:styleId="BorderedLined-Accent">
    <w:name w:val="Bordered &amp; Lined - Accent"/>
    <w:basedOn w:val="a8"/>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color w:val="F2F2F2"/>
        <w:sz w:val="22"/>
      </w:rPr>
      <w:tblPr/>
      <w:tcPr>
        <w:shd w:val="clear" w:color="FFFFFF" w:fill="7F7F7F" w:themeFill="text1" w:themeFillTint="80"/>
      </w:tcPr>
    </w:tblStylePr>
    <w:tblStylePr w:type="lastRow">
      <w:rPr>
        <w:color w:val="F2F2F2"/>
        <w:sz w:val="22"/>
      </w:rPr>
      <w:tblPr/>
      <w:tcPr>
        <w:shd w:val="clear" w:color="FFFFFF" w:fill="7F7F7F" w:themeFill="text1" w:themeFillTint="80"/>
      </w:tcPr>
    </w:tblStylePr>
    <w:tblStylePr w:type="firstCol">
      <w:rPr>
        <w:color w:val="F2F2F2"/>
        <w:sz w:val="22"/>
      </w:rPr>
      <w:tblPr/>
      <w:tcPr>
        <w:shd w:val="clear" w:color="FFFFFF" w:fill="7F7F7F" w:themeFill="text1" w:themeFillTint="80"/>
      </w:tcPr>
    </w:tblStylePr>
    <w:tblStylePr w:type="lastCol">
      <w:rPr>
        <w:color w:val="F2F2F2"/>
        <w:sz w:val="22"/>
      </w:rPr>
      <w:tblPr/>
      <w:tcPr>
        <w:shd w:val="clear" w:color="FFFFFF" w:fill="7F7F7F" w:themeFill="text1" w:themeFillTint="80"/>
      </w:tcPr>
    </w:tblStylePr>
    <w:tblStylePr w:type="band1Vert">
      <w:rPr>
        <w:color w:val="404040"/>
        <w:sz w:val="22"/>
      </w:rPr>
    </w:tblStylePr>
    <w:tblStylePr w:type="band2Vert">
      <w:rPr>
        <w:color w:val="404040"/>
        <w:sz w:val="22"/>
      </w:rPr>
      <w:tblPr/>
      <w:tcPr>
        <w:shd w:val="clear" w:color="FFFFFF" w:fill="F2F2F2" w:themeFill="text1" w:themeFillTint="0D"/>
      </w:tcPr>
    </w:tblStylePr>
    <w:tblStylePr w:type="band1Horz">
      <w:rPr>
        <w:color w:val="404040"/>
        <w:sz w:val="22"/>
      </w:rPr>
    </w:tblStylePr>
    <w:tblStylePr w:type="band2Horz">
      <w:rPr>
        <w:color w:val="404040"/>
        <w:sz w:val="22"/>
      </w:rPr>
      <w:tblPr/>
      <w:tcPr>
        <w:shd w:val="clear" w:color="FFFFFF" w:fill="F2F2F2" w:themeFill="text1" w:themeFillTint="0D"/>
      </w:tcPr>
    </w:tblStylePr>
  </w:style>
  <w:style w:type="table" w:customStyle="1" w:styleId="BorderedLined-Accent1">
    <w:name w:val="Bordered &amp; Lined - Accent 1"/>
    <w:basedOn w:val="a8"/>
    <w:uiPriority w:val="99"/>
    <w:rPr>
      <w:color w:val="404040"/>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blStylePr w:type="firstRow">
      <w:rPr>
        <w:color w:val="F2F2F2"/>
        <w:sz w:val="22"/>
      </w:rPr>
      <w:tblPr/>
      <w:tcPr>
        <w:shd w:val="clear" w:color="FFFFFF" w:fill="5D8AC2" w:themeFill="accent1" w:themeFillTint="EA"/>
      </w:tcPr>
    </w:tblStylePr>
    <w:tblStylePr w:type="lastRow">
      <w:rPr>
        <w:color w:val="F2F2F2"/>
        <w:sz w:val="22"/>
      </w:rPr>
      <w:tblPr/>
      <w:tcPr>
        <w:shd w:val="clear" w:color="FFFFFF" w:fill="5D8AC2" w:themeFill="accent1" w:themeFillTint="EA"/>
      </w:tcPr>
    </w:tblStylePr>
    <w:tblStylePr w:type="firstCol">
      <w:rPr>
        <w:color w:val="F2F2F2"/>
        <w:sz w:val="22"/>
      </w:rPr>
      <w:tblPr/>
      <w:tcPr>
        <w:shd w:val="clear" w:color="FFFFFF" w:fill="5D8AC2" w:themeFill="accent1" w:themeFillTint="EA"/>
      </w:tcPr>
    </w:tblStylePr>
    <w:tblStylePr w:type="lastCol">
      <w:rPr>
        <w:color w:val="F2F2F2"/>
        <w:sz w:val="22"/>
      </w:rPr>
      <w:tblPr/>
      <w:tcPr>
        <w:shd w:val="clear" w:color="FFFFFF" w:fill="5D8AC2" w:themeFill="accent1" w:themeFillTint="EA"/>
      </w:tcPr>
    </w:tblStylePr>
    <w:tblStylePr w:type="band1Vert">
      <w:rPr>
        <w:color w:val="404040"/>
        <w:sz w:val="22"/>
      </w:rPr>
    </w:tblStylePr>
    <w:tblStylePr w:type="band2Vert">
      <w:rPr>
        <w:color w:val="404040"/>
        <w:sz w:val="22"/>
      </w:rPr>
      <w:tblPr/>
      <w:tcPr>
        <w:shd w:val="clear" w:color="FFFFFF" w:fill="C7D7EA" w:themeFill="accent1" w:themeFillTint="50"/>
      </w:tcPr>
    </w:tblStylePr>
    <w:tblStylePr w:type="band1Horz">
      <w:rPr>
        <w:color w:val="404040"/>
        <w:sz w:val="22"/>
      </w:rPr>
    </w:tblStylePr>
    <w:tblStylePr w:type="band2Horz">
      <w:rPr>
        <w:color w:val="404040"/>
        <w:sz w:val="22"/>
      </w:rPr>
      <w:tblPr/>
      <w:tcPr>
        <w:shd w:val="clear" w:color="FFFFFF" w:fill="C7D7EA" w:themeFill="accent1" w:themeFillTint="50"/>
      </w:tcPr>
    </w:tblStylePr>
  </w:style>
  <w:style w:type="table" w:customStyle="1" w:styleId="BorderedLined-Accent2">
    <w:name w:val="Bordered &amp; Lined - Accent 2"/>
    <w:basedOn w:val="a8"/>
    <w:uiPriority w:val="99"/>
    <w:rPr>
      <w:color w:val="404040"/>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4" w:space="0" w:color="C0504D" w:themeColor="accent2"/>
        <w:insideV w:val="single" w:sz="4" w:space="0" w:color="C0504D" w:themeColor="accent2"/>
      </w:tblBorders>
    </w:tblPr>
    <w:tblStylePr w:type="firstRow">
      <w:rPr>
        <w:color w:val="F2F2F2"/>
        <w:sz w:val="22"/>
      </w:rPr>
      <w:tblPr/>
      <w:tcPr>
        <w:shd w:val="clear" w:color="FFFFFF" w:fill="D99695" w:themeFill="accent2" w:themeFillTint="97"/>
      </w:tcPr>
    </w:tblStylePr>
    <w:tblStylePr w:type="lastRow">
      <w:rPr>
        <w:color w:val="F2F2F2"/>
        <w:sz w:val="22"/>
      </w:rPr>
      <w:tblPr/>
      <w:tcPr>
        <w:shd w:val="clear" w:color="FFFFFF" w:fill="D99695" w:themeFill="accent2" w:themeFillTint="97"/>
      </w:tcPr>
    </w:tblStylePr>
    <w:tblStylePr w:type="firstCol">
      <w:rPr>
        <w:color w:val="F2F2F2"/>
        <w:sz w:val="22"/>
      </w:rPr>
      <w:tblPr/>
      <w:tcPr>
        <w:shd w:val="clear" w:color="FFFFFF" w:fill="D99695" w:themeFill="accent2" w:themeFillTint="97"/>
      </w:tcPr>
    </w:tblStylePr>
    <w:tblStylePr w:type="lastCol">
      <w:rPr>
        <w:color w:val="F2F2F2"/>
        <w:sz w:val="22"/>
      </w:rPr>
      <w:tblPr/>
      <w:tcPr>
        <w:shd w:val="clear" w:color="FFFFFF" w:fill="D99695" w:themeFill="accent2" w:themeFillTint="97"/>
      </w:tcPr>
    </w:tblStylePr>
    <w:tblStylePr w:type="band1Vert">
      <w:rPr>
        <w:color w:val="404040"/>
        <w:sz w:val="22"/>
      </w:rPr>
    </w:tblStylePr>
    <w:tblStylePr w:type="band2Vert">
      <w:rPr>
        <w:color w:val="404040"/>
        <w:sz w:val="22"/>
      </w:rPr>
      <w:tblPr/>
      <w:tcPr>
        <w:shd w:val="clear" w:color="FFFFFF" w:fill="F2DCDC" w:themeFill="accent2" w:themeFillTint="32"/>
      </w:tcPr>
    </w:tblStylePr>
    <w:tblStylePr w:type="band1Horz">
      <w:rPr>
        <w:color w:val="404040"/>
        <w:sz w:val="22"/>
      </w:rPr>
    </w:tblStylePr>
    <w:tblStylePr w:type="band2Horz">
      <w:rPr>
        <w:color w:val="404040"/>
        <w:sz w:val="22"/>
      </w:rPr>
      <w:tblPr/>
      <w:tcPr>
        <w:shd w:val="clear" w:color="FFFFFF" w:fill="F2DCDC" w:themeFill="accent2" w:themeFillTint="32"/>
      </w:tcPr>
    </w:tblStylePr>
  </w:style>
  <w:style w:type="table" w:customStyle="1" w:styleId="BorderedLined-Accent3">
    <w:name w:val="Bordered &amp; Lined - Accent 3"/>
    <w:basedOn w:val="a8"/>
    <w:uiPriority w:val="99"/>
    <w:rPr>
      <w:color w:val="404040"/>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insideH w:val="single" w:sz="4" w:space="0" w:color="9BBB59" w:themeColor="accent3"/>
        <w:insideV w:val="single" w:sz="4" w:space="0" w:color="9BBB59" w:themeColor="accent3"/>
      </w:tblBorders>
    </w:tblPr>
    <w:tblStylePr w:type="firstRow">
      <w:rPr>
        <w:color w:val="F2F2F2"/>
        <w:sz w:val="22"/>
      </w:rPr>
      <w:tblPr/>
      <w:tcPr>
        <w:shd w:val="clear" w:color="FFFFFF" w:fill="9ABB59" w:themeFill="accent3" w:themeFillTint="FE"/>
      </w:tcPr>
    </w:tblStylePr>
    <w:tblStylePr w:type="lastRow">
      <w:rPr>
        <w:color w:val="F2F2F2"/>
        <w:sz w:val="22"/>
      </w:rPr>
      <w:tblPr/>
      <w:tcPr>
        <w:shd w:val="clear" w:color="FFFFFF" w:fill="9ABB59" w:themeFill="accent3" w:themeFillTint="FE"/>
      </w:tcPr>
    </w:tblStylePr>
    <w:tblStylePr w:type="firstCol">
      <w:rPr>
        <w:color w:val="F2F2F2"/>
        <w:sz w:val="22"/>
      </w:rPr>
      <w:tblPr/>
      <w:tcPr>
        <w:shd w:val="clear" w:color="FFFFFF" w:fill="9ABB59" w:themeFill="accent3" w:themeFillTint="FE"/>
      </w:tcPr>
    </w:tblStylePr>
    <w:tblStylePr w:type="lastCol">
      <w:rPr>
        <w:color w:val="F2F2F2"/>
        <w:sz w:val="22"/>
      </w:rPr>
      <w:tblPr/>
      <w:tcPr>
        <w:shd w:val="clear" w:color="FFFFFF" w:fill="9ABB59" w:themeFill="accent3" w:themeFillTint="FE"/>
      </w:tcPr>
    </w:tblStylePr>
    <w:tblStylePr w:type="band1Vert">
      <w:rPr>
        <w:color w:val="404040"/>
        <w:sz w:val="22"/>
      </w:rPr>
    </w:tblStylePr>
    <w:tblStylePr w:type="band2Vert">
      <w:rPr>
        <w:color w:val="404040"/>
        <w:sz w:val="22"/>
      </w:rPr>
      <w:tblPr/>
      <w:tcPr>
        <w:shd w:val="clear" w:color="FFFFFF" w:fill="EAF1DC" w:themeFill="accent3" w:themeFillTint="34"/>
      </w:tcPr>
    </w:tblStylePr>
    <w:tblStylePr w:type="band1Horz">
      <w:rPr>
        <w:color w:val="404040"/>
        <w:sz w:val="22"/>
      </w:rPr>
    </w:tblStylePr>
    <w:tblStylePr w:type="band2Horz">
      <w:rPr>
        <w:color w:val="404040"/>
        <w:sz w:val="22"/>
      </w:rPr>
      <w:tblPr/>
      <w:tcPr>
        <w:shd w:val="clear" w:color="FFFFFF" w:fill="EAF1DC" w:themeFill="accent3" w:themeFillTint="34"/>
      </w:tcPr>
    </w:tblStylePr>
  </w:style>
  <w:style w:type="table" w:customStyle="1" w:styleId="BorderedLined-Accent4">
    <w:name w:val="Bordered &amp; Lined - Accent 4"/>
    <w:basedOn w:val="a8"/>
    <w:uiPriority w:val="99"/>
    <w:rPr>
      <w:color w:val="404040"/>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insideH w:val="single" w:sz="4" w:space="0" w:color="8064A2" w:themeColor="accent4"/>
        <w:insideV w:val="single" w:sz="4" w:space="0" w:color="8064A2" w:themeColor="accent4"/>
      </w:tblBorders>
    </w:tblPr>
    <w:tblStylePr w:type="firstRow">
      <w:rPr>
        <w:color w:val="F2F2F2"/>
        <w:sz w:val="22"/>
      </w:rPr>
      <w:tblPr/>
      <w:tcPr>
        <w:shd w:val="clear" w:color="FFFFFF" w:fill="B2A1C6" w:themeFill="accent4" w:themeFillTint="9A"/>
      </w:tcPr>
    </w:tblStylePr>
    <w:tblStylePr w:type="lastRow">
      <w:rPr>
        <w:color w:val="F2F2F2"/>
        <w:sz w:val="22"/>
      </w:rPr>
      <w:tblPr/>
      <w:tcPr>
        <w:shd w:val="clear" w:color="FFFFFF" w:fill="B2A1C6" w:themeFill="accent4" w:themeFillTint="9A"/>
      </w:tcPr>
    </w:tblStylePr>
    <w:tblStylePr w:type="firstCol">
      <w:rPr>
        <w:color w:val="F2F2F2"/>
        <w:sz w:val="22"/>
      </w:rPr>
      <w:tblPr/>
      <w:tcPr>
        <w:shd w:val="clear" w:color="FFFFFF" w:fill="B2A1C6" w:themeFill="accent4" w:themeFillTint="9A"/>
      </w:tcPr>
    </w:tblStylePr>
    <w:tblStylePr w:type="lastCol">
      <w:rPr>
        <w:color w:val="F2F2F2"/>
        <w:sz w:val="22"/>
      </w:rPr>
      <w:tblPr/>
      <w:tcPr>
        <w:shd w:val="clear" w:color="FFFFFF" w:fill="B2A1C6" w:themeFill="accent4" w:themeFillTint="9A"/>
      </w:tcPr>
    </w:tblStylePr>
    <w:tblStylePr w:type="band1Vert">
      <w:rPr>
        <w:color w:val="404040"/>
        <w:sz w:val="22"/>
      </w:rPr>
    </w:tblStylePr>
    <w:tblStylePr w:type="band2Vert">
      <w:rPr>
        <w:color w:val="404040"/>
        <w:sz w:val="22"/>
      </w:rPr>
      <w:tblPr/>
      <w:tcPr>
        <w:shd w:val="clear" w:color="FFFFFF" w:fill="E5DFEC" w:themeFill="accent4" w:themeFillTint="34"/>
      </w:tcPr>
    </w:tblStylePr>
    <w:tblStylePr w:type="band1Horz">
      <w:rPr>
        <w:color w:val="404040"/>
        <w:sz w:val="22"/>
      </w:rPr>
    </w:tblStylePr>
    <w:tblStylePr w:type="band2Horz">
      <w:rPr>
        <w:color w:val="404040"/>
        <w:sz w:val="22"/>
      </w:rPr>
      <w:tblPr/>
      <w:tcPr>
        <w:shd w:val="clear" w:color="FFFFFF" w:fill="E5DFEC" w:themeFill="accent4" w:themeFillTint="34"/>
      </w:tcPr>
    </w:tblStylePr>
  </w:style>
  <w:style w:type="table" w:customStyle="1" w:styleId="BorderedLined-Accent5">
    <w:name w:val="Bordered &amp; Lined - Accent 5"/>
    <w:basedOn w:val="a8"/>
    <w:uiPriority w:val="99"/>
    <w:rPr>
      <w:color w:val="404040"/>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color w:val="F2F2F2"/>
        <w:sz w:val="22"/>
      </w:rPr>
      <w:tblPr/>
      <w:tcPr>
        <w:shd w:val="clear" w:color="FFFFFF" w:fill="4BACC6" w:themeFill="accent5"/>
      </w:tcPr>
    </w:tblStylePr>
    <w:tblStylePr w:type="lastRow">
      <w:rPr>
        <w:color w:val="F2F2F2"/>
        <w:sz w:val="22"/>
      </w:rPr>
      <w:tblPr/>
      <w:tcPr>
        <w:shd w:val="clear" w:color="FFFFFF" w:fill="4BACC6" w:themeFill="accent5"/>
      </w:tcPr>
    </w:tblStylePr>
    <w:tblStylePr w:type="firstCol">
      <w:rPr>
        <w:color w:val="F2F2F2"/>
        <w:sz w:val="22"/>
      </w:rPr>
      <w:tblPr/>
      <w:tcPr>
        <w:shd w:val="clear" w:color="FFFFFF" w:fill="4BACC6" w:themeFill="accent5"/>
      </w:tcPr>
    </w:tblStylePr>
    <w:tblStylePr w:type="lastCol">
      <w:rPr>
        <w:color w:val="F2F2F2"/>
        <w:sz w:val="22"/>
      </w:rPr>
      <w:tblPr/>
      <w:tcPr>
        <w:shd w:val="clear" w:color="FFFFFF" w:fill="4BACC6" w:themeFill="accent5"/>
      </w:tcPr>
    </w:tblStylePr>
    <w:tblStylePr w:type="band1Vert">
      <w:rPr>
        <w:color w:val="404040"/>
        <w:sz w:val="22"/>
      </w:rPr>
    </w:tblStylePr>
    <w:tblStylePr w:type="band2Vert">
      <w:rPr>
        <w:color w:val="404040"/>
        <w:sz w:val="22"/>
      </w:rPr>
      <w:tblPr/>
      <w:tcPr>
        <w:shd w:val="clear" w:color="FFFFFF" w:fill="DAEEF3" w:themeFill="accent5" w:themeFillTint="34"/>
      </w:tcPr>
    </w:tblStylePr>
    <w:tblStylePr w:type="band1Horz">
      <w:rPr>
        <w:color w:val="404040"/>
        <w:sz w:val="22"/>
      </w:rPr>
    </w:tblStylePr>
    <w:tblStylePr w:type="band2Horz">
      <w:rPr>
        <w:color w:val="404040"/>
        <w:sz w:val="22"/>
      </w:rPr>
      <w:tblPr/>
      <w:tcPr>
        <w:shd w:val="clear" w:color="FFFFFF" w:fill="DAEEF3" w:themeFill="accent5" w:themeFillTint="34"/>
      </w:tcPr>
    </w:tblStylePr>
  </w:style>
  <w:style w:type="table" w:customStyle="1" w:styleId="BorderedLined-Accent6">
    <w:name w:val="Bordered &amp; Lined - Accent 6"/>
    <w:basedOn w:val="a8"/>
    <w:uiPriority w:val="99"/>
    <w:rPr>
      <w:color w:val="40404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color w:val="F2F2F2"/>
        <w:sz w:val="22"/>
      </w:rPr>
      <w:tblPr/>
      <w:tcPr>
        <w:shd w:val="clear" w:color="FFFFFF" w:fill="F79646" w:themeFill="accent6"/>
      </w:tcPr>
    </w:tblStylePr>
    <w:tblStylePr w:type="lastRow">
      <w:rPr>
        <w:color w:val="F2F2F2"/>
        <w:sz w:val="22"/>
      </w:rPr>
      <w:tblPr/>
      <w:tcPr>
        <w:shd w:val="clear" w:color="FFFFFF" w:fill="F79646" w:themeFill="accent6"/>
      </w:tcPr>
    </w:tblStylePr>
    <w:tblStylePr w:type="firstCol">
      <w:rPr>
        <w:color w:val="F2F2F2"/>
        <w:sz w:val="22"/>
      </w:rPr>
      <w:tblPr/>
      <w:tcPr>
        <w:shd w:val="clear" w:color="FFFFFF" w:fill="F79646" w:themeFill="accent6"/>
      </w:tcPr>
    </w:tblStylePr>
    <w:tblStylePr w:type="lastCol">
      <w:rPr>
        <w:color w:val="F2F2F2"/>
        <w:sz w:val="22"/>
      </w:rPr>
      <w:tblPr/>
      <w:tcPr>
        <w:shd w:val="clear" w:color="FFFFFF" w:fill="F79646" w:themeFill="accent6"/>
      </w:tcPr>
    </w:tblStylePr>
    <w:tblStylePr w:type="band1Vert">
      <w:rPr>
        <w:color w:val="404040"/>
        <w:sz w:val="22"/>
      </w:rPr>
    </w:tblStylePr>
    <w:tblStylePr w:type="band2Vert">
      <w:rPr>
        <w:color w:val="404040"/>
        <w:sz w:val="22"/>
      </w:rPr>
      <w:tblPr/>
      <w:tcPr>
        <w:shd w:val="clear" w:color="FFFFFF" w:fill="FDE9D8" w:themeFill="accent6" w:themeFillTint="34"/>
      </w:tcPr>
    </w:tblStylePr>
    <w:tblStylePr w:type="band1Horz">
      <w:rPr>
        <w:color w:val="404040"/>
        <w:sz w:val="22"/>
      </w:rPr>
    </w:tblStylePr>
    <w:tblStylePr w:type="band2Horz">
      <w:rPr>
        <w:color w:val="404040"/>
        <w:sz w:val="22"/>
      </w:rPr>
      <w:tblPr/>
      <w:tcPr>
        <w:shd w:val="clear" w:color="FFFFFF" w:fill="FDE9D8" w:themeFill="accent6" w:themeFillTint="34"/>
      </w:tcPr>
    </w:tblStylePr>
  </w:style>
  <w:style w:type="table" w:customStyle="1" w:styleId="Bordered">
    <w:name w:val="Bordered"/>
    <w:basedOn w:val="a8"/>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color w:val="404040"/>
        <w:sz w:val="22"/>
      </w:rPr>
      <w:tblPr/>
      <w:tcPr>
        <w:tcBorders>
          <w:bottom w:val="single" w:sz="12" w:space="0" w:color="000000" w:themeColor="text1"/>
        </w:tcBorders>
      </w:tcPr>
    </w:tblStylePr>
    <w:tblStylePr w:type="lastRow">
      <w:rPr>
        <w:color w:val="404040"/>
        <w:sz w:val="22"/>
      </w:rPr>
      <w:tblPr/>
      <w:tcPr>
        <w:tcBorders>
          <w:top w:val="single" w:sz="12" w:space="0" w:color="000000" w:themeColor="text1"/>
        </w:tcBorders>
      </w:tcPr>
    </w:tblStylePr>
    <w:tblStylePr w:type="firstCol">
      <w:rPr>
        <w:color w:val="404040"/>
        <w:sz w:val="22"/>
      </w:rPr>
    </w:tblStylePr>
    <w:tblStylePr w:type="lastCol">
      <w:rPr>
        <w:color w:val="404040"/>
        <w:sz w:val="22"/>
      </w:rPr>
      <w:tblPr/>
      <w:tcPr>
        <w:tcBorders>
          <w:left w:val="single" w:sz="12" w:space="0" w:color="000000" w:themeColor="text1"/>
        </w:tcBorders>
      </w:tcPr>
    </w:tblStylePr>
    <w:tblStylePr w:type="band1Horz">
      <w:rPr>
        <w:color w:val="404040"/>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a8"/>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color w:val="404040"/>
        <w:sz w:val="22"/>
      </w:rPr>
      <w:tblPr/>
      <w:tcPr>
        <w:tcBorders>
          <w:bottom w:val="single" w:sz="12" w:space="0" w:color="4F81BD" w:themeColor="accent1"/>
        </w:tcBorders>
      </w:tcPr>
    </w:tblStylePr>
    <w:tblStylePr w:type="lastRow">
      <w:rPr>
        <w:color w:val="404040"/>
        <w:sz w:val="22"/>
      </w:rPr>
      <w:tblPr/>
      <w:tcPr>
        <w:tcBorders>
          <w:top w:val="single" w:sz="12" w:space="0" w:color="4F81BD" w:themeColor="accent1"/>
        </w:tcBorders>
      </w:tcPr>
    </w:tblStylePr>
    <w:tblStylePr w:type="firstCol">
      <w:rPr>
        <w:color w:val="404040"/>
        <w:sz w:val="22"/>
      </w:rPr>
    </w:tblStylePr>
    <w:tblStylePr w:type="lastCol">
      <w:rPr>
        <w:color w:val="404040"/>
        <w:sz w:val="22"/>
      </w:rPr>
      <w:tblPr/>
      <w:tcPr>
        <w:tcBorders>
          <w:left w:val="single" w:sz="12" w:space="0" w:color="4F81BD" w:themeColor="accent1"/>
        </w:tcBorders>
      </w:tcPr>
    </w:tblStylePr>
    <w:tblStylePr w:type="band1Horz">
      <w:rPr>
        <w:color w:val="404040"/>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tblStylePr>
  </w:style>
  <w:style w:type="table" w:customStyle="1" w:styleId="Bordered-Accent2">
    <w:name w:val="Bordered - Accent 2"/>
    <w:basedOn w:val="a8"/>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color w:val="404040"/>
        <w:sz w:val="22"/>
      </w:rPr>
      <w:tblPr/>
      <w:tcPr>
        <w:tcBorders>
          <w:bottom w:val="single" w:sz="12" w:space="0" w:color="C0504D" w:themeColor="accent2"/>
        </w:tcBorders>
      </w:tcPr>
    </w:tblStylePr>
    <w:tblStylePr w:type="lastRow">
      <w:rPr>
        <w:color w:val="404040"/>
        <w:sz w:val="22"/>
      </w:rPr>
      <w:tblPr/>
      <w:tcPr>
        <w:tcBorders>
          <w:top w:val="single" w:sz="12" w:space="0" w:color="C0504D" w:themeColor="accent2"/>
        </w:tcBorders>
      </w:tcPr>
    </w:tblStylePr>
    <w:tblStylePr w:type="firstCol">
      <w:rPr>
        <w:color w:val="404040"/>
        <w:sz w:val="22"/>
      </w:rPr>
    </w:tblStylePr>
    <w:tblStylePr w:type="lastCol">
      <w:rPr>
        <w:color w:val="404040"/>
        <w:sz w:val="22"/>
      </w:rPr>
      <w:tblPr/>
      <w:tcPr>
        <w:tcBorders>
          <w:left w:val="single" w:sz="12" w:space="0" w:color="C0504D" w:themeColor="accent2"/>
        </w:tcBorders>
      </w:tcPr>
    </w:tblStylePr>
    <w:tblStylePr w:type="band1Horz">
      <w:rPr>
        <w:color w:val="404040"/>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tcPr>
    </w:tblStylePr>
  </w:style>
  <w:style w:type="table" w:customStyle="1" w:styleId="Bordered-Accent3">
    <w:name w:val="Bordered - Accent 3"/>
    <w:basedOn w:val="a8"/>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color w:val="404040"/>
        <w:sz w:val="22"/>
      </w:rPr>
      <w:tblPr/>
      <w:tcPr>
        <w:tcBorders>
          <w:bottom w:val="single" w:sz="12" w:space="0" w:color="9BBB59" w:themeColor="accent3"/>
        </w:tcBorders>
      </w:tcPr>
    </w:tblStylePr>
    <w:tblStylePr w:type="lastRow">
      <w:rPr>
        <w:color w:val="404040"/>
        <w:sz w:val="22"/>
      </w:rPr>
      <w:tblPr/>
      <w:tcPr>
        <w:tcBorders>
          <w:top w:val="single" w:sz="12" w:space="0" w:color="9BBB59" w:themeColor="accent3"/>
        </w:tcBorders>
      </w:tcPr>
    </w:tblStylePr>
    <w:tblStylePr w:type="firstCol">
      <w:rPr>
        <w:color w:val="404040"/>
        <w:sz w:val="22"/>
      </w:rPr>
    </w:tblStylePr>
    <w:tblStylePr w:type="lastCol">
      <w:rPr>
        <w:color w:val="404040"/>
        <w:sz w:val="22"/>
      </w:rPr>
      <w:tblPr/>
      <w:tcPr>
        <w:tcBorders>
          <w:left w:val="single" w:sz="12" w:space="0" w:color="9BBB59" w:themeColor="accent3"/>
        </w:tcBorders>
      </w:tcPr>
    </w:tblStylePr>
    <w:tblStylePr w:type="band1Horz">
      <w:rPr>
        <w:color w:val="404040"/>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tcPr>
    </w:tblStylePr>
  </w:style>
  <w:style w:type="table" w:customStyle="1" w:styleId="Bordered-Accent4">
    <w:name w:val="Bordered - Accent 4"/>
    <w:basedOn w:val="a8"/>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color w:val="404040"/>
        <w:sz w:val="22"/>
      </w:rPr>
      <w:tblPr/>
      <w:tcPr>
        <w:tcBorders>
          <w:bottom w:val="single" w:sz="12" w:space="0" w:color="8064A2" w:themeColor="accent4"/>
        </w:tcBorders>
      </w:tcPr>
    </w:tblStylePr>
    <w:tblStylePr w:type="lastRow">
      <w:rPr>
        <w:color w:val="404040"/>
        <w:sz w:val="22"/>
      </w:rPr>
      <w:tblPr/>
      <w:tcPr>
        <w:tcBorders>
          <w:top w:val="single" w:sz="12" w:space="0" w:color="8064A2" w:themeColor="accent4"/>
        </w:tcBorders>
      </w:tcPr>
    </w:tblStylePr>
    <w:tblStylePr w:type="firstCol">
      <w:rPr>
        <w:color w:val="404040"/>
        <w:sz w:val="22"/>
      </w:rPr>
    </w:tblStylePr>
    <w:tblStylePr w:type="lastCol">
      <w:rPr>
        <w:color w:val="404040"/>
        <w:sz w:val="22"/>
      </w:rPr>
      <w:tblPr/>
      <w:tcPr>
        <w:tcBorders>
          <w:left w:val="single" w:sz="12" w:space="0" w:color="8064A2" w:themeColor="accent4"/>
        </w:tcBorders>
      </w:tcPr>
    </w:tblStylePr>
    <w:tblStylePr w:type="band1Horz">
      <w:rPr>
        <w:color w:val="404040"/>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tcPr>
    </w:tblStylePr>
  </w:style>
  <w:style w:type="table" w:customStyle="1" w:styleId="Bordered-Accent5">
    <w:name w:val="Bordered - Accent 5"/>
    <w:basedOn w:val="a8"/>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color w:val="404040"/>
        <w:sz w:val="22"/>
      </w:rPr>
      <w:tblPr/>
      <w:tcPr>
        <w:tcBorders>
          <w:bottom w:val="single" w:sz="12" w:space="0" w:color="4BACC6" w:themeColor="accent5"/>
        </w:tcBorders>
      </w:tcPr>
    </w:tblStylePr>
    <w:tblStylePr w:type="lastRow">
      <w:rPr>
        <w:color w:val="404040"/>
        <w:sz w:val="22"/>
      </w:rPr>
      <w:tblPr/>
      <w:tcPr>
        <w:tcBorders>
          <w:top w:val="single" w:sz="12" w:space="0" w:color="4BACC6" w:themeColor="accent5"/>
        </w:tcBorders>
      </w:tcPr>
    </w:tblStylePr>
    <w:tblStylePr w:type="firstCol">
      <w:rPr>
        <w:color w:val="404040"/>
        <w:sz w:val="22"/>
      </w:rPr>
    </w:tblStylePr>
    <w:tblStylePr w:type="lastCol">
      <w:rPr>
        <w:color w:val="404040"/>
        <w:sz w:val="22"/>
      </w:rPr>
      <w:tblPr/>
      <w:tcPr>
        <w:tcBorders>
          <w:left w:val="single" w:sz="12" w:space="0" w:color="4BACC6" w:themeColor="accent5"/>
        </w:tcBorders>
      </w:tcPr>
    </w:tblStylePr>
    <w:tblStylePr w:type="band1Horz">
      <w:rPr>
        <w:color w:val="404040"/>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tcPr>
    </w:tblStylePr>
  </w:style>
  <w:style w:type="table" w:customStyle="1" w:styleId="Bordered-Accent6">
    <w:name w:val="Bordered - Accent 6"/>
    <w:basedOn w:val="a8"/>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color w:val="404040"/>
        <w:sz w:val="22"/>
      </w:rPr>
      <w:tblPr/>
      <w:tcPr>
        <w:tcBorders>
          <w:bottom w:val="single" w:sz="12" w:space="0" w:color="F79646" w:themeColor="accent6"/>
        </w:tcBorders>
      </w:tcPr>
    </w:tblStylePr>
    <w:tblStylePr w:type="lastRow">
      <w:rPr>
        <w:color w:val="404040"/>
        <w:sz w:val="22"/>
      </w:rPr>
      <w:tblPr/>
      <w:tcPr>
        <w:tcBorders>
          <w:top w:val="single" w:sz="12" w:space="0" w:color="F79646" w:themeColor="accent6"/>
        </w:tcBorders>
      </w:tcPr>
    </w:tblStylePr>
    <w:tblStylePr w:type="firstCol">
      <w:rPr>
        <w:color w:val="404040"/>
        <w:sz w:val="22"/>
      </w:rPr>
    </w:tblStylePr>
    <w:tblStylePr w:type="lastCol">
      <w:rPr>
        <w:color w:val="404040"/>
        <w:sz w:val="22"/>
      </w:rPr>
      <w:tblPr/>
      <w:tcPr>
        <w:tcBorders>
          <w:left w:val="single" w:sz="12" w:space="0" w:color="F79646" w:themeColor="accent6"/>
        </w:tcBorders>
      </w:tcPr>
    </w:tblStylePr>
    <w:tblStylePr w:type="band1Horz">
      <w:rPr>
        <w:color w:val="404040"/>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tcPr>
    </w:tblStylePr>
  </w:style>
  <w:style w:type="table" w:styleId="affff4">
    <w:name w:val="Table Grid"/>
    <w:basedOn w:val="a8"/>
    <w:pPr>
      <w:spacing w:after="200" w:line="276"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garantf1://10800200.66" TargetMode="External"/><Relationship Id="rId13" Type="http://schemas.openxmlformats.org/officeDocument/2006/relationships/hyperlink" Target="garantf1://10008000.291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garantf1://10008000.291"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garantf1://10008000.290"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garantf1://10008000.28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garantf1://10800200.59" TargetMode="External"/><Relationship Id="rId14" Type="http://schemas.openxmlformats.org/officeDocument/2006/relationships/hyperlink" Target="garantf1://12025267.192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C506A1-1F1B-4199-8F00-E1AD75D63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11</Pages>
  <Words>7352</Words>
  <Characters>41907</Characters>
  <Application>Microsoft Office Word</Application>
  <DocSecurity>0</DocSecurity>
  <Lines>349</Lines>
  <Paragraphs>98</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&lt;arabianhorse&gt;</Company>
  <LinksUpToDate>false</LinksUpToDate>
  <CharactersWithSpaces>49161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subject/>
  <dc:creator>1</dc:creator>
  <dc:description/>
  <cp:lastModifiedBy>Ярмиева Резеда Рамильевна</cp:lastModifiedBy>
  <cp:revision>394</cp:revision>
  <dcterms:created xsi:type="dcterms:W3CDTF">2019-02-01T06:21:00Z</dcterms:created>
  <dcterms:modified xsi:type="dcterms:W3CDTF">2026-08-28T12:23:00Z</dcterms:modified>
  <dc:language>ru-RU</dc:language>
</cp:coreProperties>
</file>