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A5B" w:rsidRDefault="00CA2DC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t>Техническое задание</w:t>
      </w:r>
    </w:p>
    <w:p w:rsidR="003D4A5B" w:rsidRDefault="003D4A5B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10841" w:type="dxa"/>
        <w:tblInd w:w="-528" w:type="dxa"/>
        <w:tblLayout w:type="fixed"/>
        <w:tblLook w:val="01E0" w:firstRow="1" w:lastRow="1" w:firstColumn="1" w:lastColumn="1" w:noHBand="0" w:noVBand="0"/>
      </w:tblPr>
      <w:tblGrid>
        <w:gridCol w:w="795"/>
        <w:gridCol w:w="1984"/>
        <w:gridCol w:w="8062"/>
      </w:tblGrid>
      <w:tr w:rsidR="003D4A5B">
        <w:trPr>
          <w:trHeight w:val="233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Показатель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ind w:left="3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Описание</w:t>
            </w:r>
          </w:p>
        </w:tc>
      </w:tr>
      <w:tr w:rsidR="003D4A5B">
        <w:trPr>
          <w:trHeight w:val="455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Основание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Энергосервисный договор – № 31-07/26 от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31.07.2026 г.</w:t>
            </w:r>
          </w:p>
        </w:tc>
      </w:tr>
      <w:tr w:rsidR="003D4A5B">
        <w:trPr>
          <w:trHeight w:val="514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Назначение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Для эксплуатации тепловых сетей ПАО «Завод «Красное Сормово»</w:t>
            </w:r>
          </w:p>
        </w:tc>
      </w:tr>
      <w:tr w:rsidR="003D4A5B">
        <w:trPr>
          <w:trHeight w:val="750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Адрес поставки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Нижегородская обл, Нижний Новгород г, Баррикад ул, д. 1</w:t>
            </w:r>
          </w:p>
        </w:tc>
      </w:tr>
      <w:tr w:rsidR="003D4A5B">
        <w:trPr>
          <w:trHeight w:val="450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Заказчик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CA2D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ООО «ОСК-Энерго»</w:t>
            </w:r>
          </w:p>
        </w:tc>
      </w:tr>
      <w:tr w:rsidR="003D4A5B">
        <w:trPr>
          <w:trHeight w:val="2852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D4A5B" w:rsidRDefault="00CA2DC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D4A5B" w:rsidRDefault="00CA2DC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Требования к применению нормативно-технической документации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D4A5B" w:rsidRDefault="00CA2DC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Технические и функциональные характеристики товара должны соответствовать Техническому заданию, действующему законодательству Российской Федерации, в том числе требованиям ГОСТов.</w:t>
            </w:r>
          </w:p>
          <w:p w:rsidR="003D4A5B" w:rsidRDefault="00CA2DC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Товар должен соответствовать требованиям, обеспечивающим его безопасность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для жизни и здоровья</w:t>
            </w:r>
            <w:r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 xml:space="preserve"> потребителей.</w:t>
            </w:r>
          </w:p>
          <w:p w:rsidR="003D4A5B" w:rsidRDefault="00CA2DC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Поставляемая трубная продукция для тепловых сетей должна соответствовать следующим требованиям:</w:t>
            </w:r>
          </w:p>
          <w:p w:rsidR="003D4A5B" w:rsidRDefault="00CA2DCF">
            <w:pPr>
              <w:ind w:left="3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Бесшовные трубы должны соответствовать требованиям ГОСТ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8732-78 группа В,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ГОСТ 8731-74, ГОСТ 8733-74 группа В. </w:t>
            </w:r>
          </w:p>
          <w:p w:rsidR="003D4A5B" w:rsidRDefault="00CA2DCF">
            <w:pPr>
              <w:ind w:left="3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 ООО «ОСК-Энерго»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не допускается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применение Товара:</w:t>
            </w:r>
          </w:p>
          <w:p w:rsidR="003D4A5B" w:rsidRDefault="004E1184">
            <w:pPr>
              <w:pStyle w:val="Style1"/>
              <w:widowControl/>
              <w:tabs>
                <w:tab w:val="left" w:pos="993"/>
              </w:tabs>
              <w:ind w:left="33"/>
              <w:jc w:val="both"/>
              <w:rPr>
                <w:color w:val="000000"/>
              </w:rPr>
            </w:pPr>
            <w:r>
              <w:rPr>
                <w:rStyle w:val="FontStyle12"/>
                <w:color w:val="000000"/>
                <w:sz w:val="20"/>
                <w:szCs w:val="20"/>
              </w:rPr>
              <w:t>- изготовленного ранее 2025 года; имеющего</w:t>
            </w:r>
            <w:r w:rsidR="00CA2DCF">
              <w:rPr>
                <w:rStyle w:val="FontStyle12"/>
                <w:color w:val="000000"/>
                <w:sz w:val="20"/>
                <w:szCs w:val="20"/>
              </w:rPr>
              <w:t xml:space="preserve"> н</w:t>
            </w:r>
            <w:r>
              <w:rPr>
                <w:rStyle w:val="FontStyle12"/>
                <w:color w:val="000000"/>
                <w:sz w:val="20"/>
                <w:szCs w:val="20"/>
              </w:rPr>
              <w:t>аружную или внутреннюю коррозию;</w:t>
            </w:r>
            <w:r w:rsidR="00CA2DCF">
              <w:rPr>
                <w:rStyle w:val="FontStyle12"/>
                <w:color w:val="000000"/>
                <w:sz w:val="20"/>
                <w:szCs w:val="20"/>
              </w:rPr>
              <w:t xml:space="preserve"> отложения, из-за ненадлежащего хранения.</w:t>
            </w:r>
          </w:p>
          <w:p w:rsidR="003D4A5B" w:rsidRDefault="003D4A5B">
            <w:pPr>
              <w:pStyle w:val="15"/>
              <w:rPr>
                <w:color w:val="444444"/>
                <w:shd w:val="clear" w:color="auto" w:fill="FFFFFF"/>
              </w:rPr>
            </w:pPr>
          </w:p>
        </w:tc>
      </w:tr>
      <w:tr w:rsidR="003D4A5B">
        <w:trPr>
          <w:trHeight w:val="2491"/>
        </w:trPr>
        <w:tc>
          <w:tcPr>
            <w:tcW w:w="79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CA2DC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CA2DC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Подтверждение соответствия продукции предъявляемым требованиям</w:t>
            </w:r>
          </w:p>
        </w:tc>
        <w:tc>
          <w:tcPr>
            <w:tcW w:w="806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CA2DC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Продукция должна отв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ечать требованиям нормативных документов: </w:t>
            </w:r>
          </w:p>
          <w:p w:rsidR="003D4A5B" w:rsidRDefault="00CA2DCF">
            <w:pPr>
              <w:tabs>
                <w:tab w:val="left" w:pos="567"/>
                <w:tab w:val="left" w:pos="993"/>
              </w:tabs>
              <w:ind w:left="3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Федеральные нормы и правила в области промышленной безопасности «Правила промышленной безопасности опасных производственных объектов, на которых используется оборудование, работающее под избыточным давлением» утв. приказом Федеральной службой по экологич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ескому, технологическому и атомному надзору   от 25.03.2014г. №116, </w:t>
            </w:r>
            <w:r>
              <w:rPr>
                <w:rStyle w:val="FontStyle12"/>
                <w:rFonts w:eastAsia="Times New Roman"/>
                <w:sz w:val="20"/>
                <w:szCs w:val="20"/>
              </w:rPr>
              <w:t xml:space="preserve">рег. Минюст РФ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19.05.2014г., рег. №32326 (далее ФНП);</w:t>
            </w:r>
          </w:p>
          <w:p w:rsidR="003D4A5B" w:rsidRDefault="003D4A5B">
            <w:pPr>
              <w:tabs>
                <w:tab w:val="left" w:pos="567"/>
                <w:tab w:val="left" w:pos="993"/>
              </w:tabs>
              <w:ind w:left="33"/>
              <w:jc w:val="both"/>
              <w:rPr>
                <w:rFonts w:ascii="Times New Roman" w:hAnsi="Times New Roman" w:cs="Times New Roman"/>
              </w:rPr>
            </w:pPr>
          </w:p>
          <w:p w:rsidR="003D4A5B" w:rsidRDefault="00CA2DCF">
            <w:pPr>
              <w:tabs>
                <w:tab w:val="left" w:pos="567"/>
                <w:tab w:val="left" w:pos="993"/>
              </w:tabs>
              <w:ind w:left="3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Технический регламент Таможенного союза «О безопасности оборудования, работающего под избыточным давлением» (ТР ТС 032/2013),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принят Решением Совета Евразийской экономической комиссии от 2 июля 2013г. №41.</w:t>
            </w:r>
          </w:p>
        </w:tc>
      </w:tr>
      <w:tr w:rsidR="003D4A5B">
        <w:trPr>
          <w:trHeight w:val="2369"/>
        </w:trPr>
        <w:tc>
          <w:tcPr>
            <w:tcW w:w="79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D4A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CA2DC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i-IN"/>
              </w:rPr>
              <w:t>Требования к упаковке и маркировке товара.</w:t>
            </w:r>
          </w:p>
        </w:tc>
        <w:tc>
          <w:tcPr>
            <w:tcW w:w="806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CA2DCF">
            <w:pPr>
              <w:ind w:firstLine="567"/>
              <w:jc w:val="both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  <w:lang w:bidi="hi-IN"/>
              </w:rPr>
              <w:t>Упаковка и маркировка товара должны соответствовать требованиям, установленным законодательством Российской Федерации, а упаковка и</w:t>
            </w:r>
            <w:r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  <w:lang w:bidi="hi-IN"/>
              </w:rPr>
              <w:t xml:space="preserve"> маркировка импортного товара – международным стандартам и обеспечивать возможность количественного учета поставленного товара. </w:t>
            </w:r>
          </w:p>
          <w:p w:rsidR="003D4A5B" w:rsidRDefault="00CA2DCF">
            <w:pPr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i-IN"/>
              </w:rPr>
              <w:t>Упаковка товара должна быть пригодна для манипуляций при погрузке и разгрузке, гарантировать абсолютную защищенность от поврежд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i-IN"/>
              </w:rPr>
              <w:t>ений или порчи при транспортировке. Поставщик несёт ответственность перед Заказчиком за повреждения, возникшие из-за неправильной упаковки товара.</w:t>
            </w:r>
          </w:p>
        </w:tc>
      </w:tr>
      <w:tr w:rsidR="003D4A5B">
        <w:trPr>
          <w:trHeight w:val="6094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CA2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7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CA2DC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Требования к условиям поставки</w:t>
            </w:r>
          </w:p>
          <w:p w:rsidR="003D4A5B" w:rsidRDefault="003D4A5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CA2DCF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Поставка товара осуществляется силами и за счет средств Поставщика.</w:t>
            </w:r>
          </w:p>
          <w:p w:rsidR="003D4A5B" w:rsidRDefault="00CA2D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Товар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отгружается автомобильным транспортом с манипулятором силами и за счет Поставщика до склада Покупателя с обязательной разгрузкой на складе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Нижегородская обл, Нижний Новгород г, Баррикад ул, д. 1 тер. ПАО «Завод «Красное Сормово»).</w:t>
            </w:r>
          </w:p>
          <w:p w:rsidR="003D4A5B" w:rsidRDefault="003D4A5B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4A5B" w:rsidRDefault="003D4A5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4A5B" w:rsidRDefault="00CA2DCF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Для доступа на террито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рию необходимо заранее подать информацию для оформления пропуска.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Подача информации для оформления пропусков – до 14:00 дня, предшествующему дню посещения.</w:t>
            </w:r>
          </w:p>
          <w:p w:rsidR="003D4A5B" w:rsidRDefault="00CA2DCF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Заезд автомобилей и техники на территорию осуществляется с 8:00 до 15:30, за исключением обеденного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времени с 12:30 до 13:30.</w:t>
            </w:r>
          </w:p>
          <w:p w:rsidR="003D4A5B" w:rsidRDefault="003D4A5B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4A5B" w:rsidRDefault="00CA2DCF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Покупатель не несет ответственности перед Поставщиком за упущенную выгоду, или любые другие убытки, независимо от того, кто или что явилось причиной возникновения таких убытков. </w:t>
            </w:r>
          </w:p>
          <w:p w:rsidR="003D4A5B" w:rsidRDefault="003D4A5B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3D4A5B" w:rsidRDefault="00CA2DC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Продукция должна поставляться вместе с комплектом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товарно-транспортных накладных, счетов-фактур и должна быть четко маркирована и определяема по прилагаемым к нему сертификатам и паспортам, в соответствии с нормативной документацией.</w:t>
            </w:r>
          </w:p>
          <w:p w:rsidR="003D4A5B" w:rsidRDefault="003D4A5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4A5B" w:rsidRDefault="00CA2DC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 продукцией поставляются в полном объеме паспорта на продукцию (</w:t>
            </w:r>
            <w:r w:rsidR="004E1184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предусмотренные заводом-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изготовителем)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сертификаты качества, экспертные заключения и иная необходимая для эксплуатации документация на русском языке, выполненная на бумажном носителе.</w:t>
            </w:r>
          </w:p>
          <w:p w:rsidR="003D4A5B" w:rsidRDefault="00CA2DC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Поставляемая Продукция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должна быть новой, ранее неиспользованной. Проду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кция, бы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вшая в употреблении, не допускается.</w:t>
            </w:r>
          </w:p>
        </w:tc>
      </w:tr>
      <w:tr w:rsidR="003D4A5B">
        <w:trPr>
          <w:trHeight w:val="2506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CA2DCF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CA2DCF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Входной контроль продукции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CA2DC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Продукция проходит входной контроль комиссией ООО «ОСК-Энерго»:</w:t>
            </w:r>
          </w:p>
          <w:p w:rsidR="003D4A5B" w:rsidRDefault="003D4A5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D4A5B" w:rsidRDefault="00CA2DC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 проверка наличия сертификата качества на трубы, заверенного заводом-изготовителем и Поставщиком, декларации о соо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тветствии требованиям ТР ТС 032/2013, паспорта на изолированную трубу;</w:t>
            </w:r>
          </w:p>
          <w:p w:rsidR="003D4A5B" w:rsidRDefault="003D4A5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D4A5B" w:rsidRDefault="00CA2DC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 проверка наличия маркировки, бирок на трубах и её соответствие предоставленным сертификатам качества, паспортам;</w:t>
            </w:r>
          </w:p>
          <w:p w:rsidR="003D4A5B" w:rsidRDefault="003D4A5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D4A5B" w:rsidRDefault="00CA2DC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визуально-измерительный контроль: осмотр поверхностей труб, прове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рка геометрических размеров, толщин стенок, наличия фасок.</w:t>
            </w:r>
          </w:p>
          <w:p w:rsidR="003D4A5B" w:rsidRDefault="003D4A5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D4A5B" w:rsidRDefault="00CA2DC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 поэтапная проверка скрытых работ при изоляции трубопроводов.</w:t>
            </w:r>
          </w:p>
        </w:tc>
      </w:tr>
    </w:tbl>
    <w:p w:rsidR="003D4A5B" w:rsidRDefault="003D4A5B">
      <w:pPr>
        <w:pStyle w:val="13"/>
        <w:shd w:val="clear" w:color="auto" w:fill="auto"/>
        <w:rPr>
          <w:b/>
          <w:bCs/>
        </w:rPr>
      </w:pPr>
    </w:p>
    <w:p w:rsidR="003D4A5B" w:rsidRDefault="003D4A5B">
      <w:pPr>
        <w:pStyle w:val="13"/>
        <w:shd w:val="clear" w:color="auto" w:fill="auto"/>
        <w:rPr>
          <w:b/>
          <w:bCs/>
        </w:rPr>
        <w:sectPr w:rsidR="003D4A5B">
          <w:footerReference w:type="even" r:id="rId8"/>
          <w:footerReference w:type="default" r:id="rId9"/>
          <w:footerReference w:type="first" r:id="rId10"/>
          <w:pgSz w:w="11906" w:h="16838"/>
          <w:pgMar w:top="709" w:right="808" w:bottom="1276" w:left="1377" w:header="0" w:footer="3" w:gutter="0"/>
          <w:cols w:space="720"/>
          <w:formProt w:val="0"/>
          <w:docGrid w:linePitch="360"/>
        </w:sectPr>
      </w:pPr>
    </w:p>
    <w:p w:rsidR="003D4A5B" w:rsidRDefault="003D4A5B">
      <w:pPr>
        <w:pStyle w:val="13"/>
        <w:shd w:val="clear" w:color="auto" w:fill="auto"/>
        <w:rPr>
          <w:b/>
          <w:lang w:val="en-US"/>
        </w:rPr>
      </w:pPr>
    </w:p>
    <w:p w:rsidR="003D4A5B" w:rsidRDefault="00CA2DCF">
      <w:pPr>
        <w:pStyle w:val="13"/>
        <w:shd w:val="clear" w:color="auto" w:fill="auto"/>
        <w:jc w:val="right"/>
        <w:rPr>
          <w:b/>
        </w:rPr>
      </w:pPr>
      <w:r>
        <w:rPr>
          <w:b/>
        </w:rPr>
        <w:t xml:space="preserve">Приложение № 1 к техническому </w:t>
      </w:r>
      <w:r>
        <w:rPr>
          <w:b/>
        </w:rPr>
        <w:t>заданию</w:t>
      </w:r>
    </w:p>
    <w:p w:rsidR="003D4A5B" w:rsidRDefault="003D4A5B">
      <w:pPr>
        <w:pStyle w:val="13"/>
        <w:shd w:val="clear" w:color="auto" w:fill="auto"/>
        <w:jc w:val="right"/>
        <w:rPr>
          <w:b/>
        </w:rPr>
      </w:pPr>
    </w:p>
    <w:p w:rsidR="003D4A5B" w:rsidRDefault="00CA2DCF">
      <w:pPr>
        <w:spacing w:after="200" w:line="276" w:lineRule="auto"/>
        <w:ind w:right="867"/>
        <w:jc w:val="center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Спецификация</w:t>
      </w:r>
    </w:p>
    <w:tbl>
      <w:tblPr>
        <w:tblW w:w="15456" w:type="dxa"/>
        <w:tblInd w:w="-575" w:type="dxa"/>
        <w:tblLayout w:type="fixed"/>
        <w:tblLook w:val="04A0" w:firstRow="1" w:lastRow="0" w:firstColumn="1" w:lastColumn="0" w:noHBand="0" w:noVBand="1"/>
      </w:tblPr>
      <w:tblGrid>
        <w:gridCol w:w="855"/>
        <w:gridCol w:w="3117"/>
        <w:gridCol w:w="1133"/>
        <w:gridCol w:w="995"/>
        <w:gridCol w:w="1702"/>
        <w:gridCol w:w="1844"/>
        <w:gridCol w:w="1702"/>
        <w:gridCol w:w="1983"/>
        <w:gridCol w:w="2125"/>
      </w:tblGrid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№ п/п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4A5B" w:rsidRDefault="00CA2DCF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Наименование работ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4A5B" w:rsidRDefault="00CA2DCF">
            <w:pPr>
              <w:spacing w:after="200" w:line="276" w:lineRule="auto"/>
              <w:ind w:right="28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Ед.изм.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Кол-во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-114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Сроки поставки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Цена за единицу* в том числе НДС 22%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70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Цена итого в том числе НДС 22%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70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Место поставки оборудования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tabs>
                <w:tab w:val="left" w:pos="1027"/>
              </w:tabs>
              <w:spacing w:after="200" w:line="276" w:lineRule="auto"/>
              <w:ind w:right="-97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Передаваемые документы</w:t>
            </w:r>
          </w:p>
        </w:tc>
      </w:tr>
      <w:tr w:rsidR="003D4A5B">
        <w:trPr>
          <w:trHeight w:val="2184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 xml:space="preserve">Труба стальная бесшовная предизолированная 273×7/400 </w:t>
            </w:r>
            <w:r>
              <w:rPr>
                <w:rFonts w:ascii="Times New Roman" w:hAnsi="Times New Roman" w:cs="Times New Roman"/>
              </w:rPr>
              <w:t>ППУ-ПЭ (сталь 20 ГОСТ 8732-78, изоляция ГОСТ 30732-2006)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М.п.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82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432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-97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Паспорт качества, сертификат соответствия, транспортные документы,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Отвод </w:t>
            </w:r>
            <w:r>
              <w:rPr>
                <w:rFonts w:ascii="Times New Roman" w:eastAsia="Calibri" w:hAnsi="Times New Roman" w:cs="Times New Roman"/>
                <w:bCs/>
              </w:rPr>
              <w:t>стальной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крутоизогнутый 90° ППУ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Ду250 (273*7 мм) ГОСТ 17375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14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16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Отвод стальной 45° ППУ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Ду250 ГОСТ 17375-2001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16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Паспорт, транспортные документы, сертификат соответствия, инструкция по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4.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Комплект для заделки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стыков труб ППУ ГОСТ 30732-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2020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70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16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5.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Кран шаровый фланцевый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Ду250 PN16 ст.20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(полнопроходной) ГОСТ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21345-2005, ГОСТ </w:t>
            </w:r>
            <w:r>
              <w:rPr>
                <w:rFonts w:ascii="Times New Roman" w:eastAsia="Calibri" w:hAnsi="Times New Roman" w:cs="Times New Roman"/>
                <w:bCs/>
              </w:rPr>
              <w:t>12815-80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pPr>
              <w:spacing w:after="200" w:line="276" w:lineRule="auto"/>
              <w:ind w:right="16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6.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Комплект фланцевый Ду250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PN16 (фланцы, крепёж,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прокладки) ГОСТ </w:t>
            </w:r>
            <w:r>
              <w:rPr>
                <w:rFonts w:ascii="Times New Roman" w:eastAsia="Calibri" w:hAnsi="Times New Roman" w:cs="Times New Roman"/>
                <w:bCs/>
              </w:rPr>
              <w:t>33259-2015,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ГОСТ 7798-70, ГОСТ 9066-75,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ГОСТ 15180-86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7.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Шаровый кран ГОСТ, PN40, Ду </w:t>
            </w:r>
            <w:r>
              <w:rPr>
                <w:rFonts w:ascii="Times New Roman" w:eastAsia="Calibri" w:hAnsi="Times New Roman" w:cs="Times New Roman"/>
                <w:bCs/>
              </w:rPr>
              <w:t>50, ВР 2" рычаг 8756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 xml:space="preserve">Нижегородская обл, Нижний Новгород г,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lastRenderedPageBreak/>
              <w:t xml:space="preserve">Паспорт, транспортные документы,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сертификат соответствия, инструкция по эксплуатации</w:t>
            </w:r>
          </w:p>
        </w:tc>
      </w:tr>
      <w:tr w:rsidR="003D4A5B">
        <w:trPr>
          <w:trHeight w:val="1599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8.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Шаровый кран ГОСТ, PN40, Ду 32, ВР 1 1/4" рычаг 8754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30</w:t>
            </w:r>
            <w:r>
              <w:rPr>
                <w:rFonts w:ascii="Times New Roman" w:eastAsia="Calibri" w:hAnsi="Times New Roman" w:cs="Times New Roman"/>
                <w:bCs/>
              </w:rPr>
              <w:t xml:space="preserve">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9.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Переход стальной исп 2 концентр Дн273х219-7х6 (Ду250х200) б/шовный ГОСТ 17378-2001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4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10.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Труба стальная цельнокатаная (бесшовная) 219×6 ГОСТ 8732-78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М.п.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11.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Отвод стальной крутоизогнутый 90° Ду200 ГОСТ 17375-2001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4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 xml:space="preserve">Нижегородская обл, </w:t>
            </w:r>
            <w:r>
              <w:rPr>
                <w:rFonts w:ascii="Times New Roman" w:eastAsia="Calibri" w:hAnsi="Times New Roman" w:cs="Times New Roman"/>
                <w:bCs/>
              </w:rPr>
              <w:t>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12.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Труба стальная цельнокатаная (бесшовная)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89×5 ГОСТ 8732-78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М.п.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 xml:space="preserve">30 календарных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 xml:space="preserve">Нижегородская обл, Нижний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 xml:space="preserve">Новгород г, </w:t>
            </w:r>
            <w:r>
              <w:rPr>
                <w:rFonts w:ascii="Times New Roman" w:eastAsia="Calibri" w:hAnsi="Times New Roman" w:cs="Times New Roman"/>
                <w:bCs/>
              </w:rPr>
              <w:t>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lastRenderedPageBreak/>
              <w:t xml:space="preserve">Паспорт, транспортные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13.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Отвод стальной крутоизогнутый 90° Ду80 ГОСТ 17375-2001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4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192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14.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Кран шаровый фланцевый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Ду80 PN16 ст.20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(полнопроходной) ГОСТ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21345-2005, ГОСТ 12815-80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 xml:space="preserve">Нижегородская обл, Нижний Новгород г, Баррикад ул, </w:t>
            </w:r>
            <w:r>
              <w:rPr>
                <w:rFonts w:ascii="Times New Roman" w:eastAsia="Calibri" w:hAnsi="Times New Roman" w:cs="Times New Roman"/>
                <w:bCs/>
              </w:rPr>
              <w:t>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15.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Комплект фланцевый Ду80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PN16 (фланцы, крепёж,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прокладки) ГОСТ 33259-2015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16.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Комплект фланцевый Ду200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PN16 (фланцы, крепёж,</w:t>
            </w:r>
          </w:p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прокладки) ГОСТ 33259-2015</w:t>
            </w:r>
          </w:p>
          <w:p w:rsidR="003D4A5B" w:rsidRDefault="003D4A5B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17.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Плита перекрытия лотка П 15-8/2 1495*1840*120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140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60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 xml:space="preserve">Паспорт, транспортные документы, </w:t>
            </w:r>
            <w:r>
              <w:rPr>
                <w:rFonts w:ascii="Times New Roman" w:eastAsia="Calibri" w:hAnsi="Times New Roman" w:cs="Times New Roman"/>
                <w:bCs/>
              </w:rPr>
              <w:t>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18.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Лоток теплотрасс Л 11-8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CA2DCF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60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CA2DCF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</w:tbl>
    <w:p w:rsidR="003D4A5B" w:rsidRDefault="003D4A5B">
      <w:pPr>
        <w:pStyle w:val="13"/>
        <w:shd w:val="clear" w:color="auto" w:fill="auto"/>
        <w:ind w:firstLine="0"/>
        <w:rPr>
          <w:b/>
          <w:bCs/>
        </w:rPr>
      </w:pPr>
    </w:p>
    <w:p w:rsidR="003D4A5B" w:rsidRDefault="00CA2DCF">
      <w:pPr>
        <w:pStyle w:val="13"/>
        <w:shd w:val="clear" w:color="auto" w:fill="auto"/>
        <w:ind w:firstLine="0"/>
        <w:rPr>
          <w:b/>
          <w:bCs/>
        </w:rPr>
      </w:pPr>
      <w:r>
        <w:rPr>
          <w:b/>
        </w:rPr>
        <w:t>*стоимость товара включает в себя доставку.</w:t>
      </w:r>
    </w:p>
    <w:p w:rsidR="003D4A5B" w:rsidRDefault="003D4A5B">
      <w:pPr>
        <w:pStyle w:val="13"/>
        <w:shd w:val="clear" w:color="auto" w:fill="auto"/>
        <w:ind w:firstLine="0"/>
        <w:rPr>
          <w:b/>
          <w:bCs/>
        </w:rPr>
        <w:sectPr w:rsidR="003D4A5B">
          <w:footerReference w:type="default" r:id="rId11"/>
          <w:footerReference w:type="first" r:id="rId12"/>
          <w:pgSz w:w="16838" w:h="11906" w:orient="landscape"/>
          <w:pgMar w:top="1377" w:right="709" w:bottom="808" w:left="1276" w:header="0" w:footer="709" w:gutter="0"/>
          <w:cols w:space="720"/>
          <w:formProt w:val="0"/>
          <w:docGrid w:linePitch="360"/>
        </w:sectPr>
      </w:pPr>
      <w:bookmarkStart w:id="0" w:name="_GoBack"/>
      <w:bookmarkEnd w:id="0"/>
    </w:p>
    <w:p w:rsidR="003D4A5B" w:rsidRDefault="003D4A5B" w:rsidP="00B67585"/>
    <w:sectPr w:rsidR="003D4A5B">
      <w:footerReference w:type="default" r:id="rId13"/>
      <w:footerReference w:type="first" r:id="rId14"/>
      <w:pgSz w:w="11906" w:h="16838"/>
      <w:pgMar w:top="1134" w:right="850" w:bottom="1426" w:left="1418" w:header="0" w:footer="136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2DCF" w:rsidRDefault="00CA2DCF">
      <w:r>
        <w:separator/>
      </w:r>
    </w:p>
  </w:endnote>
  <w:endnote w:type="continuationSeparator" w:id="0">
    <w:p w:rsidR="00CA2DCF" w:rsidRDefault="00CA2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iberation Sans">
    <w:altName w:val="Arial"/>
    <w:charset w:val="01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CJK SC">
    <w:charset w:val="00"/>
    <w:family w:val="auto"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3D4A5B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CA2DCF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6192" behindDoc="1" locked="0" layoutInCell="0" allowOverlap="1">
              <wp:simplePos x="0" y="0"/>
              <wp:positionH relativeFrom="page">
                <wp:posOffset>6890385</wp:posOffset>
              </wp:positionH>
              <wp:positionV relativeFrom="page">
                <wp:posOffset>10297160</wp:posOffset>
              </wp:positionV>
              <wp:extent cx="198755" cy="217805"/>
              <wp:effectExtent l="0" t="0" r="0" b="0"/>
              <wp:wrapNone/>
              <wp:docPr id="2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720" cy="21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D4A5B" w:rsidRDefault="00CA2DCF">
                          <w:pPr>
                            <w:pStyle w:val="24"/>
                            <w:shd w:val="clear" w:color="auto" w:fill="auto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67585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36360" tIns="36360" rIns="36360" bIns="3636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 1" o:spid="_x0000_s1026" style="position:absolute;margin-left:542.55pt;margin-top:810.8pt;width:15.65pt;height:17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" o:allowincell="f" filled="f" stroked="f" strokeweight="0">
              <v:textbox style="mso-fit-shape-to-text:t" inset="1.01mm,1.01mm,1.01mm,1.01mm">
                <w:txbxContent>
                  <w:p w:rsidR="003D4A5B" w:rsidRDefault="00CA2DCF">
                    <w:pPr>
                      <w:pStyle w:val="24"/>
                      <w:shd w:val="clear" w:color="auto" w:fill="auto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67585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CA2DCF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7216" behindDoc="1" locked="0" layoutInCell="0" allowOverlap="1">
              <wp:simplePos x="0" y="0"/>
              <wp:positionH relativeFrom="page">
                <wp:posOffset>6890385</wp:posOffset>
              </wp:positionH>
              <wp:positionV relativeFrom="page">
                <wp:posOffset>10297160</wp:posOffset>
              </wp:positionV>
              <wp:extent cx="198755" cy="217805"/>
              <wp:effectExtent l="0" t="0" r="0" b="0"/>
              <wp:wrapNone/>
              <wp:docPr id="3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720" cy="21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D4A5B" w:rsidRDefault="00CA2DCF">
                          <w:pPr>
                            <w:pStyle w:val="24"/>
                            <w:shd w:val="clear" w:color="auto" w:fill="auto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36360" tIns="36360" rIns="36360" bIns="3636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7" style="position:absolute;margin-left:542.55pt;margin-top:810.8pt;width:15.65pt;height:17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" o:allowincell="f" filled="f" stroked="f" strokeweight="0">
              <v:textbox style="mso-fit-shape-to-text:t" inset="1.01mm,1.01mm,1.01mm,1.01mm">
                <w:txbxContent>
                  <w:p w:rsidR="003D4A5B" w:rsidRDefault="00CA2DCF">
                    <w:pPr>
                      <w:pStyle w:val="24"/>
                      <w:shd w:val="clear" w:color="auto" w:fill="auto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CA2DCF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6890385</wp:posOffset>
              </wp:positionH>
              <wp:positionV relativeFrom="page">
                <wp:posOffset>10297160</wp:posOffset>
              </wp:positionV>
              <wp:extent cx="198755" cy="217805"/>
              <wp:effectExtent l="0" t="0" r="0" b="0"/>
              <wp:wrapNone/>
              <wp:docPr id="4" name="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720" cy="21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D4A5B" w:rsidRDefault="00CA2DCF">
                          <w:pPr>
                            <w:pStyle w:val="24"/>
                            <w:shd w:val="clear" w:color="auto" w:fill="auto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67585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36360" tIns="36360" rIns="36360" bIns="3636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 2" o:spid="_x0000_s1028" style="position:absolute;margin-left:542.55pt;margin-top:810.8pt;width:15.65pt;height:17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" o:allowincell="f" filled="f" stroked="f" strokeweight="0">
              <v:textbox style="mso-fit-shape-to-text:t" inset="1.01mm,1.01mm,1.01mm,1.01mm">
                <w:txbxContent>
                  <w:p w:rsidR="003D4A5B" w:rsidRDefault="00CA2DCF">
                    <w:pPr>
                      <w:pStyle w:val="24"/>
                      <w:shd w:val="clear" w:color="auto" w:fill="auto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67585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3D4A5B"/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CA2DCF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6890385</wp:posOffset>
              </wp:positionH>
              <wp:positionV relativeFrom="page">
                <wp:posOffset>10297160</wp:posOffset>
              </wp:positionV>
              <wp:extent cx="198755" cy="217805"/>
              <wp:effectExtent l="0" t="0" r="0" b="0"/>
              <wp:wrapNone/>
              <wp:docPr id="5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720" cy="21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D4A5B" w:rsidRDefault="00CA2DCF">
                          <w:pPr>
                            <w:pStyle w:val="24"/>
                            <w:shd w:val="clear" w:color="auto" w:fill="auto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67585"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36360" tIns="36360" rIns="36360" bIns="3636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 3" o:spid="_x0000_s1029" style="position:absolute;margin-left:542.55pt;margin-top:810.8pt;width:15.65pt;height:17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" o:allowincell="f" filled="f" stroked="f" strokeweight="0">
              <v:textbox style="mso-fit-shape-to-text:t" inset="1.01mm,1.01mm,1.01mm,1.01mm">
                <w:txbxContent>
                  <w:p w:rsidR="003D4A5B" w:rsidRDefault="00CA2DCF">
                    <w:pPr>
                      <w:pStyle w:val="24"/>
                      <w:shd w:val="clear" w:color="auto" w:fill="auto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67585"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3D4A5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2DCF" w:rsidRDefault="00CA2DCF">
      <w:r>
        <w:separator/>
      </w:r>
    </w:p>
  </w:footnote>
  <w:footnote w:type="continuationSeparator" w:id="0">
    <w:p w:rsidR="00CA2DCF" w:rsidRDefault="00CA2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A2332"/>
    <w:multiLevelType w:val="multilevel"/>
    <w:tmpl w:val="E190128C"/>
    <w:lvl w:ilvl="0">
      <w:start w:val="1"/>
      <w:numFmt w:val="bullet"/>
      <w:isLgl/>
      <w:lvlText w:val="—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D204E34"/>
    <w:multiLevelType w:val="multilevel"/>
    <w:tmpl w:val="A880E7BA"/>
    <w:lvl w:ilvl="0">
      <w:start w:val="1"/>
      <w:numFmt w:val="decimal"/>
      <w:isLgl/>
      <w:lvlText w:val="3.1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12E5CF6"/>
    <w:multiLevelType w:val="multilevel"/>
    <w:tmpl w:val="01103AE8"/>
    <w:lvl w:ilvl="0">
      <w:start w:val="1"/>
      <w:numFmt w:val="decimal"/>
      <w:isLgl/>
      <w:lvlText w:val="3.1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67A35C2"/>
    <w:multiLevelType w:val="multilevel"/>
    <w:tmpl w:val="26C85388"/>
    <w:lvl w:ilvl="0">
      <w:start w:val="4"/>
      <w:numFmt w:val="decimal"/>
      <w:isLgl/>
      <w:lvlText w:val="6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FB4208D"/>
    <w:multiLevelType w:val="multilevel"/>
    <w:tmpl w:val="F9F250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4C5402B"/>
    <w:multiLevelType w:val="multilevel"/>
    <w:tmpl w:val="F8C2F20E"/>
    <w:lvl w:ilvl="0">
      <w:start w:val="1"/>
      <w:numFmt w:val="decimal"/>
      <w:isLgl/>
      <w:lvlText w:val="%1.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/>
        <w:b w:val="0"/>
        <w:i w:val="0"/>
        <w:sz w:val="24"/>
        <w:szCs w:val="24"/>
      </w:rPr>
    </w:lvl>
    <w:lvl w:ilvl="1">
      <w:start w:val="1"/>
      <w:numFmt w:val="decimal"/>
      <w:isLgl/>
      <w:lvlText w:val="%2)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" w15:restartNumberingAfterBreak="0">
    <w:nsid w:val="601431AE"/>
    <w:multiLevelType w:val="multilevel"/>
    <w:tmpl w:val="5C56C202"/>
    <w:lvl w:ilvl="0">
      <w:start w:val="1"/>
      <w:numFmt w:val="bullet"/>
      <w:isLgl/>
      <w:lvlText w:val=""/>
      <w:lvlJc w:val="left"/>
      <w:pPr>
        <w:tabs>
          <w:tab w:val="num" w:pos="0"/>
        </w:tabs>
        <w:ind w:left="1855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2575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3295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4015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4735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5455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6175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6895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7615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1B35341"/>
    <w:multiLevelType w:val="multilevel"/>
    <w:tmpl w:val="375A0364"/>
    <w:lvl w:ilvl="0">
      <w:start w:val="1"/>
      <w:numFmt w:val="bullet"/>
      <w:isLgl/>
      <w:lvlText w:val="•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2770CDC"/>
    <w:multiLevelType w:val="multilevel"/>
    <w:tmpl w:val="EE408AFA"/>
    <w:lvl w:ilvl="0">
      <w:start w:val="1"/>
      <w:numFmt w:val="decimal"/>
      <w:isLgl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50A4BBB"/>
    <w:multiLevelType w:val="multilevel"/>
    <w:tmpl w:val="2F3A1666"/>
    <w:lvl w:ilvl="0">
      <w:start w:val="1"/>
      <w:numFmt w:val="decimal"/>
      <w:pStyle w:val="111"/>
      <w:isLgl/>
      <w:lvlText w:val="%1."/>
      <w:lvlJc w:val="left"/>
      <w:pPr>
        <w:tabs>
          <w:tab w:val="num" w:pos="3232"/>
        </w:tabs>
        <w:ind w:left="3232" w:hanging="397"/>
      </w:pPr>
    </w:lvl>
    <w:lvl w:ilvl="1">
      <w:start w:val="1"/>
      <w:numFmt w:val="decimal"/>
      <w:isLgl/>
      <w:lvlText w:val="%1.%2."/>
      <w:lvlJc w:val="left"/>
      <w:pPr>
        <w:tabs>
          <w:tab w:val="num" w:pos="1560"/>
        </w:tabs>
        <w:ind w:left="1560" w:hanging="567"/>
      </w:pPr>
      <w:rPr>
        <w:b w:val="0"/>
        <w:i w:val="0"/>
        <w:sz w:val="24"/>
        <w:szCs w:val="24"/>
      </w:rPr>
    </w:lvl>
    <w:lvl w:ilvl="2">
      <w:start w:val="1"/>
      <w:numFmt w:val="decimal"/>
      <w:isLgl/>
      <w:lvlText w:val="%1.2.%3."/>
      <w:lvlJc w:val="left"/>
      <w:pPr>
        <w:tabs>
          <w:tab w:val="num" w:pos="1334"/>
        </w:tabs>
        <w:ind w:left="1334" w:hanging="624"/>
      </w:pPr>
      <w:rPr>
        <w:i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2"/>
  </w:num>
  <w:num w:numId="5">
    <w:abstractNumId w:val="1"/>
  </w:num>
  <w:num w:numId="6">
    <w:abstractNumId w:val="3"/>
  </w:num>
  <w:num w:numId="7">
    <w:abstractNumId w:val="9"/>
  </w:num>
  <w:num w:numId="8">
    <w:abstractNumId w:val="5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A5B"/>
    <w:rsid w:val="003D4A5B"/>
    <w:rsid w:val="004E1184"/>
    <w:rsid w:val="00B67585"/>
    <w:rsid w:val="00CA2DCF"/>
    <w:rsid w:val="00CC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F7556"/>
  <w15:docId w15:val="{9BA37C4E-051B-4F2F-9100-2BB894E5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qFormat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qFormat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CaptionChar">
    <w:name w:val="Caption Char"/>
    <w:basedOn w:val="a0"/>
    <w:uiPriority w:val="35"/>
    <w:qFormat/>
    <w:rPr>
      <w:b/>
      <w:bCs/>
      <w:color w:val="4472C4" w:themeColor="accent1"/>
      <w:sz w:val="18"/>
      <w:szCs w:val="18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uiPriority w:val="9"/>
    <w:qFormat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9">
    <w:name w:val="Название объекта Знак"/>
    <w:basedOn w:val="a0"/>
    <w:link w:val="aa"/>
    <w:uiPriority w:val="35"/>
    <w:qFormat/>
    <w:rPr>
      <w:b/>
      <w:bCs/>
      <w:color w:val="4472C4" w:themeColor="accent1"/>
      <w:sz w:val="18"/>
      <w:szCs w:val="18"/>
    </w:r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character" w:customStyle="1" w:styleId="ac">
    <w:name w:val="Текст сноски Знак"/>
    <w:link w:val="ad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styleId="ae">
    <w:name w:val="footnote reference"/>
    <w:rPr>
      <w:vertAlign w:val="superscript"/>
    </w:rPr>
  </w:style>
  <w:style w:type="character" w:customStyle="1" w:styleId="af">
    <w:name w:val="Текст концевой сноски Знак"/>
    <w:link w:val="af0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styleId="af1">
    <w:name w:val="endnote reference"/>
    <w:rPr>
      <w:vertAlign w:val="superscript"/>
    </w:rPr>
  </w:style>
  <w:style w:type="character" w:customStyle="1" w:styleId="11">
    <w:name w:val="Заголовок №1_"/>
    <w:basedOn w:val="a0"/>
    <w:link w:val="12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u w:val="none"/>
    </w:rPr>
  </w:style>
  <w:style w:type="character" w:customStyle="1" w:styleId="23">
    <w:name w:val="Колонтитул (2)_"/>
    <w:basedOn w:val="a0"/>
    <w:link w:val="24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</w:rPr>
  </w:style>
  <w:style w:type="character" w:customStyle="1" w:styleId="af2">
    <w:name w:val="Основной текст_"/>
    <w:basedOn w:val="a0"/>
    <w:link w:val="13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u w:val="none"/>
    </w:rPr>
  </w:style>
  <w:style w:type="character" w:customStyle="1" w:styleId="af3">
    <w:name w:val="Верхний колонтитул Знак"/>
    <w:basedOn w:val="a0"/>
    <w:link w:val="af4"/>
    <w:uiPriority w:val="99"/>
    <w:qFormat/>
    <w:rPr>
      <w:color w:val="000000"/>
    </w:rPr>
  </w:style>
  <w:style w:type="character" w:customStyle="1" w:styleId="af5">
    <w:name w:val="Нижний колонтитул Знак"/>
    <w:basedOn w:val="a0"/>
    <w:link w:val="af6"/>
    <w:uiPriority w:val="99"/>
    <w:qFormat/>
    <w:rPr>
      <w:color w:val="000000"/>
    </w:rPr>
  </w:style>
  <w:style w:type="character" w:customStyle="1" w:styleId="af7">
    <w:name w:val="Текст выноски Знак"/>
    <w:basedOn w:val="a0"/>
    <w:link w:val="af8"/>
    <w:uiPriority w:val="99"/>
    <w:semiHidden/>
    <w:qFormat/>
    <w:rPr>
      <w:rFonts w:ascii="Segoe UI" w:hAnsi="Segoe UI" w:cs="Segoe UI"/>
      <w:color w:val="000000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9">
    <w:name w:val="Абзац списка Знак"/>
    <w:basedOn w:val="a0"/>
    <w:link w:val="afa"/>
    <w:uiPriority w:val="99"/>
    <w:qFormat/>
    <w:rPr>
      <w:color w:val="000000"/>
    </w:rPr>
  </w:style>
  <w:style w:type="character" w:customStyle="1" w:styleId="FontStyle12">
    <w:name w:val="Font Style12"/>
    <w:uiPriority w:val="99"/>
    <w:qFormat/>
    <w:rPr>
      <w:rFonts w:ascii="Times New Roman" w:hAnsi="Times New Roman" w:cs="Times New Roman"/>
      <w:sz w:val="22"/>
      <w:szCs w:val="22"/>
    </w:rPr>
  </w:style>
  <w:style w:type="paragraph" w:customStyle="1" w:styleId="Heading">
    <w:name w:val="Heading"/>
    <w:basedOn w:val="a"/>
    <w:next w:val="af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fb">
    <w:name w:val="Body Text"/>
    <w:basedOn w:val="a"/>
    <w:pPr>
      <w:spacing w:after="140" w:line="276" w:lineRule="auto"/>
    </w:pPr>
  </w:style>
  <w:style w:type="paragraph" w:styleId="afc">
    <w:name w:val="List"/>
    <w:basedOn w:val="afb"/>
    <w:rPr>
      <w:rFonts w:cs="FreeSans"/>
    </w:rPr>
  </w:style>
  <w:style w:type="paragraph" w:styleId="aa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fa">
    <w:name w:val="List Paragraph"/>
    <w:basedOn w:val="a"/>
    <w:link w:val="af9"/>
    <w:uiPriority w:val="99"/>
    <w:qFormat/>
    <w:pPr>
      <w:ind w:left="720"/>
      <w:contextualSpacing/>
    </w:pPr>
  </w:style>
  <w:style w:type="paragraph" w:styleId="afd">
    <w:name w:val="No Spacing"/>
    <w:uiPriority w:val="1"/>
    <w:qFormat/>
    <w:pPr>
      <w:widowControl w:val="0"/>
    </w:pPr>
  </w:style>
  <w:style w:type="paragraph" w:styleId="a4">
    <w:name w:val="Title"/>
    <w:basedOn w:val="a"/>
    <w:next w:val="a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d">
    <w:name w:val="footnote text"/>
    <w:basedOn w:val="a"/>
    <w:link w:val="ac"/>
    <w:uiPriority w:val="99"/>
    <w:unhideWhenUsed/>
    <w:pPr>
      <w:spacing w:after="40"/>
    </w:pPr>
    <w:rPr>
      <w:sz w:val="18"/>
    </w:rPr>
  </w:style>
  <w:style w:type="paragraph" w:styleId="af0">
    <w:name w:val="endnote text"/>
    <w:basedOn w:val="a"/>
    <w:link w:val="af"/>
    <w:uiPriority w:val="99"/>
    <w:semiHidden/>
    <w:unhideWhenUsed/>
    <w:rPr>
      <w:sz w:val="20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5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e">
    <w:name w:val="index heading"/>
    <w:basedOn w:val="Heading"/>
  </w:style>
  <w:style w:type="paragraph" w:styleId="aff">
    <w:name w:val="TOC Heading"/>
    <w:uiPriority w:val="39"/>
    <w:unhideWhenUsed/>
    <w:qFormat/>
    <w:pPr>
      <w:widowControl w:val="0"/>
    </w:pPr>
  </w:style>
  <w:style w:type="paragraph" w:styleId="aff0">
    <w:name w:val="table of figures"/>
    <w:basedOn w:val="a"/>
    <w:next w:val="a"/>
    <w:uiPriority w:val="99"/>
    <w:unhideWhenUsed/>
  </w:style>
  <w:style w:type="paragraph" w:customStyle="1" w:styleId="12">
    <w:name w:val="Заголовок №1"/>
    <w:basedOn w:val="a"/>
    <w:link w:val="11"/>
    <w:qFormat/>
    <w:pPr>
      <w:shd w:val="clear" w:color="auto" w:fill="FFFFFF"/>
      <w:jc w:val="center"/>
      <w:outlineLvl w:val="0"/>
    </w:pPr>
    <w:rPr>
      <w:rFonts w:ascii="Times New Roman" w:eastAsia="Times New Roman" w:hAnsi="Times New Roman" w:cs="Times New Roman"/>
      <w:b/>
      <w:bCs/>
    </w:rPr>
  </w:style>
  <w:style w:type="paragraph" w:customStyle="1" w:styleId="24">
    <w:name w:val="Колонтитул (2)"/>
    <w:basedOn w:val="a"/>
    <w:link w:val="23"/>
    <w:qFormat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3">
    <w:name w:val="Основной текст1"/>
    <w:basedOn w:val="a"/>
    <w:link w:val="af2"/>
    <w:qFormat/>
    <w:pPr>
      <w:shd w:val="clear" w:color="auto" w:fill="FFFFFF"/>
      <w:ind w:firstLine="400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f4">
    <w:name w:val="head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paragraph" w:styleId="af6">
    <w:name w:val="foot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paragraph" w:styleId="af8">
    <w:name w:val="Balloon Text"/>
    <w:basedOn w:val="a"/>
    <w:link w:val="af7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customStyle="1" w:styleId="111">
    <w:name w:val="Стиль Заголовок 1 + 11 пт"/>
    <w:basedOn w:val="1"/>
    <w:qFormat/>
    <w:pPr>
      <w:keepLines w:val="0"/>
      <w:widowControl/>
      <w:numPr>
        <w:numId w:val="7"/>
      </w:numPr>
      <w:tabs>
        <w:tab w:val="left" w:pos="360"/>
      </w:tabs>
      <w:spacing w:before="360" w:after="120"/>
      <w:ind w:left="0" w:firstLine="0"/>
      <w:jc w:val="center"/>
    </w:pPr>
    <w:rPr>
      <w:rFonts w:ascii="Times New Roman" w:eastAsia="Times New Roman" w:hAnsi="Times New Roman" w:cs="Times New Roman"/>
      <w:b/>
      <w:bCs/>
      <w:sz w:val="22"/>
      <w:szCs w:val="20"/>
      <w:lang w:bidi="ar-SA"/>
    </w:rPr>
  </w:style>
  <w:style w:type="paragraph" w:customStyle="1" w:styleId="aff1">
    <w:name w:val="статьи договора"/>
    <w:basedOn w:val="111"/>
    <w:qFormat/>
    <w:pPr>
      <w:keepNext w:val="0"/>
      <w:widowControl w:val="0"/>
      <w:spacing w:before="0" w:after="60"/>
      <w:jc w:val="both"/>
      <w:outlineLvl w:val="1"/>
    </w:pPr>
    <w:rPr>
      <w:b w:val="0"/>
      <w:bCs w:val="0"/>
      <w:szCs w:val="22"/>
    </w:rPr>
  </w:style>
  <w:style w:type="paragraph" w:customStyle="1" w:styleId="aff2">
    <w:name w:val="подпункты договора"/>
    <w:basedOn w:val="aff1"/>
    <w:qFormat/>
    <w:rPr>
      <w:bCs/>
    </w:rPr>
  </w:style>
  <w:style w:type="paragraph" w:customStyle="1" w:styleId="Style1">
    <w:name w:val="Style1"/>
    <w:uiPriority w:val="99"/>
    <w:qFormat/>
    <w:pPr>
      <w:widowControl w:val="0"/>
    </w:pPr>
    <w:rPr>
      <w:rFonts w:ascii="Times New Roman" w:eastAsia="Times New Roman" w:hAnsi="Times New Roman" w:cs="Times New Roman"/>
      <w:lang w:bidi="ar-SA"/>
    </w:rPr>
  </w:style>
  <w:style w:type="paragraph" w:customStyle="1" w:styleId="15">
    <w:name w:val="Обычный (веб)1"/>
    <w:uiPriority w:val="99"/>
    <w:unhideWhenUsed/>
    <w:qFormat/>
    <w:rPr>
      <w:rFonts w:ascii="Times New Roman" w:eastAsia="Times New Roman" w:hAnsi="Times New Roman" w:cs="Times New Roman"/>
      <w:lang w:bidi="ar-SA"/>
    </w:rPr>
  </w:style>
  <w:style w:type="paragraph" w:customStyle="1" w:styleId="210">
    <w:name w:val="Основной текст 21"/>
    <w:basedOn w:val="7"/>
    <w:qFormat/>
    <w:pPr>
      <w:keepNext w:val="0"/>
      <w:keepLines w:val="0"/>
      <w:widowControl/>
      <w:spacing w:before="0" w:after="120" w:line="480" w:lineRule="auto"/>
    </w:pPr>
    <w:rPr>
      <w:rFonts w:ascii="Times New Roman" w:eastAsia="Times New Roman" w:hAnsi="Times New Roman" w:cs="Times New Roman"/>
      <w:b w:val="0"/>
      <w:bCs w:val="0"/>
      <w:i w:val="0"/>
      <w:iCs w:val="0"/>
      <w:color w:val="auto"/>
      <w:sz w:val="28"/>
      <w:szCs w:val="28"/>
      <w:lang w:eastAsia="en-US" w:bidi="ar-SA"/>
    </w:rPr>
  </w:style>
  <w:style w:type="paragraph" w:customStyle="1" w:styleId="FrameContents">
    <w:name w:val="Frame Contents"/>
    <w:basedOn w:val="a"/>
    <w:qFormat/>
  </w:style>
  <w:style w:type="table" w:styleId="aff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6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6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sz w:val="22"/>
      </w:rPr>
      <w:tblPr/>
      <w:tcPr>
        <w:shd w:val="clear" w:color="4472C4" w:fill="4472C4" w:themeFill="accent1"/>
      </w:tcPr>
    </w:tblStylePr>
    <w:tblStylePr w:type="lastCol">
      <w:rPr>
        <w:b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sz w:val="22"/>
      </w:rPr>
      <w:tblPr/>
      <w:tcPr>
        <w:shd w:val="clear" w:color="5B9BD5" w:fill="5B9BD5" w:themeFill="accent5"/>
      </w:tcPr>
    </w:tblStylePr>
    <w:tblStylePr w:type="lastCol">
      <w:rPr>
        <w:b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E4AD3-802C-4A00-B486-46546EA3F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1137</Words>
  <Characters>7839</Characters>
  <Application>Microsoft Office Word</Application>
  <DocSecurity>0</DocSecurity>
  <Lines>326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</vt:lpstr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subject/>
  <dc:creator>ОСК-Энерго</dc:creator>
  <dc:description/>
  <cp:lastModifiedBy>Королев Олег Николаевич</cp:lastModifiedBy>
  <cp:revision>2</cp:revision>
  <dcterms:created xsi:type="dcterms:W3CDTF">2026-08-31T14:39:00Z</dcterms:created>
  <dcterms:modified xsi:type="dcterms:W3CDTF">2026-08-31T14:39:00Z</dcterms:modified>
  <dc:language>ru-RU</dc:language>
</cp:coreProperties>
</file>