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numPr>
          <w:ilvl w:val="0"/>
          <w:numId w:val="0"/>
        </w:numPr>
        <w:spacing w:before="0" w:after="0"/>
        <w:ind w:left="6096" w:right="0" w:hanging="0"/>
        <w:outlineLvl w:val="0"/>
        <w:rPr>
          <w:rFonts w:ascii="Times New Roman" w:hAnsi="Times New Roman"/>
          <w:b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widowControl w:val="false"/>
        <w:numPr>
          <w:ilvl w:val="0"/>
          <w:numId w:val="0"/>
        </w:numPr>
        <w:spacing w:before="0" w:after="0"/>
        <w:ind w:left="0" w:right="0" w:hanging="0"/>
        <w:outlineLvl w:val="0"/>
        <w:rPr>
          <w:rFonts w:ascii="Times New Roman" w:hAnsi="Times New Roman"/>
          <w:b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widowControl w:val="false"/>
        <w:numPr>
          <w:ilvl w:val="0"/>
          <w:numId w:val="0"/>
        </w:numPr>
        <w:spacing w:before="0" w:after="0"/>
        <w:ind w:left="0" w:right="0" w:hanging="0"/>
        <w:jc w:val="center"/>
        <w:outlineLvl w:val="0"/>
        <w:rPr>
          <w:rFonts w:ascii="Times New Roman" w:hAnsi="Times New Roman"/>
          <w:b/>
          <w:b/>
        </w:rPr>
      </w:pPr>
      <w:bookmarkStart w:id="0" w:name="_Toc436842897"/>
      <w:bookmarkStart w:id="1" w:name="_Toc436842897"/>
      <w:bookmarkEnd w:id="1"/>
      <w:r>
        <w:rPr>
          <w:rFonts w:ascii="Times New Roman" w:hAnsi="Times New Roman"/>
          <w:b/>
        </w:rPr>
      </w:r>
    </w:p>
    <w:p>
      <w:pPr>
        <w:pStyle w:val="Normal"/>
        <w:widowControl w:val="false"/>
        <w:numPr>
          <w:ilvl w:val="0"/>
          <w:numId w:val="0"/>
        </w:numPr>
        <w:spacing w:before="0" w:after="0"/>
        <w:ind w:left="0" w:right="0" w:hanging="0"/>
        <w:jc w:val="center"/>
        <w:outlineLvl w:val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pacing w:before="0" w:after="0"/>
        <w:ind w:left="0" w:right="0" w:hanging="0"/>
        <w:jc w:val="center"/>
        <w:outlineLvl w:val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pacing w:before="0" w:after="0"/>
        <w:ind w:left="0" w:right="0" w:hanging="0"/>
        <w:jc w:val="center"/>
        <w:outlineLvl w:val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pacing w:before="0" w:after="0"/>
        <w:ind w:left="0" w:right="0" w:hanging="0"/>
        <w:jc w:val="center"/>
        <w:outlineLvl w:val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pacing w:before="0" w:after="0"/>
        <w:ind w:left="0" w:right="0" w:hanging="0"/>
        <w:jc w:val="center"/>
        <w:outlineLvl w:val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pacing w:before="0" w:after="0"/>
        <w:ind w:left="0" w:right="0" w:hanging="0"/>
        <w:jc w:val="center"/>
        <w:outlineLvl w:val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pacing w:before="0" w:after="0"/>
        <w:ind w:left="0" w:right="0" w:hanging="0"/>
        <w:jc w:val="center"/>
        <w:outlineLvl w:val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pacing w:before="0" w:after="0"/>
        <w:ind w:left="0" w:right="0" w:hanging="0"/>
        <w:jc w:val="center"/>
        <w:outlineLvl w:val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pacing w:before="0" w:after="0"/>
        <w:ind w:left="0" w:right="0" w:hanging="0"/>
        <w:jc w:val="center"/>
        <w:outlineLvl w:val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pacing w:before="0" w:after="0"/>
        <w:ind w:left="0" w:right="0" w:hanging="0"/>
        <w:jc w:val="center"/>
        <w:outlineLvl w:val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pacing w:before="0" w:after="0"/>
        <w:ind w:left="0" w:right="0" w:hanging="0"/>
        <w:jc w:val="center"/>
        <w:outlineLvl w:val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/>
      </w:pPr>
      <w:r>
        <w:rPr>
          <w:rFonts w:ascii="Times New Roman" w:hAnsi="Times New Roman"/>
          <w:b/>
          <w:sz w:val="24"/>
          <w:szCs w:val="24"/>
        </w:rPr>
        <w:t xml:space="preserve">ИЗВЕЩЕНИЕ № </w:t>
      </w:r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</w:rPr>
        <w:t>-ЗК/</w:t>
      </w:r>
      <w:r>
        <w:rPr>
          <w:rFonts w:ascii="Times New Roman" w:hAnsi="Times New Roman"/>
          <w:b/>
          <w:sz w:val="24"/>
          <w:szCs w:val="24"/>
          <w:lang w:val="ru-RU"/>
        </w:rPr>
        <w:t>ЮЧ</w:t>
      </w:r>
    </w:p>
    <w:p>
      <w:pPr>
        <w:pStyle w:val="Normal"/>
        <w:widowControl w:val="false"/>
        <w:numPr>
          <w:ilvl w:val="0"/>
          <w:numId w:val="0"/>
        </w:numPr>
        <w:spacing w:lineRule="auto" w:line="360" w:before="0" w:after="0"/>
        <w:jc w:val="center"/>
        <w:outlineLvl w:val="0"/>
        <w:rPr>
          <w:rFonts w:ascii="Arial Narrow" w:hAnsi="Arial Narrow" w:eastAsia="Calibri"/>
          <w:sz w:val="24"/>
          <w:szCs w:val="24"/>
        </w:rPr>
      </w:pPr>
      <w:r>
        <w:rPr>
          <w:rStyle w:val="Style42"/>
          <w:rFonts w:eastAsia="Calibri" w:cs="Times New Roman" w:ascii="Times New Roman" w:hAnsi="Times New Roman"/>
          <w:b/>
          <w:bCs/>
          <w:i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em w:val="none"/>
          <w:lang w:val="ru-RU" w:bidi="ar-SA"/>
        </w:rPr>
        <w:t xml:space="preserve">О ПРОВЕДЕНИИ ОТКРЫТОГО ЗАПРОСА КОТИРОВОК СРЕДИ СУБЪЕКТОВ МАЛОГО И СРЕДНЕГО ПРЕДПРИНИМАТЕЛЬСТВА В ЭЛЕКТРОННОЙ ФОРМЕ НА ПРАВО ЗАКЛЮЧЕНИЯ ДОГОВОРА НА </w:t>
      </w:r>
      <w:r>
        <w:rPr>
          <w:rStyle w:val="Style42"/>
          <w:rFonts w:eastAsia="Calibri" w:cs="Times New Roman" w:ascii="Times New Roman" w:hAnsi="Times New Roman"/>
          <w:b/>
          <w:bCs/>
          <w:i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em w:val="none"/>
          <w:lang w:val="ru-RU" w:bidi="ar-SA"/>
        </w:rPr>
        <w:t>ЗАКУПКУ МЕТАЛЛОПРОКАТА</w:t>
      </w:r>
    </w:p>
    <w:p>
      <w:pPr>
        <w:pStyle w:val="Normal"/>
        <w:suppressAutoHyphens w:val="true"/>
        <w:spacing w:before="240" w:after="0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rPr>
          <w:rFonts w:ascii="Times New Roman" w:hAnsi="Times New Roman" w:eastAsia="Times New Roman"/>
          <w:sz w:val="26"/>
          <w:szCs w:val="26"/>
          <w:lang w:eastAsia="ru-RU"/>
        </w:rPr>
      </w:pPr>
      <w:r>
        <w:rPr>
          <w:rFonts w:eastAsia="Times New Roman" w:ascii="Times New Roman" w:hAnsi="Times New Roman"/>
          <w:sz w:val="26"/>
          <w:szCs w:val="26"/>
          <w:lang w:eastAsia="ru-RU"/>
        </w:rPr>
      </w:r>
    </w:p>
    <w:p>
      <w:pPr>
        <w:pStyle w:val="Normal"/>
        <w:rPr>
          <w:rFonts w:ascii="Times New Roman" w:hAnsi="Times New Roman" w:eastAsia="Times New Roman"/>
          <w:sz w:val="26"/>
          <w:szCs w:val="26"/>
          <w:lang w:eastAsia="ru-RU"/>
        </w:rPr>
      </w:pPr>
      <w:r>
        <w:rPr>
          <w:rFonts w:eastAsia="Times New Roman" w:ascii="Times New Roman" w:hAnsi="Times New Roman"/>
          <w:sz w:val="26"/>
          <w:szCs w:val="26"/>
          <w:lang w:eastAsia="ru-RU"/>
        </w:rPr>
      </w:r>
    </w:p>
    <w:p>
      <w:pPr>
        <w:pStyle w:val="Normal"/>
        <w:rPr>
          <w:rFonts w:ascii="Times New Roman" w:hAnsi="Times New Roman" w:eastAsia="Times New Roman"/>
          <w:sz w:val="26"/>
          <w:szCs w:val="26"/>
          <w:lang w:eastAsia="ru-RU"/>
        </w:rPr>
      </w:pPr>
      <w:r>
        <w:rPr>
          <w:rFonts w:eastAsia="Times New Roman" w:ascii="Times New Roman" w:hAnsi="Times New Roman"/>
          <w:sz w:val="26"/>
          <w:szCs w:val="26"/>
          <w:lang w:eastAsia="ru-RU"/>
        </w:rPr>
      </w:r>
    </w:p>
    <w:p>
      <w:pPr>
        <w:pStyle w:val="Normal"/>
        <w:rPr>
          <w:rFonts w:ascii="Times New Roman" w:hAnsi="Times New Roman" w:eastAsia="Times New Roman"/>
          <w:sz w:val="26"/>
          <w:szCs w:val="26"/>
          <w:lang w:eastAsia="ru-RU"/>
        </w:rPr>
      </w:pPr>
      <w:r>
        <w:rPr>
          <w:rFonts w:eastAsia="Times New Roman" w:ascii="Times New Roman" w:hAnsi="Times New Roman"/>
          <w:sz w:val="26"/>
          <w:szCs w:val="26"/>
          <w:lang w:eastAsia="ru-RU"/>
        </w:rPr>
      </w:r>
    </w:p>
    <w:p>
      <w:pPr>
        <w:pStyle w:val="Normal"/>
        <w:rPr>
          <w:rFonts w:ascii="Times New Roman" w:hAnsi="Times New Roman" w:eastAsia="Times New Roman"/>
          <w:sz w:val="26"/>
          <w:szCs w:val="26"/>
          <w:lang w:eastAsia="ru-RU"/>
        </w:rPr>
      </w:pPr>
      <w:r>
        <w:rPr>
          <w:rFonts w:eastAsia="Times New Roman" w:ascii="Times New Roman" w:hAnsi="Times New Roman"/>
          <w:sz w:val="26"/>
          <w:szCs w:val="26"/>
          <w:lang w:eastAsia="ru-RU"/>
        </w:rPr>
      </w:r>
    </w:p>
    <w:p>
      <w:pPr>
        <w:pStyle w:val="Normal"/>
        <w:rPr>
          <w:rFonts w:ascii="Times New Roman" w:hAnsi="Times New Roman" w:eastAsia="Times New Roman"/>
          <w:sz w:val="26"/>
          <w:szCs w:val="26"/>
          <w:lang w:eastAsia="ru-RU"/>
        </w:rPr>
      </w:pPr>
      <w:r>
        <w:rPr>
          <w:rFonts w:eastAsia="Times New Roman" w:ascii="Times New Roman" w:hAnsi="Times New Roman"/>
          <w:sz w:val="26"/>
          <w:szCs w:val="26"/>
          <w:lang w:eastAsia="ru-RU"/>
        </w:rPr>
      </w:r>
    </w:p>
    <w:p>
      <w:pPr>
        <w:pStyle w:val="Normal"/>
        <w:rPr>
          <w:rFonts w:ascii="Times New Roman" w:hAnsi="Times New Roman" w:eastAsia="Times New Roman"/>
          <w:sz w:val="26"/>
          <w:szCs w:val="26"/>
          <w:lang w:eastAsia="ru-RU"/>
        </w:rPr>
      </w:pPr>
      <w:r>
        <w:rPr>
          <w:rFonts w:eastAsia="Times New Roman" w:ascii="Times New Roman" w:hAnsi="Times New Roman"/>
          <w:sz w:val="26"/>
          <w:szCs w:val="26"/>
          <w:lang w:eastAsia="ru-RU"/>
        </w:rPr>
      </w:r>
    </w:p>
    <w:p>
      <w:pPr>
        <w:pStyle w:val="Normal"/>
        <w:rPr>
          <w:rFonts w:ascii="Times New Roman" w:hAnsi="Times New Roman" w:eastAsia="Times New Roman"/>
          <w:sz w:val="26"/>
          <w:szCs w:val="26"/>
          <w:lang w:eastAsia="ru-RU"/>
        </w:rPr>
      </w:pPr>
      <w:r>
        <w:rPr>
          <w:rFonts w:eastAsia="Times New Roman" w:ascii="Times New Roman" w:hAnsi="Times New Roman"/>
          <w:sz w:val="26"/>
          <w:szCs w:val="26"/>
          <w:lang w:eastAsia="ru-RU"/>
        </w:rPr>
      </w:r>
    </w:p>
    <w:p>
      <w:pPr>
        <w:pStyle w:val="Normal"/>
        <w:rPr>
          <w:rFonts w:ascii="Times New Roman" w:hAnsi="Times New Roman" w:eastAsia="Times New Roman"/>
          <w:sz w:val="26"/>
          <w:szCs w:val="26"/>
          <w:lang w:eastAsia="ru-RU"/>
        </w:rPr>
      </w:pPr>
      <w:r>
        <w:rPr>
          <w:rFonts w:eastAsia="Times New Roman" w:ascii="Times New Roman" w:hAnsi="Times New Roman"/>
          <w:sz w:val="26"/>
          <w:szCs w:val="26"/>
          <w:lang w:eastAsia="ru-RU"/>
        </w:rPr>
      </w:r>
    </w:p>
    <w:p>
      <w:pPr>
        <w:pStyle w:val="Normal"/>
        <w:rPr>
          <w:rFonts w:ascii="Times New Roman" w:hAnsi="Times New Roman" w:eastAsia="Times New Roman"/>
          <w:sz w:val="26"/>
          <w:szCs w:val="26"/>
          <w:lang w:eastAsia="ru-RU"/>
        </w:rPr>
      </w:pPr>
      <w:r>
        <w:rPr>
          <w:rFonts w:eastAsia="Times New Roman" w:ascii="Times New Roman" w:hAnsi="Times New Roman"/>
          <w:sz w:val="26"/>
          <w:szCs w:val="26"/>
          <w:lang w:eastAsia="ru-RU"/>
        </w:rPr>
      </w:r>
    </w:p>
    <w:p>
      <w:pPr>
        <w:pStyle w:val="Normal"/>
        <w:rPr>
          <w:rFonts w:ascii="Times New Roman" w:hAnsi="Times New Roman" w:eastAsia="Times New Roman"/>
          <w:sz w:val="26"/>
          <w:szCs w:val="26"/>
          <w:lang w:eastAsia="ru-RU"/>
        </w:rPr>
      </w:pPr>
      <w:r>
        <w:rPr>
          <w:rFonts w:eastAsia="Times New Roman" w:ascii="Times New Roman" w:hAnsi="Times New Roman"/>
          <w:sz w:val="26"/>
          <w:szCs w:val="26"/>
          <w:lang w:eastAsia="ru-RU"/>
        </w:rPr>
      </w:r>
    </w:p>
    <w:p>
      <w:pPr>
        <w:pStyle w:val="Normal"/>
        <w:rPr>
          <w:rFonts w:ascii="Times New Roman" w:hAnsi="Times New Roman" w:eastAsia="Times New Roman"/>
          <w:sz w:val="26"/>
          <w:szCs w:val="26"/>
          <w:lang w:eastAsia="ru-RU"/>
        </w:rPr>
      </w:pPr>
      <w:r>
        <w:rPr>
          <w:rFonts w:eastAsia="Times New Roman" w:ascii="Times New Roman" w:hAnsi="Times New Roman"/>
          <w:sz w:val="26"/>
          <w:szCs w:val="26"/>
          <w:lang w:eastAsia="ru-RU"/>
        </w:rPr>
      </w:r>
    </w:p>
    <w:p>
      <w:pPr>
        <w:pStyle w:val="Normal"/>
        <w:rPr>
          <w:rFonts w:ascii="Times New Roman" w:hAnsi="Times New Roman" w:eastAsia="Times New Roman"/>
          <w:sz w:val="26"/>
          <w:szCs w:val="26"/>
          <w:lang w:eastAsia="ru-RU"/>
        </w:rPr>
      </w:pPr>
      <w:r>
        <w:rPr>
          <w:rFonts w:eastAsia="Times New Roman" w:ascii="Times New Roman" w:hAnsi="Times New Roman"/>
          <w:sz w:val="26"/>
          <w:szCs w:val="26"/>
          <w:lang w:eastAsia="ru-RU"/>
        </w:rPr>
      </w:r>
    </w:p>
    <w:p>
      <w:pPr>
        <w:sectPr>
          <w:type w:val="nextPage"/>
          <w:pgSz w:w="11906" w:h="16838"/>
          <w:pgMar w:left="1418" w:right="850" w:header="0" w:top="1134" w:footer="0" w:bottom="1134" w:gutter="0"/>
          <w:pgNumType w:fmt="decimal"/>
          <w:formProt w:val="false"/>
          <w:textDirection w:val="lrTb"/>
          <w:docGrid w:type="default" w:linePitch="360" w:charSpace="4294952959"/>
        </w:sectPr>
        <w:pStyle w:val="Normal"/>
        <w:jc w:val="center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г. Тверь, </w:t>
      </w:r>
      <w:r>
        <w:rPr>
          <w:rFonts w:eastAsia="Times New Roman" w:ascii="Times New Roman" w:hAnsi="Times New Roman"/>
          <w:sz w:val="24"/>
          <w:szCs w:val="24"/>
          <w:lang w:val="en-US" w:eastAsia="ru-RU"/>
        </w:rPr>
        <w:t>202</w:t>
      </w:r>
      <w:r>
        <w:rPr>
          <w:rFonts w:eastAsia="Times New Roman" w:ascii="Times New Roman" w:hAnsi="Times New Roman"/>
          <w:sz w:val="24"/>
          <w:szCs w:val="24"/>
          <w:lang w:val="en-US" w:eastAsia="ru-RU"/>
        </w:rPr>
        <w:t>6</w:t>
      </w: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 год</w:t>
      </w:r>
    </w:p>
    <w:p>
      <w:pPr>
        <w:pStyle w:val="225"/>
        <w:keepNext/>
        <w:keepLines/>
        <w:widowControl/>
        <w:suppressAutoHyphens w:val="true"/>
        <w:bidi w:val="0"/>
        <w:spacing w:before="240" w:after="0"/>
        <w:ind w:left="0" w:right="0" w:hanging="0"/>
        <w:jc w:val="center"/>
        <w:rPr/>
      </w:pPr>
      <w:bookmarkStart w:id="2" w:name="_Toc421287985"/>
      <w:bookmarkEnd w:id="2"/>
      <w:r>
        <w:rPr>
          <w:rFonts w:ascii="Times New Roman" w:hAnsi="Times New Roman"/>
          <w:sz w:val="24"/>
          <w:szCs w:val="24"/>
        </w:rPr>
        <w:t>Раздел 1. </w:t>
      </w:r>
      <w:bookmarkStart w:id="3" w:name="_Toc436393478"/>
      <w:bookmarkEnd w:id="3"/>
      <w:r>
        <w:rPr>
          <w:rFonts w:eastAsia="MS Gothic" w:ascii="Times New Roman" w:hAnsi="Times New Roman"/>
          <w:sz w:val="24"/>
          <w:szCs w:val="24"/>
        </w:rPr>
        <w:t>ИНФОРМАЦИОННАЯ КАРТА</w:t>
      </w:r>
    </w:p>
    <w:tbl>
      <w:tblPr>
        <w:tblW w:w="9924" w:type="dxa"/>
        <w:jc w:val="left"/>
        <w:tblInd w:w="1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0" w:type="dxa"/>
          <w:left w:w="-3" w:type="dxa"/>
          <w:bottom w:w="0" w:type="dxa"/>
          <w:right w:w="72" w:type="dxa"/>
        </w:tblCellMar>
      </w:tblPr>
      <w:tblGrid>
        <w:gridCol w:w="540"/>
        <w:gridCol w:w="24"/>
        <w:gridCol w:w="2736"/>
        <w:gridCol w:w="6624"/>
      </w:tblGrid>
      <w:tr>
        <w:trPr>
          <w:trHeight w:val="792" w:hRule="atLeast"/>
        </w:trPr>
        <w:tc>
          <w:tcPr>
            <w:tcW w:w="56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D9D9D9" w:val="clear"/>
            <w:tcMar>
              <w:left w:w="-3" w:type="dxa"/>
            </w:tcMar>
            <w:vAlign w:val="center"/>
          </w:tcPr>
          <w:p>
            <w:pPr>
              <w:pStyle w:val="Style74"/>
              <w:keepNext/>
              <w:spacing w:before="0" w:after="200"/>
              <w:jc w:val="center"/>
              <w:rPr>
                <w:rFonts w:ascii="Times New Roman" w:hAnsi="Times New Roman"/>
                <w:b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27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D9D9D9" w:val="clear"/>
            <w:tcMar>
              <w:left w:w="-3" w:type="dxa"/>
            </w:tcMar>
            <w:vAlign w:val="center"/>
          </w:tcPr>
          <w:p>
            <w:pPr>
              <w:pStyle w:val="Style74"/>
              <w:keepNext/>
              <w:spacing w:before="0" w:after="200"/>
              <w:jc w:val="center"/>
              <w:rPr>
                <w:rFonts w:ascii="Times New Roman" w:hAnsi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D9D9D9" w:val="clear"/>
            <w:tcMar>
              <w:left w:w="-3" w:type="dxa"/>
            </w:tcMar>
            <w:vAlign w:val="center"/>
          </w:tcPr>
          <w:p>
            <w:pPr>
              <w:pStyle w:val="Style74"/>
              <w:keepNext/>
              <w:spacing w:before="0" w:after="200"/>
              <w:ind w:left="1134" w:right="0" w:hanging="1134"/>
              <w:jc w:val="center"/>
              <w:rPr>
                <w:rFonts w:ascii="Times New Roman" w:hAnsi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Содержание</w:t>
            </w:r>
          </w:p>
        </w:tc>
      </w:tr>
      <w:tr>
        <w:trPr>
          <w:trHeight w:val="2013" w:hRule="atLeast"/>
        </w:trPr>
        <w:tc>
          <w:tcPr>
            <w:tcW w:w="992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Закупка проводится в соответствии с Положением о закупке товаров, работ, услуг Государственной корпорации по космической деятельности «Роскосмос», утвержденным </w:t>
            </w:r>
            <w:r>
              <w:rPr>
                <w:rFonts w:ascii="Times New Roman" w:hAnsi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аблюдательным советом Государственной корпорации по космической деятельности «Роскосмос» (Протокол от 25 августа 2020 г. № 38-НС в редакции с изменениями, утвержденными решениями наблюдательного совета Госкорпорации «Роскосмос»                                 от 9 июня 2021 г. № 47-НС, от 11 июля 2022 г. № 55-НС, от 11 июля 2022 г. № 56-НС, от 23 декабря 2022 г. № 62-НС, от 26 декабря 2023 г. №75-НС, </w:t>
            </w:r>
            <w:r>
              <w:rPr>
                <w:rFonts w:ascii="Times New Roman" w:hAnsi="Times New Roman"/>
                <w:sz w:val="24"/>
                <w:szCs w:val="24"/>
              </w:rPr>
              <w:t>от 27 декабря 2024 г. № 92-НС</w:t>
            </w:r>
            <w:r>
              <w:rPr>
                <w:rFonts w:ascii="Times New Roman" w:hAnsi="Times New Roman"/>
                <w:sz w:val="24"/>
                <w:szCs w:val="24"/>
              </w:rPr>
              <w:t>) (далее –  Положение о закупке).</w:t>
            </w:r>
          </w:p>
        </w:tc>
      </w:tr>
      <w:tr>
        <w:trPr>
          <w:trHeight w:val="152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bidi w:val="0"/>
              <w:spacing w:before="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Предмет договора, право на заключение которого является предметом закупки.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outlineLvl w:val="0"/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Style42"/>
                <w:rFonts w:eastAsia="Times New Roman" w:cs="Times New Roman" w:ascii="Times New Roman" w:hAnsi="Times New Roman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m w:val="none"/>
                <w:lang w:val="ru-RU" w:eastAsia="ru-RU" w:bidi="ar-SA"/>
              </w:rPr>
              <w:t>Закупка металлопроката (491</w:t>
            </w:r>
            <w:r>
              <w:rPr>
                <w:rStyle w:val="Style42"/>
                <w:rFonts w:eastAsia="Times New Roman" w:cs="Times New Roman" w:ascii="Times New Roman" w:hAnsi="Times New Roman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m w:val="none"/>
                <w:lang w:val="ru-RU" w:eastAsia="ru-RU" w:bidi="ar-SA"/>
              </w:rPr>
              <w:t>7).</w:t>
            </w:r>
            <w:r>
              <w:rPr>
                <w:rStyle w:val="Style42"/>
                <w:rFonts w:eastAsia="Times New Roman" w:cs="Times New Roman" w:ascii="Times New Roman" w:hAnsi="Times New Roman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m w:val="none"/>
                <w:lang w:val="ru-RU" w:eastAsia="ru-RU" w:bidi="ar-SA"/>
              </w:rPr>
              <w:t xml:space="preserve"> </w:t>
            </w:r>
          </w:p>
        </w:tc>
      </w:tr>
      <w:tr>
        <w:trPr>
          <w:trHeight w:val="152" w:hRule="atLeast"/>
        </w:trPr>
        <w:tc>
          <w:tcPr>
            <w:tcW w:w="540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bidi w:val="0"/>
              <w:spacing w:before="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Заказчик.</w:t>
            </w:r>
          </w:p>
        </w:tc>
        <w:tc>
          <w:tcPr>
            <w:tcW w:w="662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tabs>
                <w:tab w:val="left" w:pos="993" w:leader="none"/>
              </w:tabs>
              <w:bidi w:val="0"/>
              <w:spacing w:lineRule="auto" w:line="240" w:before="0" w:after="0"/>
              <w:ind w:left="0" w:right="0" w:hanging="0"/>
              <w:jc w:val="both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Наименование заказчика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</w:rPr>
              <w:t>Акционерное общество «Центральное конструкторское бюро транспортного машиностроения» (АО «ЦКБ ТМ»).</w:t>
            </w:r>
          </w:p>
          <w:p>
            <w:pPr>
              <w:pStyle w:val="Normal"/>
              <w:tabs>
                <w:tab w:val="left" w:pos="993" w:leader="none"/>
              </w:tabs>
              <w:bidi w:val="0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Местонахождение: Россия, 170003, Тверская область,  город Тверь, Петербургское шоссе, д. 45в.</w:t>
            </w:r>
          </w:p>
          <w:p>
            <w:pPr>
              <w:pStyle w:val="Normal"/>
              <w:bidi w:val="0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Почтовый адрес: Россия, 170003, Тверская область,                город Тверь, Петербургское шоссе, д. 45в.</w:t>
            </w:r>
          </w:p>
          <w:p>
            <w:pPr>
              <w:pStyle w:val="Normal"/>
              <w:bidi w:val="0"/>
              <w:spacing w:lineRule="auto" w:line="240" w:before="0" w:after="0"/>
              <w:ind w:left="0" w:right="0" w:hanging="0"/>
              <w:jc w:val="both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Адрес электронной почты: </w:t>
            </w:r>
            <w:hyperlink r:id="rId2">
              <w:r>
                <w:rPr>
                  <w:rStyle w:val="Style18"/>
                  <w:rFonts w:ascii="Times New Roman" w:hAnsi="Times New Roman"/>
                  <w:bCs/>
                  <w:sz w:val="24"/>
                  <w:szCs w:val="24"/>
                  <w:lang w:val="en-US"/>
                </w:rPr>
                <w:t>zakupki</w:t>
              </w:r>
            </w:hyperlink>
            <w:hyperlink r:id="rId3">
              <w:r>
                <w:rPr>
                  <w:rStyle w:val="Style18"/>
                  <w:rFonts w:ascii="Times New Roman" w:hAnsi="Times New Roman"/>
                  <w:bCs/>
                  <w:sz w:val="24"/>
                  <w:szCs w:val="24"/>
                </w:rPr>
                <w:t>@ckbtm.ru</w:t>
              </w:r>
            </w:hyperlink>
          </w:p>
          <w:p>
            <w:pPr>
              <w:pStyle w:val="Normal"/>
              <w:bidi w:val="0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Контактное лицо </w:t>
            </w:r>
            <w:r>
              <w:rPr>
                <w:rFonts w:ascii="Times New Roman" w:hAnsi="Times New Roman"/>
                <w:sz w:val="24"/>
                <w:szCs w:val="24"/>
              </w:rPr>
              <w:t>по вопросам закупочной документации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ведущий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пециалист по закупкам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ЗС - Чикмарёва </w:t>
            </w:r>
            <w:r>
              <w:rPr>
                <w:rFonts w:ascii="Times New Roman" w:hAnsi="Times New Roman"/>
                <w:sz w:val="24"/>
                <w:szCs w:val="24"/>
                <w:u w:val="none"/>
              </w:rPr>
              <w:t>Юлия Владимировна</w:t>
            </w:r>
          </w:p>
          <w:p>
            <w:pPr>
              <w:pStyle w:val="Normal"/>
              <w:bidi w:val="0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Номер контактного телефона: 8 (4822) 55 41 76</w:t>
            </w:r>
          </w:p>
          <w:p>
            <w:pPr>
              <w:pStyle w:val="Normal"/>
              <w:bidi w:val="0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Контактное лицо по вопросам проекта договора: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инженер 2 категории Службы снабжения и кооперации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z w:val="24"/>
                <w:szCs w:val="24"/>
              </w:rPr>
              <w:t>Калинин Борис Владимирович.</w:t>
            </w:r>
          </w:p>
          <w:p>
            <w:pPr>
              <w:pStyle w:val="Normal"/>
              <w:bidi w:val="0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Style w:val="Style42"/>
                <w:rFonts w:ascii="Times New Roman" w:hAnsi="Times New Roman"/>
                <w:sz w:val="24"/>
                <w:szCs w:val="24"/>
                <w:u w:val="none"/>
                <w:lang w:val="ru-RU"/>
              </w:rPr>
              <w:t>Номер контактного телефона: 8-910-930-28-24.</w:t>
            </w:r>
          </w:p>
        </w:tc>
      </w:tr>
      <w:tr>
        <w:trPr>
          <w:trHeight w:val="275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bidi w:val="0"/>
              <w:spacing w:before="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Организатор закупки.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привлекается.</w:t>
            </w:r>
          </w:p>
        </w:tc>
      </w:tr>
      <w:tr>
        <w:trPr>
          <w:trHeight w:val="275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bidi w:val="0"/>
              <w:spacing w:before="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Специализированная организация.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/>
                <w:sz w:val="24"/>
                <w:szCs w:val="24"/>
              </w:rPr>
              <w:t>е привлекается.</w:t>
            </w:r>
          </w:p>
        </w:tc>
      </w:tr>
      <w:tr>
        <w:trPr>
          <w:trHeight w:val="1469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bidi w:val="0"/>
              <w:spacing w:before="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Способ закупки (включая форму закупки и используемые дополнительные элементы).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Способ закупки: </w:t>
            </w:r>
          </w:p>
          <w:p>
            <w:pPr>
              <w:pStyle w:val="Style74"/>
              <w:bidi w:val="0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запрос котировок.</w:t>
            </w:r>
          </w:p>
          <w:p>
            <w:pPr>
              <w:pStyle w:val="Style74"/>
              <w:tabs>
                <w:tab w:val="left" w:pos="60" w:leader="none"/>
                <w:tab w:val="left" w:pos="84" w:leader="none"/>
                <w:tab w:val="left" w:pos="336" w:leader="none"/>
              </w:tabs>
              <w:bidi w:val="0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Форма закупки:</w:t>
            </w:r>
          </w:p>
          <w:p>
            <w:pPr>
              <w:pStyle w:val="Style74"/>
              <w:tabs>
                <w:tab w:val="left" w:pos="108" w:leader="none"/>
              </w:tabs>
              <w:bidi w:val="0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в электронной форме;</w:t>
            </w:r>
          </w:p>
          <w:p>
            <w:pPr>
              <w:pStyle w:val="Style74"/>
              <w:tabs>
                <w:tab w:val="left" w:pos="60" w:leader="none"/>
              </w:tabs>
              <w:bidi w:val="0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в открытой форме.</w:t>
            </w:r>
          </w:p>
        </w:tc>
      </w:tr>
      <w:tr>
        <w:trPr>
          <w:trHeight w:val="1812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bidi w:val="0"/>
              <w:spacing w:before="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both"/>
              <w:rPr/>
            </w:pPr>
            <w:r>
              <w:rPr>
                <w:rStyle w:val="Style42"/>
                <w:rFonts w:ascii="Times New Roman" w:hAnsi="Times New Roman"/>
                <w:sz w:val="24"/>
                <w:szCs w:val="24"/>
              </w:rPr>
              <w:t>Наименование и адрес ЭТП в информационно-телекоммуникационно</w:t>
            </w:r>
            <w:r>
              <w:rPr>
                <w:rStyle w:val="Style42"/>
                <w:rFonts w:ascii="Times New Roman" w:hAnsi="Times New Roman"/>
                <w:sz w:val="24"/>
                <w:szCs w:val="24"/>
              </w:rPr>
              <w:t>й</w:t>
            </w:r>
            <w:r>
              <w:rPr>
                <w:rStyle w:val="Style42"/>
                <w:rFonts w:ascii="Times New Roman" w:hAnsi="Times New Roman"/>
                <w:sz w:val="24"/>
                <w:szCs w:val="24"/>
              </w:rPr>
              <w:t xml:space="preserve"> сети «Интернет», с использованием которой проводится закупка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  <w:t>Наименование электронной площадки в информационно-телекоммуникационной сети «Интернет»: ООО «РТС-тендер» (электронная площадка «РТС-тендер»).</w:t>
            </w:r>
          </w:p>
          <w:p>
            <w:pPr>
              <w:pStyle w:val="ListParagraph"/>
              <w:widowControl w:val="false"/>
              <w:tabs>
                <w:tab w:val="left" w:pos="0" w:leader="none"/>
              </w:tabs>
              <w:bidi w:val="0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Calibri"/>
                <w:bCs/>
                <w:sz w:val="24"/>
                <w:szCs w:val="24"/>
                <w:lang w:eastAsia="ru-RU"/>
              </w:rPr>
            </w:pPr>
            <w:r>
              <w:rPr>
                <w:rStyle w:val="Style42"/>
                <w:rFonts w:eastAsia="Calibri" w:ascii="Times New Roman" w:hAnsi="Times New Roman"/>
                <w:bCs/>
                <w:sz w:val="24"/>
                <w:szCs w:val="24"/>
                <w:lang w:eastAsia="ru-RU"/>
              </w:rPr>
              <w:t>Адрес электронной площадки в информационно-телекоммуникационной сети «Интернет»–</w:t>
            </w:r>
            <w:hyperlink r:id="rId4">
              <w:r>
                <w:rPr>
                  <w:rStyle w:val="Style42"/>
                  <w:rFonts w:eastAsia="Calibri" w:ascii="Times New Roman" w:hAnsi="Times New Roman"/>
                  <w:bCs/>
                  <w:sz w:val="24"/>
                  <w:szCs w:val="24"/>
                  <w:lang w:eastAsia="ru-RU"/>
                </w:rPr>
                <w:t>www.rts-tender.ru</w:t>
              </w:r>
            </w:hyperlink>
            <w:r>
              <w:rPr>
                <w:rStyle w:val="Style42"/>
                <w:rFonts w:eastAsia="Calibri" w:ascii="Times New Roman" w:hAnsi="Times New Roman"/>
                <w:bCs/>
                <w:sz w:val="24"/>
                <w:szCs w:val="24"/>
                <w:lang w:eastAsia="ru-RU"/>
              </w:rPr>
              <w:t>.</w:t>
            </w:r>
          </w:p>
        </w:tc>
      </w:tr>
      <w:tr>
        <w:trPr>
          <w:trHeight w:val="275" w:hRule="atLeast"/>
        </w:trPr>
        <w:tc>
          <w:tcPr>
            <w:tcW w:w="540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both"/>
              <w:rPr/>
            </w:pPr>
            <w:r>
              <w:rPr>
                <w:rStyle w:val="Style42"/>
                <w:rFonts w:ascii="Times New Roman" w:hAnsi="Times New Roman"/>
                <w:sz w:val="24"/>
                <w:szCs w:val="24"/>
              </w:rPr>
              <w:t>Сведения о НМЦ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both"/>
              <w:rPr/>
            </w:pPr>
            <w:r>
              <w:rPr>
                <w:rStyle w:val="Style42"/>
                <w:rFonts w:cs="Times New Roman" w:ascii="Times New Roman" w:hAnsi="Times New Roman"/>
                <w:sz w:val="24"/>
                <w:szCs w:val="24"/>
                <w:u w:val="none"/>
                <w:lang w:val="ru-RU"/>
              </w:rPr>
              <w:t>М</w:t>
            </w:r>
            <w:r>
              <w:rPr>
                <w:rStyle w:val="Style42"/>
                <w:rFonts w:cs="Times New Roman" w:ascii="Times New Roman" w:hAnsi="Times New Roman"/>
                <w:sz w:val="24"/>
                <w:szCs w:val="24"/>
                <w:u w:val="none"/>
                <w:lang w:val="ru-RU"/>
              </w:rPr>
              <w:t>аксимальн</w:t>
            </w:r>
            <w:r>
              <w:rPr>
                <w:rStyle w:val="Style42"/>
                <w:rFonts w:cs="Times New Roman" w:ascii="Times New Roman" w:hAnsi="Times New Roman"/>
                <w:sz w:val="24"/>
                <w:szCs w:val="24"/>
                <w:u w:val="none"/>
                <w:lang w:val="ru-RU"/>
              </w:rPr>
              <w:t>ое значение ц</w:t>
            </w:r>
            <w:r>
              <w:rPr>
                <w:rStyle w:val="Style42"/>
                <w:rFonts w:cs="Times New Roman" w:ascii="Times New Roman" w:hAnsi="Times New Roman"/>
                <w:sz w:val="24"/>
                <w:szCs w:val="24"/>
                <w:u w:val="none"/>
                <w:lang w:val="ru-RU"/>
              </w:rPr>
              <w:t>ен</w:t>
            </w:r>
            <w:r>
              <w:rPr>
                <w:rStyle w:val="Style42"/>
                <w:rFonts w:cs="Times New Roman" w:ascii="Times New Roman" w:hAnsi="Times New Roman"/>
                <w:sz w:val="24"/>
                <w:szCs w:val="24"/>
                <w:u w:val="none"/>
                <w:lang w:val="ru-RU"/>
              </w:rPr>
              <w:t>ы</w:t>
            </w:r>
            <w:r>
              <w:rPr>
                <w:rStyle w:val="Style42"/>
                <w:rFonts w:cs="Times New Roman" w:ascii="Times New Roman" w:hAnsi="Times New Roman"/>
                <w:sz w:val="24"/>
                <w:szCs w:val="24"/>
                <w:u w:val="none"/>
                <w:lang w:val="ru-RU"/>
              </w:rPr>
              <w:t xml:space="preserve"> </w:t>
            </w:r>
            <w:r>
              <w:rPr>
                <w:rStyle w:val="Style42"/>
                <w:rFonts w:cs="Times New Roman" w:ascii="Times New Roman" w:hAnsi="Times New Roman"/>
                <w:sz w:val="24"/>
                <w:szCs w:val="24"/>
                <w:u w:val="none"/>
                <w:lang w:val="ru-RU"/>
              </w:rPr>
              <w:t>Д</w:t>
            </w:r>
            <w:r>
              <w:rPr>
                <w:rStyle w:val="Style42"/>
                <w:rFonts w:cs="Times New Roman" w:ascii="Times New Roman" w:hAnsi="Times New Roman"/>
                <w:sz w:val="24"/>
                <w:szCs w:val="24"/>
                <w:u w:val="none"/>
                <w:lang w:val="ru-RU"/>
              </w:rPr>
              <w:t xml:space="preserve">оговора </w:t>
            </w:r>
            <w:r>
              <w:rPr>
                <w:rStyle w:val="Style42"/>
                <w:rFonts w:cs="Times New Roman" w:ascii="Times New Roman" w:hAnsi="Times New Roman"/>
                <w:sz w:val="24"/>
                <w:szCs w:val="24"/>
                <w:u w:val="none"/>
              </w:rPr>
              <w:t>составляет —</w:t>
            </w:r>
            <w:r>
              <w:rPr>
                <w:rStyle w:val="Style42"/>
                <w:rFonts w:cs="Times New Roman" w:ascii="Times New Roman" w:hAnsi="Times New Roman"/>
                <w:sz w:val="24"/>
                <w:szCs w:val="24"/>
                <w:u w:val="none"/>
              </w:rPr>
              <w:t xml:space="preserve"> 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ru-RU" w:bidi="ar-SA"/>
              </w:rPr>
              <w:t xml:space="preserve">2 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ru-RU" w:bidi="ar-SA"/>
              </w:rPr>
              <w:t xml:space="preserve">242 705 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zh-CN" w:bidi="ar-SA"/>
              </w:rPr>
              <w:t>(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ru-RU" w:bidi="ar-SA"/>
              </w:rPr>
              <w:t>Дв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ru-RU" w:bidi="ar-SA"/>
              </w:rPr>
              <w:t>а миллиона дв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ru-RU" w:bidi="ar-SA"/>
              </w:rPr>
              <w:t xml:space="preserve">ести 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ru-RU" w:bidi="ar-SA"/>
              </w:rPr>
              <w:t>сорок дв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ru-RU" w:bidi="ar-SA"/>
              </w:rPr>
              <w:t xml:space="preserve">е тысячи 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ru-RU" w:bidi="ar-SA"/>
              </w:rPr>
              <w:t>семьсот пять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zh-CN" w:bidi="ar-SA"/>
              </w:rPr>
              <w:t xml:space="preserve">) 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ru-RU" w:bidi="ar-SA"/>
              </w:rPr>
              <w:t>рубл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ru-RU" w:bidi="ar-SA"/>
              </w:rPr>
              <w:t>ей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zh-CN" w:bidi="ar-SA"/>
              </w:rPr>
              <w:t xml:space="preserve"> 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zh-CN" w:bidi="ar-SA"/>
              </w:rPr>
              <w:t>58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zh-CN" w:bidi="ar-SA"/>
              </w:rPr>
              <w:t xml:space="preserve"> копеек, с учетом 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ru-RU" w:bidi="ar-SA"/>
              </w:rPr>
              <w:t xml:space="preserve">всех налогов, сборов и иных 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ru-RU" w:bidi="ar-SA"/>
              </w:rPr>
              <w:t xml:space="preserve">обязательных 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ru-RU" w:bidi="ar-SA"/>
              </w:rPr>
              <w:t>платежей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zh-CN" w:bidi="ar-SA"/>
              </w:rPr>
              <w:t>.</w:t>
            </w:r>
            <w:r>
              <w:rPr>
                <w:rStyle w:val="Style42"/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  <w:lang w:val="ru-RU" w:bidi="ar-SA"/>
              </w:rPr>
              <w:t xml:space="preserve"> </w:t>
            </w:r>
          </w:p>
        </w:tc>
      </w:tr>
      <w:tr>
        <w:trPr>
          <w:trHeight w:val="667" w:hRule="atLeast"/>
        </w:trPr>
        <w:tc>
          <w:tcPr>
            <w:tcW w:w="540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Валюта закупки.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widowControl/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Российский рубль. </w:t>
            </w:r>
          </w:p>
        </w:tc>
      </w:tr>
      <w:tr>
        <w:trPr>
          <w:trHeight w:val="275" w:hRule="atLeast"/>
        </w:trPr>
        <w:tc>
          <w:tcPr>
            <w:tcW w:w="540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Форма, сроки и порядок оплаты продукции.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both"/>
              <w:rPr/>
            </w:pPr>
            <w:r>
              <w:rPr>
                <w:rStyle w:val="Style42"/>
                <w:rFonts w:ascii="Times New Roman" w:hAnsi="Times New Roman"/>
                <w:sz w:val="24"/>
                <w:szCs w:val="24"/>
              </w:rPr>
              <w:t>В соответствии с проектом договора.</w:t>
            </w:r>
          </w:p>
        </w:tc>
      </w:tr>
      <w:tr>
        <w:trPr>
          <w:trHeight w:val="275" w:hRule="atLeast"/>
        </w:trPr>
        <w:tc>
          <w:tcPr>
            <w:tcW w:w="540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Порядок формирования цены договора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widowControl w:val="false"/>
              <w:shd w:fill="FFFFFF" w:val="clear"/>
              <w:tabs>
                <w:tab w:val="left" w:pos="1450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Style w:val="281"/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В соответствии с проектом договора.</w:t>
            </w:r>
          </w:p>
        </w:tc>
      </w:tr>
      <w:tr>
        <w:trPr>
          <w:trHeight w:val="275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tabs>
                <w:tab w:val="left" w:pos="228" w:leader="none"/>
              </w:tabs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8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outlineLvl w:val="3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Обоснование НМЦ либо цены единицы продукции, включая информацию о расходах на перевозку, страхование, уплату таможенных пошлин, всех налогов и других обязательных платежей, подлежащих уплате в соответствии с нормами Законодательства, и является предельной (конечной) и не может быть превышена при заключении договора по итогам закупки. В случае проведения процедуры закупки по нескольким лотам в извещении, документации о закупке НМЦ указывается для каждого лота отдельно.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left="0" w:right="0" w:hanging="0"/>
              <w:jc w:val="both"/>
              <w:rPr/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В соответствии с Методикой определения и обоснования начальной (максимальной) цены контракта (договора) для конкурентных процедур закупки и цены контракта (договора) при проведении закупки у единственного поставщика, утвержденной приказом Госкорпорации «Роскосмос» от 31 октября 2019 г. № 357 с изменениями, внесенными приказами Государственной корпорации по космической деятельности «Роскосмос» от 01.04.2020 №96, от 25.11.2020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№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329, от 24.09.2021 №279, от 29.12.2022 №137 и от 27.10.2023 №408.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Определение НМЦ проведено методом сопоставимых рыночных цен (анализ рынка).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Указано в разделе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4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извещения о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проведении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закупк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и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(Обоснование начальной (максимальной) цены договора).</w:t>
            </w:r>
          </w:p>
        </w:tc>
      </w:tr>
      <w:tr>
        <w:trPr>
          <w:trHeight w:val="275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Срок, место и порядок представления извещения о проведении закупки.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tabs>
                <w:tab w:val="left" w:pos="480" w:leader="none"/>
                <w:tab w:val="left" w:pos="567" w:leader="none"/>
                <w:tab w:val="left" w:pos="1134" w:leader="none"/>
              </w:tabs>
              <w:bidi w:val="0"/>
              <w:spacing w:lineRule="auto" w:line="240" w:before="0" w:after="0"/>
              <w:ind w:left="0" w:right="0" w:hanging="0"/>
              <w:jc w:val="both"/>
              <w:rPr/>
            </w:pPr>
            <w:r>
              <w:rPr>
                <w:rStyle w:val="Style42"/>
                <w:rFonts w:ascii="Times New Roman" w:hAnsi="Times New Roman"/>
                <w:iCs/>
                <w:sz w:val="24"/>
                <w:szCs w:val="24"/>
              </w:rPr>
              <w:t xml:space="preserve">Извещение о проведении закупки </w:t>
            </w:r>
            <w:r>
              <w:rPr>
                <w:rStyle w:val="Style42"/>
                <w:rFonts w:ascii="Times New Roman" w:hAnsi="Times New Roman"/>
                <w:sz w:val="24"/>
                <w:szCs w:val="24"/>
              </w:rPr>
              <w:t xml:space="preserve">официально размещено в открытых источниках и доступно для ознакомления в форме электронного документа без взимания платы в любое время с момента официального размещения </w:t>
            </w:r>
            <w:r>
              <w:rPr>
                <w:rStyle w:val="Style42"/>
                <w:rFonts w:ascii="Times New Roman" w:hAnsi="Times New Roman"/>
                <w:iCs/>
                <w:sz w:val="24"/>
                <w:szCs w:val="24"/>
              </w:rPr>
              <w:t>извещения о проведении закупки</w:t>
            </w:r>
            <w:r>
              <w:rPr>
                <w:rStyle w:val="Style42"/>
                <w:rFonts w:ascii="Times New Roman" w:hAnsi="Times New Roman"/>
                <w:sz w:val="24"/>
                <w:szCs w:val="24"/>
              </w:rPr>
              <w:t xml:space="preserve"> по адресу электронной площадки, указанной в пункте 6 информационной карты, и в единой информационной системе в сфере закупок (</w:t>
            </w:r>
            <w:hyperlink r:id="rId5">
              <w:r>
                <w:rPr>
                  <w:rStyle w:val="Style18"/>
                  <w:rFonts w:ascii="Times New Roman" w:hAnsi="Times New Roman"/>
                  <w:bCs/>
                  <w:color w:val="00000A"/>
                  <w:sz w:val="24"/>
                  <w:szCs w:val="24"/>
                  <w:u w:val="none"/>
                  <w:lang w:val="en-US"/>
                </w:rPr>
                <w:t>www</w:t>
              </w:r>
            </w:hyperlink>
            <w:hyperlink r:id="rId6">
              <w:r>
                <w:rPr>
                  <w:rStyle w:val="Style18"/>
                  <w:rFonts w:ascii="Times New Roman" w:hAnsi="Times New Roman"/>
                  <w:bCs/>
                  <w:color w:val="00000A"/>
                  <w:sz w:val="24"/>
                  <w:szCs w:val="24"/>
                  <w:u w:val="none"/>
                </w:rPr>
                <w:t>.</w:t>
              </w:r>
            </w:hyperlink>
            <w:hyperlink r:id="rId7">
              <w:r>
                <w:rPr>
                  <w:rStyle w:val="Style18"/>
                  <w:rFonts w:ascii="Times New Roman" w:hAnsi="Times New Roman"/>
                  <w:bCs/>
                  <w:color w:val="00000A"/>
                  <w:sz w:val="24"/>
                  <w:szCs w:val="24"/>
                  <w:u w:val="none"/>
                  <w:lang w:val="en-US"/>
                </w:rPr>
                <w:t>zakupki</w:t>
              </w:r>
            </w:hyperlink>
            <w:hyperlink r:id="rId8">
              <w:r>
                <w:rPr>
                  <w:rStyle w:val="Style18"/>
                  <w:rFonts w:ascii="Times New Roman" w:hAnsi="Times New Roman"/>
                  <w:bCs/>
                  <w:color w:val="00000A"/>
                  <w:sz w:val="24"/>
                  <w:szCs w:val="24"/>
                  <w:u w:val="none"/>
                </w:rPr>
                <w:t>.</w:t>
              </w:r>
            </w:hyperlink>
            <w:hyperlink r:id="rId9">
              <w:r>
                <w:rPr>
                  <w:rStyle w:val="Style18"/>
                  <w:rFonts w:ascii="Times New Roman" w:hAnsi="Times New Roman"/>
                  <w:bCs/>
                  <w:color w:val="00000A"/>
                  <w:sz w:val="24"/>
                  <w:szCs w:val="24"/>
                  <w:u w:val="none"/>
                  <w:lang w:val="en-US"/>
                </w:rPr>
                <w:t>gov</w:t>
              </w:r>
            </w:hyperlink>
            <w:hyperlink r:id="rId10">
              <w:r>
                <w:rPr>
                  <w:rStyle w:val="Style18"/>
                  <w:rFonts w:ascii="Times New Roman" w:hAnsi="Times New Roman"/>
                  <w:bCs/>
                  <w:color w:val="00000A"/>
                  <w:sz w:val="24"/>
                  <w:szCs w:val="24"/>
                  <w:u w:val="none"/>
                </w:rPr>
                <w:t>.</w:t>
              </w:r>
            </w:hyperlink>
            <w:hyperlink r:id="rId11">
              <w:r>
                <w:rPr>
                  <w:rStyle w:val="Style18"/>
                  <w:rFonts w:ascii="Times New Roman" w:hAnsi="Times New Roman"/>
                  <w:bCs/>
                  <w:color w:val="00000A"/>
                  <w:sz w:val="24"/>
                  <w:szCs w:val="24"/>
                  <w:u w:val="none"/>
                  <w:lang w:val="en-US"/>
                </w:rPr>
                <w:t>ru</w:t>
              </w:r>
            </w:hyperlink>
            <w:r>
              <w:rPr>
                <w:rStyle w:val="Style42"/>
                <w:rFonts w:ascii="Times New Roman" w:hAnsi="Times New Roman"/>
                <w:bCs/>
                <w:sz w:val="24"/>
                <w:szCs w:val="24"/>
              </w:rPr>
              <w:t>)</w:t>
            </w:r>
            <w:r>
              <w:rPr>
                <w:rStyle w:val="Style42"/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>
        <w:trPr>
          <w:trHeight w:val="232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jc w:val="both"/>
              <w:rPr>
                <w:rFonts w:ascii="Times New Roman" w:hAnsi="Times New Roman"/>
                <w:bCs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Порядок, дата начала, дата и время окончания срока подачи заявок.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rPr/>
            </w:pPr>
            <w:r>
              <w:rPr>
                <w:rStyle w:val="Style42"/>
                <w:rFonts w:ascii="Times New Roman" w:hAnsi="Times New Roman"/>
                <w:bCs/>
                <w:sz w:val="24"/>
                <w:szCs w:val="24"/>
              </w:rPr>
              <w:t xml:space="preserve">Дата начала подачи заявок: </w:t>
            </w:r>
            <w:r>
              <w:rPr>
                <w:rStyle w:val="Style42"/>
                <w:rFonts w:ascii="Times New Roman" w:hAnsi="Times New Roman"/>
                <w:bCs/>
                <w:spacing w:val="-6"/>
                <w:sz w:val="24"/>
                <w:szCs w:val="24"/>
              </w:rPr>
              <w:t>с даты публикации извещения о проведении закупки.</w:t>
            </w:r>
          </w:p>
          <w:p>
            <w:pPr>
              <w:pStyle w:val="Style74"/>
              <w:bidi w:val="0"/>
              <w:spacing w:before="0" w:after="0"/>
              <w:rPr/>
            </w:pPr>
            <w:r>
              <w:rPr>
                <w:rStyle w:val="Style42"/>
                <w:rFonts w:ascii="Times New Roman" w:hAnsi="Times New Roman"/>
                <w:bCs/>
                <w:spacing w:val="-6"/>
                <w:sz w:val="24"/>
                <w:szCs w:val="24"/>
              </w:rPr>
              <w:t>Дата и время окончания срока подачи заявок:</w:t>
            </w:r>
            <w:r>
              <w:rPr>
                <w:rStyle w:val="Style42"/>
                <w:rFonts w:ascii="Times New Roman" w:hAnsi="Times New Roman"/>
                <w:bCs/>
                <w:sz w:val="24"/>
                <w:szCs w:val="24"/>
              </w:rPr>
              <w:br/>
              <w:t>__</w:t>
            </w:r>
            <w:r>
              <w:rPr>
                <w:rStyle w:val="Style42"/>
                <w:rFonts w:ascii="Times New Roman" w:hAnsi="Times New Roman"/>
                <w:bCs/>
                <w:sz w:val="24"/>
                <w:szCs w:val="24"/>
                <w:lang w:val="en-US"/>
              </w:rPr>
              <w:t>.__</w:t>
            </w:r>
            <w:r>
              <w:rPr>
                <w:rStyle w:val="Style42"/>
                <w:rFonts w:ascii="Times New Roman" w:hAnsi="Times New Roman"/>
                <w:bCs/>
                <w:sz w:val="24"/>
                <w:szCs w:val="24"/>
                <w:lang w:val="ru-RU"/>
              </w:rPr>
              <w:t>.</w:t>
            </w:r>
            <w:r>
              <w:rPr>
                <w:rStyle w:val="Style42"/>
                <w:rFonts w:ascii="Times New Roman" w:hAnsi="Times New Roman"/>
                <w:bCs/>
                <w:sz w:val="24"/>
                <w:szCs w:val="24"/>
              </w:rPr>
              <w:t>20</w:t>
            </w:r>
            <w:r>
              <w:rPr>
                <w:rStyle w:val="Style42"/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Style w:val="Style42"/>
                <w:rFonts w:ascii="Times New Roman" w:hAnsi="Times New Roman"/>
                <w:bCs/>
                <w:sz w:val="24"/>
                <w:szCs w:val="24"/>
              </w:rPr>
              <w:t>6</w:t>
            </w:r>
            <w:r>
              <w:rPr>
                <w:rStyle w:val="Style42"/>
                <w:rFonts w:ascii="Times New Roman" w:hAnsi="Times New Roman"/>
                <w:bCs/>
                <w:sz w:val="24"/>
                <w:szCs w:val="24"/>
              </w:rPr>
              <w:t xml:space="preserve"> г. в 1</w:t>
            </w:r>
            <w:r>
              <w:rPr>
                <w:rStyle w:val="Style42"/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Style w:val="Style42"/>
                <w:rFonts w:ascii="Times New Roman" w:hAnsi="Times New Roman"/>
                <w:bCs/>
                <w:sz w:val="24"/>
                <w:szCs w:val="24"/>
              </w:rPr>
              <w:t xml:space="preserve"> часов 00 минут </w:t>
            </w:r>
            <w:r>
              <w:rPr>
                <w:rStyle w:val="Style42"/>
                <w:rFonts w:ascii="Times New Roman" w:hAnsi="Times New Roman"/>
                <w:bCs/>
                <w:spacing w:val="-6"/>
                <w:sz w:val="24"/>
                <w:szCs w:val="24"/>
              </w:rPr>
              <w:t xml:space="preserve">московского времени. </w:t>
            </w:r>
            <w:r>
              <w:rPr>
                <w:rStyle w:val="Style42"/>
                <w:rFonts w:ascii="Times New Roman" w:hAnsi="Times New Roman"/>
                <w:bCs/>
                <w:spacing w:val="-6"/>
                <w:sz w:val="24"/>
                <w:szCs w:val="24"/>
              </w:rPr>
              <w:t xml:space="preserve">Заявки подаются по адресу электронной торговой площадки, указанной в пункте </w:t>
            </w:r>
            <w:r>
              <w:rPr>
                <w:rStyle w:val="Style42"/>
                <w:rFonts w:ascii="Times New Roman" w:hAnsi="Times New Roman"/>
                <w:bCs/>
                <w:spacing w:val="-6"/>
                <w:sz w:val="24"/>
                <w:szCs w:val="24"/>
              </w:rPr>
              <w:t>6</w:t>
            </w:r>
            <w:r>
              <w:rPr>
                <w:rStyle w:val="Style42"/>
                <w:rFonts w:ascii="Times New Roman" w:hAnsi="Times New Roman"/>
                <w:bCs/>
                <w:spacing w:val="-6"/>
                <w:sz w:val="24"/>
                <w:szCs w:val="24"/>
              </w:rPr>
              <w:t xml:space="preserve"> извещения о проведении закупки.</w:t>
            </w:r>
          </w:p>
        </w:tc>
      </w:tr>
      <w:tr>
        <w:trPr>
          <w:trHeight w:val="232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bidi w:val="0"/>
              <w:spacing w:before="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jc w:val="both"/>
              <w:rPr>
                <w:rFonts w:ascii="Times New Roman" w:hAnsi="Times New Roman"/>
                <w:bCs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Дата рассмотрения и сопоставления заявок участников процедуры закупки.</w:t>
            </w:r>
          </w:p>
          <w:p>
            <w:pPr>
              <w:pStyle w:val="Style74"/>
              <w:bidi w:val="0"/>
              <w:spacing w:before="0" w:after="0"/>
              <w:jc w:val="both"/>
              <w:rPr>
                <w:rFonts w:ascii="Times New Roman" w:hAnsi="Times New Roman"/>
                <w:bCs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pacing w:val="-6"/>
                <w:sz w:val="24"/>
                <w:szCs w:val="24"/>
              </w:rPr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widowControl/>
              <w:suppressAutoHyphens w:val="true"/>
              <w:bidi w:val="0"/>
              <w:spacing w:before="0" w:after="0"/>
              <w:jc w:val="both"/>
              <w:rPr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__</w:t>
            </w:r>
            <w:r>
              <w:rPr>
                <w:rFonts w:ascii="Times New Roman" w:hAnsi="Times New Roman"/>
                <w:sz w:val="24"/>
                <w:szCs w:val="24"/>
              </w:rPr>
              <w:t>.__.</w:t>
            </w: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г. </w:t>
            </w:r>
            <w:r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в 1</w:t>
            </w:r>
            <w:r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 xml:space="preserve"> часов 00 минут.</w:t>
            </w:r>
          </w:p>
          <w:p>
            <w:pPr>
              <w:pStyle w:val="Style74"/>
              <w:bidi w:val="0"/>
              <w:spacing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bidi w:val="0"/>
              <w:spacing w:before="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jc w:val="left"/>
              <w:rPr>
                <w:rFonts w:ascii="Times New Roman" w:hAnsi="Times New Roman"/>
                <w:bCs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Дата и порядок проведения итогов закупки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widowControl/>
              <w:suppressAutoHyphens w:val="true"/>
              <w:bidi w:val="0"/>
              <w:spacing w:before="0" w:after="0"/>
              <w:jc w:val="both"/>
              <w:rPr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__.__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г. </w:t>
            </w:r>
            <w:r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в 1</w:t>
            </w:r>
            <w:r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 xml:space="preserve"> часов 00 минут </w:t>
            </w:r>
          </w:p>
          <w:p>
            <w:pPr>
              <w:pStyle w:val="Style74"/>
              <w:bidi w:val="0"/>
              <w:spacing w:before="0" w:after="0"/>
              <w:rPr/>
            </w:pPr>
            <w:r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Порядок проведения итогов закупки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содержится в разделе 15, подразделе 15.9 Положения о закупке.</w:t>
            </w:r>
          </w:p>
        </w:tc>
      </w:tr>
      <w:tr>
        <w:trPr>
          <w:trHeight w:val="275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jc w:val="both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Требования к безопасности, качеству, техническим характеристикам, функциональным характеристикам</w:t>
            </w:r>
            <w:r>
              <w:rPr>
                <w:rFonts w:ascii="Proxima Nova ExCn Rg Cyr" w:hAnsi="Proxima Nova ExCn Rg Cyr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(потребительским свойствам) продукции, к размерам, упаковке, отгрузке товара, к результатам работы, установленные Заказчиком и предусмотренные техническими регламентами в соответствии с Законодательством о техническом регулировании, документами, разрабатываемыми и применяемыми в национальной системе стандартизации, принятыми в соответствии с Законодательством о стандартизации, иные требования, связанные с определением соответствия поставляемого товара, выполняемой работы, оказываемой услуги потребностям Заказчика. Если Заказчиком в</w:t>
            </w:r>
            <w:r>
              <w:rPr>
                <w:rFonts w:ascii="Proxima Nova ExCn Rg Cyr" w:hAnsi="Proxima Nova ExCn Rg Cyr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документации о закупке не используются установленные в соответствии с Законодательством о техническом регулировании, Законодательством о стандартизации требования к безопасности, качеству, техническим характеристикам, функциональным характеристикам (потребительским свойствам) продукции, к размерам, упаковке, отгрузке товара, к результатам работы, в документации о закупке должно содержаться обоснование необходимости использования иных требований, связанных с определением соответствия продукции потребностям Заказчика.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widowControl/>
              <w:suppressAutoHyphens w:val="true"/>
              <w:bidi w:val="0"/>
              <w:spacing w:before="0" w:after="0"/>
              <w:ind w:left="0" w:right="0" w:hanging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В соответствии с разделом 3 извещения о проведении закупки (Проект договора).</w:t>
            </w:r>
          </w:p>
        </w:tc>
      </w:tr>
      <w:tr>
        <w:trPr>
          <w:trHeight w:val="260" w:hRule="atLeast"/>
        </w:trPr>
        <w:tc>
          <w:tcPr>
            <w:tcW w:w="540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spacing w:before="12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Количество (поставляемого товара, объема выполняемых работ, оказываемых услуг).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  <w:t>В соответствии с проектом договора.</w:t>
            </w:r>
          </w:p>
        </w:tc>
      </w:tr>
      <w:tr>
        <w:trPr>
          <w:trHeight w:val="260" w:hRule="atLeast"/>
        </w:trPr>
        <w:tc>
          <w:tcPr>
            <w:tcW w:w="540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Место (поставки товара, выполнения работ, оказания услуг).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  <w:t>В соответствии с проектом договора.</w:t>
            </w:r>
          </w:p>
        </w:tc>
      </w:tr>
      <w:tr>
        <w:trPr>
          <w:trHeight w:val="275" w:hRule="atLeast"/>
        </w:trPr>
        <w:tc>
          <w:tcPr>
            <w:tcW w:w="540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Условия поставки товара, выполнения работ, оказания услуг.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  <w:t>В соответствии с проектом договора.</w:t>
            </w:r>
          </w:p>
        </w:tc>
      </w:tr>
      <w:tr>
        <w:trPr>
          <w:trHeight w:val="275" w:hRule="atLeast"/>
        </w:trPr>
        <w:tc>
          <w:tcPr>
            <w:tcW w:w="540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 (период) поставки товара, выполнения работ, оказания услуг.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  <w:t>В соответствии с проектом договора.</w:t>
            </w:r>
          </w:p>
        </w:tc>
      </w:tr>
      <w:tr>
        <w:trPr>
          <w:trHeight w:val="397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Требования к описанию участниками процедуры закупки поставляемого товара, который является предметом закупки, его функциональных характеристик/ потребительских свойств, его количественных и качественных характеристик, требования к описанию участниками процедуры закупки выполняемой работы, оказываемой услуги, которые являются предметом закупки, их количественных и качественных характеристик.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Описание продукции должно быть подготовлено участником процедуры закупки в соответствии с требованиями извещения, документации о закупке и представлено следующим способ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о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м: предложение участника процедуры закупки в отношении продукции, включающее в себя:</w:t>
            </w:r>
          </w:p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 xml:space="preserve">-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 xml:space="preserve">предложения в отношении функциональных характеристик / потребительских свойств, количественных и качественных характеристик продукции, </w:t>
            </w:r>
          </w:p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  <w:t>- указание н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  <w:t xml:space="preserve">аименование страны происхождения поставляемого товара (при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  <w:t xml:space="preserve">осуществлении закупки товара, в том числе поставляемого при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  <w:t xml:space="preserve">выполнении закупаемых работ, оказании закупаемых услуг),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  <w:t xml:space="preserve">а также иной информации о стране происхождения товара,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  <w:t xml:space="preserve">в случаях,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  <w:t>предусмотренны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  <w:t xml:space="preserve">х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  <w:t>Закон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  <w:t>ом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  <w:t xml:space="preserve"> 223-ФЗ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  <w:t xml:space="preserve">и принятыми в его развитие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  <w:t xml:space="preserve">НПА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  <w:t>(у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  <w:t xml:space="preserve">казание реестровой записи из реестра российской промышленной продукции, предусмотренного ст.17.1 ФЗ «О промышленной политике в РФ» или евразийского реестра промышленных товаров государств — членов Евразийского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  <w:t>экономического союза (при наличии).</w:t>
            </w:r>
          </w:p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_Ref4112796242"/>
            <w:bookmarkStart w:id="5" w:name="_Ref4112796032"/>
            <w:bookmarkEnd w:id="4"/>
            <w:bookmarkEnd w:id="5"/>
            <w:r>
              <w:rPr>
                <w:rFonts w:cs="Times New Roman" w:ascii="Times New Roman" w:hAnsi="Times New Roman"/>
                <w:sz w:val="24"/>
                <w:szCs w:val="24"/>
              </w:rPr>
              <w:t>(заполняется по форме 2 раздела 2 извещения о проведении закупки).</w:t>
            </w:r>
          </w:p>
        </w:tc>
      </w:tr>
      <w:tr>
        <w:trPr>
          <w:trHeight w:val="397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bidi w:val="0"/>
              <w:spacing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both"/>
              <w:rPr/>
            </w:pPr>
            <w:r>
              <w:rPr>
                <w:rStyle w:val="Style42"/>
                <w:rFonts w:ascii="Times New Roman" w:hAnsi="Times New Roman"/>
                <w:sz w:val="24"/>
                <w:szCs w:val="24"/>
              </w:rPr>
              <w:t>Требования к участникам процедуры закупки и перечень документов, представляемых участниками процедуры закупки для подтверждения их соответствия установленным требованиям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412"/>
              <w:spacing w:before="120" w:after="0"/>
              <w:rPr/>
            </w:pPr>
            <w:r>
              <w:rPr>
                <w:rStyle w:val="Style42"/>
                <w:rFonts w:ascii="Times New Roman" w:hAnsi="Times New Roman"/>
                <w:sz w:val="24"/>
                <w:szCs w:val="24"/>
              </w:rPr>
              <w:t>В соответствии с приложением № 1 к извещению о проведении закупки</w:t>
            </w:r>
          </w:p>
        </w:tc>
      </w:tr>
      <w:tr>
        <w:trPr>
          <w:trHeight w:val="709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Участие в закупке субъектов МСП.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57"/>
              <w:numPr>
                <w:ilvl w:val="0"/>
                <w:numId w:val="7"/>
              </w:numPr>
              <w:bidi w:val="0"/>
              <w:spacing w:lineRule="auto" w:line="240" w:before="0" w:after="0"/>
              <w:ind w:left="0" w:right="0" w:hanging="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Участником настоящей закупки может быть только субъект МСП, определяемый в соответствии с условиями Федерального закона от 24.07.2007 № 209-ФЗ «О развитии малого и среднего предпринимательства в Российской Федерации», информация о котором включена в единый реестр субъектов малого и среднего предпринимательства, или физическое лицо, не являющееся индивидуальным предпринимателем и применяющее специальный налоговый режим «Налог на профессиональный доход».</w:t>
            </w:r>
          </w:p>
          <w:p>
            <w:pPr>
              <w:pStyle w:val="57"/>
              <w:numPr>
                <w:ilvl w:val="0"/>
                <w:numId w:val="7"/>
              </w:numPr>
              <w:bidi w:val="0"/>
              <w:spacing w:lineRule="auto" w:line="240" w:before="0" w:after="0"/>
              <w:ind w:left="0" w:right="0" w:hanging="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Заказчик принимает решение об отказе в допуске к участию в закупке участника закупки в случае отсутствия информации об участнике закупки: </w:t>
            </w:r>
          </w:p>
          <w:p>
            <w:pPr>
              <w:pStyle w:val="57"/>
              <w:bidi w:val="0"/>
              <w:spacing w:lineRule="auto" w:line="240" w:before="0" w:after="0"/>
              <w:ind w:left="0" w:right="0" w:hanging="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2.1) из числа субъектов МСП, являющихся юридическим лицом или индивидуальным предпринимателем, в едином реестре субъектов МСП;</w:t>
            </w:r>
          </w:p>
          <w:p>
            <w:pPr>
              <w:pStyle w:val="57"/>
              <w:bidi w:val="0"/>
              <w:spacing w:lineRule="auto" w:line="240" w:before="0" w:after="0"/>
              <w:ind w:left="0" w:right="0" w:hanging="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2.2) о физическом лице, не являющимся индивидуальным предпринимателем и применяющем специальный налоговый режим «Налог на профессиональный доход», на официальном сайте Федеральной налоговой службы о применении им такого налогового режима.</w:t>
            </w:r>
          </w:p>
        </w:tc>
      </w:tr>
      <w:tr>
        <w:trPr>
          <w:trHeight w:val="709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both"/>
              <w:rPr/>
            </w:pPr>
            <w:r>
              <w:rPr>
                <w:rStyle w:val="Style42"/>
                <w:rFonts w:ascii="Times New Roman" w:hAnsi="Times New Roman"/>
                <w:sz w:val="24"/>
                <w:szCs w:val="24"/>
              </w:rPr>
              <w:t>Порядок рассмотрения заявок, в том числе основания для отказа в допуске к участию в закупке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ходе проведения процедуры рассмотрения заявок Закупочная комиссия (далее – ЗК) в отношении каждой поступившей заявки осуществляет следующие действия:</w:t>
            </w:r>
          </w:p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1) проверку состава, содержания и оформления заявки на соответствие требованиям извещения о проведении закупки;</w:t>
            </w:r>
          </w:p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2) проверку участника процедуры закупки (в том числе всех лиц, выступающих на стороне одного участника процедуры закупки) на соответствие требованиям, установленным в извещении о проведении закупки;</w:t>
            </w:r>
          </w:p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3) проверку соответствия предлагаемой продукции и условий исполнения договора требованиям, установленным в извещении о проведении закупки;</w:t>
            </w:r>
          </w:p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4) проверку соблюдения порядка описания продукции, предлагаемой к поставке в составе заявки на участие в закупке, на соответствие требованиям, установленным в извещении о проведении закупки;</w:t>
            </w:r>
          </w:p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5) проверку предложения о цене договора (единицы продукции) на предмет ее соответствия требованиям, установленным в подразделе 10.8 Положения;</w:t>
            </w:r>
          </w:p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6) принятие решения о допуске или об отказе в допуске к участию в закупке и признании участников процедуры закупки участниками закупки в соответствии с критериями отбора и в порядке, которые установлены в извещении о проведении закупки.</w:t>
            </w:r>
          </w:p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ЗК отклоняет заявку участника процедуры закупки на следующих основаниях:</w:t>
            </w:r>
          </w:p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1) непредоставление в составе заявки документов и сведений, предусмотренных извещением о проведении закупки; нарушение требований извещения о проведении закупки к содержанию и оформлению заявки;</w:t>
            </w:r>
          </w:p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2) несоответствие участника процедуры закупки требованиям извещения о проведении закупки, в том числе несоответствие лиц, выступающих на стороне одного участника процедуры закупки, требованиям извещения о проведении закупки;</w:t>
            </w:r>
          </w:p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3) несоответствие предлагаемой продукции и условий исполнения договора требованиям, установленным в извещении о проведении закупки;</w:t>
            </w:r>
          </w:p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4) несоблюдение требований извещения о проведении закупки к описанию продукции, предлагаемой к поставке в составе заявки на участие в закупке;</w:t>
            </w:r>
          </w:p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5) несоответствие предложения о цене договора (единицы продукции) требованиям извещения о проведении закупки, в том числе наличие предложения о цене договора (единицы продукции), превышающей размер НМЦ (единицы продукции);</w:t>
            </w:r>
          </w:p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6) наличие в составе заявки недостоверных сведений;</w:t>
            </w:r>
          </w:p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7) предусмотренные подразделом 19.13 Положения.</w:t>
            </w:r>
          </w:p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Отклонение заявки участника процедуры закупки на основаниях, не предусмотренных пунктом 15.8.5 Положения, не допускается.</w:t>
            </w:r>
          </w:p>
          <w:p>
            <w:pPr>
              <w:pStyle w:val="57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Остальные и более подробные условия содержатся в подразделе 15.8 Положения о закупке.</w:t>
            </w:r>
          </w:p>
        </w:tc>
      </w:tr>
      <w:tr>
        <w:trPr>
          <w:trHeight w:val="397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spacing w:before="12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spacing w:before="6" w:after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Критерии и порядок оценки и сопоставления заявок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spacing w:lineRule="auto" w:line="240" w:before="0" w:after="0"/>
              <w:ind w:left="0" w:right="0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Единственным критерием оценки заявок является «Цена договора и (или) цена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за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единицу продукции». Порядок оценки и сопоставления заявок по указанному критерию приведен в 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 xml:space="preserve">приложении 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№ 3 к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 xml:space="preserve"> и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 xml:space="preserve">звещению о проведении закупки. </w:t>
            </w:r>
          </w:p>
        </w:tc>
      </w:tr>
      <w:tr>
        <w:trPr>
          <w:trHeight w:val="397" w:hRule="atLeast"/>
        </w:trPr>
        <w:tc>
          <w:tcPr>
            <w:tcW w:w="540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spacing w:before="12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spacing w:before="6" w:after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Требования к содержанию, форме, оформлению и составу заявки, включая формы предоставления необходимых сведений и инструкцию по составлению заявки.</w:t>
            </w:r>
          </w:p>
        </w:tc>
        <w:tc>
          <w:tcPr>
            <w:tcW w:w="662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Заявка на участие в запросе котировок состоит из одной части и ценового предложения, в соответствии с приложением № 2 к извещению о проведении закупки.</w:t>
            </w:r>
          </w:p>
        </w:tc>
      </w:tr>
      <w:tr>
        <w:trPr>
          <w:trHeight w:val="397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spacing w:before="12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spacing w:before="6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Требования к размеру, форме, порядку, сроку, допустимым способам предоставления обеспечения заявки, а так же к порядку возврата обеспечения заявки и удержания при уклонении участника закупки, который обязан заключить договор.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требуется.</w:t>
            </w:r>
          </w:p>
        </w:tc>
      </w:tr>
      <w:tr>
        <w:trPr>
          <w:trHeight w:val="232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spacing w:before="12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Формы, порядок, дата и время окончания срока предоставления участникам процедуры закупки разъяснений положений извещения о проведении закупки.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both"/>
              <w:rPr/>
            </w:pPr>
            <w:r>
              <w:rPr>
                <w:rStyle w:val="Style42"/>
                <w:rFonts w:ascii="Times New Roman" w:hAnsi="Times New Roman"/>
                <w:sz w:val="24"/>
                <w:szCs w:val="24"/>
              </w:rPr>
              <w:t>Дата начала разъяснения положений извещения о проведении закупки: с даты публикации извещения о проведении закупки.</w:t>
            </w:r>
          </w:p>
          <w:p>
            <w:pPr>
              <w:pStyle w:val="Normal"/>
              <w:bidi w:val="0"/>
              <w:spacing w:lineRule="auto" w:line="240" w:before="0" w:after="0"/>
              <w:jc w:val="both"/>
              <w:rPr/>
            </w:pPr>
            <w:r>
              <w:rPr>
                <w:rStyle w:val="Style42"/>
                <w:rFonts w:ascii="Times New Roman" w:hAnsi="Times New Roman"/>
                <w:bCs/>
                <w:spacing w:val="-6"/>
                <w:sz w:val="24"/>
                <w:szCs w:val="24"/>
              </w:rPr>
              <w:t>Дата окончания срока предоставления разъяснения положений извещения о проведении закупки: __</w:t>
            </w:r>
            <w:r>
              <w:rPr>
                <w:rStyle w:val="Style42"/>
                <w:rFonts w:ascii="Times New Roman" w:hAnsi="Times New Roman"/>
                <w:bCs/>
                <w:spacing w:val="-6"/>
                <w:sz w:val="24"/>
                <w:szCs w:val="24"/>
              </w:rPr>
              <w:t>.__.</w:t>
            </w:r>
            <w:r>
              <w:rPr>
                <w:rStyle w:val="Style42"/>
                <w:rFonts w:ascii="Times New Roman" w:hAnsi="Times New Roman"/>
                <w:bCs/>
                <w:spacing w:val="-6"/>
                <w:sz w:val="24"/>
                <w:szCs w:val="24"/>
              </w:rPr>
              <w:t>202</w:t>
            </w:r>
            <w:r>
              <w:rPr>
                <w:rStyle w:val="Style42"/>
                <w:rFonts w:ascii="Times New Roman" w:hAnsi="Times New Roman"/>
                <w:bCs/>
                <w:spacing w:val="-6"/>
                <w:sz w:val="24"/>
                <w:szCs w:val="24"/>
              </w:rPr>
              <w:t>6</w:t>
            </w:r>
            <w:r>
              <w:rPr>
                <w:rStyle w:val="Style42"/>
                <w:rFonts w:ascii="Times New Roman" w:hAnsi="Times New Roman"/>
                <w:bCs/>
                <w:spacing w:val="-6"/>
                <w:sz w:val="24"/>
                <w:szCs w:val="24"/>
              </w:rPr>
              <w:t xml:space="preserve"> г. в 1</w:t>
            </w:r>
            <w:r>
              <w:rPr>
                <w:rStyle w:val="Style42"/>
                <w:rFonts w:ascii="Times New Roman" w:hAnsi="Times New Roman"/>
                <w:bCs/>
                <w:spacing w:val="-6"/>
                <w:sz w:val="24"/>
                <w:szCs w:val="24"/>
              </w:rPr>
              <w:t>0</w:t>
            </w:r>
            <w:r>
              <w:rPr>
                <w:rStyle w:val="Style42"/>
                <w:rFonts w:ascii="Times New Roman" w:hAnsi="Times New Roman"/>
                <w:bCs/>
                <w:spacing w:val="-6"/>
                <w:sz w:val="24"/>
                <w:szCs w:val="24"/>
              </w:rPr>
              <w:t xml:space="preserve"> часов 00 минут московского времени.</w:t>
            </w:r>
          </w:p>
          <w:p>
            <w:pPr>
              <w:pStyle w:val="Normal"/>
              <w:numPr>
                <w:ilvl w:val="5"/>
                <w:numId w:val="9"/>
              </w:numPr>
              <w:tabs>
                <w:tab w:val="left" w:pos="0" w:leader="none"/>
              </w:tabs>
              <w:bidi w:val="0"/>
              <w:spacing w:lineRule="auto" w:line="240" w:before="0" w:after="0"/>
              <w:ind w:left="0" w:hanging="0"/>
              <w:jc w:val="both"/>
              <w:rPr/>
            </w:pPr>
            <w:r>
              <w:rPr>
                <w:rStyle w:val="Style42"/>
                <w:rFonts w:ascii="Times New Roman" w:hAnsi="Times New Roman"/>
                <w:bCs/>
                <w:spacing w:val="-6"/>
                <w:sz w:val="24"/>
                <w:szCs w:val="24"/>
              </w:rPr>
              <w:t>Поставщик, получивший аккредитацию на ЭТП, вправе направить Заказчику/Организатору закупки посредством программных и технических средств ЭТП запрос о разъяснении положений извещения о проведении закупки в срок не позднее, чем за 3 (три) рабочих дня до окончания срока подачи заявок. При этом функционал ЭТП должен обеспечивать конфиденциальность сведений о лице, направившем запрос.</w:t>
            </w:r>
          </w:p>
          <w:p>
            <w:pPr>
              <w:pStyle w:val="Normal"/>
              <w:numPr>
                <w:ilvl w:val="5"/>
                <w:numId w:val="9"/>
              </w:numPr>
              <w:tabs>
                <w:tab w:val="left" w:pos="0" w:leader="none"/>
              </w:tabs>
              <w:bidi w:val="0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bCs/>
                <w:spacing w:val="-6"/>
                <w:sz w:val="24"/>
                <w:szCs w:val="24"/>
              </w:rPr>
            </w:pPr>
            <w:r>
              <w:rPr>
                <w:rStyle w:val="Style42"/>
                <w:rFonts w:ascii="Times New Roman" w:hAnsi="Times New Roman"/>
                <w:bCs/>
                <w:spacing w:val="-6"/>
                <w:sz w:val="24"/>
                <w:szCs w:val="24"/>
              </w:rPr>
              <w:t>Остальные и более подробные условия содержатся в подразделе 10.18 Положения о закупке.</w:t>
            </w:r>
          </w:p>
        </w:tc>
      </w:tr>
      <w:tr>
        <w:trPr>
          <w:trHeight w:val="550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bidi w:val="0"/>
              <w:spacing w:before="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6" w:name="_Ref415249171"/>
            <w:bookmarkEnd w:id="6"/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Количество победителей закупки.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lineRule="auto" w:line="240" w:before="0" w:after="0"/>
              <w:ind w:left="0" w:right="0" w:hanging="0"/>
              <w:rPr>
                <w:rFonts w:ascii="Times New Roman" w:hAnsi="Times New Roman"/>
                <w:bCs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Один победитель.</w:t>
            </w:r>
          </w:p>
        </w:tc>
      </w:tr>
      <w:tr>
        <w:trPr>
          <w:trHeight w:val="194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bidi w:val="0"/>
              <w:spacing w:before="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jc w:val="left"/>
              <w:rPr>
                <w:rFonts w:ascii="Times New Roman" w:hAnsi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  <w:sz w:val="24"/>
                <w:szCs w:val="24"/>
              </w:rPr>
              <w:t>Срок и порядок заключения договора.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 соответствии с подразделами 20.1, 20.2, 20.4, 20.5, 20.6,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19.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13 </w:t>
            </w:r>
            <w:r>
              <w:rPr>
                <w:rFonts w:ascii="Times New Roman" w:hAnsi="Times New Roman"/>
                <w:sz w:val="24"/>
                <w:szCs w:val="24"/>
              </w:rPr>
              <w:t>(в случае проведения конкурентной закупки среди субъектов МСП) Положения о закупке.</w:t>
            </w:r>
          </w:p>
        </w:tc>
      </w:tr>
      <w:tr>
        <w:trPr>
          <w:trHeight w:val="194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bidi w:val="0"/>
              <w:spacing w:before="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jc w:val="left"/>
              <w:rPr>
                <w:rFonts w:ascii="Times New Roman" w:hAnsi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  <w:sz w:val="24"/>
                <w:szCs w:val="24"/>
              </w:rPr>
              <w:t>Форма заключения договора.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Электронная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>
        <w:trPr>
          <w:trHeight w:val="194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lineRule="auto" w:line="240" w:before="0" w:after="0"/>
              <w:ind w:left="0" w:right="0" w:hanging="0"/>
              <w:jc w:val="both"/>
              <w:rPr/>
            </w:pPr>
            <w:r>
              <w:rPr>
                <w:rStyle w:val="Style42"/>
                <w:rFonts w:ascii="Times New Roman" w:hAnsi="Times New Roman"/>
                <w:spacing w:val="-6"/>
                <w:sz w:val="24"/>
                <w:szCs w:val="24"/>
              </w:rPr>
              <w:t>Срок и порядок отказа от проведения закупки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rPr>
                <w:rFonts w:ascii="Times New Roman" w:hAnsi="Times New Roman"/>
                <w:bCs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Заказчик вправе отказаться от проведения закупки без каких-либо последствий в любой момент до окончания срока подачи заявок.</w:t>
            </w:r>
          </w:p>
          <w:p>
            <w:pPr>
              <w:pStyle w:val="Style74"/>
              <w:bidi w:val="0"/>
              <w:spacing w:before="0" w:after="0"/>
              <w:ind w:left="0" w:right="0" w:hanging="0"/>
              <w:rPr>
                <w:rFonts w:ascii="Times New Roman" w:hAnsi="Times New Roman"/>
                <w:bCs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Остальные и более подробные условия содержатся в подразделе 11.10 Положения о закупке.</w:t>
            </w:r>
          </w:p>
        </w:tc>
      </w:tr>
      <w:tr>
        <w:trPr>
          <w:trHeight w:val="194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spacing w:before="0" w:after="20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jc w:val="both"/>
              <w:rPr>
                <w:rFonts w:ascii="Times New Roman" w:hAnsi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  <w:sz w:val="24"/>
                <w:szCs w:val="24"/>
              </w:rPr>
              <w:t>Требования к размеру, форме, порядку, сроку предоставления обеспечения исполнения договора, сроку его действия, а также основное обязательство, исполнение которого должно быть обеспечено, и срок его исполнения.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rPr>
                <w:rFonts w:ascii="Times New Roman" w:hAnsi="Times New Roman"/>
                <w:bCs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Не требуется.</w:t>
            </w:r>
          </w:p>
        </w:tc>
      </w:tr>
      <w:tr>
        <w:trPr>
          <w:trHeight w:val="194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bidi w:val="0"/>
              <w:spacing w:before="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jc w:val="both"/>
              <w:rPr>
                <w:rFonts w:ascii="Times New Roman" w:hAnsi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  <w:sz w:val="24"/>
                <w:szCs w:val="24"/>
              </w:rPr>
              <w:t>Требования к размеру, форме, порядку, сроку, допустимым способам предоставления обеспечения гарантийных обязательств и сроку его действия.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rPr>
                <w:rFonts w:ascii="Times New Roman" w:hAnsi="Times New Roman"/>
                <w:bCs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Не требуется.</w:t>
            </w:r>
          </w:p>
        </w:tc>
      </w:tr>
      <w:tr>
        <w:trPr>
          <w:trHeight w:val="194" w:hRule="atLeast"/>
        </w:trPr>
        <w:tc>
          <w:tcPr>
            <w:tcW w:w="540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bidi w:val="0"/>
              <w:spacing w:before="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outlineLvl w:val="4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И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нформация о запретах или об ограничениях закупок товаров (в том числе поставляемых при выполнении закупаемых работ, оказании закупаемых услуг), происходящих из иностранного государства, работ, услуг, соответственно, выполняемых, оказываемых иностранными лицами, или о преимуществах в отношении товаров российского происхождения (в том числе поставляемых при выполнении закупаемых работ, оказании закупаемых услуг), работ, услуг, соответственно, выполняемых, оказываемых российскими лицами. </w:t>
            </w:r>
          </w:p>
        </w:tc>
        <w:tc>
          <w:tcPr>
            <w:tcW w:w="662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rPr>
                <w:rFonts w:ascii="Times New Roman" w:hAnsi="Times New Roman" w:eastAsia="Times New Roman" w:cs="Times New Roman"/>
                <w:bCs/>
                <w:color w:val="000000"/>
                <w:spacing w:val="-6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pacing w:val="-6"/>
                <w:sz w:val="24"/>
                <w:szCs w:val="24"/>
                <w:lang w:val="ru-RU" w:eastAsia="ru-RU" w:bidi="ar-SA"/>
              </w:rPr>
              <w:t>В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pacing w:val="-6"/>
                <w:sz w:val="24"/>
                <w:szCs w:val="24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pacing w:val="-6"/>
                <w:sz w:val="24"/>
                <w:szCs w:val="24"/>
                <w:lang w:val="ru-RU" w:eastAsia="ru-RU" w:bidi="ar-SA"/>
              </w:rPr>
              <w:t xml:space="preserve">соответствии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pacing w:val="-6"/>
                <w:sz w:val="24"/>
                <w:szCs w:val="24"/>
                <w:lang w:val="ru-RU" w:eastAsia="ru-RU" w:bidi="ar-SA"/>
              </w:rPr>
              <w:t>с Постановлением Правительства РФ от 23.12.2024 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лиц»:</w:t>
            </w:r>
          </w:p>
          <w:p>
            <w:pPr>
              <w:pStyle w:val="Style74"/>
              <w:bidi w:val="0"/>
              <w:spacing w:before="0" w:after="0"/>
              <w:rPr>
                <w:rFonts w:ascii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Запрет — не применяется.</w:t>
            </w:r>
          </w:p>
          <w:p>
            <w:pPr>
              <w:pStyle w:val="Style74"/>
              <w:bidi w:val="0"/>
              <w:spacing w:before="0" w:after="0"/>
              <w:rPr>
                <w:rFonts w:ascii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Ограничение — применяется.</w:t>
            </w:r>
          </w:p>
          <w:p>
            <w:pPr>
              <w:pStyle w:val="Style74"/>
              <w:bidi w:val="0"/>
              <w:spacing w:before="0" w:after="0"/>
              <w:rPr>
                <w:rFonts w:ascii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 xml:space="preserve">Преимущество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 xml:space="preserve">— </w:t>
            </w:r>
            <w:r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 xml:space="preserve">не </w:t>
            </w:r>
            <w:r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применяется.</w:t>
            </w:r>
          </w:p>
          <w:p>
            <w:pPr>
              <w:pStyle w:val="Style74"/>
              <w:bidi w:val="0"/>
              <w:spacing w:before="0" w:after="0"/>
              <w:rPr>
                <w:rFonts w:ascii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ru-RU"/>
              </w:rPr>
            </w:r>
          </w:p>
        </w:tc>
      </w:tr>
      <w:tr>
        <w:trPr>
          <w:trHeight w:val="194" w:hRule="atLeast"/>
        </w:trPr>
        <w:tc>
          <w:tcPr>
            <w:tcW w:w="540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bidi w:val="0"/>
              <w:spacing w:before="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30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Основания, порядок и способы выполнения антидемпинговых мероприятий.</w:t>
            </w:r>
          </w:p>
        </w:tc>
        <w:tc>
          <w:tcPr>
            <w:tcW w:w="662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Не применяются, в связи с отсутствием обеспечения исполнения договора.</w:t>
            </w:r>
          </w:p>
        </w:tc>
      </w:tr>
      <w:tr>
        <w:trPr>
          <w:trHeight w:val="194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jc w:val="both"/>
              <w:rPr>
                <w:rFonts w:ascii="Times New Roman" w:hAnsi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  <w:sz w:val="24"/>
                <w:szCs w:val="24"/>
              </w:rPr>
              <w:t>Сведения о возможности одностороннего отказа от исполнения договора.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Заказчик либо поставщик (подрядчик, исполнитель) вправе принять решение об одностороннем отказе от исполнения договора </w:t>
            </w:r>
            <w:r>
              <w:rPr>
                <w:rFonts w:ascii="Times New Roman" w:hAnsi="Times New Roman"/>
                <w:sz w:val="24"/>
                <w:szCs w:val="24"/>
              </w:rPr>
              <w:t>в соответствии с подразделом 21.3. Положения о закупке.</w:t>
            </w:r>
          </w:p>
        </w:tc>
      </w:tr>
      <w:tr>
        <w:trPr>
          <w:trHeight w:val="615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bidi w:val="0"/>
              <w:spacing w:before="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Порядок проведения запроса котировок.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5"/>
                <w:numId w:val="3"/>
              </w:numPr>
              <w:bidi w:val="0"/>
              <w:spacing w:before="0" w:after="0"/>
              <w:ind w:left="0" w:right="0" w:hanging="0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Содержится в разделе 15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и подразделе 19.13. </w:t>
            </w:r>
            <w:r>
              <w:rPr>
                <w:rFonts w:ascii="Times New Roman" w:hAnsi="Times New Roman"/>
                <w:sz w:val="24"/>
                <w:szCs w:val="24"/>
              </w:rPr>
              <w:t>Положения о зак</w:t>
            </w:r>
            <w:r>
              <w:rPr>
                <w:rFonts w:ascii="Times New Roman" w:hAnsi="Times New Roman"/>
                <w:sz w:val="24"/>
                <w:szCs w:val="24"/>
              </w:rPr>
              <w:t>упке.</w:t>
            </w:r>
          </w:p>
        </w:tc>
      </w:tr>
      <w:tr>
        <w:trPr>
          <w:trHeight w:val="194" w:hRule="atLeast"/>
        </w:trPr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numPr>
                <w:ilvl w:val="0"/>
                <w:numId w:val="0"/>
              </w:numPr>
              <w:bidi w:val="0"/>
              <w:spacing w:before="0" w:after="0"/>
              <w:ind w:left="644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7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Порядок подачи и рассмотрения жалоб.</w:t>
            </w:r>
          </w:p>
        </w:tc>
        <w:tc>
          <w:tcPr>
            <w:tcW w:w="6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-3" w:type="dxa"/>
            </w:tcMar>
            <w:vAlign w:val="center"/>
          </w:tcPr>
          <w:p>
            <w:pPr>
              <w:pStyle w:val="Style74"/>
              <w:bidi w:val="0"/>
              <w:spacing w:before="0" w:after="0"/>
              <w:ind w:left="0" w:right="0" w:hanging="0"/>
              <w:jc w:val="both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Жалоба направляется поставщиком / участником в комиссию Госкорпорации «Роскосмос» по рассмотрению жалоб в сфере закупок по электронному адресу: </w:t>
            </w:r>
            <w:hyperlink r:id="rId12">
              <w:r>
                <w:rPr>
                  <w:rStyle w:val="Style18"/>
                  <w:rFonts w:ascii="Times New Roman" w:hAnsi="Times New Roman"/>
                  <w:sz w:val="24"/>
                  <w:szCs w:val="24"/>
                </w:rPr>
                <w:t>appeal@roscosmos.ru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>
            <w:pPr>
              <w:pStyle w:val="Style74"/>
              <w:bidi w:val="0"/>
              <w:spacing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7" w:name="_Toc415874696"/>
            <w:bookmarkStart w:id="8" w:name="_Ref314161291"/>
            <w:bookmarkStart w:id="9" w:name="_Toc421287984"/>
            <w:bookmarkStart w:id="10" w:name="_Ref414291981"/>
            <w:bookmarkEnd w:id="7"/>
            <w:bookmarkEnd w:id="8"/>
            <w:bookmarkEnd w:id="9"/>
            <w:bookmarkEnd w:id="10"/>
            <w:r>
              <w:rPr>
                <w:rFonts w:ascii="Times New Roman" w:hAnsi="Times New Roman"/>
                <w:sz w:val="24"/>
                <w:szCs w:val="24"/>
              </w:rPr>
              <w:t>Остальные и более подробные условия содержатся в подразделе 22.4 Положения о закупке.</w:t>
            </w:r>
          </w:p>
        </w:tc>
      </w:tr>
    </w:tbl>
    <w:p>
      <w:pPr>
        <w:pStyle w:val="Normal"/>
        <w:numPr>
          <w:ilvl w:val="0"/>
          <w:numId w:val="0"/>
        </w:numPr>
        <w:bidi w:val="0"/>
        <w:spacing w:lineRule="auto" w:line="240" w:before="0" w:after="0"/>
        <w:outlineLvl w:val="1"/>
        <w:rPr>
          <w:rFonts w:ascii="Times New Roman" w:hAnsi="Times New Roman" w:eastAsia="MS Gothic"/>
          <w:bCs/>
          <w:sz w:val="24"/>
          <w:szCs w:val="24"/>
        </w:rPr>
      </w:pPr>
      <w:r>
        <w:rPr>
          <w:rStyle w:val="Style42"/>
          <w:rFonts w:eastAsia="MS Gothic" w:ascii="Times New Roman" w:hAnsi="Times New Roman"/>
          <w:bCs/>
          <w:sz w:val="24"/>
          <w:szCs w:val="24"/>
        </w:rPr>
        <w:t xml:space="preserve">ОКВЭД 2: </w:t>
      </w:r>
      <w:r>
        <w:rPr>
          <w:rStyle w:val="Style42"/>
          <w:rFonts w:eastAsia="MS Gothic" w:ascii="Times New Roman" w:hAnsi="Times New Roman"/>
          <w:bCs/>
          <w:sz w:val="24"/>
          <w:szCs w:val="24"/>
        </w:rPr>
        <w:t>24.10, 24.20, 24.42</w:t>
      </w:r>
      <w:r>
        <w:rPr>
          <w:rStyle w:val="Style42"/>
          <w:rFonts w:eastAsia="MS Gothic" w:ascii="Times New Roman" w:hAnsi="Times New Roman"/>
          <w:bCs/>
          <w:sz w:val="24"/>
          <w:szCs w:val="24"/>
        </w:rPr>
        <w:t xml:space="preserve">; 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outlineLvl w:val="1"/>
        <w:rPr>
          <w:rFonts w:ascii="Times New Roman" w:hAnsi="Times New Roman" w:eastAsia="MS Gothic"/>
          <w:bCs/>
          <w:sz w:val="24"/>
          <w:szCs w:val="24"/>
        </w:rPr>
      </w:pPr>
      <w:r>
        <w:rPr>
          <w:rStyle w:val="Style42"/>
          <w:rFonts w:eastAsia="MS Gothic" w:ascii="Times New Roman" w:hAnsi="Times New Roman"/>
          <w:bCs/>
          <w:sz w:val="24"/>
          <w:szCs w:val="24"/>
        </w:rPr>
        <w:t xml:space="preserve">ОКПД 2: </w:t>
      </w:r>
      <w:r>
        <w:rPr>
          <w:rStyle w:val="Style42"/>
          <w:rFonts w:eastAsia="MS Gothic" w:ascii="Times New Roman" w:hAnsi="Times New Roman"/>
          <w:bCs/>
          <w:sz w:val="24"/>
          <w:szCs w:val="24"/>
        </w:rPr>
        <w:t>24.10.71.120, 24.10.62.121, 24.10.35.000, 24.10.41.000, 24.10.31.000, 24.10.71.111, 24.10.73.130, 24.20.13.140, 24.42.24.110, 24.42.22.111, 24.42.26.110</w:t>
      </w:r>
      <w:r>
        <w:rPr>
          <w:rStyle w:val="Style42"/>
          <w:rFonts w:eastAsia="MS Gothic" w:ascii="Times New Roman" w:hAnsi="Times New Roman"/>
          <w:bCs/>
          <w:sz w:val="24"/>
          <w:szCs w:val="24"/>
        </w:rPr>
        <w:t>.</w:t>
      </w:r>
    </w:p>
    <w:p>
      <w:pPr>
        <w:pStyle w:val="Normal"/>
        <w:bidi w:val="0"/>
        <w:spacing w:lineRule="auto" w:line="240" w:before="0" w:after="0"/>
        <w:rPr>
          <w:rStyle w:val="Style42"/>
          <w:rFonts w:ascii="Times New Roman" w:hAnsi="Times New Roman" w:eastAsia="MS Gothic"/>
        </w:rPr>
      </w:pPr>
      <w:r>
        <w:rPr>
          <w:rFonts w:eastAsia="MS Gothic" w:ascii="Times New Roman" w:hAnsi="Times New Roman"/>
          <w:bCs/>
          <w:sz w:val="24"/>
          <w:szCs w:val="24"/>
        </w:rPr>
      </w:r>
    </w:p>
    <w:tbl>
      <w:tblPr>
        <w:tblW w:w="9924" w:type="dxa"/>
        <w:jc w:val="left"/>
        <w:tblInd w:w="102" w:type="dxa"/>
        <w:tblBorders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8"/>
        <w:gridCol w:w="5016"/>
      </w:tblGrid>
      <w:tr>
        <w:trPr>
          <w:trHeight w:val="3735" w:hRule="atLeast"/>
        </w:trPr>
        <w:tc>
          <w:tcPr>
            <w:tcW w:w="4908" w:type="dxa"/>
            <w:tcBorders/>
            <w:shd w:fill="FFFFFF" w:val="clear"/>
          </w:tcPr>
          <w:p>
            <w:pPr>
              <w:pStyle w:val="NormalWeb"/>
              <w:spacing w:lineRule="auto" w:line="276"/>
              <w:ind w:left="0" w:right="0" w:hanging="0"/>
              <w:rPr>
                <w:sz w:val="24"/>
              </w:rPr>
            </w:pPr>
            <w:r>
              <w:rPr>
                <w:sz w:val="24"/>
              </w:rPr>
              <w:t>1. Председатель закупочной комиссии:</w:t>
            </w:r>
          </w:p>
          <w:p>
            <w:pPr>
              <w:pStyle w:val="NormalWeb"/>
              <w:spacing w:lineRule="auto" w:line="276"/>
              <w:ind w:left="0" w:right="0" w:hanging="0"/>
              <w:rPr>
                <w:sz w:val="24"/>
              </w:rPr>
            </w:pPr>
            <w:r>
              <w:rPr>
                <w:sz w:val="24"/>
              </w:rPr>
              <w:t>Генеральный директор</w:t>
            </w:r>
          </w:p>
          <w:p>
            <w:pPr>
              <w:pStyle w:val="NormalWeb"/>
              <w:spacing w:lineRule="auto" w:line="276"/>
              <w:ind w:left="0" w:right="0" w:hanging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Web"/>
              <w:spacing w:lineRule="auto" w:line="276"/>
              <w:ind w:left="0" w:right="0" w:hanging="0"/>
              <w:rPr>
                <w:sz w:val="24"/>
              </w:rPr>
            </w:pPr>
            <w:r>
              <w:rPr>
                <w:sz w:val="24"/>
              </w:rPr>
              <w:t>____________________ С.В. Кустов</w:t>
            </w:r>
          </w:p>
          <w:p>
            <w:pPr>
              <w:pStyle w:val="NormalWeb"/>
              <w:spacing w:lineRule="auto" w:line="276"/>
              <w:ind w:left="0" w:right="0" w:hanging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Web"/>
              <w:spacing w:lineRule="auto" w:line="276"/>
              <w:ind w:left="0" w:right="0" w:hanging="0"/>
              <w:rPr>
                <w:sz w:val="24"/>
              </w:rPr>
            </w:pPr>
            <w:r>
              <w:rPr>
                <w:sz w:val="24"/>
              </w:rPr>
              <w:t>2. Заместитель председателя закупочной комиссии:</w:t>
            </w:r>
          </w:p>
          <w:p>
            <w:pPr>
              <w:pStyle w:val="NormalWeb"/>
              <w:spacing w:lineRule="auto" w:line="276"/>
              <w:ind w:left="0" w:right="0" w:hanging="0"/>
              <w:rPr/>
            </w:pPr>
            <w:r>
              <w:rPr>
                <w:sz w:val="24"/>
              </w:rPr>
              <w:t xml:space="preserve">Заместитель генерального директора по </w:t>
            </w:r>
            <w:r>
              <w:rPr>
                <w:sz w:val="24"/>
              </w:rPr>
              <w:t>МТС</w:t>
            </w:r>
          </w:p>
          <w:p>
            <w:pPr>
              <w:pStyle w:val="Normal"/>
              <w:spacing w:lineRule="auto" w:line="276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 А.М. Зуев</w:t>
            </w:r>
          </w:p>
          <w:p>
            <w:pPr>
              <w:pStyle w:val="NormalWeb"/>
              <w:spacing w:lineRule="auto" w:line="276"/>
              <w:ind w:left="0" w:right="0" w:hanging="0"/>
              <w:rPr>
                <w:b w:val="false"/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NormalWeb"/>
              <w:spacing w:lineRule="auto" w:line="276"/>
              <w:ind w:left="0" w:right="0" w:hanging="0"/>
              <w:rPr>
                <w:sz w:val="24"/>
              </w:rPr>
            </w:pPr>
            <w:r>
              <w:rPr>
                <w:sz w:val="24"/>
              </w:rPr>
              <w:t>Секретарь закупочной комиссии:</w:t>
            </w:r>
          </w:p>
          <w:p>
            <w:pPr>
              <w:pStyle w:val="NormalWeb"/>
              <w:spacing w:lineRule="auto" w:line="276"/>
              <w:ind w:left="0" w:right="0" w:hanging="0"/>
              <w:rPr>
                <w:sz w:val="24"/>
              </w:rPr>
            </w:pPr>
            <w:r>
              <w:rPr>
                <w:sz w:val="24"/>
              </w:rPr>
              <w:t>Ведущий с</w:t>
            </w:r>
            <w:r>
              <w:rPr>
                <w:sz w:val="24"/>
              </w:rPr>
              <w:t>пециалист по закупкам ЗС</w:t>
            </w:r>
          </w:p>
          <w:p>
            <w:pPr>
              <w:pStyle w:val="NormalWeb"/>
              <w:spacing w:lineRule="auto" w:line="276"/>
              <w:ind w:left="0" w:right="0" w:hanging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Web"/>
              <w:spacing w:lineRule="auto" w:line="276"/>
              <w:ind w:left="0" w:right="0" w:hanging="0"/>
              <w:rPr/>
            </w:pPr>
            <w:r>
              <w:rPr>
                <w:sz w:val="24"/>
              </w:rPr>
              <w:t xml:space="preserve">____________________ </w:t>
            </w:r>
            <w:r>
              <w:rPr>
                <w:sz w:val="24"/>
              </w:rPr>
              <w:t>Ю</w:t>
            </w:r>
            <w:r>
              <w:rPr>
                <w:b w:val="false"/>
                <w:bCs w:val="false"/>
                <w:sz w:val="24"/>
                <w:u w:val="none"/>
              </w:rPr>
              <w:t>.</w:t>
            </w:r>
            <w:r>
              <w:rPr>
                <w:b w:val="false"/>
                <w:bCs w:val="false"/>
                <w:sz w:val="24"/>
                <w:u w:val="none"/>
              </w:rPr>
              <w:t>В</w:t>
            </w:r>
            <w:r>
              <w:rPr>
                <w:b w:val="false"/>
                <w:bCs w:val="false"/>
                <w:sz w:val="24"/>
                <w:u w:val="none"/>
              </w:rPr>
              <w:t xml:space="preserve">. </w:t>
            </w:r>
            <w:r>
              <w:rPr>
                <w:b w:val="false"/>
                <w:bCs w:val="false"/>
                <w:sz w:val="24"/>
                <w:u w:val="none"/>
              </w:rPr>
              <w:t>Чикмарёва</w:t>
            </w:r>
          </w:p>
        </w:tc>
        <w:tc>
          <w:tcPr>
            <w:tcW w:w="5016" w:type="dxa"/>
            <w:tcBorders/>
            <w:shd w:fill="FFFFFF" w:val="clear"/>
          </w:tcPr>
          <w:p>
            <w:pPr>
              <w:pStyle w:val="NormalWeb"/>
              <w:spacing w:lineRule="auto" w:line="276"/>
              <w:ind w:left="0" w:right="0" w:hanging="0"/>
              <w:rPr>
                <w:sz w:val="24"/>
              </w:rPr>
            </w:pPr>
            <w:r>
              <w:rPr>
                <w:sz w:val="24"/>
              </w:rPr>
              <w:t xml:space="preserve">Члены </w:t>
            </w:r>
            <w:r>
              <w:rPr>
                <w:sz w:val="24"/>
              </w:rPr>
              <w:t>закупочной к</w:t>
            </w:r>
            <w:r>
              <w:rPr>
                <w:sz w:val="24"/>
              </w:rPr>
              <w:t>омиссии:</w:t>
            </w:r>
          </w:p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3.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Начальник Службы снабжения и кооперации</w:t>
            </w:r>
          </w:p>
          <w:p>
            <w:pPr>
              <w:pStyle w:val="Normal"/>
              <w:tabs>
                <w:tab w:val="left" w:pos="2724" w:leader="none"/>
                <w:tab w:val="left" w:pos="2952" w:leader="none"/>
              </w:tabs>
              <w:spacing w:lineRule="auto" w:line="276" w:before="0" w:after="0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tabs>
                <w:tab w:val="left" w:pos="2724" w:leader="none"/>
                <w:tab w:val="left" w:pos="2952" w:leader="none"/>
              </w:tabs>
              <w:spacing w:lineRule="auto" w:line="276" w:before="0" w:after="0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____________________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В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А.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Шакшинов</w:t>
            </w:r>
          </w:p>
          <w:p>
            <w:pPr>
              <w:pStyle w:val="Normal"/>
              <w:tabs>
                <w:tab w:val="left" w:pos="2724" w:leader="none"/>
                <w:tab w:val="left" w:pos="2952" w:leader="none"/>
              </w:tabs>
              <w:spacing w:lineRule="auto" w:line="276" w:before="0" w:after="0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Web"/>
              <w:spacing w:lineRule="auto" w:line="276"/>
              <w:ind w:left="0" w:right="0" w:hanging="0"/>
              <w:rPr>
                <w:sz w:val="24"/>
              </w:rPr>
            </w:pPr>
            <w:r>
              <w:rPr>
                <w:sz w:val="24"/>
              </w:rPr>
              <w:t xml:space="preserve">4. Начальник </w:t>
            </w:r>
            <w:r>
              <w:rPr>
                <w:sz w:val="24"/>
              </w:rPr>
              <w:t>УКДР</w:t>
            </w:r>
          </w:p>
          <w:p>
            <w:pPr>
              <w:pStyle w:val="Normal"/>
              <w:spacing w:lineRule="auto" w:line="276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Web"/>
              <w:spacing w:lineRule="auto" w:line="276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____________________ </w:t>
            </w:r>
            <w:r>
              <w:rPr>
                <w:sz w:val="24"/>
                <w:szCs w:val="24"/>
              </w:rPr>
              <w:t>И.А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Гавришева</w:t>
            </w:r>
          </w:p>
          <w:p>
            <w:pPr>
              <w:pStyle w:val="NormalWeb"/>
              <w:spacing w:lineRule="auto" w:line="276"/>
              <w:ind w:left="0" w:right="0" w:hanging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Web"/>
              <w:spacing w:lineRule="auto" w:line="276"/>
              <w:ind w:left="0" w:right="0" w:hanging="0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z w:val="24"/>
              </w:rPr>
              <w:t>. Начальник СЭБ и ПК</w:t>
            </w:r>
          </w:p>
          <w:p>
            <w:pPr>
              <w:pStyle w:val="NormalWeb"/>
              <w:spacing w:lineRule="auto" w:line="276"/>
              <w:ind w:left="0" w:right="0" w:hanging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Web"/>
              <w:spacing w:lineRule="auto" w:line="276"/>
              <w:ind w:left="0" w:right="0" w:hanging="0"/>
              <w:rPr>
                <w:sz w:val="24"/>
              </w:rPr>
            </w:pPr>
            <w:r>
              <w:rPr>
                <w:sz w:val="24"/>
              </w:rPr>
              <w:t xml:space="preserve">____________________ В.А. Зуев </w:t>
            </w:r>
          </w:p>
          <w:p>
            <w:pPr>
              <w:pStyle w:val="NormalWeb"/>
              <w:spacing w:lineRule="auto" w:line="276"/>
              <w:ind w:left="0" w:right="0" w:hanging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Web"/>
              <w:tabs>
                <w:tab w:val="left" w:pos="2544" w:leader="none"/>
                <w:tab w:val="left" w:pos="2952" w:leader="none"/>
              </w:tabs>
              <w:spacing w:lineRule="auto" w:line="276"/>
              <w:ind w:left="0" w:right="0" w:hanging="0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z w:val="24"/>
              </w:rPr>
              <w:t>. Начальник ЗС</w:t>
            </w:r>
          </w:p>
          <w:p>
            <w:pPr>
              <w:pStyle w:val="NormalWeb"/>
              <w:tabs>
                <w:tab w:val="left" w:pos="2544" w:leader="none"/>
                <w:tab w:val="left" w:pos="2952" w:leader="none"/>
              </w:tabs>
              <w:spacing w:lineRule="auto" w:line="276" w:before="0" w:after="0"/>
              <w:ind w:left="0" w:right="0" w:hanging="0"/>
              <w:rPr>
                <w:b w:val="false"/>
                <w:b w:val="false"/>
                <w:bCs w:val="false"/>
                <w:sz w:val="24"/>
                <w:u w:val="none"/>
              </w:rPr>
            </w:pPr>
            <w:r>
              <w:rPr>
                <w:b w:val="false"/>
                <w:bCs w:val="false"/>
                <w:sz w:val="24"/>
                <w:u w:val="none"/>
              </w:rPr>
            </w:r>
          </w:p>
          <w:p>
            <w:pPr>
              <w:pStyle w:val="NormalWeb"/>
              <w:tabs>
                <w:tab w:val="left" w:pos="2544" w:leader="none"/>
                <w:tab w:val="left" w:pos="2952" w:leader="none"/>
              </w:tabs>
              <w:spacing w:lineRule="auto" w:line="276" w:before="0" w:after="0"/>
              <w:ind w:left="0" w:right="0" w:hanging="0"/>
              <w:rPr>
                <w:b w:val="false"/>
                <w:b w:val="false"/>
                <w:bCs w:val="false"/>
                <w:sz w:val="24"/>
                <w:u w:val="none"/>
              </w:rPr>
            </w:pPr>
            <w:r>
              <w:rPr>
                <w:b w:val="false"/>
                <w:bCs w:val="false"/>
                <w:sz w:val="24"/>
                <w:u w:val="none"/>
              </w:rPr>
              <w:t xml:space="preserve">____________________ </w:t>
            </w:r>
            <w:r>
              <w:rPr>
                <w:b w:val="false"/>
                <w:bCs w:val="false"/>
                <w:sz w:val="24"/>
                <w:u w:val="none"/>
              </w:rPr>
              <w:t>Е</w:t>
            </w:r>
            <w:r>
              <w:rPr>
                <w:b w:val="false"/>
                <w:bCs w:val="false"/>
                <w:sz w:val="24"/>
                <w:u w:val="none"/>
              </w:rPr>
              <w:t>.</w:t>
            </w:r>
            <w:r>
              <w:rPr>
                <w:b w:val="false"/>
                <w:bCs w:val="false"/>
                <w:sz w:val="24"/>
                <w:u w:val="none"/>
              </w:rPr>
              <w:t>А</w:t>
            </w:r>
            <w:r>
              <w:rPr>
                <w:b w:val="false"/>
                <w:bCs w:val="false"/>
                <w:sz w:val="24"/>
                <w:u w:val="none"/>
              </w:rPr>
              <w:t xml:space="preserve">. </w:t>
            </w:r>
            <w:r>
              <w:rPr>
                <w:b w:val="false"/>
                <w:bCs w:val="false"/>
                <w:sz w:val="24"/>
                <w:u w:val="none"/>
              </w:rPr>
              <w:t>Бело</w:t>
            </w:r>
            <w:r>
              <w:rPr>
                <w:b w:val="false"/>
                <w:bCs w:val="false"/>
                <w:sz w:val="24"/>
                <w:u w:val="none"/>
              </w:rPr>
              <w:t>ва</w:t>
            </w:r>
          </w:p>
        </w:tc>
      </w:tr>
    </w:tbl>
    <w:p>
      <w:pPr>
        <w:pStyle w:val="Normal"/>
        <w:pageBreakBefore w:val="false"/>
        <w:spacing w:before="0" w:after="0"/>
        <w:jc w:val="right"/>
        <w:rPr>
          <w:rStyle w:val="Style42"/>
          <w:rFonts w:ascii="Times New Roman" w:hAnsi="Times New Roman" w:eastAsia="F"/>
          <w:bCs/>
          <w:sz w:val="24"/>
        </w:rPr>
      </w:pPr>
      <w:r>
        <w:rPr/>
      </w:r>
    </w:p>
    <w:p>
      <w:pPr>
        <w:pStyle w:val="Normal"/>
        <w:spacing w:before="0" w:after="0"/>
        <w:jc w:val="right"/>
        <w:rPr>
          <w:rStyle w:val="Style42"/>
          <w:rFonts w:ascii="Times New Roman" w:hAnsi="Times New Roman" w:eastAsia="F"/>
          <w:bCs/>
          <w:sz w:val="24"/>
        </w:rPr>
      </w:pPr>
      <w:r>
        <w:rPr/>
      </w:r>
    </w:p>
    <w:p>
      <w:pPr>
        <w:pStyle w:val="Normal"/>
        <w:spacing w:before="0" w:after="0"/>
        <w:jc w:val="right"/>
        <w:rPr>
          <w:rStyle w:val="Style42"/>
          <w:rFonts w:ascii="Times New Roman" w:hAnsi="Times New Roman" w:eastAsia="F"/>
          <w:bCs/>
          <w:sz w:val="24"/>
        </w:rPr>
      </w:pPr>
      <w:r>
        <w:rPr/>
      </w:r>
    </w:p>
    <w:p>
      <w:pPr>
        <w:pStyle w:val="Normal"/>
        <w:spacing w:before="0" w:after="0"/>
        <w:jc w:val="right"/>
        <w:rPr>
          <w:rStyle w:val="Style42"/>
          <w:rFonts w:ascii="Times New Roman" w:hAnsi="Times New Roman" w:eastAsia="F"/>
          <w:bCs/>
          <w:sz w:val="24"/>
        </w:rPr>
      </w:pPr>
      <w:r>
        <w:rPr/>
      </w:r>
      <w:r>
        <w:br w:type="page"/>
      </w:r>
    </w:p>
    <w:p>
      <w:pPr>
        <w:pStyle w:val="Normal"/>
        <w:spacing w:before="0" w:after="0"/>
        <w:jc w:val="right"/>
        <w:rPr/>
      </w:pPr>
      <w:r>
        <w:rPr>
          <w:rStyle w:val="Style42"/>
          <w:rFonts w:eastAsia="F" w:ascii="Times New Roman" w:hAnsi="Times New Roman"/>
          <w:bCs/>
          <w:sz w:val="24"/>
        </w:rPr>
        <w:t>Приложение № 1</w:t>
        <w:br/>
        <w:t>к извещению о проведении закупки</w:t>
      </w:r>
    </w:p>
    <w:p>
      <w:pPr>
        <w:pStyle w:val="Normal"/>
        <w:numPr>
          <w:ilvl w:val="0"/>
          <w:numId w:val="0"/>
        </w:numPr>
        <w:bidi w:val="0"/>
        <w:spacing w:before="360" w:after="240"/>
        <w:ind w:left="0" w:right="0" w:hanging="0"/>
        <w:jc w:val="center"/>
        <w:outlineLvl w:val="1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Style w:val="Style42"/>
          <w:rFonts w:eastAsia="Times New Roman" w:ascii="Times New Roman" w:hAnsi="Times New Roman"/>
          <w:b/>
          <w:bCs/>
          <w:sz w:val="24"/>
          <w:szCs w:val="24"/>
          <w:lang w:eastAsia="ru-RU"/>
        </w:rPr>
        <w:t>ТРЕБОВАНИЯ К УЧАСТНИКАМ ЗАКУПКИ</w:t>
      </w:r>
    </w:p>
    <w:tbl>
      <w:tblPr>
        <w:tblW w:w="9869" w:type="dxa"/>
        <w:jc w:val="left"/>
        <w:tblInd w:w="107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0" w:type="dxa"/>
          <w:left w:w="72" w:type="dxa"/>
          <w:bottom w:w="0" w:type="dxa"/>
          <w:right w:w="72" w:type="dxa"/>
        </w:tblCellMar>
      </w:tblPr>
      <w:tblGrid>
        <w:gridCol w:w="792"/>
        <w:gridCol w:w="4056"/>
        <w:gridCol w:w="5021"/>
      </w:tblGrid>
      <w:tr>
        <w:trPr>
          <w:trHeight w:val="516" w:hRule="atLeast"/>
        </w:trPr>
        <w:tc>
          <w:tcPr>
            <w:tcW w:w="7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Style42"/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№ </w:t>
            </w:r>
            <w:r>
              <w:rPr>
                <w:rStyle w:val="Style42"/>
                <w:rFonts w:eastAsia="Times New Roman" w:ascii="Times New Roman" w:hAnsi="Times New Roman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4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Style w:val="Style42"/>
                <w:rFonts w:eastAsia="Times New Roman" w:ascii="Times New Roman" w:hAnsi="Times New Roman"/>
                <w:sz w:val="24"/>
                <w:szCs w:val="24"/>
                <w:lang w:eastAsia="ru-RU"/>
              </w:rPr>
              <w:t>Требования к участникам закупки</w:t>
            </w:r>
          </w:p>
        </w:tc>
        <w:tc>
          <w:tcPr>
            <w:tcW w:w="50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7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Style w:val="Style42"/>
                <w:rFonts w:eastAsia="Times New Roman" w:ascii="Times New Roman" w:hAnsi="Times New Roman"/>
                <w:sz w:val="24"/>
                <w:szCs w:val="24"/>
                <w:lang w:eastAsia="ru-RU"/>
              </w:rPr>
              <w:t>Перечень и форма документов, подтверждающих соответствие требованиям</w:t>
            </w:r>
          </w:p>
        </w:tc>
      </w:tr>
      <w:tr>
        <w:trPr>
          <w:trHeight w:val="397" w:hRule="atLeast"/>
        </w:trPr>
        <w:tc>
          <w:tcPr>
            <w:tcW w:w="7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  <w:vAlign w:val="center"/>
          </w:tcPr>
          <w:p>
            <w:pPr>
              <w:pStyle w:val="Normal"/>
              <w:numPr>
                <w:ilvl w:val="0"/>
                <w:numId w:val="12"/>
              </w:numPr>
              <w:tabs>
                <w:tab w:val="left" w:pos="0" w:leader="none"/>
              </w:tabs>
              <w:spacing w:lineRule="auto" w:line="240" w:before="0" w:after="0"/>
              <w:ind w:left="0" w:hanging="0"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907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Style w:val="Style42"/>
                <w:rFonts w:eastAsia="Times New Roman" w:ascii="Times New Roman" w:hAnsi="Times New Roman"/>
                <w:b/>
                <w:sz w:val="24"/>
                <w:szCs w:val="24"/>
                <w:lang w:eastAsia="ru-RU"/>
              </w:rPr>
              <w:t>Обязательные требования к участникам закупки</w:t>
            </w:r>
          </w:p>
        </w:tc>
      </w:tr>
      <w:tr>
        <w:trPr>
          <w:trHeight w:val="397" w:hRule="atLeast"/>
        </w:trPr>
        <w:tc>
          <w:tcPr>
            <w:tcW w:w="7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numPr>
                <w:ilvl w:val="1"/>
                <w:numId w:val="12"/>
              </w:numPr>
              <w:tabs>
                <w:tab w:val="left" w:pos="0" w:leader="none"/>
              </w:tabs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4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Style w:val="Style42"/>
                <w:rFonts w:eastAsia="Times New Roman" w:ascii="Times New Roman" w:hAnsi="Times New Roman"/>
                <w:sz w:val="24"/>
                <w:szCs w:val="24"/>
                <w:lang w:eastAsia="ru-RU"/>
              </w:rPr>
              <w:t>Наличие государственной регистрации в качестве юридического лица (для участников процедуры закупки – юридических лиц), государственную регистрацию физического лица в качестве индивидуального предпринимателя (для участников закупки – индивидуальных предпринимателей), отсутствие ограничения или лишения правоспособности и (или) дееспособности (для участников процедуры закупки – физических лиц).</w:t>
            </w:r>
          </w:p>
        </w:tc>
        <w:tc>
          <w:tcPr>
            <w:tcW w:w="50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72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Style w:val="Style42"/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</w:tr>
      <w:tr>
        <w:trPr>
          <w:trHeight w:val="397" w:hRule="atLeast"/>
        </w:trPr>
        <w:tc>
          <w:tcPr>
            <w:tcW w:w="7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numPr>
                <w:ilvl w:val="1"/>
                <w:numId w:val="12"/>
              </w:numPr>
              <w:tabs>
                <w:tab w:val="left" w:pos="0" w:leader="none"/>
              </w:tabs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4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Style w:val="Style42"/>
                <w:rFonts w:eastAsia="Times New Roman" w:cs="Lohit Hindi" w:ascii="Times New Roman" w:hAnsi="Times New Roman"/>
                <w:sz w:val="24"/>
                <w:szCs w:val="24"/>
                <w:lang w:eastAsia="ru-RU" w:bidi="hi-IN"/>
              </w:rPr>
              <w:t>Непроведение ликвидации участника закупки – юридического лица и отсутствие решения арбитражного суда о признании участника закупки – юридического лица или индивидуального предпринимателя несостоятельным (банкротом) и об открытии конкурсного производства.</w:t>
            </w:r>
          </w:p>
        </w:tc>
        <w:tc>
          <w:tcPr>
            <w:tcW w:w="50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7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Style w:val="Style42"/>
                <w:rFonts w:eastAsia="Times New Roman" w:ascii="Times New Roman" w:hAnsi="Times New Roman"/>
                <w:sz w:val="24"/>
                <w:szCs w:val="24"/>
                <w:lang w:eastAsia="ru-RU"/>
              </w:rPr>
              <w:t>Декларация о соответствии участника процедуры закупки данному требованию в составе Заявки (раздел 2).</w:t>
            </w:r>
          </w:p>
        </w:tc>
      </w:tr>
      <w:tr>
        <w:trPr>
          <w:trHeight w:val="397" w:hRule="atLeast"/>
        </w:trPr>
        <w:tc>
          <w:tcPr>
            <w:tcW w:w="7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numPr>
                <w:ilvl w:val="1"/>
                <w:numId w:val="12"/>
              </w:numPr>
              <w:tabs>
                <w:tab w:val="left" w:pos="0" w:leader="none"/>
              </w:tabs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4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Style w:val="Style42"/>
                <w:rFonts w:eastAsia="Times New Roman" w:ascii="Times New Roman" w:hAnsi="Times New Roman"/>
                <w:sz w:val="24"/>
                <w:szCs w:val="24"/>
                <w:lang w:eastAsia="ru-RU"/>
              </w:rPr>
              <w:t>Неприостановление деятельности участника закупки в порядке, установленном Кодексом Российской Федерации об административных правонарушениях.</w:t>
            </w:r>
          </w:p>
        </w:tc>
        <w:tc>
          <w:tcPr>
            <w:tcW w:w="50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7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Style w:val="Style42"/>
                <w:rFonts w:eastAsia="Times New Roman" w:ascii="Times New Roman" w:hAnsi="Times New Roman"/>
                <w:sz w:val="24"/>
                <w:szCs w:val="24"/>
                <w:lang w:eastAsia="ru-RU"/>
              </w:rPr>
              <w:t>Декларация о соответствии участника процедуры закупки данному требованию в составе Заявки (раздел 2).</w:t>
            </w:r>
          </w:p>
        </w:tc>
      </w:tr>
      <w:tr>
        <w:trPr>
          <w:trHeight w:val="2819" w:hRule="atLeast"/>
        </w:trPr>
        <w:tc>
          <w:tcPr>
            <w:tcW w:w="7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numPr>
                <w:ilvl w:val="1"/>
                <w:numId w:val="12"/>
              </w:numPr>
              <w:tabs>
                <w:tab w:val="left" w:pos="0" w:leader="none"/>
              </w:tabs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/>
                <w:sz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lang w:eastAsia="ru-RU"/>
              </w:rPr>
            </w:r>
          </w:p>
        </w:tc>
        <w:tc>
          <w:tcPr>
            <w:tcW w:w="4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Style w:val="Style42"/>
                <w:rFonts w:eastAsia="Times New Roman" w:ascii="Times New Roman" w:hAnsi="Times New Roman"/>
                <w:sz w:val="24"/>
                <w:lang w:eastAsia="ru-RU"/>
              </w:rPr>
              <w:t xml:space="preserve">Отсутствие у участника закупки недоимки по налогам, сборам, задолженности по иным обязательным платежам в бюджеты бюджетной системы Российской Федерации (за исключением сумм, на которые предоставлены отсрочка, рассрочка, инвестиционный налоговый кредит в соответствии с законодательством о налогах и сборах, которые реструктурированы в соответствии с </w:t>
            </w:r>
            <w:r>
              <w:rPr>
                <w:rStyle w:val="Style42"/>
                <w:rFonts w:eastAsia="Times New Roman" w:ascii="Times New Roman" w:hAnsi="Times New Roman"/>
                <w:sz w:val="24"/>
                <w:lang w:eastAsia="ru-RU"/>
              </w:rPr>
              <w:t>З</w:t>
            </w:r>
            <w:r>
              <w:rPr>
                <w:rStyle w:val="Style42"/>
                <w:rFonts w:eastAsia="Times New Roman" w:ascii="Times New Roman" w:hAnsi="Times New Roman"/>
                <w:sz w:val="24"/>
                <w:lang w:eastAsia="ru-RU"/>
              </w:rPr>
              <w:t xml:space="preserve">аконодательством,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</w:t>
            </w:r>
            <w:r>
              <w:rPr>
                <w:rStyle w:val="Style42"/>
                <w:rFonts w:eastAsia="Times New Roman" w:ascii="Times New Roman" w:hAnsi="Times New Roman"/>
                <w:sz w:val="24"/>
                <w:lang w:eastAsia="ru-RU"/>
              </w:rPr>
              <w:t>З</w:t>
            </w:r>
            <w:r>
              <w:rPr>
                <w:rStyle w:val="Style42"/>
                <w:rFonts w:eastAsia="Times New Roman" w:ascii="Times New Roman" w:hAnsi="Times New Roman"/>
                <w:sz w:val="24"/>
                <w:lang w:eastAsia="ru-RU"/>
              </w:rPr>
              <w:t>аконодательством о налогах и сборах) за прошедший календарный год, размер которых превышает 25 процентов (двадцать пять процентов) балансовой стоимости активов участника закупки по данным бухгалтерской отчетности за последний отчетный период.</w:t>
            </w:r>
          </w:p>
        </w:tc>
        <w:tc>
          <w:tcPr>
            <w:tcW w:w="50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7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Style w:val="Style42"/>
                <w:rFonts w:eastAsia="Times New Roman" w:ascii="Times New Roman" w:hAnsi="Times New Roman"/>
                <w:sz w:val="24"/>
                <w:lang w:eastAsia="ru-RU"/>
              </w:rPr>
              <w:t>Декларация о соответствии участника процедуры закупки данному требованию в составе Заявки (раздел 2).</w:t>
            </w:r>
          </w:p>
        </w:tc>
      </w:tr>
      <w:tr>
        <w:trPr>
          <w:trHeight w:val="397" w:hRule="atLeast"/>
        </w:trPr>
        <w:tc>
          <w:tcPr>
            <w:tcW w:w="7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numPr>
                <w:ilvl w:val="1"/>
                <w:numId w:val="12"/>
              </w:numPr>
              <w:tabs>
                <w:tab w:val="left" w:pos="0" w:leader="none"/>
              </w:tabs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/>
                <w:sz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lang w:eastAsia="ru-RU"/>
              </w:rPr>
            </w:r>
          </w:p>
        </w:tc>
        <w:tc>
          <w:tcPr>
            <w:tcW w:w="4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Style w:val="Style42"/>
                <w:rFonts w:eastAsia="Times New Roman" w:ascii="Times New Roman" w:hAnsi="Times New Roman"/>
                <w:sz w:val="24"/>
                <w:lang w:eastAsia="ru-RU"/>
              </w:rPr>
              <w:t>Отсутствие у участника закупки – физического лица, в том числе индивидуального предпринимателя, либо у руководителя, членов коллегиального исполнительного органа или главного бухгалтера юридического лица – участника закупки неснятой или непогашенной судимости за преступления в сфере экономики,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деятельностью, которые связаны с исполнением договора, являющегося предметом закупки, и административного наказания в виде дисквалификации.</w:t>
            </w:r>
          </w:p>
        </w:tc>
        <w:tc>
          <w:tcPr>
            <w:tcW w:w="50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7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Style w:val="Style42"/>
                <w:rFonts w:eastAsia="Times New Roman" w:ascii="Times New Roman" w:hAnsi="Times New Roman"/>
                <w:sz w:val="24"/>
                <w:lang w:eastAsia="ru-RU"/>
              </w:rPr>
              <w:t>Декларация о соответствии участника процедуры закупки данному требованию в составе Заявки (раздел 2).</w:t>
            </w:r>
          </w:p>
        </w:tc>
      </w:tr>
      <w:tr>
        <w:trPr>
          <w:trHeight w:val="397" w:hRule="atLeast"/>
        </w:trPr>
        <w:tc>
          <w:tcPr>
            <w:tcW w:w="792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numPr>
                <w:ilvl w:val="1"/>
                <w:numId w:val="12"/>
              </w:numPr>
              <w:tabs>
                <w:tab w:val="left" w:pos="0" w:leader="none"/>
              </w:tabs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/>
                <w:sz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lang w:eastAsia="ru-RU"/>
              </w:rPr>
            </w:r>
          </w:p>
        </w:tc>
        <w:tc>
          <w:tcPr>
            <w:tcW w:w="4056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bidi w:val="0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Участник закупки должен соответствовать требованиям, установленным в соответствии с Законодательством, если Законодательством установлены специальные требования, касающиеся исполнения обязательств по предмету договора</w:t>
            </w:r>
          </w:p>
        </w:tc>
        <w:tc>
          <w:tcPr>
            <w:tcW w:w="5021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72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Не установлено</w:t>
            </w:r>
          </w:p>
        </w:tc>
      </w:tr>
      <w:tr>
        <w:trPr>
          <w:trHeight w:val="397" w:hRule="atLeast"/>
        </w:trPr>
        <w:tc>
          <w:tcPr>
            <w:tcW w:w="792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numPr>
                <w:ilvl w:val="1"/>
                <w:numId w:val="12"/>
              </w:numPr>
              <w:tabs>
                <w:tab w:val="left" w:pos="0" w:leader="none"/>
              </w:tabs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4056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bidi w:val="0"/>
              <w:spacing w:lineRule="auto" w:line="240" w:before="0" w:after="0"/>
              <w:ind w:left="0" w:right="0" w:hanging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  <w:lang w:val="ru-RU" w:eastAsia="ru-RU" w:bidi="ar-SA"/>
              </w:rPr>
              <w:t>Не допускается к участию в закупке лицо, сведения о котором размещены в реестре иностранных агентов (далее - реестр) в соответствии со</w:t>
            </w:r>
            <w:r>
              <w:fldChar w:fldCharType="begin"/>
            </w:r>
            <w:r>
              <w:instrText> HYPERLINK "https://www.consultant.ru/document/cons_doc_LAW_433474/826949cd2ff79ee634a853e58393e677fd203f4a/" \l "dst100055"</w:instrText>
            </w:r>
            <w:r>
              <w:fldChar w:fldCharType="separate"/>
            </w:r>
            <w:r>
              <w:rPr>
                <w:rStyle w:val="Style18"/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  <w:u w:val="none"/>
                <w:lang w:val="ru-RU" w:eastAsia="ru-RU" w:bidi="ar-SA"/>
              </w:rPr>
              <w:t xml:space="preserve"> ст. 5</w:t>
            </w:r>
            <w:r>
              <w:fldChar w:fldCharType="end"/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  <w:lang w:val="ru-RU" w:eastAsia="ru-RU" w:bidi="ar-SA"/>
              </w:rPr>
              <w:t xml:space="preserve">  Федерального закона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  <w:lang w:val="ru-RU" w:eastAsia="ru-RU" w:bidi="ar-SA"/>
              </w:rPr>
              <w:t>от 14.07.2022 №255</w:t>
            </w:r>
            <w:r>
              <w:rPr>
                <w:rStyle w:val="Style18"/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  <w:u w:val="none"/>
                <w:lang w:val="ru-RU" w:eastAsia="ru-RU" w:bidi="ar-SA"/>
              </w:rPr>
              <w:t xml:space="preserve">-ФЗ (ред. от 05.12.2022) </w:t>
            </w:r>
            <w:r>
              <w:rPr>
                <w:rStyle w:val="Style18"/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  <w:u w:val="none"/>
                <w:lang w:val="ru-RU" w:eastAsia="ru-RU" w:bidi="ar-SA"/>
              </w:rPr>
              <w:t>«</w:t>
            </w:r>
            <w:r>
              <w:rPr>
                <w:rStyle w:val="Style18"/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  <w:u w:val="none"/>
                <w:lang w:val="ru-RU" w:eastAsia="ru-RU" w:bidi="ar-SA"/>
              </w:rPr>
              <w:t>О контроле за деятельностью лиц, находящихся по иностранным влиянием</w:t>
            </w:r>
            <w:r>
              <w:rPr>
                <w:rFonts w:ascii="Times New Roman" w:hAnsi="Times New Roman"/>
                <w:sz w:val="24"/>
                <w:szCs w:val="24"/>
                <w:lang w:val="ru-RU" w:bidi="ar-SA"/>
              </w:rPr>
              <w:t>»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  <w:lang w:val="ru-RU" w:eastAsia="ru-RU" w:bidi="ar-SA"/>
              </w:rPr>
              <w:t xml:space="preserve"> на официальном сайте федерального органа исполнительной власти, уполномоченного в сфере регистрации некоммерческих организаций  в информационно-телекоммуникационной сети «Интернет».</w:t>
            </w:r>
          </w:p>
          <w:p>
            <w:pPr>
              <w:pStyle w:val="Normal"/>
              <w:bidi w:val="0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  <w:lang w:val="ru-RU" w:eastAsia="ru-RU" w:bidi="ar-SA"/>
              </w:rPr>
            </w:r>
          </w:p>
        </w:tc>
        <w:tc>
          <w:tcPr>
            <w:tcW w:w="5021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72" w:type="dxa"/>
            </w:tcMar>
            <w:vAlign w:val="center"/>
          </w:tcPr>
          <w:p>
            <w:pPr>
              <w:pStyle w:val="Style74"/>
              <w:bidi w:val="0"/>
              <w:spacing w:lineRule="auto" w:line="240" w:before="0" w:after="0"/>
              <w:ind w:left="0" w:right="0" w:hanging="0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highlight w:val="white"/>
              </w:rPr>
              <w:t>Декларация о соответствии участника процедуры закупки данному требованию в составе Заявки (раздел 2)</w:t>
            </w:r>
          </w:p>
        </w:tc>
      </w:tr>
      <w:tr>
        <w:trPr>
          <w:trHeight w:val="397" w:hRule="atLeast"/>
        </w:trPr>
        <w:tc>
          <w:tcPr>
            <w:tcW w:w="792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numPr>
                <w:ilvl w:val="0"/>
                <w:numId w:val="12"/>
              </w:numPr>
              <w:tabs>
                <w:tab w:val="left" w:pos="0" w:leader="none"/>
              </w:tabs>
              <w:spacing w:lineRule="auto" w:line="240" w:before="120" w:after="0"/>
              <w:ind w:left="0" w:hanging="0"/>
              <w:jc w:val="both"/>
              <w:rPr>
                <w:rFonts w:ascii="Times New Roman" w:hAnsi="Times New Roman" w:eastAsia="Times New Roman"/>
                <w:sz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lang w:eastAsia="ru-RU"/>
              </w:rPr>
            </w:r>
          </w:p>
        </w:tc>
        <w:tc>
          <w:tcPr>
            <w:tcW w:w="9077" w:type="dxa"/>
            <w:gridSpan w:val="2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Style42"/>
                <w:rFonts w:eastAsia="Times New Roman" w:ascii="Times New Roman" w:hAnsi="Times New Roman"/>
                <w:b/>
                <w:sz w:val="24"/>
                <w:lang w:eastAsia="ru-RU"/>
              </w:rPr>
              <w:t>Дополнительные требования к участникам закупки</w:t>
            </w:r>
          </w:p>
        </w:tc>
      </w:tr>
      <w:tr>
        <w:trPr>
          <w:trHeight w:val="397" w:hRule="atLeast"/>
        </w:trPr>
        <w:tc>
          <w:tcPr>
            <w:tcW w:w="7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numPr>
                <w:ilvl w:val="1"/>
                <w:numId w:val="12"/>
              </w:numPr>
              <w:tabs>
                <w:tab w:val="left" w:pos="0" w:leader="none"/>
              </w:tabs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/>
                <w:sz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lang w:eastAsia="ru-RU"/>
              </w:rPr>
            </w:r>
          </w:p>
        </w:tc>
        <w:tc>
          <w:tcPr>
            <w:tcW w:w="4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Style w:val="Style42"/>
                <w:rFonts w:eastAsia="Times New Roman" w:ascii="Times New Roman" w:hAnsi="Times New Roman"/>
                <w:sz w:val="24"/>
                <w:lang w:eastAsia="ru-RU"/>
              </w:rPr>
              <w:t xml:space="preserve">Отсутствие сведений об участнике закупки в реестре недобросовестных поставщиков (подрядчиков, исполнителей), предусмотрен-ном Федеральным законом от 18.07.2011        № 223-ФЗ «О закупках товаров, работ, услуг отдельными видами юридических лиц» (далее – Закон № 223-ФЗ) </w:t>
            </w:r>
            <w:r>
              <w:rPr>
                <w:rStyle w:val="Style42"/>
                <w:rFonts w:eastAsia="Times New Roman" w:ascii="Times New Roman" w:hAnsi="Times New Roman"/>
                <w:bCs/>
                <w:sz w:val="24"/>
                <w:lang w:eastAsia="ru-RU"/>
              </w:rPr>
              <w:t xml:space="preserve">и </w:t>
            </w:r>
            <w:r>
              <w:rPr>
                <w:rStyle w:val="Style42"/>
                <w:rFonts w:eastAsia="Times New Roman" w:ascii="Times New Roman" w:hAnsi="Times New Roman"/>
                <w:sz w:val="24"/>
                <w:lang w:eastAsia="ru-RU"/>
              </w:rPr>
              <w:t>в реестре недобросовестных поставщиков, предусмотренном Федеральным законом от 05.04.2013 № 44-ФЗ «О контрактной системе в сфере закупок товаров, работ, услуг для государственных и муниципальных работ» (далее – Закон № 44-ФЗ).</w:t>
            </w:r>
          </w:p>
        </w:tc>
        <w:tc>
          <w:tcPr>
            <w:tcW w:w="50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7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Style w:val="Style42"/>
                <w:rFonts w:eastAsia="Times New Roman" w:ascii="Times New Roman" w:hAnsi="Times New Roman"/>
                <w:sz w:val="24"/>
                <w:lang w:eastAsia="ru-RU"/>
              </w:rPr>
              <w:t>Декларация о соответствии участника процедуры закупки данному требованию в составе Заявки (раздел 2).</w:t>
            </w:r>
          </w:p>
        </w:tc>
      </w:tr>
      <w:tr>
        <w:trPr>
          <w:trHeight w:val="397" w:hRule="atLeast"/>
        </w:trPr>
        <w:tc>
          <w:tcPr>
            <w:tcW w:w="7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numPr>
                <w:ilvl w:val="1"/>
                <w:numId w:val="12"/>
              </w:numPr>
              <w:tabs>
                <w:tab w:val="left" w:pos="0" w:leader="none"/>
              </w:tabs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/>
                <w:sz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lang w:eastAsia="ru-RU"/>
              </w:rPr>
            </w:r>
          </w:p>
        </w:tc>
        <w:tc>
          <w:tcPr>
            <w:tcW w:w="4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72" w:type="dxa"/>
            </w:tcMar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Style w:val="Style42"/>
                <w:rFonts w:eastAsia="Times New Roman" w:ascii="Times New Roman" w:hAnsi="Times New Roman"/>
                <w:sz w:val="24"/>
                <w:lang w:eastAsia="ru-RU"/>
              </w:rPr>
              <w:t>Наличие у участника процедуры закупки исключительных прав на объекты интеллектуальной собственности, если в связи с исполнением договора заказчик приобретает права на объекты интеллектуальной собственности.</w:t>
            </w:r>
          </w:p>
        </w:tc>
        <w:tc>
          <w:tcPr>
            <w:tcW w:w="50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7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Style w:val="Style42"/>
                <w:rFonts w:eastAsia="Times New Roman" w:ascii="Times New Roman" w:hAnsi="Times New Roman"/>
                <w:sz w:val="24"/>
                <w:lang w:eastAsia="ru-RU"/>
              </w:rPr>
              <w:t>Не установлены</w:t>
            </w:r>
          </w:p>
        </w:tc>
      </w:tr>
    </w:tbl>
    <w:p>
      <w:pPr>
        <w:pStyle w:val="ConsPlusNormal1"/>
        <w:spacing w:lineRule="auto" w:line="276"/>
        <w:ind w:left="0" w:right="0" w:firstLine="709"/>
        <w:jc w:val="right"/>
        <w:rPr>
          <w:rFonts w:ascii="Times New Roman" w:hAnsi="Times New Roman" w:cs="Times New Roman"/>
          <w:sz w:val="24"/>
          <w:szCs w:val="24"/>
        </w:rPr>
      </w:pPr>
      <w:r>
        <w:br w:type="page"/>
      </w:r>
      <w:r>
        <w:rPr>
          <w:rFonts w:cs="Times New Roman" w:ascii="Times New Roman" w:hAnsi="Times New Roman"/>
          <w:sz w:val="24"/>
          <w:szCs w:val="24"/>
        </w:rPr>
        <w:t xml:space="preserve">Приложение № 2 </w:t>
      </w:r>
    </w:p>
    <w:p>
      <w:pPr>
        <w:pStyle w:val="ConsPlusNormal1"/>
        <w:spacing w:lineRule="auto" w:line="276"/>
        <w:ind w:left="0" w:right="0"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 извещению о проведении закупки</w:t>
      </w:r>
    </w:p>
    <w:p>
      <w:pPr>
        <w:pStyle w:val="Normal"/>
        <w:numPr>
          <w:ilvl w:val="0"/>
          <w:numId w:val="0"/>
        </w:numPr>
        <w:spacing w:before="360" w:after="240"/>
        <w:ind w:left="0" w:right="0" w:hanging="0"/>
        <w:jc w:val="center"/>
        <w:outlineLvl w:val="2"/>
        <w:rPr>
          <w:rFonts w:ascii="Times New Roman" w:hAnsi="Times New Roman" w:eastAsia="Times New Roman"/>
          <w:b/>
          <w:b/>
          <w:sz w:val="24"/>
          <w:szCs w:val="24"/>
          <w:lang w:eastAsia="ru-RU"/>
        </w:rPr>
      </w:pPr>
      <w:r>
        <w:rPr>
          <w:rFonts w:eastAsia="Times New Roman" w:ascii="Times New Roman" w:hAnsi="Times New Roman"/>
          <w:b/>
          <w:sz w:val="24"/>
          <w:szCs w:val="24"/>
          <w:lang w:eastAsia="ru-RU"/>
        </w:rPr>
        <w:t>ТРЕБОВАНИЯ К СОДЕРЖАНИЮ, ФОРМЕ, ОФОРМЛЕНИЮ И СОСТАВУ ЗАЯВКИ</w:t>
      </w:r>
    </w:p>
    <w:p>
      <w:pPr>
        <w:pStyle w:val="Normal"/>
        <w:spacing w:before="0" w:after="0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Заявка на участие в закупке должна включать в себя следующие информацию и документы, актуальные на дату подачи заявки:</w:t>
      </w:r>
    </w:p>
    <w:p>
      <w:pPr>
        <w:pStyle w:val="Normal"/>
        <w:spacing w:before="0" w:after="0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</w:r>
    </w:p>
    <w:tbl>
      <w:tblPr>
        <w:tblW w:w="9911" w:type="dxa"/>
        <w:jc w:val="left"/>
        <w:tblInd w:w="69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0" w:type="dxa"/>
          <w:left w:w="58" w:type="dxa"/>
          <w:bottom w:w="0" w:type="dxa"/>
          <w:right w:w="108" w:type="dxa"/>
        </w:tblCellMar>
      </w:tblPr>
      <w:tblGrid>
        <w:gridCol w:w="612"/>
        <w:gridCol w:w="9299"/>
      </w:tblGrid>
      <w:tr>
        <w:trPr/>
        <w:tc>
          <w:tcPr>
            <w:tcW w:w="6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58" w:type="dxa"/>
            </w:tcMar>
            <w:vAlign w:val="center"/>
          </w:tcPr>
          <w:p>
            <w:pPr>
              <w:pStyle w:val="Normal"/>
              <w:spacing w:lineRule="auto" w:line="240" w:before="60"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92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58" w:type="dxa"/>
            </w:tcMar>
            <w:vAlign w:val="center"/>
          </w:tcPr>
          <w:p>
            <w:pPr>
              <w:pStyle w:val="Normal"/>
              <w:spacing w:lineRule="auto" w:line="240" w:before="60"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Наименование документа</w:t>
            </w:r>
          </w:p>
        </w:tc>
      </w:tr>
      <w:tr>
        <w:trPr/>
        <w:tc>
          <w:tcPr>
            <w:tcW w:w="6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58" w:type="dxa"/>
            </w:tcMar>
          </w:tcPr>
          <w:p>
            <w:pPr>
              <w:pStyle w:val="Style74"/>
              <w:spacing w:lineRule="auto" w:line="276" w:before="120" w:after="0"/>
              <w:jc w:val="center"/>
              <w:rPr>
                <w:rFonts w:ascii="Times New Roman" w:hAnsi="Times New Roman"/>
                <w:b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92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58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Общая часть заявки:</w:t>
            </w:r>
          </w:p>
        </w:tc>
      </w:tr>
      <w:tr>
        <w:trPr/>
        <w:tc>
          <w:tcPr>
            <w:tcW w:w="6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58" w:type="dxa"/>
            </w:tcMar>
          </w:tcPr>
          <w:p>
            <w:pPr>
              <w:pStyle w:val="Style74"/>
              <w:bidi w:val="0"/>
              <w:spacing w:lineRule="auto" w:line="276"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29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11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Наименование с указанием организационно-правовой формы, местонахождение, адрес (для юридического лица), фамилия, имя, отчество (при наличии), паспортные данные, сведения о месте жительства (для физического лица, в том числе зарегистрированного в качестве индивидуального предпринимателя), банковские реквизиты, сведения о применении упрощенной системы налогообложения, номер контактного телефона и иные контактные данные и реквизиты, согласно требованиям извещения (заполняется по форме 1 раздела 2 извещения о проведении закупки);</w:t>
            </w:r>
          </w:p>
        </w:tc>
      </w:tr>
      <w:tr>
        <w:trPr/>
        <w:tc>
          <w:tcPr>
            <w:tcW w:w="6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58" w:type="dxa"/>
            </w:tcMar>
          </w:tcPr>
          <w:p>
            <w:pPr>
              <w:pStyle w:val="Style74"/>
              <w:bidi w:val="0"/>
              <w:spacing w:lineRule="auto" w:line="276" w:before="119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29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113" w:type="dxa"/>
            </w:tcMar>
            <w:vAlign w:val="center"/>
          </w:tcPr>
          <w:p>
            <w:pPr>
              <w:pStyle w:val="Normal"/>
              <w:keepNext/>
              <w:numPr>
                <w:ilvl w:val="0"/>
                <w:numId w:val="2"/>
              </w:numPr>
              <w:bidi w:val="0"/>
              <w:spacing w:lineRule="auto" w:line="240" w:before="0" w:after="0"/>
              <w:jc w:val="both"/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color w:val="000000"/>
                <w:sz w:val="24"/>
                <w:szCs w:val="24"/>
                <w:lang w:eastAsia="ru-RU"/>
              </w:rPr>
              <w:t>Описание продукции должно быть подготовлено участником процедуры закупки в соответствии с требованиями извещения, документации о закупке и представлено следующим способом: предложение участника процедуры закупки в отношении продукции, включающее в себя:</w:t>
            </w:r>
          </w:p>
          <w:p>
            <w:pPr>
              <w:pStyle w:val="57"/>
              <w:numPr>
                <w:ilvl w:val="0"/>
                <w:numId w:val="2"/>
              </w:numPr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- предложения в отношении функциональных характеристик/ потребительских свойств, количественных и качественных характеристик продукции, отличные от требований извещения о проведении закупки или эквивалентные им;</w:t>
            </w:r>
          </w:p>
          <w:p>
            <w:pPr>
              <w:pStyle w:val="Normal"/>
              <w:numPr>
                <w:ilvl w:val="0"/>
                <w:numId w:val="2"/>
              </w:numPr>
              <w:bidi w:val="0"/>
              <w:spacing w:lineRule="auto" w:line="240" w:before="0" w:after="0"/>
              <w:jc w:val="both"/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color w:val="000000"/>
                <w:sz w:val="24"/>
                <w:szCs w:val="24"/>
                <w:lang w:eastAsia="ru-RU"/>
              </w:rPr>
              <w:t>- указание страны происхождения товаров:</w:t>
            </w:r>
          </w:p>
          <w:p>
            <w:pPr>
              <w:pStyle w:val="Normal"/>
              <w:numPr>
                <w:ilvl w:val="0"/>
                <w:numId w:val="2"/>
              </w:numPr>
              <w:bidi w:val="0"/>
              <w:spacing w:lineRule="auto" w:line="240" w:before="0" w:after="0"/>
              <w:jc w:val="both"/>
              <w:rPr/>
            </w:pPr>
            <w:r>
              <w:rPr>
                <w:rFonts w:eastAsia="Times New Roman" w:ascii="Times New Roman" w:hAnsi="Times New Roman"/>
                <w:color w:val="000000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з Российской Федерации - номер реестровой записи из реестра российской промышленной продукции, предусмотренного </w:t>
            </w:r>
            <w:hyperlink r:id="rId13">
              <w:r>
                <w:rPr>
                  <w:rStyle w:val="Style18"/>
                  <w:rFonts w:ascii="Times New Roman" w:hAnsi="Times New Roman"/>
                  <w:color w:val="00000A"/>
                  <w:sz w:val="24"/>
                  <w:szCs w:val="24"/>
                </w:rPr>
                <w:t>статьей 17.1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Федерального закона "О промышленной политике в Российской Федерации";</w:t>
            </w:r>
          </w:p>
          <w:p>
            <w:pPr>
              <w:pStyle w:val="Normal"/>
              <w:numPr>
                <w:ilvl w:val="0"/>
                <w:numId w:val="2"/>
              </w:numPr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из государств - членов Евразийского экономического союза, за исключением Российской Федерации - номер реестровой записи из евразийского реестра промышленных товаров государств - членов Евразийского экономического союза. </w:t>
            </w:r>
          </w:p>
          <w:p>
            <w:pPr>
              <w:pStyle w:val="Normal"/>
              <w:numPr>
                <w:ilvl w:val="0"/>
                <w:numId w:val="2"/>
              </w:numPr>
              <w:bidi w:val="0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  <w:t>(заполняется в форме 2 раздела 2 извещения о проведении закупки).</w:t>
            </w:r>
          </w:p>
        </w:tc>
      </w:tr>
      <w:tr>
        <w:trPr/>
        <w:tc>
          <w:tcPr>
            <w:tcW w:w="612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58" w:type="dxa"/>
            </w:tcMar>
            <w:vAlign w:val="center"/>
          </w:tcPr>
          <w:p>
            <w:pPr>
              <w:pStyle w:val="Style74"/>
              <w:bidi w:val="0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9299" w:type="dxa"/>
            <w:tcBorders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11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Предложение о цене договора (единицы продукции) </w:t>
            </w:r>
            <w:r>
              <w:rPr>
                <w:rFonts w:ascii="Times New Roman" w:hAnsi="Times New Roman"/>
                <w:bCs/>
                <w:i w:val="false"/>
                <w:iCs w:val="false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 w:val="false"/>
                <w:iCs w:val="false"/>
                <w:sz w:val="24"/>
                <w:szCs w:val="24"/>
              </w:rPr>
              <w:t xml:space="preserve">заполняется по форме 2 раздела 2 извещения о проведении закупки). </w:t>
            </w:r>
          </w:p>
        </w:tc>
      </w:tr>
      <w:tr>
        <w:trPr/>
        <w:tc>
          <w:tcPr>
            <w:tcW w:w="6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58" w:type="dxa"/>
            </w:tcMar>
          </w:tcPr>
          <w:p>
            <w:pPr>
              <w:pStyle w:val="Style74"/>
              <w:bidi w:val="0"/>
              <w:spacing w:lineRule="auto" w:line="360" w:before="119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29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113" w:type="dxa"/>
            </w:tcMar>
            <w:vAlign w:val="center"/>
          </w:tcPr>
          <w:p>
            <w:pPr>
              <w:pStyle w:val="Default"/>
              <w:numPr>
                <w:ilvl w:val="0"/>
                <w:numId w:val="2"/>
              </w:numPr>
              <w:spacing w:lineRule="auto" w:line="24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  <w:lang w:eastAsia="ru-RU"/>
              </w:rPr>
              <w:t xml:space="preserve">Копия документа, подтверждающего полномочия лица действовать от имени участника процедуры закупки, за исключением случаев подписания заявки: </w:t>
            </w:r>
          </w:p>
          <w:p>
            <w:pPr>
              <w:pStyle w:val="Default"/>
              <w:numPr>
                <w:ilvl w:val="0"/>
                <w:numId w:val="2"/>
              </w:numPr>
              <w:spacing w:lineRule="auto" w:line="24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  <w:lang w:eastAsia="ru-RU"/>
              </w:rPr>
              <w:t xml:space="preserve">(а) индивидуальным предпринимателем, если участником такой закупки является индивидуальный предприниматель; 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jc w:val="both"/>
              <w:outlineLvl w:val="4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(б) лицом, указанным в едином государственном реестре юридических лиц в качестве лица, имеющего право без доверенности действовать от имени юридического лица, если участником такой закупки является юридическое лицо;</w:t>
            </w:r>
          </w:p>
        </w:tc>
      </w:tr>
      <w:tr>
        <w:trPr/>
        <w:tc>
          <w:tcPr>
            <w:tcW w:w="6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58" w:type="dxa"/>
            </w:tcMar>
          </w:tcPr>
          <w:p>
            <w:pPr>
              <w:pStyle w:val="Style74"/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29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113" w:type="dxa"/>
            </w:tcMar>
            <w:vAlign w:val="center"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jc w:val="both"/>
              <w:outlineLvl w:val="4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 xml:space="preserve">Копии документов, подтверждающих соответствие участника процедуры закупки обязательным требованиям, установленным в соответствии с Законодательством (в случае если в соответствии с Законодательством для исполнения обязательств по предмету договора требуется наличие таких документов и их перечень был указан в извещении, документации о закупке), и декларация о соответствии участника процедуры закупки иным обязательным требованиям (заполняется по форме 1 раздела 2 извещения о проведении закупки); </w:t>
            </w:r>
          </w:p>
        </w:tc>
      </w:tr>
      <w:tr>
        <w:trPr/>
        <w:tc>
          <w:tcPr>
            <w:tcW w:w="6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58" w:type="dxa"/>
            </w:tcMar>
          </w:tcPr>
          <w:p>
            <w:pPr>
              <w:pStyle w:val="Style74"/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929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11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11" w:name="RANGE!A7"/>
            <w:r>
              <w:rPr>
                <w:rFonts w:ascii="Times New Roman" w:hAnsi="Times New Roman"/>
                <w:sz w:val="24"/>
                <w:szCs w:val="24"/>
              </w:rPr>
              <w:t>Декларация о соответствии участника процедуры закупки дополнительным требованиям</w:t>
            </w:r>
            <w:bookmarkEnd w:id="11"/>
            <w:r>
              <w:rPr>
                <w:rFonts w:ascii="Times New Roman" w:hAnsi="Times New Roman"/>
                <w:sz w:val="24"/>
                <w:szCs w:val="24"/>
              </w:rPr>
              <w:t xml:space="preserve"> (заполняется по форме 1 раздела 2 извещения о проведении закупки); 2 извещения о проведении закупки); </w:t>
            </w:r>
          </w:p>
        </w:tc>
      </w:tr>
      <w:tr>
        <w:trPr/>
        <w:tc>
          <w:tcPr>
            <w:tcW w:w="6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58" w:type="dxa"/>
            </w:tcMar>
          </w:tcPr>
          <w:p>
            <w:pPr>
              <w:pStyle w:val="Style74"/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929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113" w:type="dxa"/>
            </w:tcMar>
            <w:vAlign w:val="center"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jc w:val="both"/>
              <w:outlineLvl w:val="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Копии документов, подтверждающих соответствие продукции требованиям, установленным в извещении, документации о закупке, в случае если в соответствии с Законодательством для исполнения обязательств по предмету договора требуется наличие таких документов и их перечень был указан в извещении, документации о закупке. При этом не допускается требовать представление указанных документов, если в соответствии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 xml:space="preserve"> с Законодательством они передаются вместе с товаром;</w:t>
            </w:r>
          </w:p>
        </w:tc>
      </w:tr>
      <w:tr>
        <w:trPr/>
        <w:tc>
          <w:tcPr>
            <w:tcW w:w="612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58" w:type="dxa"/>
            </w:tcMar>
          </w:tcPr>
          <w:p>
            <w:pPr>
              <w:pStyle w:val="Style74"/>
              <w:spacing w:lineRule="auto" w:line="276"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9299" w:type="dxa"/>
            <w:tcBorders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113" w:type="dxa"/>
            </w:tcMar>
            <w:vAlign w:val="center"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left="2214" w:right="0" w:hanging="0"/>
              <w:jc w:val="both"/>
              <w:outlineLvl w:val="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Д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 xml:space="preserve">екларация участника процедуры закупки о том, что ему не требуется представление решения о согласии на совершение крупной сделки или о последующем одобрении этой сделки либо копия решения о согласии на совершение крупной сделки или о последующем одобрении этой сделки, если требование о наличии указанного решения установлено Законодательством и для участника процедуры закупки заключение по результатам такой закупки договора либо предоставление обеспечения заявки на участие в такой закупке (если требование об обеспечении заявок установлено Заказчиком в извещении, документации о закупки), обеспечения исполнения договора (если требование об обеспечении исполнения договора установлено Заказчиком в извещении, документации о закупке) является крупной сделкой (заполняется по форме 1 раздела 2 извещения о проведении закупки); </w:t>
            </w:r>
          </w:p>
        </w:tc>
      </w:tr>
      <w:tr>
        <w:trPr/>
        <w:tc>
          <w:tcPr>
            <w:tcW w:w="6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58" w:type="dxa"/>
            </w:tcMar>
          </w:tcPr>
          <w:p>
            <w:pPr>
              <w:pStyle w:val="Style74"/>
              <w:spacing w:lineRule="auto" w:line="276"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929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11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Д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екларация участника процедуры закупки о том, что ему не требуется представление решения об одобрении или о согласии на совершение сделки с заинтересованностью, либо копия такого решения об одобрении или о согласии на совершение сделки с заинтересованностью, если требование о наличии такого решения установлено Законодательством и если для участника процедуры закупки заключение по результатам такой закупки договора либо предоставление обеспечения заявки на участие в такой закупке (если требование об обеспечении заявок установлено Заказчиком в извещении, документации о закупке), обеспечения договора (если требование об обеспечении исполнения договора установлено Заказчиком в извещении, документации о закупке) является сделкой с заинтересованностью (для юридических лиц);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(заполняется по форме 1 раздела 2 извещения о проведении закупки);</w:t>
            </w:r>
          </w:p>
        </w:tc>
      </w:tr>
      <w:tr>
        <w:trPr/>
        <w:tc>
          <w:tcPr>
            <w:tcW w:w="6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58" w:type="dxa"/>
            </w:tcMar>
          </w:tcPr>
          <w:p>
            <w:pPr>
              <w:pStyle w:val="Style74"/>
              <w:spacing w:lineRule="auto" w:line="276"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929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113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Копии документов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или информацию (в том числе данные)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результаты применения информационных технологий,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подтверждающи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е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квалификацию участника процедуры закупки в случае, если в извещении установлен такой критерий оценки, как «квалификация участника закупки»;</w:t>
            </w:r>
          </w:p>
        </w:tc>
      </w:tr>
      <w:tr>
        <w:trPr>
          <w:trHeight w:val="1132" w:hRule="atLeast"/>
        </w:trPr>
        <w:tc>
          <w:tcPr>
            <w:tcW w:w="612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58" w:type="dxa"/>
            </w:tcMar>
          </w:tcPr>
          <w:p>
            <w:pPr>
              <w:pStyle w:val="Style74"/>
              <w:spacing w:lineRule="auto" w:line="276"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299" w:type="dxa"/>
            <w:tcBorders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113" w:type="dxa"/>
            </w:tcMar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jc w:val="both"/>
              <w:outlineLvl w:val="4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В случае если на стороне участника процедуры закупки выступают несколько лиц, в составе заявки в отношении каждого такого лица должны быть предоставлены документы, указанные в подпунктах (1), (4)-(10), с учетом особенностей, установленных в извещении о проведении закупки, а также копия заключенного между ними соглашения, соответствующего требованиям, установленным в извещении о проведении закупки.</w:t>
            </w:r>
          </w:p>
        </w:tc>
      </w:tr>
      <w:tr>
        <w:trPr/>
        <w:tc>
          <w:tcPr>
            <w:tcW w:w="612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58" w:type="dxa"/>
            </w:tcMar>
          </w:tcPr>
          <w:p>
            <w:pPr>
              <w:pStyle w:val="Style74"/>
              <w:spacing w:lineRule="auto" w:line="276"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99" w:type="dxa"/>
            <w:tcBorders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113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b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Ценовое предложение:</w:t>
            </w:r>
          </w:p>
        </w:tc>
      </w:tr>
      <w:tr>
        <w:trPr/>
        <w:tc>
          <w:tcPr>
            <w:tcW w:w="6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58" w:type="dxa"/>
            </w:tcMar>
            <w:vAlign w:val="center"/>
          </w:tcPr>
          <w:p>
            <w:pPr>
              <w:pStyle w:val="Style74"/>
              <w:bidi w:val="0"/>
              <w:spacing w:lineRule="auto" w:line="276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29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113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Ценовое предложение участником закупки подается посредством функционала ЭТП (заполняется по форме 1 раздела 2 извещения о проведении закупки).</w:t>
            </w:r>
          </w:p>
        </w:tc>
      </w:tr>
      <w:tr>
        <w:trPr/>
        <w:tc>
          <w:tcPr>
            <w:tcW w:w="612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58" w:type="dxa"/>
            </w:tcMar>
            <w:vAlign w:val="center"/>
          </w:tcPr>
          <w:p>
            <w:pPr>
              <w:pStyle w:val="Style74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299" w:type="dxa"/>
            <w:tcBorders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113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both"/>
              <w:rPr/>
            </w:pPr>
            <w:r>
              <w:rPr>
                <w:rFonts w:ascii="Times New Roman" w:hAnsi="Times New Roman"/>
                <w:sz w:val="24"/>
              </w:rPr>
              <w:t>Спецификация согласно проекту договора (заполняется по форме 3 раздела 2 извещения о проведении закупки)</w:t>
            </w:r>
            <w:r>
              <w:rPr>
                <w:rStyle w:val="Style19"/>
                <w:rFonts w:ascii="Times New Roman" w:hAnsi="Times New Roman"/>
                <w:sz w:val="24"/>
              </w:rPr>
              <w:footnoteReference w:id="2"/>
            </w:r>
          </w:p>
        </w:tc>
      </w:tr>
    </w:tbl>
    <w:p>
      <w:pPr>
        <w:pStyle w:val="Normal"/>
        <w:bidi w:val="0"/>
        <w:spacing w:before="0" w:after="0"/>
        <w:ind w:left="0" w:right="0" w:firstLine="567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</w:r>
    </w:p>
    <w:p>
      <w:pPr>
        <w:pStyle w:val="Normal"/>
        <w:bidi w:val="0"/>
        <w:spacing w:before="0" w:after="0"/>
        <w:ind w:left="0" w:right="0" w:firstLine="567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Инструкция по заполнению заявок:</w:t>
      </w:r>
    </w:p>
    <w:p>
      <w:pPr>
        <w:pStyle w:val="Normal"/>
        <w:bidi w:val="0"/>
        <w:spacing w:before="0" w:after="0"/>
        <w:ind w:left="0" w:right="0" w:firstLine="567"/>
        <w:jc w:val="both"/>
        <w:rPr/>
      </w:pPr>
      <w:r>
        <w:rPr>
          <w:rFonts w:ascii="Times New Roman" w:hAnsi="Times New Roman"/>
          <w:sz w:val="24"/>
          <w:szCs w:val="24"/>
        </w:rPr>
        <w:t>1. Заявка должна состоять из одной части и ценового предложения, которые подаются участником процедуры закупки одновременно.</w:t>
      </w:r>
      <w:r>
        <w:rPr>
          <w:rFonts w:ascii="Times New Roman" w:hAnsi="Times New Roman"/>
          <w:bCs/>
          <w:sz w:val="24"/>
          <w:szCs w:val="24"/>
        </w:rPr>
        <w:t xml:space="preserve"> </w:t>
      </w:r>
    </w:p>
    <w:p>
      <w:pPr>
        <w:pStyle w:val="412"/>
        <w:bidi w:val="0"/>
        <w:spacing w:lineRule="auto" w:line="276" w:before="0" w:after="0"/>
        <w:ind w:left="0" w:right="0"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Каждый участник процедуры закупки вправе подать только одну заявку. При получении двух и более заявок от одного участника процедуры закупки в рамках одного лота все поданные им заявки подлежат отклонению. </w:t>
      </w:r>
    </w:p>
    <w:p>
      <w:pPr>
        <w:pStyle w:val="412"/>
        <w:bidi w:val="0"/>
        <w:spacing w:lineRule="auto" w:line="276" w:before="0" w:after="0"/>
        <w:ind w:left="0" w:right="0"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Все документы, входящие в состав заявки, представляются на русском языке (за исключением случаев, когда в составе заявки представляются копии документов, выданных участнику процедуры закупки третьими лицами на ином языке: в таком случае копии таких документов могут представляться на языке оригинала при условии приложения к ним перевода этих документов на русский язык, заверенного способом, установленным извещением, документацией о закупке).</w:t>
      </w:r>
    </w:p>
    <w:p>
      <w:pPr>
        <w:pStyle w:val="412"/>
        <w:bidi w:val="0"/>
        <w:spacing w:lineRule="auto" w:line="276" w:before="0" w:after="0"/>
        <w:ind w:left="0" w:right="0" w:firstLine="567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Документы, предоставляемые иностранными лицами в составе заявок, сопровождаются их нотариально заверенным переводом на русский язык.</w:t>
      </w:r>
    </w:p>
    <w:p>
      <w:pPr>
        <w:pStyle w:val="412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Непредставление сведений о наименовании страны происхождения поставляемого товара (при осуществлении закупки товара, в том числе поставляемого Заказчику при выполнении закупаемых работ, оказании закупаемых услуг) не является основанием для отказа в допуске к участию в закупке.</w:t>
      </w:r>
      <w:r>
        <w:br w:type="page"/>
      </w:r>
    </w:p>
    <w:p>
      <w:pPr>
        <w:pStyle w:val="Normal"/>
        <w:spacing w:before="0" w:after="0"/>
        <w:jc w:val="right"/>
        <w:rPr>
          <w:rFonts w:ascii="Times New Roman" w:hAnsi="Times New Roman"/>
          <w:sz w:val="24"/>
          <w:szCs w:val="24"/>
        </w:rPr>
      </w:pPr>
      <w:bookmarkStart w:id="12" w:name="_Toc4212879851"/>
      <w:bookmarkEnd w:id="12"/>
      <w:r>
        <w:rPr>
          <w:rFonts w:ascii="Times New Roman" w:hAnsi="Times New Roman"/>
          <w:sz w:val="24"/>
          <w:szCs w:val="24"/>
        </w:rPr>
        <w:t xml:space="preserve">Приложение № 3 </w:t>
      </w:r>
    </w:p>
    <w:p>
      <w:pPr>
        <w:pStyle w:val="ConsPlusNormal1"/>
        <w:spacing w:lineRule="auto" w:line="276"/>
        <w:ind w:left="0" w:right="0"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 извещению о проведении закупки</w:t>
      </w:r>
    </w:p>
    <w:p>
      <w:pPr>
        <w:pStyle w:val="Normal"/>
        <w:spacing w:before="0" w:after="0"/>
        <w:rPr>
          <w:rFonts w:ascii="Arial Narrow" w:hAnsi="Arial Narrow"/>
          <w:bCs/>
          <w:sz w:val="26"/>
          <w:szCs w:val="26"/>
        </w:rPr>
      </w:pPr>
      <w:r>
        <w:rPr>
          <w:rFonts w:ascii="Arial Narrow" w:hAnsi="Arial Narrow"/>
          <w:bCs/>
          <w:sz w:val="26"/>
          <w:szCs w:val="26"/>
        </w:rPr>
      </w:r>
    </w:p>
    <w:p>
      <w:pPr>
        <w:pStyle w:val="Normal"/>
        <w:numPr>
          <w:ilvl w:val="0"/>
          <w:numId w:val="0"/>
        </w:numPr>
        <w:spacing w:lineRule="auto" w:line="240" w:before="360" w:after="240"/>
        <w:ind w:left="0" w:right="0" w:hanging="0"/>
        <w:jc w:val="center"/>
        <w:outlineLvl w:val="2"/>
        <w:rPr>
          <w:rFonts w:ascii="Times New Roman" w:hAnsi="Times New Roman" w:eastAsia="Times New Roman"/>
          <w:b/>
          <w:b/>
          <w:sz w:val="24"/>
          <w:szCs w:val="24"/>
          <w:lang w:eastAsia="ru-RU"/>
        </w:rPr>
      </w:pPr>
      <w:bookmarkStart w:id="13" w:name="_Toc436393482"/>
      <w:bookmarkEnd w:id="13"/>
      <w:r>
        <w:rPr>
          <w:rFonts w:eastAsia="Times New Roman" w:ascii="Times New Roman" w:hAnsi="Times New Roman"/>
          <w:b/>
          <w:sz w:val="24"/>
          <w:szCs w:val="24"/>
          <w:lang w:eastAsia="ru-RU"/>
        </w:rPr>
        <w:t>ПОРЯДОК ОЦЕНКИ И СОПОСТАВЛЕНИЯ ЗАЯВОК</w:t>
      </w:r>
    </w:p>
    <w:p>
      <w:pPr>
        <w:pStyle w:val="57"/>
        <w:rPr/>
      </w:pPr>
      <w:r>
        <w:rPr>
          <w:rFonts w:ascii="Times New Roman" w:hAnsi="Times New Roman"/>
          <w:sz w:val="24"/>
          <w:szCs w:val="24"/>
        </w:rPr>
        <w:t>(1)</w:t>
      </w:r>
      <w:r>
        <w:rPr>
          <w:rFonts w:ascii="Times New Roman" w:hAnsi="Times New Roman"/>
          <w:sz w:val="24"/>
          <w:szCs w:val="24"/>
        </w:rPr>
        <w:t xml:space="preserve"> Оценка и сопоставление</w:t>
      </w:r>
      <w:r>
        <w:rPr>
          <w:rFonts w:eastAsia="MS Gothic" w:ascii="Times New Roman" w:hAnsi="Times New Roman"/>
          <w:sz w:val="24"/>
          <w:szCs w:val="24"/>
          <w:lang w:eastAsia="en-US"/>
        </w:rPr>
        <w:t xml:space="preserve"> заявок осуществляются на основании единственного критерия оценки «Цена договора» в порядке, установленном ниже: </w:t>
      </w:r>
    </w:p>
    <w:tbl>
      <w:tblPr>
        <w:tblW w:w="9948" w:type="dxa"/>
        <w:jc w:val="left"/>
        <w:tblInd w:w="2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0" w:type="dxa"/>
          <w:left w:w="33" w:type="dxa"/>
          <w:bottom w:w="0" w:type="dxa"/>
          <w:right w:w="108" w:type="dxa"/>
        </w:tblCellMar>
      </w:tblPr>
      <w:tblGrid>
        <w:gridCol w:w="684"/>
        <w:gridCol w:w="9264"/>
      </w:tblGrid>
      <w:tr>
        <w:trPr>
          <w:tblHeader w:val="true"/>
        </w:trPr>
        <w:tc>
          <w:tcPr>
            <w:tcW w:w="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  <w:vAlign w:val="center"/>
          </w:tcPr>
          <w:p>
            <w:pPr>
              <w:pStyle w:val="57"/>
              <w:spacing w:before="120" w:after="0"/>
              <w:jc w:val="center"/>
              <w:rPr>
                <w:rFonts w:ascii="Times New Roman" w:hAnsi="Times New Roman" w:eastAsia="MS Gothic"/>
                <w:sz w:val="24"/>
                <w:szCs w:val="24"/>
                <w:lang w:eastAsia="en-US"/>
              </w:rPr>
            </w:pPr>
            <w:r>
              <w:rPr>
                <w:rFonts w:eastAsia="MS Gothic" w:ascii="Times New Roman" w:hAnsi="Times New Roman"/>
                <w:sz w:val="24"/>
                <w:szCs w:val="24"/>
                <w:lang w:eastAsia="en-US"/>
              </w:rPr>
              <w:t xml:space="preserve">№ </w:t>
            </w:r>
            <w:r>
              <w:rPr>
                <w:rFonts w:eastAsia="MS Gothic" w:ascii="Times New Roman" w:hAnsi="Times New Roman"/>
                <w:sz w:val="24"/>
                <w:szCs w:val="24"/>
                <w:lang w:eastAsia="en-US"/>
              </w:rPr>
              <w:t>п/п</w:t>
            </w:r>
          </w:p>
        </w:tc>
        <w:tc>
          <w:tcPr>
            <w:tcW w:w="92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  <w:vAlign w:val="center"/>
          </w:tcPr>
          <w:p>
            <w:pPr>
              <w:pStyle w:val="57"/>
              <w:spacing w:before="120" w:after="0"/>
              <w:jc w:val="center"/>
              <w:rPr>
                <w:rFonts w:ascii="Times New Roman" w:hAnsi="Times New Roman" w:eastAsia="MS Gothic"/>
                <w:sz w:val="24"/>
                <w:szCs w:val="24"/>
                <w:lang w:eastAsia="en-US"/>
              </w:rPr>
            </w:pPr>
            <w:r>
              <w:rPr>
                <w:rFonts w:eastAsia="MS Gothic" w:ascii="Times New Roman" w:hAnsi="Times New Roman"/>
                <w:sz w:val="24"/>
                <w:szCs w:val="24"/>
                <w:lang w:eastAsia="en-US"/>
              </w:rPr>
              <w:t>Порядок оценки по критерию</w:t>
            </w:r>
          </w:p>
        </w:tc>
      </w:tr>
      <w:tr>
        <w:trPr/>
        <w:tc>
          <w:tcPr>
            <w:tcW w:w="68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</w:tcPr>
          <w:p>
            <w:pPr>
              <w:pStyle w:val="57"/>
              <w:numPr>
                <w:ilvl w:val="0"/>
                <w:numId w:val="0"/>
              </w:numPr>
              <w:bidi w:val="0"/>
              <w:spacing w:before="0" w:after="0"/>
              <w:ind w:left="360" w:right="0" w:hanging="0"/>
              <w:jc w:val="center"/>
              <w:rPr>
                <w:rFonts w:ascii="Times New Roman" w:hAnsi="Times New Roman" w:eastAsia="MS Gothic"/>
                <w:sz w:val="24"/>
                <w:szCs w:val="24"/>
                <w:lang w:eastAsia="en-US"/>
              </w:rPr>
            </w:pPr>
            <w:r>
              <w:rPr>
                <w:rFonts w:eastAsia="MS Gothic" w:ascii="Times New Roman" w:hAnsi="Times New Roman"/>
                <w:sz w:val="24"/>
                <w:szCs w:val="24"/>
                <w:lang w:eastAsia="en-US"/>
              </w:rPr>
              <w:t>1.</w:t>
            </w:r>
          </w:p>
        </w:tc>
        <w:tc>
          <w:tcPr>
            <w:tcW w:w="92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</w:tcPr>
          <w:p>
            <w:pPr>
              <w:pStyle w:val="57"/>
              <w:widowControl/>
              <w:suppressAutoHyphens w:val="true"/>
              <w:bidi w:val="0"/>
              <w:spacing w:before="120" w:after="0"/>
              <w:ind w:left="0" w:right="0" w:hanging="0"/>
              <w:jc w:val="both"/>
              <w:rPr>
                <w:rFonts w:ascii="Times New Roman" w:hAnsi="Times New Roman"/>
                <w:b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Цена договора:</w:t>
            </w:r>
          </w:p>
        </w:tc>
      </w:tr>
      <w:tr>
        <w:trPr/>
        <w:tc>
          <w:tcPr>
            <w:tcW w:w="684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  <w:tc>
          <w:tcPr>
            <w:tcW w:w="92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</w:tcPr>
          <w:p>
            <w:pPr>
              <w:pStyle w:val="57"/>
              <w:widowControl/>
              <w:suppressAutoHyphens w:val="true"/>
              <w:bidi w:val="0"/>
              <w:spacing w:before="120" w:after="0"/>
              <w:jc w:val="both"/>
              <w:rPr/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>Содержание критерия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: </w:t>
            </w:r>
          </w:p>
          <w:p>
            <w:pPr>
              <w:pStyle w:val="5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 содержанием указанного критерия понимается цена договора, предлагаемая участником процедуры закупки в заявке, в соответствии с требованиями к структуре цены, изложенными в пункте 7 информационной карты и проекте договора.</w:t>
            </w:r>
          </w:p>
        </w:tc>
      </w:tr>
      <w:tr>
        <w:trPr/>
        <w:tc>
          <w:tcPr>
            <w:tcW w:w="684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  <w:tc>
          <w:tcPr>
            <w:tcW w:w="92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</w:tcPr>
          <w:p>
            <w:pPr>
              <w:pStyle w:val="57"/>
              <w:widowControl/>
              <w:suppressAutoHyphens w:val="true"/>
              <w:bidi w:val="0"/>
              <w:spacing w:before="120" w:after="0"/>
              <w:jc w:val="both"/>
              <w:rPr/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>Порядок оценки по критерию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: </w:t>
            </w:r>
          </w:p>
          <w:p>
            <w:pPr>
              <w:pStyle w:val="5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Формулы расчета для указанного критерия не применяются. Оценка и сопоставление заявок осуществляется простым сопоставлением числовых значений ценовых предложений по математическим правилам в порядке возрастания цены, предложенной участниками в заявке, начиная с наименьшей.</w:t>
            </w:r>
          </w:p>
          <w:p>
            <w:pPr>
              <w:pStyle w:val="57"/>
              <w:spacing w:lineRule="auto" w:line="240" w:before="28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Победителем закупки признается участник закупки, который предложил наиболее низкую цену договора,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с учетом положений Постановления Правительства РФ </w:t>
            </w:r>
            <w:r>
              <w:rPr>
                <w:rFonts w:cs="Times New Roman" w:ascii="Times New Roman" w:hAnsi="Times New Roman"/>
                <w:bCs/>
                <w:color w:val="000000"/>
                <w:spacing w:val="-6"/>
                <w:sz w:val="24"/>
                <w:szCs w:val="24"/>
                <w:lang w:eastAsia="ru-RU"/>
              </w:rPr>
              <w:t>от 23.12.2024 №1875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(вне зависимости от режима налогообложения участника закупки)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>
      <w:pPr>
        <w:sectPr>
          <w:footnotePr>
            <w:numFmt w:val="decimal"/>
          </w:footnotePr>
          <w:type w:val="nextPage"/>
          <w:pgSz w:w="11906" w:h="16838"/>
          <w:pgMar w:left="1134" w:right="850" w:header="0" w:top="1134" w:footer="0" w:bottom="964" w:gutter="0"/>
          <w:pgNumType w:fmt="decimal"/>
          <w:formProt w:val="false"/>
          <w:textDirection w:val="lrTb"/>
          <w:docGrid w:type="default" w:linePitch="360" w:charSpace="4294952959"/>
        </w:sectPr>
        <w:pStyle w:val="57"/>
        <w:bidi w:val="0"/>
        <w:spacing w:lineRule="auto" w:line="240" w:before="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(2) В случае если иностранный участник закупки указывает цену в иностранной валюте в соответствии с пунктом 7 информационной карты, сопоставление заявок российских и иностранных участников осуществляется в рублях Российской Федерации с пересчетом цен заявок иностранных участников, указанных в иностранных валютах, по курсу Центрального банка Российской Федерации на дату проведения оценки и сопоставления заявок.</w:t>
      </w:r>
    </w:p>
    <w:p>
      <w:pPr>
        <w:pStyle w:val="225"/>
        <w:bidi w:val="0"/>
        <w:spacing w:lineRule="auto" w:line="240" w:before="0" w:after="0"/>
        <w:ind w:left="0" w:right="0" w:hanging="0"/>
        <w:rPr/>
      </w:pPr>
      <w:r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sz w:val="24"/>
          <w:szCs w:val="24"/>
        </w:rPr>
        <w:t xml:space="preserve">аздел 2. </w:t>
      </w:r>
      <w:bookmarkStart w:id="14" w:name="_Toc421287991"/>
      <w:bookmarkStart w:id="15" w:name="_Toc415874697"/>
      <w:bookmarkStart w:id="16" w:name="_Ref414291069"/>
      <w:bookmarkStart w:id="17" w:name="_Ref414276712"/>
      <w:bookmarkStart w:id="18" w:name="_Ref314161369"/>
      <w:bookmarkEnd w:id="14"/>
      <w:bookmarkEnd w:id="15"/>
      <w:bookmarkEnd w:id="16"/>
      <w:bookmarkEnd w:id="17"/>
      <w:bookmarkEnd w:id="18"/>
      <w:r>
        <w:rPr>
          <w:rFonts w:ascii="Times New Roman" w:hAnsi="Times New Roman"/>
          <w:sz w:val="24"/>
          <w:szCs w:val="24"/>
        </w:rPr>
        <w:t>ФОРМЫ ДОКУМЕНТОВ, ВКЛЮЧАЕМЫХ В ЗАЯВКУ</w:t>
      </w:r>
    </w:p>
    <w:p>
      <w:pPr>
        <w:pStyle w:val="225"/>
        <w:bidi w:val="0"/>
        <w:spacing w:lineRule="auto" w:line="240" w:before="0" w:after="0"/>
        <w:ind w:left="0" w:right="0" w:hanging="0"/>
        <w:jc w:val="righ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ФОРМА 1</w:t>
      </w:r>
    </w:p>
    <w:p>
      <w:pPr>
        <w:pStyle w:val="225"/>
        <w:bidi w:val="0"/>
        <w:spacing w:lineRule="auto" w:line="240" w:before="0" w:after="0"/>
        <w:ind w:left="0" w:right="0" w:hanging="0"/>
        <w:jc w:val="left"/>
        <w:rPr>
          <w:rFonts w:ascii="Times New Roman" w:hAnsi="Times New Roman"/>
          <w:b w:val="false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225"/>
        <w:bidi w:val="0"/>
        <w:spacing w:lineRule="auto" w:line="240" w:before="0" w:after="0"/>
        <w:ind w:left="0" w:right="0" w:hanging="0"/>
        <w:jc w:val="left"/>
        <w:rPr>
          <w:rFonts w:ascii="Times New Roman" w:hAnsi="Times New Roman"/>
          <w:b w:val="false"/>
          <w:b w:val="false"/>
          <w:sz w:val="20"/>
          <w:szCs w:val="20"/>
        </w:rPr>
      </w:pPr>
      <w:r>
        <w:rPr>
          <w:rFonts w:ascii="Times New Roman" w:hAnsi="Times New Roman"/>
          <w:b w:val="false"/>
          <w:sz w:val="20"/>
          <w:szCs w:val="20"/>
        </w:rPr>
        <w:t>На бланке организации (при наличии)</w:t>
      </w:r>
    </w:p>
    <w:p>
      <w:pPr>
        <w:pStyle w:val="Normal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 кого (Наименование организации (для юридического лица)</w:t>
      </w:r>
    </w:p>
    <w:p>
      <w:pPr>
        <w:pStyle w:val="Normal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</w:t>
      </w:r>
      <w:r>
        <w:rPr>
          <w:rFonts w:ascii="Times New Roman" w:hAnsi="Times New Roman"/>
          <w:sz w:val="20"/>
          <w:szCs w:val="20"/>
        </w:rPr>
        <w:t>(фамилия, имя, отчество (для физического лица)</w:t>
      </w:r>
    </w:p>
    <w:p>
      <w:pPr>
        <w:pStyle w:val="225"/>
        <w:bidi w:val="0"/>
        <w:spacing w:lineRule="auto" w:line="240" w:before="0" w:after="0"/>
        <w:ind w:left="0" w:right="0" w:hanging="0"/>
        <w:jc w:val="left"/>
        <w:rPr>
          <w:rFonts w:ascii="Times New Roman" w:hAnsi="Times New Roman" w:eastAsia="MS Gothic"/>
          <w:sz w:val="24"/>
          <w:szCs w:val="24"/>
        </w:rPr>
      </w:pPr>
      <w:r>
        <w:rPr>
          <w:rFonts w:eastAsia="MS Gothic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  <w:b/>
          <w:b/>
          <w:iCs/>
          <w:sz w:val="24"/>
          <w:szCs w:val="24"/>
        </w:rPr>
      </w:pPr>
      <w:r>
        <w:rPr>
          <w:rFonts w:ascii="Times New Roman" w:hAnsi="Times New Roman"/>
          <w:b/>
          <w:iCs/>
          <w:sz w:val="24"/>
          <w:szCs w:val="24"/>
        </w:rPr>
        <w:t xml:space="preserve">ЗАЯВКА НА УЧАСТИЕ В </w:t>
      </w:r>
      <w:r>
        <w:rPr>
          <w:rStyle w:val="Style42"/>
          <w:rFonts w:eastAsia="Calibri" w:cs="Times New Roman" w:ascii="Times New Roman" w:hAnsi="Times New Roman"/>
          <w:b/>
          <w:bCs/>
          <w:i w:val="false"/>
          <w:iCs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em w:val="none"/>
          <w:lang w:val="ru-RU" w:bidi="ar-SA"/>
        </w:rPr>
        <w:t>ПРОВЕДЕНИИ ОТКРЫТОГО ЗАПРОСА КОТИРОВОК СРЕДИ СУБЪЕКТОВ МАЛОГО И СРЕДНЕГО ПРЕДПРИНИМАТЕЛЬСТВА В ЭЛЕКТРОННОЙ ФОРМЕ</w:t>
      </w:r>
    </w:p>
    <w:p>
      <w:pPr>
        <w:pStyle w:val="Normal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  <w:i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  <w:u w:val="single"/>
        </w:rPr>
        <w:t xml:space="preserve">на </w:t>
      </w:r>
      <w:r>
        <w:rPr>
          <w:rFonts w:ascii="Times New Roman" w:hAnsi="Times New Roman"/>
          <w:b w:val="false"/>
          <w:bCs w:val="false"/>
          <w:sz w:val="24"/>
          <w:szCs w:val="24"/>
          <w:u w:val="single"/>
        </w:rPr>
        <w:t>закупку металлопроката.</w:t>
      </w:r>
    </w:p>
    <w:p>
      <w:pPr>
        <w:pStyle w:val="Normal"/>
        <w:tabs>
          <w:tab w:val="left" w:pos="0" w:leader="none"/>
        </w:tabs>
        <w:spacing w:lineRule="auto" w:line="240" w:before="0" w:after="0"/>
        <w:jc w:val="both"/>
        <w:rPr/>
      </w:pPr>
      <w:r>
        <w:rPr>
          <w:rFonts w:ascii="Times New Roman" w:hAnsi="Times New Roman"/>
          <w:iCs/>
          <w:sz w:val="24"/>
          <w:szCs w:val="24"/>
        </w:rPr>
        <w:t>1. Изучив</w:t>
      </w: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iCs/>
          <w:sz w:val="24"/>
          <w:szCs w:val="24"/>
        </w:rPr>
        <w:t xml:space="preserve">извещение о проведении закупки </w:t>
      </w:r>
      <w:r>
        <w:rPr>
          <w:rFonts w:ascii="Times New Roman" w:hAnsi="Times New Roman"/>
          <w:sz w:val="24"/>
          <w:szCs w:val="24"/>
        </w:rPr>
        <w:t xml:space="preserve">(включая все изменения и разъяснения к нему) на право заключения вышеуказанного договора, </w:t>
      </w:r>
      <w:r>
        <w:rPr>
          <w:rFonts w:ascii="Times New Roman" w:hAnsi="Times New Roman"/>
          <w:sz w:val="24"/>
          <w:szCs w:val="24"/>
          <w:highlight w:val="white"/>
        </w:rPr>
        <w:t xml:space="preserve">применимые к данному </w:t>
      </w:r>
      <w:r>
        <w:rPr>
          <w:rFonts w:ascii="Times New Roman" w:hAnsi="Times New Roman"/>
          <w:sz w:val="24"/>
          <w:szCs w:val="24"/>
          <w:highlight w:val="white"/>
        </w:rPr>
        <w:t>от</w:t>
      </w:r>
      <w:r>
        <w:rPr>
          <w:rFonts w:ascii="Times New Roman" w:hAnsi="Times New Roman"/>
          <w:sz w:val="24"/>
          <w:szCs w:val="24"/>
          <w:highlight w:val="white"/>
        </w:rPr>
        <w:t>крытому запросу котировок в электронной форме законодательство и нормативные правовые акты</w:t>
      </w:r>
      <w:r>
        <w:rPr>
          <w:rFonts w:ascii="Times New Roman" w:hAnsi="Times New Roman"/>
          <w:i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____________________________________________________________________________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iCs/>
          <w:sz w:val="24"/>
          <w:szCs w:val="24"/>
          <w:highlight w:val="white"/>
        </w:rPr>
      </w:pPr>
      <w:r>
        <w:rPr>
          <w:rFonts w:ascii="Times New Roman" w:hAnsi="Times New Roman"/>
          <w:iCs/>
          <w:sz w:val="24"/>
          <w:szCs w:val="24"/>
          <w:highlight w:val="white"/>
        </w:rPr>
        <w:t>(наименование участника процедуры закупки)</w:t>
      </w:r>
    </w:p>
    <w:p>
      <w:pPr>
        <w:pStyle w:val="Normal"/>
        <w:pBdr>
          <w:bottom w:val="single" w:sz="6" w:space="1" w:color="000001"/>
        </w:pBdr>
        <w:spacing w:lineRule="auto" w:line="240" w:before="0" w:after="0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t>в лице,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iCs/>
          <w:sz w:val="24"/>
          <w:szCs w:val="24"/>
          <w:highlight w:val="white"/>
        </w:rPr>
      </w:pPr>
      <w:r>
        <w:rPr>
          <w:rFonts w:ascii="Times New Roman" w:hAnsi="Times New Roman"/>
          <w:iCs/>
          <w:sz w:val="24"/>
          <w:szCs w:val="24"/>
          <w:highlight w:val="white"/>
        </w:rPr>
        <w:t xml:space="preserve">             </w:t>
      </w:r>
      <w:r>
        <w:rPr>
          <w:rFonts w:ascii="Times New Roman" w:hAnsi="Times New Roman"/>
          <w:iCs/>
          <w:sz w:val="24"/>
          <w:szCs w:val="24"/>
          <w:highlight w:val="white"/>
        </w:rPr>
        <w:t>(наименование должности участника запроса котировок, и его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t xml:space="preserve">сообщает о согласии участвовать в </w:t>
      </w:r>
      <w:r>
        <w:rPr>
          <w:rFonts w:ascii="Times New Roman" w:hAnsi="Times New Roman"/>
          <w:sz w:val="24"/>
          <w:szCs w:val="24"/>
          <w:highlight w:val="white"/>
        </w:rPr>
        <w:t>от</w:t>
      </w:r>
      <w:r>
        <w:rPr>
          <w:rFonts w:ascii="Times New Roman" w:hAnsi="Times New Roman"/>
          <w:sz w:val="24"/>
          <w:szCs w:val="24"/>
          <w:highlight w:val="white"/>
        </w:rPr>
        <w:t>крытом запросе котировок в электронной форме в соответствии с требованиями извещения о проведении закупки, проекта договора и на условиях, которые мы представили в настоящей заявке.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t>2.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Style w:val="Style42"/>
          <w:rFonts w:eastAsia="Calibri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highlight w:val="white"/>
          <w:u w:val="none"/>
          <w:em w:val="none"/>
          <w:lang w:val="ru-RU" w:bidi="ar-SA"/>
        </w:rPr>
        <w:t xml:space="preserve">Предлагаемая цена договора (единицы продукции) составляет ____ (___) рублей __ копеек, в том числе НДС / </w:t>
      </w:r>
      <w:r>
        <w:rPr>
          <w:rStyle w:val="Style42"/>
          <w:rFonts w:eastAsia="Calibri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highlight w:val="white"/>
          <w:u w:val="none"/>
          <w:em w:val="none"/>
          <w:lang w:val="ru-RU" w:bidi="ar-SA"/>
        </w:rPr>
        <w:t xml:space="preserve">без </w:t>
      </w:r>
      <w:r>
        <w:rPr>
          <w:rStyle w:val="Style42"/>
          <w:rFonts w:eastAsia="Calibri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highlight w:val="white"/>
          <w:u w:val="none"/>
          <w:em w:val="none"/>
          <w:lang w:val="ru-RU" w:bidi="ar-SA"/>
        </w:rPr>
        <w:t>НДС.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ascii="Times New Roman" w:hAnsi="Times New Roman"/>
          <w:iCs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Указание страны</w:t>
      </w:r>
      <w:r>
        <w:rPr>
          <w:rFonts w:eastAsia="Times New Roman" w:ascii="Times New Roman" w:hAnsi="Times New Roman"/>
          <w:color w:val="000000"/>
          <w:sz w:val="24"/>
          <w:szCs w:val="24"/>
          <w:lang w:eastAsia="ru-RU"/>
        </w:rPr>
        <w:t xml:space="preserve"> происхождения товаров:</w:t>
      </w:r>
    </w:p>
    <w:p>
      <w:pPr>
        <w:pStyle w:val="Normal"/>
        <w:bidi w:val="0"/>
        <w:spacing w:lineRule="auto" w:line="240" w:before="0" w:after="0"/>
        <w:ind w:left="0" w:right="0" w:hanging="0"/>
        <w:jc w:val="both"/>
        <w:rPr/>
      </w:pPr>
      <w:r>
        <w:rPr>
          <w:rFonts w:eastAsia="Times New Roman" w:ascii="Times New Roman" w:hAnsi="Times New Roman"/>
          <w:color w:val="000000"/>
          <w:sz w:val="24"/>
          <w:szCs w:val="24"/>
          <w:lang w:eastAsia="ru-RU"/>
        </w:rPr>
        <w:t>и</w:t>
      </w:r>
      <w:r>
        <w:rPr>
          <w:rFonts w:ascii="Times New Roman" w:hAnsi="Times New Roman"/>
          <w:sz w:val="24"/>
          <w:szCs w:val="24"/>
        </w:rPr>
        <w:t xml:space="preserve">з Российской Федерации - номер реестровой записи из реестра российской промышленной продукции, предусмотренного </w:t>
      </w:r>
      <w:hyperlink r:id="rId14">
        <w:r>
          <w:rPr>
            <w:rStyle w:val="Style18"/>
            <w:rFonts w:ascii="Times New Roman" w:hAnsi="Times New Roman"/>
            <w:color w:val="00000A"/>
            <w:sz w:val="24"/>
            <w:szCs w:val="24"/>
          </w:rPr>
          <w:t>статьей 17.1</w:t>
        </w:r>
      </w:hyperlink>
      <w:r>
        <w:rPr>
          <w:rFonts w:ascii="Times New Roman" w:hAnsi="Times New Roman"/>
          <w:sz w:val="24"/>
          <w:szCs w:val="24"/>
        </w:rPr>
        <w:t xml:space="preserve"> Федерального закона "О промышленной политике в Российской Федерации";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4"/>
          <w:szCs w:val="24"/>
          <w:highlight w:val="white"/>
          <w:lang w:val="ru-RU"/>
        </w:rPr>
      </w:pP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highlight w:val="white"/>
          <w:lang w:val="ru-RU"/>
        </w:rPr>
        <w:t xml:space="preserve">из государств - членов Евразийского экономического союза, за исключением Российской Федерации - номер реестровой записи из евразийского реестра промышленных товаров государств - членов Евразийского экономического союза.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4. Настоящая заявка действует в течение 60 (шестидесяти) дней с даты подачи на электронной площадке в информационно-телекоммуникационной сети «Интернет».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ascii="Times New Roman" w:hAnsi="Times New Roman"/>
          <w:iCs/>
          <w:sz w:val="24"/>
          <w:szCs w:val="24"/>
        </w:rPr>
        <w:t>5. </w:t>
      </w:r>
      <w:r>
        <w:rPr>
          <w:rFonts w:ascii="Times New Roman" w:hAnsi="Times New Roman"/>
          <w:sz w:val="24"/>
          <w:szCs w:val="24"/>
          <w:highlight w:val="white"/>
        </w:rPr>
        <w:t>Настоящей заявкой декларируем о соответствии участника запроса котировок ____________________________________________________________________________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t>(наименование участника процедуры закупки)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t>следующим обязательным требованиям: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0" w:right="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непроведение ликвидации участника закупки – юридического лица и отсутствие решения арбитражного суда о признании участника закупки – юридического лица или индивидуального предпринимателя несостоятельным (банкротом) и об открытии конкурсного производства;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0" w:right="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неприостановление деятельности участника закупки в порядке, установленном Кодексом Российской Федерации об административных правонарушениях;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0" w:right="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отсутствие у участника закупки недоимки по налогам, сборам, задолженности по иным обязательным платежам в бюджеты бюджетной системы Российской Федерации (за исключением сумм, на которые предоставлены отсрочка, рассрочка, инвестиционный налоговый кредит в соответствии с законодательством о налогах и сборах, которые реструктурированы в соответствии с законодательством,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о налогах и сборах) за прошедший календарный год, размер которых превышает 25 процентов (двадцать пять процентов) балансовой стоимости активов участника закупки по данным бухгалтерской отчетности за последний отчетный период;</w:t>
      </w:r>
    </w:p>
    <w:p>
      <w:pPr>
        <w:pStyle w:val="Normal"/>
        <w:pageBreakBefore w:val="false"/>
        <w:numPr>
          <w:ilvl w:val="0"/>
          <w:numId w:val="6"/>
        </w:numPr>
        <w:spacing w:lineRule="auto" w:line="240" w:before="0" w:after="0"/>
        <w:ind w:left="0" w:right="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отсутствие у участника закупки – физического лица, в том числе индивидуального предпринимателя, либо у руководителя, членов коллегиального исполнительного органа или главного бухгалтера юридического лица – участника закупки неснятой или непогашенной судимости за преступления в сфере экономики,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деятельностью, которые связаны с исполнением договора, являющегося предметом закупки, и административного наказания в виде дисквалификации.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rFonts w:ascii="Times New Roman" w:hAnsi="Times New Roman"/>
          <w:iCs/>
          <w:sz w:val="24"/>
          <w:szCs w:val="24"/>
        </w:rPr>
        <w:t>6. </w:t>
      </w:r>
      <w:r>
        <w:rPr>
          <w:rFonts w:cs="Times New Roman" w:ascii="Times New Roman" w:hAnsi="Times New Roman"/>
          <w:iCs/>
          <w:sz w:val="24"/>
          <w:szCs w:val="24"/>
        </w:rPr>
        <w:t>В соответствии с обязательными требованиями к участникам закупки подтверждаем отсутствие сведений об ___________________________________________</w:t>
      </w:r>
    </w:p>
    <w:p>
      <w:pPr>
        <w:pStyle w:val="Normal"/>
        <w:autoSpaceDE w:val="false"/>
        <w:bidi w:val="0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iCs/>
          <w:sz w:val="24"/>
          <w:szCs w:val="24"/>
        </w:rPr>
        <w:t xml:space="preserve">                                                                   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</w:rPr>
        <w:t xml:space="preserve"> </w:t>
      </w:r>
      <w:r>
        <w:rPr>
          <w:rFonts w:cs="Times New Roman" w:ascii="Times New Roman" w:hAnsi="Times New Roman"/>
          <w:i w:val="false"/>
          <w:iCs w:val="false"/>
          <w:sz w:val="24"/>
          <w:szCs w:val="24"/>
        </w:rPr>
        <w:t>(наименование участника процедуры закупки)</w:t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iCs/>
          <w:sz w:val="24"/>
          <w:szCs w:val="24"/>
        </w:rPr>
        <w:t>в реестр</w:t>
      </w:r>
      <w:r>
        <w:rPr>
          <w:rFonts w:cs="Times New Roman" w:ascii="Times New Roman" w:hAnsi="Times New Roman"/>
          <w:iCs/>
          <w:color w:val="000000"/>
          <w:sz w:val="24"/>
          <w:szCs w:val="24"/>
        </w:rPr>
        <w:t>е иностранных агентов (далее - реестр) в соответствии со</w:t>
      </w:r>
      <w:r>
        <w:fldChar w:fldCharType="begin"/>
      </w:r>
      <w:r>
        <w:instrText> HYPERLINK "https://www.consultant.ru/document/cons_doc_LAW_433474/826949cd2ff79ee634a853e58393e677fd203f4a/" \l "dst100055"</w:instrText>
      </w:r>
      <w:r>
        <w:fldChar w:fldCharType="separate"/>
      </w:r>
      <w:r>
        <w:rPr>
          <w:rStyle w:val="Style18"/>
          <w:rFonts w:cs="Times New Roman" w:ascii="Times New Roman" w:hAnsi="Times New Roman"/>
          <w:iCs/>
          <w:color w:val="000000"/>
          <w:sz w:val="24"/>
          <w:szCs w:val="24"/>
          <w:u w:val="none"/>
        </w:rPr>
        <w:t xml:space="preserve"> ст. 5</w:t>
      </w:r>
      <w:r>
        <w:fldChar w:fldCharType="end"/>
      </w:r>
      <w:r>
        <w:rPr>
          <w:rFonts w:cs="Times New Roman" w:ascii="Times New Roman" w:hAnsi="Times New Roman"/>
          <w:iCs/>
          <w:color w:val="000000"/>
          <w:sz w:val="24"/>
          <w:szCs w:val="24"/>
        </w:rPr>
        <w:t xml:space="preserve">  Федерального закона </w:t>
      </w:r>
      <w:hyperlink r:id="rId15">
        <w:r>
          <w:rPr>
            <w:rStyle w:val="Style18"/>
            <w:rFonts w:cs="Times New Roman" w:ascii="Times New Roman" w:hAnsi="Times New Roman"/>
            <w:iCs/>
            <w:color w:val="000000"/>
            <w:sz w:val="24"/>
            <w:szCs w:val="24"/>
            <w:u w:val="none"/>
          </w:rPr>
          <w:t>от 14.07.2022 N 255-ФЗ (ред. От 05.12.2022) «О контроле за деятельностью лиц, находящихся под иностранным влиянием»</w:t>
        </w:r>
      </w:hyperlink>
      <w:r>
        <w:rPr>
          <w:rFonts w:cs="Times New Roman" w:ascii="Times New Roman" w:hAnsi="Times New Roman"/>
          <w:iCs/>
          <w:color w:val="000000"/>
          <w:sz w:val="24"/>
          <w:szCs w:val="24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ascii="Times New Roman" w:hAnsi="Times New Roman"/>
          <w:iCs/>
          <w:sz w:val="24"/>
          <w:szCs w:val="24"/>
        </w:rPr>
        <w:t xml:space="preserve">7. </w:t>
      </w:r>
      <w:r>
        <w:rPr>
          <w:rFonts w:ascii="Times New Roman" w:hAnsi="Times New Roman"/>
          <w:iCs/>
          <w:sz w:val="24"/>
          <w:szCs w:val="24"/>
        </w:rPr>
        <w:t xml:space="preserve">В соответствии с дополнительными требованиями к </w:t>
      </w:r>
      <w:r>
        <w:rPr>
          <w:rFonts w:ascii="Times New Roman" w:hAnsi="Times New Roman"/>
          <w:sz w:val="24"/>
          <w:szCs w:val="24"/>
        </w:rPr>
        <w:t xml:space="preserve">участникам закупки подтверждаем отсутствие сведений об </w:t>
      </w:r>
      <w:r>
        <w:rPr>
          <w:rFonts w:ascii="Times New Roman" w:hAnsi="Times New Roman"/>
          <w:iCs/>
          <w:sz w:val="24"/>
          <w:szCs w:val="24"/>
        </w:rPr>
        <w:t>_________________________________________________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ascii="Times New Roman" w:hAnsi="Times New Roman"/>
          <w:iCs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  <w:highlight w:val="white"/>
        </w:rPr>
        <w:t>(наименование участника процедуры закупки)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реестре недобросовестных поставщиков (подрядчиков, исполнителей), предусмотренном Законом № 223-ФЗ и в реестре недобросовестных поставщиков, предусмотренном Законом №44-ФЗ.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>. </w:t>
      </w:r>
      <w:r>
        <w:rPr>
          <w:rFonts w:ascii="Times New Roman" w:hAnsi="Times New Roman"/>
          <w:sz w:val="24"/>
          <w:szCs w:val="24"/>
          <w:highlight w:val="white"/>
        </w:rPr>
        <w:t>В случае если наши предложения будут признаны лучшими на основе критериев, указанных в извещении о проведении закупки и нашей заявке будет присвоен первый номер, мы берем на себя обязательства подписать договор с АО «ЦКБ ТМ» в соответствии с требованиями извещения о проведении закупки и условиями наших предложений.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t>9</w:t>
      </w:r>
      <w:r>
        <w:rPr>
          <w:rFonts w:ascii="Times New Roman" w:hAnsi="Times New Roman"/>
          <w:sz w:val="24"/>
          <w:szCs w:val="24"/>
          <w:highlight w:val="white"/>
        </w:rPr>
        <w:t>. В случае если наши предложения будут лучшими после предложений победителя запроса котировок, и нашей заявке на участие в запросе котировок будет присвоен второй порядковый номер, а победитель запроса котировок будет признан уклонившимся от заключения договора с АО «ЦКБ ТМ», мы согласны подписать данный договор в соответствии с требованиями извещения о проведении закупки и условиями наших предложений.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t>10</w:t>
      </w:r>
      <w:r>
        <w:rPr>
          <w:rFonts w:ascii="Times New Roman" w:hAnsi="Times New Roman"/>
          <w:sz w:val="24"/>
          <w:szCs w:val="24"/>
          <w:highlight w:val="white"/>
        </w:rPr>
        <w:t>. В случае если наша заявка является единственной, поданной заявкой на участие в запросе котировок и, она соответствует требованиям извещения о проведении закупки, либо если по результатам рассмотрения заявок на участие в запросе котировок только наша заявка соответствует требованиям, указанным в извещении о проведении закупки мы согласны подписать договор с АО «ЦКБ ТМ» в соответствии с требованиями извещения о проведении закупки и условиями нашего предложения, но не выше начальной (максимальной) цены договора.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rFonts w:ascii="Times New Roman" w:hAnsi="Times New Roman"/>
          <w:iCs/>
          <w:sz w:val="24"/>
          <w:szCs w:val="24"/>
        </w:rPr>
        <w:t>1</w:t>
      </w:r>
      <w:r>
        <w:rPr>
          <w:rFonts w:ascii="Times New Roman" w:hAnsi="Times New Roman"/>
          <w:iCs/>
          <w:sz w:val="24"/>
          <w:szCs w:val="24"/>
        </w:rPr>
        <w:t>1</w:t>
      </w:r>
      <w:r>
        <w:rPr>
          <w:rFonts w:ascii="Times New Roman" w:hAnsi="Times New Roman"/>
          <w:iCs/>
          <w:sz w:val="24"/>
          <w:szCs w:val="24"/>
        </w:rPr>
        <w:t xml:space="preserve">. В соответствии с законодательством, а также учредительными документами ________________________ (наименование участника процедуры закупки) решение об </w:t>
      </w:r>
      <w:r>
        <w:rPr>
          <w:rFonts w:ascii="Times New Roman" w:hAnsi="Times New Roman"/>
          <w:sz w:val="24"/>
          <w:szCs w:val="24"/>
        </w:rPr>
        <w:t xml:space="preserve">одобрении и/или о совершении крупной сделки / сделки с заинтересованностью в связи </w:t>
        <w:br/>
        <w:t>с заключением договора на условиях нашей заявки не требуется.</w:t>
      </w:r>
      <w:r>
        <w:rPr>
          <w:rStyle w:val="Style19"/>
          <w:rFonts w:ascii="Times New Roman" w:hAnsi="Times New Roman"/>
          <w:sz w:val="24"/>
          <w:szCs w:val="24"/>
          <w:vertAlign w:val="superscript"/>
        </w:rPr>
        <w:footnoteReference w:id="3"/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1</w:t>
      </w:r>
      <w:r>
        <w:rPr>
          <w:rFonts w:ascii="Times New Roman" w:hAnsi="Times New Roman"/>
          <w:iCs/>
          <w:sz w:val="24"/>
          <w:szCs w:val="24"/>
        </w:rPr>
        <w:t>2</w:t>
      </w:r>
      <w:r>
        <w:rPr>
          <w:rFonts w:ascii="Times New Roman" w:hAnsi="Times New Roman"/>
          <w:iCs/>
          <w:sz w:val="24"/>
          <w:szCs w:val="24"/>
        </w:rPr>
        <w:t>. Информация об участнике процедуры закупки: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Полное наименование _______________________(для юридического лица)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Организационно-правовая форма _____________(для юридического лица)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Адрес места нахождения ____________________(для юридического лица)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Почтовый адрес ___________________________(для юридического лица, заполняется по усмотрению участника процедуры закупки)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Фамилия, имя, отчество, паспортные данные, сведения о месте жительства ____________________________________(для физического лица)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/>
          <w:iCs/>
          <w:sz w:val="24"/>
          <w:szCs w:val="24"/>
          <w:highlight w:val="white"/>
        </w:rPr>
      </w:pPr>
      <w:r>
        <w:rPr>
          <w:rFonts w:ascii="Times New Roman" w:hAnsi="Times New Roman"/>
          <w:iCs/>
          <w:sz w:val="24"/>
          <w:szCs w:val="24"/>
          <w:highlight w:val="white"/>
        </w:rPr>
        <w:t>Фамилия, имя, отчество контактного лица участника процедуры закупки __________________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. В соответствии с Федеральным законом от 27.07.2006 №152-ФЗ «О персональных данных» (далее – Закон № 152-ФЗ), </w:t>
      </w:r>
      <w:r>
        <w:rPr>
          <w:rFonts w:ascii="Times New Roman" w:hAnsi="Times New Roman"/>
          <w:iCs/>
          <w:sz w:val="24"/>
          <w:szCs w:val="24"/>
        </w:rPr>
        <w:t xml:space="preserve">________________________ (наименование участника процедуры закупки) подтверждает получение в целях участия в настоящей закупке требуемых в соответствии с Законом № 152-ФЗ согласий на передачу и обработку всех персональных данных субъектов персональных данных, упомянутых в любой из частей заявки, а также направление в адрес таких субъектов персональных данных уведомлений об осуществлении обработки их персональных данных в ________________________ (наименование заказчика), зарегистрированному по адресу: ________________________ (адрес заказчика). Перечень действий с персональными данными, в отношении которых получены согласия, включает: обработку (в том числе совершение действий, предусмотренных пунктом 3 статьи 3 Закона №152-ФЗ) </w:t>
      </w:r>
      <w:r>
        <w:rPr>
          <w:rFonts w:ascii="Times New Roman" w:hAnsi="Times New Roman"/>
          <w:sz w:val="24"/>
          <w:szCs w:val="24"/>
        </w:rPr>
        <w:t>Настоящее подтверждение действует в течение 1 (одного) года со дня его подписания.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1</w:t>
      </w:r>
      <w:r>
        <w:rPr>
          <w:rFonts w:ascii="Times New Roman" w:hAnsi="Times New Roman"/>
          <w:iCs/>
          <w:sz w:val="24"/>
          <w:szCs w:val="24"/>
        </w:rPr>
        <w:t>4</w:t>
      </w:r>
      <w:r>
        <w:rPr>
          <w:rFonts w:ascii="Times New Roman" w:hAnsi="Times New Roman"/>
          <w:iCs/>
          <w:sz w:val="24"/>
          <w:szCs w:val="24"/>
        </w:rPr>
        <w:t xml:space="preserve">. Опись документов заявки, которые являются неотъемлемой частью нашей заявки, в соответствии с требованиями </w:t>
      </w:r>
      <w:r>
        <w:rPr>
          <w:rFonts w:ascii="Times New Roman" w:hAnsi="Times New Roman"/>
          <w:iCs/>
          <w:sz w:val="24"/>
          <w:szCs w:val="24"/>
        </w:rPr>
        <w:t>П</w:t>
      </w:r>
      <w:r>
        <w:rPr>
          <w:rFonts w:ascii="Times New Roman" w:hAnsi="Times New Roman"/>
          <w:iCs/>
          <w:sz w:val="24"/>
          <w:szCs w:val="24"/>
        </w:rPr>
        <w:t xml:space="preserve">риложения № </w:t>
      </w:r>
      <w:r>
        <w:rPr>
          <w:rFonts w:ascii="Times New Roman" w:hAnsi="Times New Roman"/>
          <w:iCs/>
          <w:sz w:val="24"/>
          <w:szCs w:val="24"/>
        </w:rPr>
        <w:t>2</w:t>
      </w:r>
      <w:r>
        <w:rPr>
          <w:rFonts w:ascii="Times New Roman" w:hAnsi="Times New Roman"/>
          <w:iCs/>
          <w:sz w:val="24"/>
          <w:szCs w:val="24"/>
        </w:rPr>
        <w:t xml:space="preserve"> к информационной карте: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</w:r>
    </w:p>
    <w:tbl>
      <w:tblPr>
        <w:tblW w:w="10263" w:type="dxa"/>
        <w:jc w:val="left"/>
        <w:tblInd w:w="37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0" w:type="dxa"/>
          <w:left w:w="33" w:type="dxa"/>
          <w:bottom w:w="0" w:type="dxa"/>
          <w:right w:w="108" w:type="dxa"/>
        </w:tblCellMar>
      </w:tblPr>
      <w:tblGrid>
        <w:gridCol w:w="1250"/>
        <w:gridCol w:w="7025"/>
        <w:gridCol w:w="1988"/>
      </w:tblGrid>
      <w:tr>
        <w:trPr>
          <w:tblHeader w:val="true"/>
        </w:trPr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Cs/>
                <w:sz w:val="20"/>
                <w:szCs w:val="20"/>
              </w:rPr>
              <w:t>№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Cs/>
                <w:sz w:val="20"/>
                <w:szCs w:val="20"/>
              </w:rPr>
              <w:t>п/п</w:t>
            </w:r>
          </w:p>
        </w:tc>
        <w:tc>
          <w:tcPr>
            <w:tcW w:w="7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Cs/>
                <w:sz w:val="20"/>
                <w:szCs w:val="20"/>
              </w:rPr>
              <w:t>Наименование документа</w:t>
            </w:r>
          </w:p>
        </w:tc>
        <w:tc>
          <w:tcPr>
            <w:tcW w:w="19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Cs/>
                <w:sz w:val="20"/>
                <w:szCs w:val="20"/>
              </w:rPr>
              <w:t>Кол-во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Cs/>
                <w:sz w:val="20"/>
                <w:szCs w:val="20"/>
              </w:rPr>
              <w:t>листов</w:t>
            </w:r>
          </w:p>
        </w:tc>
      </w:tr>
      <w:tr>
        <w:trPr/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  <w:vAlign w:val="center"/>
          </w:tcPr>
          <w:p>
            <w:pPr>
              <w:pStyle w:val="ListParagraph"/>
              <w:numPr>
                <w:ilvl w:val="0"/>
                <w:numId w:val="5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Cs/>
                <w:sz w:val="20"/>
                <w:szCs w:val="20"/>
              </w:rPr>
            </w:r>
          </w:p>
        </w:tc>
        <w:tc>
          <w:tcPr>
            <w:tcW w:w="7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textAlignment w:val="baseline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… 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20"/>
                <w:szCs w:val="20"/>
              </w:rPr>
              <w:t>перечислить и указать объем каждого из прилагаемых к заявке документов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>]</w:t>
            </w:r>
          </w:p>
        </w:tc>
        <w:tc>
          <w:tcPr>
            <w:tcW w:w="19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textAlignment w:val="baseline"/>
              <w:rPr>
                <w:rFonts w:ascii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Cs/>
                <w:sz w:val="20"/>
                <w:szCs w:val="20"/>
              </w:rPr>
            </w:r>
          </w:p>
        </w:tc>
      </w:tr>
      <w:tr>
        <w:trPr/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  <w:vAlign w:val="center"/>
          </w:tcPr>
          <w:p>
            <w:pPr>
              <w:pStyle w:val="ListParagraph"/>
              <w:numPr>
                <w:ilvl w:val="0"/>
                <w:numId w:val="5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Cs/>
                <w:sz w:val="20"/>
                <w:szCs w:val="20"/>
              </w:rPr>
            </w:r>
          </w:p>
        </w:tc>
        <w:tc>
          <w:tcPr>
            <w:tcW w:w="7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textAlignment w:val="baseline"/>
              <w:rPr>
                <w:rFonts w:ascii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Cs/>
                <w:sz w:val="20"/>
                <w:szCs w:val="20"/>
              </w:rPr>
            </w:r>
          </w:p>
        </w:tc>
        <w:tc>
          <w:tcPr>
            <w:tcW w:w="19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textAlignment w:val="baseline"/>
              <w:rPr>
                <w:rFonts w:ascii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Cs/>
                <w:sz w:val="20"/>
                <w:szCs w:val="20"/>
              </w:rPr>
            </w:r>
          </w:p>
        </w:tc>
      </w:tr>
      <w:tr>
        <w:trPr/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  <w:vAlign w:val="center"/>
          </w:tcPr>
          <w:p>
            <w:pPr>
              <w:pStyle w:val="ListParagraph"/>
              <w:numPr>
                <w:ilvl w:val="0"/>
                <w:numId w:val="5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Cs/>
                <w:sz w:val="20"/>
                <w:szCs w:val="20"/>
              </w:rPr>
            </w:r>
          </w:p>
        </w:tc>
        <w:tc>
          <w:tcPr>
            <w:tcW w:w="7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Cs/>
                <w:sz w:val="20"/>
                <w:szCs w:val="20"/>
              </w:rPr>
            </w:r>
          </w:p>
        </w:tc>
        <w:tc>
          <w:tcPr>
            <w:tcW w:w="19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textAlignment w:val="baseline"/>
              <w:rPr>
                <w:rFonts w:ascii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Cs/>
                <w:sz w:val="20"/>
                <w:szCs w:val="20"/>
              </w:rPr>
            </w:r>
          </w:p>
        </w:tc>
      </w:tr>
      <w:tr>
        <w:trPr/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  <w:vAlign w:val="center"/>
          </w:tcPr>
          <w:p>
            <w:pPr>
              <w:pStyle w:val="ListParagraph"/>
              <w:spacing w:lineRule="auto" w:line="240" w:before="0" w:after="0"/>
              <w:contextualSpacing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</w:r>
          </w:p>
        </w:tc>
        <w:tc>
          <w:tcPr>
            <w:tcW w:w="7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Всего листов</w:t>
            </w:r>
          </w:p>
        </w:tc>
        <w:tc>
          <w:tcPr>
            <w:tcW w:w="19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textAlignment w:val="baseline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ascii="Times New Roman" w:hAnsi="Times New Roman"/>
          <w:iCs/>
          <w:sz w:val="24"/>
          <w:szCs w:val="24"/>
        </w:rPr>
        <w:t>1</w:t>
      </w:r>
      <w:r>
        <w:rPr>
          <w:rFonts w:ascii="Times New Roman" w:hAnsi="Times New Roman"/>
          <w:iCs/>
          <w:sz w:val="24"/>
          <w:szCs w:val="24"/>
        </w:rPr>
        <w:t>5</w:t>
      </w:r>
      <w:r>
        <w:rPr>
          <w:rFonts w:ascii="Times New Roman" w:hAnsi="Times New Roman"/>
          <w:iCs/>
          <w:sz w:val="24"/>
          <w:szCs w:val="24"/>
        </w:rPr>
        <w:t>. </w:t>
      </w:r>
      <w:r>
        <w:rPr>
          <w:rFonts w:ascii="Times New Roman" w:hAnsi="Times New Roman"/>
          <w:sz w:val="24"/>
          <w:szCs w:val="24"/>
          <w:highlight w:val="white"/>
        </w:rPr>
        <w:t>Настоящим гарантируем достоверность представленной нами в составе заявки информации. Все документы и сведения, входящие в состав заявки на участие в запросе котировок, поданы от имени участника процедуры закупки, являются подлинными и достоверными.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t>Должность руководителя (лица, уполномоченного участника запроса котировок) / Ф.И.О. (для физического лица) ______________ ________________</w:t>
      </w:r>
    </w:p>
    <w:p>
      <w:pPr>
        <w:pStyle w:val="Normal"/>
        <w:spacing w:lineRule="auto" w:line="240" w:before="0" w:after="0"/>
        <w:jc w:val="both"/>
        <w:rPr/>
      </w:pPr>
      <w:r>
        <w:rPr>
          <w:rFonts w:ascii="Times New Roman" w:hAnsi="Times New Roman"/>
          <w:sz w:val="24"/>
          <w:szCs w:val="24"/>
          <w:highlight w:val="white"/>
        </w:rPr>
        <w:t xml:space="preserve">                                      </w:t>
      </w:r>
      <w:r>
        <w:rPr>
          <w:rFonts w:ascii="Times New Roman" w:hAnsi="Times New Roman"/>
          <w:sz w:val="20"/>
          <w:szCs w:val="20"/>
          <w:highlight w:val="white"/>
        </w:rPr>
        <w:t>(подпись)                    (Ф.И.О)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0"/>
          <w:szCs w:val="20"/>
          <w:highlight w:val="white"/>
        </w:rPr>
      </w:pPr>
      <w:r>
        <w:rPr>
          <w:rFonts w:ascii="Times New Roman" w:hAnsi="Times New Roman"/>
          <w:sz w:val="20"/>
          <w:szCs w:val="20"/>
          <w:highlight w:val="white"/>
        </w:rPr>
      </w:r>
    </w:p>
    <w:p>
      <w:pPr>
        <w:sectPr>
          <w:footnotePr>
            <w:numFmt w:val="decimal"/>
          </w:footnotePr>
          <w:type w:val="nextPage"/>
          <w:pgSz w:w="12240" w:h="15840"/>
          <w:pgMar w:left="1134" w:right="850" w:header="0" w:top="1134" w:footer="0" w:bottom="1134" w:gutter="0"/>
          <w:pgNumType w:fmt="decimal"/>
          <w:formProt w:val="false"/>
          <w:textDirection w:val="lrTb"/>
          <w:docGrid w:type="default" w:linePitch="240" w:charSpace="4294952959"/>
        </w:sect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t>М.П. (для юридического лица)</w:t>
      </w:r>
    </w:p>
    <w:p>
      <w:pPr>
        <w:pStyle w:val="39"/>
        <w:bidi w:val="0"/>
        <w:spacing w:lineRule="auto" w:line="240" w:before="0" w:after="0"/>
        <w:ind w:left="0" w:right="0" w:firstLine="680"/>
        <w:jc w:val="righ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ФОРМА 2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  <w:b/>
          <w:b/>
          <w:iCs/>
          <w:sz w:val="24"/>
          <w:szCs w:val="24"/>
        </w:rPr>
      </w:pPr>
      <w:r>
        <w:rPr>
          <w:rFonts w:ascii="Times New Roman" w:hAnsi="Times New Roman"/>
          <w:b/>
          <w:iCs/>
          <w:sz w:val="24"/>
          <w:szCs w:val="24"/>
        </w:rPr>
        <w:t xml:space="preserve">ПРЕДЛОЖЕНИЕ УЧАСТНИКА ПРОЦЕДУРЫ ЗАКУПКИ В ОТНОШЕНИИ ОБЪЕКТА ЗАКУПКИ </w:t>
      </w:r>
    </w:p>
    <w:p>
      <w:pPr>
        <w:pStyle w:val="Normal"/>
        <w:widowControl w:val="false"/>
        <w:spacing w:before="0" w:after="0"/>
        <w:jc w:val="center"/>
        <w:rPr/>
      </w:pPr>
      <w:r>
        <w:rPr>
          <w:rFonts w:ascii="Times New Roman" w:hAnsi="Times New Roman"/>
          <w:sz w:val="24"/>
          <w:szCs w:val="24"/>
        </w:rPr>
        <w:t xml:space="preserve">по теме: </w:t>
      </w:r>
      <w:r>
        <w:rPr>
          <w:rFonts w:ascii="Times New Roman" w:hAnsi="Times New Roman"/>
          <w:sz w:val="24"/>
          <w:szCs w:val="24"/>
          <w:u w:val="single"/>
        </w:rPr>
        <w:t>Закупка металлопроката.</w:t>
      </w:r>
    </w:p>
    <w:p>
      <w:pPr>
        <w:pStyle w:val="Normal"/>
        <w:widowControl w:val="false"/>
        <w:spacing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(наименование предмета запроса котировок) </w:t>
      </w:r>
    </w:p>
    <w:p>
      <w:pPr>
        <w:pStyle w:val="Normal"/>
        <w:widowControl w:val="false"/>
        <w:spacing w:before="0" w:after="0"/>
        <w:ind w:left="0" w:righ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spacing w:before="0" w:after="0"/>
        <w:ind w:left="0" w:righ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 (участник запроса котировок) предлагает поставить Товар, являющийся объектом закупки на следующих условиях:</w:t>
      </w:r>
    </w:p>
    <w:p>
      <w:pPr>
        <w:pStyle w:val="Normal"/>
        <w:widowControl w:val="false"/>
        <w:spacing w:before="0" w:after="0"/>
        <w:ind w:left="0" w:righ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0" w:right="0" w:firstLine="850"/>
        <w:jc w:val="both"/>
        <w:rPr/>
      </w:pPr>
      <w:r>
        <w:rPr>
          <w:rFonts w:ascii="Times New Roman" w:hAnsi="Times New Roman"/>
          <w:iCs/>
          <w:sz w:val="24"/>
          <w:szCs w:val="24"/>
        </w:rPr>
        <w:t>Мы подтверждаем свое согласие поставить Товар</w:t>
      </w:r>
      <w:r>
        <w:rPr>
          <w:rFonts w:ascii="Times New Roman" w:hAnsi="Times New Roman"/>
          <w:sz w:val="24"/>
          <w:szCs w:val="24"/>
        </w:rPr>
        <w:t>, на условиях, изложенных в извещении о проведении закупки, включая проект договора, представленный в составе извещения о проведении закупки, со всеми приложениями к нему.</w:t>
      </w:r>
    </w:p>
    <w:p>
      <w:pPr>
        <w:pStyle w:val="Normal"/>
        <w:widowControl w:val="false"/>
        <w:spacing w:lineRule="auto" w:line="240" w:before="0" w:after="0"/>
        <w:ind w:left="0" w:right="0" w:firstLine="680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0" w:right="0" w:firstLine="680"/>
        <w:jc w:val="both"/>
        <w:rPr/>
      </w:pP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Предложение участника закрытого запроса котировок в электронной форме должно включать все положения </w:t>
      </w:r>
      <w:r>
        <w:rPr>
          <w:rFonts w:eastAsia="Times New Roman" w:ascii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формы 3 </w:t>
      </w:r>
      <w:r>
        <w:rPr>
          <w:rFonts w:eastAsia="Times New Roman" w:ascii="Times New Roman" w:hAnsi="Times New Roman"/>
          <w:color w:val="000000"/>
          <w:sz w:val="24"/>
          <w:szCs w:val="24"/>
          <w:lang w:eastAsia="ru-RU"/>
        </w:rPr>
        <w:t xml:space="preserve">раздела </w:t>
      </w: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2 </w:t>
      </w:r>
      <w:r>
        <w:rPr>
          <w:rFonts w:eastAsia="Times New Roman" w:ascii="Times New Roman" w:hAnsi="Times New Roman"/>
          <w:color w:val="000000"/>
          <w:sz w:val="24"/>
          <w:szCs w:val="24"/>
          <w:lang w:eastAsia="ru-RU"/>
        </w:rPr>
        <w:t>извещения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о закупке, а также сведения о стране происхождения товара </w:t>
      </w:r>
      <w:r>
        <w:rPr>
          <w:rFonts w:eastAsia="Times New Roman" w:ascii="Times New Roman" w:hAnsi="Times New Roman"/>
          <w:color w:val="000000"/>
          <w:sz w:val="24"/>
          <w:szCs w:val="24"/>
          <w:lang w:eastAsia="ru-RU"/>
        </w:rPr>
        <w:t xml:space="preserve">(при осуществлении закупки товара, в том числе поставляемого при выполнении закупаемых работ, оказании закупаемых услуг), а также иной информации о стране происхождения товара, в случаях, предусмотренных Законом 223-ФЗ и принятыми в его развитие НПА (указание реестровой записи из реестра российской промышленной продукции, предусмотренного ст.17.1 ФЗ «О промышленной политике в РФ» или евразийского реестра промышленных товаров государств — членов Евразийского экономического союза (при наличии), </w:t>
      </w: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улучшающие качественные характеристики объекта закупки, в виде комментариев к соответствующим положениям формы 3 раздела 2 извещения о закупке (комментарии участника процедуры закупки выделяются курсивом). </w:t>
      </w:r>
    </w:p>
    <w:p>
      <w:pPr>
        <w:pStyle w:val="Normal"/>
        <w:spacing w:lineRule="auto" w:line="240" w:before="0" w:after="0"/>
        <w:ind w:left="0" w:right="0" w:firstLine="850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0" w:right="0" w:firstLine="850"/>
        <w:jc w:val="both"/>
        <w:rPr>
          <w:rFonts w:ascii="Times New Roman" w:hAnsi="Times New Roman" w:eastAsia="Times New Roman"/>
          <w:sz w:val="24"/>
          <w:szCs w:val="24"/>
          <w:u w:val="none"/>
          <w:lang w:eastAsia="ru-RU"/>
        </w:rPr>
      </w:pPr>
      <w:r>
        <w:rPr>
          <w:rFonts w:eastAsia="Times New Roman" w:ascii="Times New Roman" w:hAnsi="Times New Roman"/>
          <w:sz w:val="24"/>
          <w:szCs w:val="24"/>
          <w:u w:val="none"/>
          <w:lang w:eastAsia="ru-RU"/>
        </w:rPr>
        <w:t>Участник закупки указывает конкретные характеристики Товара, указанные в форме 3 раздела 2 извещения о закупке, не допускается использование формулировок «не более», «не менее», «не выше», «не ниже», за исключением случаев, когда указанным способом показатели характеристик товара обозначаются производителем товара.</w:t>
      </w:r>
    </w:p>
    <w:p>
      <w:pPr>
        <w:pStyle w:val="Normal"/>
        <w:widowControl w:val="false"/>
        <w:bidi w:val="0"/>
        <w:spacing w:lineRule="auto" w:line="240" w:before="0" w:after="0"/>
        <w:ind w:left="0" w:right="0" w:firstLine="6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left="0" w:right="0" w:firstLine="6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225"/>
        <w:keepLines w:val="false"/>
        <w:widowControl w:val="false"/>
        <w:spacing w:before="0" w:after="200"/>
        <w:jc w:val="left"/>
        <w:rPr>
          <w:rFonts w:ascii="Times New Roman" w:hAnsi="Times New Roman"/>
          <w:b w:val="false"/>
          <w:b w:val="false"/>
          <w:sz w:val="24"/>
          <w:szCs w:val="24"/>
          <w:highlight w:val="white"/>
        </w:rPr>
      </w:pPr>
      <w:r>
        <w:rPr>
          <w:rFonts w:ascii="Times New Roman" w:hAnsi="Times New Roman"/>
          <w:b w:val="false"/>
          <w:sz w:val="24"/>
          <w:szCs w:val="24"/>
          <w:highlight w:val="white"/>
        </w:rPr>
        <w:t>Должность руководителя (лица, уполномоченного участника запроса котировок) / Ф.И.О. (для физического лица) ______________ __________</w:t>
      </w:r>
    </w:p>
    <w:p>
      <w:pPr>
        <w:pStyle w:val="225"/>
        <w:keepLines w:val="false"/>
        <w:widowControl w:val="false"/>
        <w:spacing w:before="0" w:after="200"/>
        <w:jc w:val="left"/>
        <w:rPr>
          <w:rFonts w:ascii="Times New Roman" w:hAnsi="Times New Roman"/>
          <w:b w:val="false"/>
          <w:b w:val="false"/>
          <w:sz w:val="20"/>
          <w:szCs w:val="20"/>
          <w:highlight w:val="white"/>
        </w:rPr>
      </w:pPr>
      <w:r>
        <w:rPr>
          <w:rFonts w:ascii="Times New Roman" w:hAnsi="Times New Roman"/>
          <w:b w:val="false"/>
          <w:sz w:val="20"/>
          <w:szCs w:val="20"/>
          <w:highlight w:val="whit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/>
          <w:b w:val="false"/>
          <w:sz w:val="20"/>
          <w:szCs w:val="20"/>
          <w:highlight w:val="white"/>
        </w:rPr>
        <w:t>(подпись)                      (Ф.И.О)</w:t>
      </w:r>
    </w:p>
    <w:p>
      <w:pPr>
        <w:pStyle w:val="225"/>
        <w:keepLines w:val="false"/>
        <w:widowControl w:val="false"/>
        <w:spacing w:lineRule="auto" w:line="240" w:before="0" w:after="20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  <w:highlight w:val="white"/>
        </w:rPr>
      </w:pPr>
      <w:r>
        <w:rPr>
          <w:rFonts w:ascii="Times New Roman" w:hAnsi="Times New Roman"/>
          <w:b w:val="false"/>
          <w:bCs w:val="false"/>
          <w:sz w:val="24"/>
          <w:szCs w:val="24"/>
          <w:highlight w:val="white"/>
        </w:rPr>
        <w:t>М.П. (для юридического лица)</w:t>
      </w:r>
    </w:p>
    <w:p>
      <w:pPr>
        <w:pStyle w:val="39"/>
        <w:bidi w:val="0"/>
        <w:spacing w:lineRule="auto" w:line="276" w:before="0" w:after="0"/>
        <w:ind w:left="0" w:right="0" w:firstLine="709"/>
        <w:jc w:val="righ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39"/>
        <w:bidi w:val="0"/>
        <w:spacing w:lineRule="auto" w:line="276" w:before="0" w:after="0"/>
        <w:ind w:left="0" w:right="0" w:firstLine="709"/>
        <w:jc w:val="right"/>
        <w:rPr>
          <w:rStyle w:val="Style42"/>
          <w:rFonts w:ascii="Times New Roman" w:hAnsi="Times New Roman" w:eastAsia="Times New Roman"/>
          <w:lang w:eastAsia="ru-RU"/>
        </w:rPr>
      </w:pPr>
      <w:r>
        <w:rPr>
          <w:sz w:val="24"/>
          <w:szCs w:val="24"/>
        </w:rPr>
      </w:r>
    </w:p>
    <w:p>
      <w:pPr>
        <w:sectPr>
          <w:footnotePr>
            <w:numFmt w:val="decimal"/>
          </w:footnotePr>
          <w:type w:val="nextPage"/>
          <w:pgSz w:orient="landscape" w:w="16838" w:h="11906"/>
          <w:pgMar w:left="1134" w:right="850" w:header="0" w:top="1134" w:footer="0" w:bottom="1134" w:gutter="0"/>
          <w:pgNumType w:fmt="decimal"/>
          <w:formProt w:val="false"/>
          <w:textDirection w:val="lrTb"/>
          <w:docGrid w:type="default" w:linePitch="381" w:charSpace="4294952959"/>
        </w:sectPr>
        <w:pStyle w:val="Normal"/>
        <w:widowControl w:val="false"/>
        <w:suppressAutoHyphens w:val="true"/>
        <w:bidi w:val="0"/>
        <w:spacing w:lineRule="auto" w:line="276" w:before="0" w:after="0"/>
        <w:ind w:left="0" w:right="0" w:firstLine="709"/>
        <w:jc w:val="both"/>
        <w:rPr>
          <w:rFonts w:ascii="Times New Roman" w:hAnsi="Times New Roman"/>
          <w:b w:val="false"/>
          <w:b w:val="false"/>
          <w:sz w:val="24"/>
          <w:szCs w:val="24"/>
          <w:highlight w:val="white"/>
        </w:rPr>
      </w:pPr>
      <w:r>
        <w:rPr>
          <w:rFonts w:ascii="Times New Roman" w:hAnsi="Times New Roman"/>
          <w:b w:val="false"/>
          <w:sz w:val="24"/>
          <w:szCs w:val="24"/>
          <w:highlight w:val="white"/>
        </w:rPr>
      </w:r>
    </w:p>
    <w:p>
      <w:pPr>
        <w:pStyle w:val="Normal"/>
        <w:spacing w:lineRule="auto" w:line="240" w:before="0" w:after="0"/>
        <w:jc w:val="right"/>
        <w:rPr/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ab/>
      </w:r>
      <w:r>
        <w:rPr>
          <w:rFonts w:ascii="Times New Roman" w:hAnsi="Times New Roman"/>
          <w:sz w:val="24"/>
          <w:szCs w:val="24"/>
        </w:rPr>
        <w:t>ФОРМА 3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iCs/>
          <w:sz w:val="24"/>
          <w:szCs w:val="24"/>
        </w:rPr>
      </w:pPr>
      <w:r>
        <w:rPr>
          <w:rFonts w:ascii="Times New Roman" w:hAnsi="Times New Roman"/>
          <w:b/>
          <w:iCs/>
          <w:sz w:val="24"/>
          <w:szCs w:val="24"/>
        </w:rPr>
        <w:t>СПЕЦИФИКАЦИЯ СОГЛАСНО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iCs/>
          <w:sz w:val="24"/>
          <w:szCs w:val="24"/>
        </w:rPr>
      </w:pPr>
      <w:r>
        <w:rPr>
          <w:rFonts w:ascii="Times New Roman" w:hAnsi="Times New Roman"/>
          <w:b/>
          <w:iCs/>
          <w:sz w:val="24"/>
          <w:szCs w:val="24"/>
        </w:rPr>
        <w:t>ПРОЕКТУ ДОГОВОРА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iCs/>
          <w:sz w:val="24"/>
          <w:szCs w:val="24"/>
        </w:rPr>
      </w:pPr>
      <w:r>
        <w:rPr>
          <w:rFonts w:ascii="Times New Roman" w:hAnsi="Times New Roman"/>
          <w:b/>
          <w:iCs/>
          <w:sz w:val="24"/>
          <w:szCs w:val="24"/>
        </w:rPr>
        <w:t>(предоставляется в составе ценового предложения)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iCs/>
          <w:sz w:val="24"/>
          <w:szCs w:val="24"/>
        </w:rPr>
      </w:pPr>
      <w:r>
        <w:rPr>
          <w:rFonts w:ascii="Times New Roman" w:hAnsi="Times New Roman"/>
          <w:b/>
          <w:i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Наименование и адрес места нахождения участника процедуры закупки / Ф.И.О. (в случае участия в </w:t>
      </w:r>
      <w:r>
        <w:rPr>
          <w:rFonts w:eastAsia="Times New Roman" w:ascii="Times New Roman" w:hAnsi="Times New Roman"/>
          <w:sz w:val="24"/>
          <w:szCs w:val="24"/>
          <w:lang w:eastAsia="ru-RU"/>
        </w:rPr>
        <w:t>от</w:t>
      </w:r>
      <w:r>
        <w:rPr>
          <w:rFonts w:eastAsia="Times New Roman" w:ascii="Times New Roman" w:hAnsi="Times New Roman"/>
          <w:sz w:val="24"/>
          <w:szCs w:val="24"/>
          <w:lang w:eastAsia="ru-RU"/>
        </w:rPr>
        <w:t>крытом запросе котировок физического лица): __________________________________________________________________________________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left="0" w:right="0" w:firstLine="709"/>
        <w:jc w:val="both"/>
        <w:rPr>
          <w:rFonts w:ascii="Times New Roman" w:hAnsi="Times New Roman"/>
          <w:i/>
          <w:i/>
          <w:sz w:val="24"/>
          <w:szCs w:val="24"/>
          <w:vertAlign w:val="superscript"/>
        </w:rPr>
      </w:pPr>
      <w:r>
        <w:rPr>
          <w:rFonts w:ascii="Times New Roman" w:hAnsi="Times New Roman"/>
          <w:i/>
          <w:sz w:val="24"/>
          <w:szCs w:val="24"/>
          <w:vertAlign w:val="superscript"/>
        </w:rPr>
      </w:r>
    </w:p>
    <w:p>
      <w:pPr>
        <w:pStyle w:val="Normal"/>
        <w:spacing w:before="0" w:after="0"/>
        <w:jc w:val="both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tbl>
      <w:tblPr>
        <w:tblW w:w="9905" w:type="dxa"/>
        <w:jc w:val="left"/>
        <w:tblInd w:w="32" w:type="dxa"/>
        <w:tblBorders>
          <w:top w:val="single" w:sz="2" w:space="0" w:color="00000A"/>
          <w:left w:val="single" w:sz="2" w:space="0" w:color="00000A"/>
          <w:bottom w:val="single" w:sz="2" w:space="0" w:color="00000A"/>
          <w:insideH w:val="single" w:sz="2" w:space="0" w:color="00000A"/>
        </w:tblBorders>
        <w:tblCellMar>
          <w:top w:w="0" w:type="dxa"/>
          <w:left w:w="15" w:type="dxa"/>
          <w:bottom w:w="0" w:type="dxa"/>
          <w:right w:w="16" w:type="dxa"/>
        </w:tblCellMar>
      </w:tblPr>
      <w:tblGrid>
        <w:gridCol w:w="763"/>
        <w:gridCol w:w="4212"/>
        <w:gridCol w:w="963"/>
        <w:gridCol w:w="1012"/>
        <w:gridCol w:w="1413"/>
        <w:gridCol w:w="1542"/>
      </w:tblGrid>
      <w:tr>
        <w:trPr>
          <w:trHeight w:val="324" w:hRule="atLeast"/>
        </w:trPr>
        <w:tc>
          <w:tcPr>
            <w:tcW w:w="76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  <w:highlight w:val="whit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  <w:highlight w:val="white"/>
                <w:lang w:val="en-US"/>
              </w:rPr>
              <w:t>№</w:t>
            </w:r>
          </w:p>
          <w:p>
            <w:pPr>
              <w:pStyle w:val="Normal"/>
              <w:widowControl w:val="false"/>
              <w:bidi w:val="0"/>
              <w:spacing w:before="0" w:after="0"/>
              <w:jc w:val="center"/>
              <w:rPr>
                <w:rFonts w:ascii="Times New Roman" w:hAnsi="Times New Roman" w:cs="Times New Roman"/>
                <w:color w:val="00000A"/>
                <w:sz w:val="24"/>
                <w:szCs w:val="24"/>
                <w:highlight w:val="white"/>
              </w:rPr>
            </w:pPr>
            <w:r>
              <w:rPr>
                <w:rFonts w:cs="Times New Roman" w:ascii="Times New Roman" w:hAnsi="Times New Roman"/>
                <w:color w:val="00000A"/>
                <w:sz w:val="24"/>
                <w:szCs w:val="24"/>
                <w:highlight w:val="white"/>
              </w:rPr>
              <w:t>п.п.</w:t>
            </w:r>
          </w:p>
        </w:tc>
        <w:tc>
          <w:tcPr>
            <w:tcW w:w="421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0" w:after="0"/>
              <w:jc w:val="center"/>
              <w:rPr>
                <w:rFonts w:ascii="Times New Roman" w:hAnsi="Times New Roman" w:cs="Times New Roman"/>
                <w:color w:val="00000A"/>
                <w:sz w:val="24"/>
                <w:szCs w:val="24"/>
                <w:highlight w:val="white"/>
              </w:rPr>
            </w:pPr>
            <w:r>
              <w:rPr>
                <w:rFonts w:cs="Times New Roman" w:ascii="Times New Roman" w:hAnsi="Times New Roman"/>
                <w:color w:val="00000A"/>
                <w:sz w:val="24"/>
                <w:szCs w:val="24"/>
                <w:highlight w:val="white"/>
              </w:rPr>
              <w:t>Наименование</w:t>
            </w:r>
          </w:p>
        </w:tc>
        <w:tc>
          <w:tcPr>
            <w:tcW w:w="96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0" w:after="0"/>
              <w:jc w:val="center"/>
              <w:rPr>
                <w:rFonts w:ascii="Times New Roman" w:hAnsi="Times New Roman" w:cs="Times New Roman"/>
                <w:color w:val="00000A"/>
                <w:sz w:val="24"/>
                <w:szCs w:val="24"/>
                <w:highlight w:val="white"/>
              </w:rPr>
            </w:pPr>
            <w:r>
              <w:rPr>
                <w:rFonts w:cs="Times New Roman" w:ascii="Times New Roman" w:hAnsi="Times New Roman"/>
                <w:color w:val="00000A"/>
                <w:sz w:val="24"/>
                <w:szCs w:val="24"/>
                <w:highlight w:val="white"/>
              </w:rPr>
              <w:t>Ед. изм.</w:t>
            </w:r>
          </w:p>
        </w:tc>
        <w:tc>
          <w:tcPr>
            <w:tcW w:w="101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0" w:after="0"/>
              <w:jc w:val="center"/>
              <w:rPr>
                <w:rFonts w:ascii="Times New Roman" w:hAnsi="Times New Roman" w:cs="Times New Roman"/>
                <w:color w:val="00000A"/>
                <w:sz w:val="24"/>
                <w:szCs w:val="24"/>
                <w:highlight w:val="white"/>
              </w:rPr>
            </w:pPr>
            <w:r>
              <w:rPr>
                <w:rFonts w:cs="Times New Roman" w:ascii="Times New Roman" w:hAnsi="Times New Roman"/>
                <w:color w:val="00000A"/>
                <w:sz w:val="24"/>
                <w:szCs w:val="24"/>
                <w:highlight w:val="white"/>
              </w:rPr>
              <w:t>Кол-во</w:t>
            </w:r>
          </w:p>
        </w:tc>
        <w:tc>
          <w:tcPr>
            <w:tcW w:w="141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0" w:after="0"/>
              <w:jc w:val="center"/>
              <w:rPr>
                <w:rFonts w:ascii="Times New Roman" w:hAnsi="Times New Roman" w:cs="Times New Roman"/>
                <w:color w:val="00000A"/>
                <w:sz w:val="24"/>
                <w:szCs w:val="24"/>
                <w:highlight w:val="white"/>
              </w:rPr>
            </w:pPr>
            <w:r>
              <w:rPr>
                <w:rFonts w:cs="Times New Roman" w:ascii="Times New Roman" w:hAnsi="Times New Roman"/>
                <w:color w:val="00000A"/>
                <w:sz w:val="24"/>
                <w:szCs w:val="24"/>
                <w:highlight w:val="white"/>
              </w:rPr>
              <w:t xml:space="preserve">Цена </w:t>
            </w:r>
            <w:r>
              <w:rPr>
                <w:rFonts w:cs="Times New Roman" w:ascii="Times New Roman" w:hAnsi="Times New Roman"/>
                <w:color w:val="00000A"/>
                <w:sz w:val="24"/>
                <w:szCs w:val="24"/>
                <w:highlight w:val="white"/>
              </w:rPr>
              <w:t>за единицу</w:t>
            </w:r>
            <w:r>
              <w:rPr>
                <w:rFonts w:cs="Times New Roman" w:ascii="Times New Roman" w:hAnsi="Times New Roman"/>
                <w:color w:val="00000A"/>
                <w:sz w:val="24"/>
                <w:szCs w:val="24"/>
                <w:highlight w:val="white"/>
              </w:rPr>
              <w:t>, руб.,</w:t>
            </w:r>
          </w:p>
          <w:p>
            <w:pPr>
              <w:pStyle w:val="Normal"/>
              <w:widowControl w:val="false"/>
              <w:bidi w:val="0"/>
              <w:spacing w:before="0" w:after="0"/>
              <w:jc w:val="center"/>
              <w:rPr>
                <w:rFonts w:ascii="Times New Roman" w:hAnsi="Times New Roman" w:cs="Times New Roman"/>
                <w:color w:val="00000A"/>
                <w:sz w:val="24"/>
                <w:szCs w:val="24"/>
                <w:highlight w:val="white"/>
              </w:rPr>
            </w:pPr>
            <w:r>
              <w:rPr>
                <w:rFonts w:cs="Times New Roman" w:ascii="Times New Roman" w:hAnsi="Times New Roman"/>
                <w:color w:val="00000A"/>
                <w:sz w:val="24"/>
                <w:szCs w:val="24"/>
                <w:highlight w:val="white"/>
              </w:rPr>
              <w:t>с</w:t>
            </w:r>
            <w:r>
              <w:rPr>
                <w:rFonts w:cs="Times New Roman" w:ascii="Times New Roman" w:hAnsi="Times New Roman"/>
                <w:color w:val="00000A"/>
                <w:sz w:val="24"/>
                <w:szCs w:val="24"/>
                <w:highlight w:val="white"/>
              </w:rPr>
              <w:t xml:space="preserve"> НДС</w:t>
            </w:r>
          </w:p>
        </w:tc>
        <w:tc>
          <w:tcPr>
            <w:tcW w:w="154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0" w:after="0"/>
              <w:jc w:val="center"/>
              <w:rPr>
                <w:rFonts w:ascii="Times New Roman" w:hAnsi="Times New Roman" w:cs="Times New Roman"/>
                <w:color w:val="00000A"/>
                <w:sz w:val="24"/>
                <w:szCs w:val="24"/>
                <w:highlight w:val="white"/>
              </w:rPr>
            </w:pPr>
            <w:r>
              <w:rPr>
                <w:rFonts w:cs="Times New Roman" w:ascii="Times New Roman" w:hAnsi="Times New Roman"/>
                <w:color w:val="00000A"/>
                <w:sz w:val="24"/>
                <w:szCs w:val="24"/>
                <w:highlight w:val="white"/>
              </w:rPr>
              <w:t xml:space="preserve">Сумма, </w:t>
            </w:r>
            <w:r>
              <w:rPr>
                <w:rFonts w:cs="Times New Roman" w:ascii="Times New Roman" w:hAnsi="Times New Roman"/>
                <w:color w:val="00000A"/>
                <w:sz w:val="24"/>
                <w:szCs w:val="24"/>
                <w:highlight w:val="white"/>
              </w:rPr>
              <w:t xml:space="preserve">руб., с </w:t>
            </w:r>
            <w:r>
              <w:rPr>
                <w:rFonts w:cs="Times New Roman" w:ascii="Times New Roman" w:hAnsi="Times New Roman"/>
                <w:color w:val="00000A"/>
                <w:sz w:val="24"/>
                <w:szCs w:val="24"/>
                <w:highlight w:val="white"/>
              </w:rPr>
              <w:t>НДС</w:t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Двутавр 45Б2, С345-12-св СТО АСЧМ 20-93 / ГОСТ 27772-2021</w:t>
            </w:r>
          </w:p>
        </w:tc>
        <w:tc>
          <w:tcPr>
            <w:tcW w:w="963" w:type="dxa"/>
            <w:tcBorders>
              <w:top w:val="single" w:sz="2" w:space="0" w:color="00000A"/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3648</w:t>
            </w:r>
          </w:p>
        </w:tc>
        <w:tc>
          <w:tcPr>
            <w:tcW w:w="141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top w:val="single" w:sz="2" w:space="0" w:color="00000A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Круг 16, 15-ГС ГОСТ 2590-06 / 1050-88</w:t>
            </w:r>
          </w:p>
        </w:tc>
        <w:tc>
          <w:tcPr>
            <w:tcW w:w="963" w:type="dxa"/>
            <w:tcBorders>
              <w:top w:val="single" w:sz="2" w:space="0" w:color="00000A"/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41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top w:val="single" w:sz="2" w:space="0" w:color="00000A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Круг 25, 45 ГОСТ 2590-06 / 1050-13</w:t>
            </w:r>
          </w:p>
        </w:tc>
        <w:tc>
          <w:tcPr>
            <w:tcW w:w="963" w:type="dxa"/>
            <w:tcBorders>
              <w:top w:val="single" w:sz="2" w:space="0" w:color="00000A"/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15,35</w:t>
            </w:r>
          </w:p>
        </w:tc>
        <w:tc>
          <w:tcPr>
            <w:tcW w:w="141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0,5, К270В6-III-08пс-св ГОСТ 19904-90 / 16523-97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12,27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1, К310В4-III-15пс-св ГОСТ 19904-74 / 16523-90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74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10, 345-09Г2С-св-15 ГОСТ 19903-15 / 19281-89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240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10, Ст3сп5-св ГОСТ 19903-74 / 14637-89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238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12, 345-09Г2С-св-15 ГС ГОСТ 19903-74 / 19281-14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424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14х1500х2000, 345-09Г2С-св-15 ГС ГОСТ 19903-74 / 19281-14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335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14х1500х2000, Ст3сп5-св ГОСТ 19903-15 / 14637-89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335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16х1500х6000, 345-09Г2С-св-15 ГОСТ 19903-15 / 19281-89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1137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2, К310В4-III-15пс-св ГОСТ 19904-90 / 16523-97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150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20х1500х6000, 345-09Г2С-св-15 ГОСТ 19903-15 / 19281-89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1415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24, Ст3сп5-св ГОСТ 19903-15 / 14637-89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430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25, 295-09Г2С-св-12 ГС ГОСТ 19903-74 / 19281-14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450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3, К310В4-III-15пс-св ГОСТ 19903-15 / 16523-97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75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30х1500х1500, 345-09Г2С-св-15 ГС ГОСТ 19903-74 / 19281-14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537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4х1500х3000, 345-09Г2С-св-15 ГОСТ 19903-15 / 19281-89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142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4х1500х6000, Ст3сп2-св ГОСТ 19903-15 / 14637-89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298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50х1500х1500, 345-09Г2С-св-15 ГОСТ 19903-15 / 19281-89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895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6х1500х6000, 345-09Г2С-св-15 ГС ГОСТ 19903-74 / 19281-14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425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6х1500х6000, Ст3сп5-св ГОСТ 19903-15 / 14637-89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425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8х1500х6000, 345-09Г2С-св-15 ГОСТ 19903-15 / 19281-89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576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Лист А5Н-0,5х1000х2000 ГОСТ 21631-76 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Лист А5Н-1,5х1000х2000 ГОСТ 21631-76 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Лист ромб. 4х1500х3000 (1 шт.), 4х1500х6000 (1шт.) Ст3кп2 ГОСТ 8568-77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481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Пруток АМг6М.КР.35ПхНД ГОСТ 21488-97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7,62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Труба 102х12, ст 20 ГОСТ 8732-78 / 8731-74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330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Труба 16х1,2, ст 20 ГОСТ 10704-91 / 10705-80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Труба 180х10, 345-12-09Г2С-ГС ГОСТ 8732-78 / 19281-2014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252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Труба 18х2, ст. 20 ГОСТ 8734-75 / 8733-74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Труба 34х3, ст. 20 ГОСТ 8734-75 / 8733-74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Труба 60х8, ст. 20 ГС ГОСТ 8732-78 / ГОСТ 8731-74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61,52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Труба 83х11, ст. 20 ГОСТ 8732-78 / 8731-74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117,13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Труба АМг6.М.КР 52х6 ГОСТ 18475-82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Уголок 50х50х5, Ст3кп2-св ГОСТ 8509-93 / 535-05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22,62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Швеллер 10У, 325-09Г2С-св-15 ГОСТ 8240-97 / 19281-14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105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Швеллер 12У, 325-09Г2С-св-15 ГОСТ 8240-97 / 19281-14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125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Швеллер 20У, 325-09Г2С-св-12 ГОСТ 8240-97 / 19281-14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1194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5" w:hRule="atLeast"/>
        </w:trPr>
        <w:tc>
          <w:tcPr>
            <w:tcW w:w="76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212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Швеллер 27У, 325-09Г2С-св-15 ГОСТ 8240-97 / 19281-14</w:t>
            </w:r>
          </w:p>
        </w:tc>
        <w:tc>
          <w:tcPr>
            <w:tcW w:w="963" w:type="dxa"/>
            <w:tcBorders>
              <w:left w:val="single" w:sz="2" w:space="0" w:color="000001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2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1012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756</w:t>
            </w:r>
          </w:p>
        </w:tc>
        <w:tc>
          <w:tcPr>
            <w:tcW w:w="1413" w:type="dxa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8363" w:type="dxa"/>
            <w:gridSpan w:val="5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spacing w:before="0" w:after="200"/>
              <w:jc w:val="right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ИТОГО:</w:t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477" w:hRule="atLeast"/>
        </w:trPr>
        <w:tc>
          <w:tcPr>
            <w:tcW w:w="8363" w:type="dxa"/>
            <w:gridSpan w:val="5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spacing w:before="0" w:after="200"/>
              <w:jc w:val="right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В том числе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НДС:</w:t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Style84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454" w:hRule="atLeast"/>
        </w:trPr>
        <w:tc>
          <w:tcPr>
            <w:tcW w:w="8363" w:type="dxa"/>
            <w:gridSpan w:val="5"/>
            <w:tcBorders>
              <w:left w:val="single" w:sz="2" w:space="0" w:color="00000A"/>
              <w:bottom w:val="single" w:sz="2" w:space="0" w:color="00000A"/>
              <w:insideH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spacing w:before="0" w:after="200"/>
              <w:jc w:val="right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В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СЕГО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542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FFFFFF" w:val="clear"/>
            <w:tcMar>
              <w:left w:w="15" w:type="dxa"/>
            </w:tcMar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jc w:val="both"/>
        <w:rPr/>
      </w:pPr>
      <w:r>
        <w:rPr>
          <w:rFonts w:ascii="Times New Roman" w:hAnsi="Times New Roman"/>
          <w:b/>
          <w:bCs/>
          <w:sz w:val="24"/>
          <w:szCs w:val="24"/>
        </w:rPr>
        <w:t>ВСЕГО ц</w:t>
      </w:r>
      <w:r>
        <w:rPr>
          <w:rFonts w:ascii="Times New Roman" w:hAnsi="Times New Roman"/>
          <w:b/>
          <w:bCs/>
          <w:sz w:val="24"/>
          <w:szCs w:val="24"/>
        </w:rPr>
        <w:t xml:space="preserve">ена по договору составляет: </w:t>
      </w:r>
      <w:r>
        <w:rPr>
          <w:rFonts w:ascii="Times New Roman" w:hAnsi="Times New Roman"/>
          <w:sz w:val="24"/>
          <w:szCs w:val="24"/>
        </w:rPr>
        <w:t>________________ (указать значение цифрами и прописью) рублей, ________копеек, с НДС/без НДС (в случае освобождения от уплаты НДС).</w:t>
      </w:r>
    </w:p>
    <w:p>
      <w:pPr>
        <w:pStyle w:val="Normal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Основание освобождения от уплаты НДС:</w:t>
      </w:r>
    </w:p>
    <w:p>
      <w:pPr>
        <w:pStyle w:val="Normal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</w:t>
      </w:r>
    </w:p>
    <w:p>
      <w:pPr>
        <w:pStyle w:val="Normal"/>
        <w:spacing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(указывается по усмотрению участника закупки в случае освобождения от уплаты НДС).</w:t>
      </w:r>
    </w:p>
    <w:p>
      <w:pPr>
        <w:pStyle w:val="Normal"/>
        <w:spacing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225"/>
        <w:spacing w:lineRule="auto" w:line="276" w:before="0" w:after="20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t>должность руководителя (лица, уполномоченного участника запроса котировок) / Ф.И.О. (для физического лица) __________________________ / _______________________________</w:t>
      </w:r>
    </w:p>
    <w:p>
      <w:pPr>
        <w:pStyle w:val="225"/>
        <w:spacing w:lineRule="auto" w:line="276" w:before="0" w:after="200"/>
        <w:jc w:val="left"/>
        <w:rPr>
          <w:rFonts w:ascii="Times New Roman" w:hAnsi="Times New Roman"/>
          <w:b w:val="false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t xml:space="preserve">                                </w:t>
      </w:r>
      <w:r>
        <w:rPr>
          <w:rFonts w:ascii="Times New Roman" w:hAnsi="Times New Roman"/>
          <w:b w:val="false"/>
          <w:sz w:val="24"/>
          <w:szCs w:val="24"/>
        </w:rPr>
        <w:t>М.П. (для юридического лица) / (подпись) (Ф.И.О)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</w:r>
    </w:p>
    <w:p>
      <w:pPr>
        <w:pStyle w:val="225"/>
        <w:bidi w:val="0"/>
        <w:spacing w:lineRule="auto" w:line="276" w:before="0" w:after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sz w:val="24"/>
          <w:szCs w:val="24"/>
        </w:rPr>
        <w:t>аздел 3. ПРОЕКТ ДОГОВОРА</w:t>
      </w:r>
    </w:p>
    <w:p>
      <w:pPr>
        <w:pStyle w:val="225"/>
        <w:tabs>
          <w:tab w:val="left" w:pos="284" w:leader="none"/>
        </w:tabs>
        <w:bidi w:val="0"/>
        <w:spacing w:lineRule="auto" w:line="276" w:before="0" w:after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(прилагается отдельно)</w:t>
      </w:r>
    </w:p>
    <w:p>
      <w:pPr>
        <w:pStyle w:val="412"/>
        <w:spacing w:lineRule="auto" w:line="276"/>
        <w:ind w:left="0" w:right="0" w:firstLine="709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ВНИМАНИЕ! Условия проекта договора являются неизменными. Заказчик оставляет за собой право рассмотреть и принять перед подписанием договора предложения и дополнительные (не носящие принципиального характера) изменения к договору, в том числе исключить из текста договора положения, связанные с НДС, в случае выбора в качестве победителя закупки участника, применяющего упрощенный режим налогообложения. В случае если стороны не придут к соглашению в отношении этих изменений, стороны будут обязаны подписать договор на условиях, изложенных в настоящем извещении о проведении закупки.</w:t>
      </w:r>
    </w:p>
    <w:p>
      <w:pPr>
        <w:pStyle w:val="Style74"/>
        <w:numPr>
          <w:ilvl w:val="5"/>
          <w:numId w:val="3"/>
        </w:numPr>
        <w:spacing w:lineRule="auto" w:line="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eastAsia="MS Gothic"/>
          <w:b/>
          <w:b/>
          <w:bCs/>
          <w:sz w:val="24"/>
          <w:szCs w:val="24"/>
        </w:rPr>
      </w:pPr>
      <w:r>
        <w:rPr>
          <w:rFonts w:eastAsia="MS Gothic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225"/>
        <w:tabs>
          <w:tab w:val="left" w:pos="284" w:leader="none"/>
        </w:tabs>
        <w:spacing w:lineRule="auto" w:line="276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Раздел </w:t>
      </w: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. ОБОСНОВАНИЕ НАЧАЛЬНОЙ (МАКСИМАЛЬНОЙ) ЦЕНЫ ДОГОВОРА</w:t>
      </w:r>
    </w:p>
    <w:p>
      <w:pPr>
        <w:pStyle w:val="225"/>
        <w:tabs>
          <w:tab w:val="left" w:pos="284" w:leader="none"/>
        </w:tabs>
        <w:spacing w:lineRule="auto" w:line="276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(прилагается отдельно)</w:t>
      </w:r>
    </w:p>
    <w:p>
      <w:pPr>
        <w:pStyle w:val="Style74"/>
        <w:spacing w:lineRule="auto" w:line="276" w:before="0" w:after="200"/>
        <w:ind w:left="851" w:right="0" w:firstLine="567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34" w:right="850" w:header="0" w:top="1134" w:footer="0" w:bottom="1134" w:gutter="0"/>
      <w:pgNumType w:fmt="decimal"/>
      <w:formProt w:val="false"/>
      <w:textDirection w:val="lrTb"/>
      <w:docGrid w:type="default" w:linePitch="360" w:charSpace="429495295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Proxima Nova ExCn Rg"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roman"/>
    <w:pitch w:val="variable"/>
  </w:font>
  <w:font w:name="Arial Unicode MS">
    <w:charset w:val="cc"/>
    <w:family w:val="roman"/>
    <w:pitch w:val="variable"/>
  </w:font>
  <w:font w:name="Tahoma"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mbria">
    <w:charset w:val="cc"/>
    <w:family w:val="roman"/>
    <w:pitch w:val="variable"/>
  </w:font>
  <w:font w:name="Courier New">
    <w:charset w:val="cc"/>
    <w:family w:val="roman"/>
    <w:pitch w:val="variable"/>
  </w:font>
  <w:font w:name="GaramondNarrowC">
    <w:charset w:val="cc"/>
    <w:family w:val="roman"/>
    <w:pitch w:val="variable"/>
  </w:font>
  <w:font w:name="Verdana">
    <w:charset w:val="cc"/>
    <w:family w:val="roman"/>
    <w:pitch w:val="variable"/>
  </w:font>
  <w:font w:name="Arial Narrow">
    <w:charset w:val="cc"/>
    <w:family w:val="roman"/>
    <w:pitch w:val="variable"/>
  </w:font>
  <w:font w:name="Proxima Nova ExCn Rg Cyr">
    <w:charset w:val="cc"/>
    <w:family w:val="roman"/>
    <w:pitch w:val="variable"/>
  </w:font>
  <w:font w:name="Times New Roman">
    <w:charset w:val="cc"/>
    <w:family w:val="roman"/>
    <w:pitch w:val="default"/>
  </w:font>
  <w:font w:name="Times New Roman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/>
    </w:p>
  </w:footnote>
  <w:footnote w:id="1" w:type="continuationSeparator">
    <w:p>
      <w:r>
        <w:continuationSeparator/>
      </w:r>
    </w:p>
  </w:footnote>
  <w:footnote w:id="2">
    <w:p>
      <w:pPr>
        <w:pStyle w:val="Style59"/>
        <w:jc w:val="both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  <w:footnoteRef/>
        <w:tab/>
        <w:t xml:space="preserve"> </w:t>
      </w:r>
      <w:r>
        <w:rPr>
          <w:sz w:val="18"/>
          <w:szCs w:val="18"/>
        </w:rPr>
        <w:t>Не</w:t>
      </w:r>
      <w:r>
        <w:rPr>
          <w:rFonts w:eastAsia="MS Gothic"/>
          <w:bCs/>
          <w:sz w:val="18"/>
          <w:szCs w:val="18"/>
        </w:rPr>
        <w:t>представление спецификации с разбивкой цен по позициям согласно проекту договора не является основанием для отклонения заявки.</w:t>
      </w:r>
    </w:p>
  </w:footnote>
  <w:footnote w:id="3">
    <w:p>
      <w:pPr>
        <w:pStyle w:val="Style59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footnoteRef/>
        <w:tab/>
        <w:t xml:space="preserve"> </w:t>
      </w:r>
      <w:r>
        <w:rPr>
          <w:rFonts w:eastAsia="Calibri"/>
          <w:sz w:val="18"/>
          <w:szCs w:val="18"/>
          <w:lang w:eastAsia="en-US"/>
        </w:rPr>
        <w:t>Данный абзац следует исключить из текста заявки в случае подачи заявки физическим лицом, а также в случае, если участнику процедуры закупки все же требуется получение указанного решения. В последнем случае к заявке необходимо приложить копию такого решения либо письмо, содержащее обязательство о предоставлении указанного решения до момента заключения договора.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3"/>
      <w:numFmt w:val="decimal"/>
      <w:lvlText w:val="%3"/>
      <w:lvlJc w:val="left"/>
      <w:pPr>
        <w:tabs>
          <w:tab w:val="num" w:pos="1134"/>
        </w:tabs>
        <w:ind w:left="1134" w:hanging="1134"/>
      </w:pPr>
    </w:lvl>
    <w:lvl w:ilvl="3">
      <w:start w:val="1"/>
      <w:pStyle w:val="4"/>
      <w:numFmt w:val="decimal"/>
      <w:lvlText w:val="%3.%4"/>
      <w:lvlJc w:val="left"/>
      <w:pPr>
        <w:tabs>
          <w:tab w:val="num" w:pos="2214"/>
        </w:tabs>
        <w:ind w:left="2214" w:hanging="1134"/>
      </w:pPr>
    </w:lvl>
    <w:lvl w:ilvl="4">
      <w:start w:val="1"/>
      <w:pStyle w:val="5"/>
      <w:numFmt w:val="decimal"/>
      <w:lvlText w:val="%3.%4.%5"/>
      <w:lvlJc w:val="left"/>
      <w:pPr>
        <w:tabs>
          <w:tab w:val="num" w:pos="1008"/>
        </w:tabs>
        <w:ind w:left="1008" w:hanging="1008"/>
      </w:pPr>
    </w:lvl>
    <w:lvl w:ilvl="5">
      <w:start w:val="1"/>
      <w:pStyle w:val="6"/>
      <w:numFmt w:val="decimal"/>
      <w:lvlText w:val="%3.%4.%5.%6"/>
      <w:lvlJc w:val="left"/>
      <w:pPr>
        <w:tabs>
          <w:tab w:val="num" w:pos="1152"/>
        </w:tabs>
        <w:ind w:left="1152" w:hanging="1152"/>
      </w:pPr>
    </w:lvl>
    <w:lvl w:ilvl="6">
      <w:start w:val="1"/>
      <w:pStyle w:val="7"/>
      <w:numFmt w:val="decimal"/>
      <w:lvlText w:val="%3.%4.%5.%6.%7"/>
      <w:lvlJc w:val="left"/>
      <w:pPr>
        <w:tabs>
          <w:tab w:val="num" w:pos="1296"/>
        </w:tabs>
        <w:ind w:left="1296" w:hanging="1296"/>
      </w:pPr>
    </w:lvl>
    <w:lvl w:ilvl="7">
      <w:start w:val="1"/>
      <w:pStyle w:val="8"/>
      <w:numFmt w:val="decimal"/>
      <w:lvlText w:val="%3.%4.%5.%6.%7.%8"/>
      <w:lvlJc w:val="left"/>
      <w:pPr>
        <w:tabs>
          <w:tab w:val="num" w:pos="1440"/>
        </w:tabs>
        <w:ind w:left="1440" w:hanging="1440"/>
      </w:pPr>
    </w:lvl>
    <w:lvl w:ilvl="8">
      <w:start w:val="1"/>
      <w:pStyle w:val="9"/>
      <w:numFmt w:val="decimal"/>
      <w:lvlText w:val="%3.%4.%5.%6.%7.%8.%9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decimal"/>
      <w:lvlText w:val="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lvlText w:val="%3.%4"/>
      <w:lvlJc w:val="left"/>
      <w:pPr>
        <w:tabs>
          <w:tab w:val="num" w:pos="2214"/>
        </w:tabs>
        <w:ind w:left="2214" w:hanging="1134"/>
      </w:pPr>
    </w:lvl>
    <w:lvl w:ilvl="4">
      <w:start w:val="1"/>
      <w:numFmt w:val="decimal"/>
      <w:lvlText w:val="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3.%4.%5.%6.%7.%8.%9"/>
      <w:lvlJc w:val="left"/>
      <w:pPr>
        <w:tabs>
          <w:tab w:val="num" w:pos="1584"/>
        </w:tabs>
        <w:ind w:left="1584" w:hanging="1584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1134" w:hanging="1134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2411" w:hanging="1134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2552" w:hanging="1134"/>
      </w:pPr>
      <w:rPr>
        <w:sz w:val="24"/>
        <w:b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985" w:hanging="851"/>
      </w:pPr>
      <w:rPr>
        <w:sz w:val="24"/>
        <w:i w:val="false"/>
        <w:b/>
      </w:r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977" w:hanging="850"/>
      </w:pPr>
    </w:lvl>
    <w:lvl w:ilvl="5">
      <w:start w:val="1"/>
      <w:numFmt w:val="none"/>
      <w:suff w:val="nothing"/>
      <w:lvlText w:val=""/>
      <w:lvlJc w:val="left"/>
      <w:pPr>
        <w:ind w:left="1134" w:hanging="1134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effect w:val="none"/>
        <w:iCs w:val="false"/>
        <w:bCs w:val="false"/>
        <w:em w:val="none"/>
        <w:vanish w:val="false"/>
        <w:rFonts w:ascii="Times New Roman" w:hAnsi="Times New Roman" w:cs="Times New Roman"/>
        <w:color w:val="000000"/>
      </w:rPr>
    </w:lvl>
    <w:lvl w:ilvl="6">
      <w:start w:val="1"/>
      <w:numFmt w:val="none"/>
      <w:suff w:val="nothing"/>
      <w:lvlText w:val=""/>
      <w:lvlJc w:val="left"/>
      <w:pPr>
        <w:ind w:left="1134" w:hanging="1134"/>
      </w:pPr>
    </w:lvl>
    <w:lvl w:ilvl="7">
      <w:start w:val="1"/>
      <w:numFmt w:val="none"/>
      <w:suff w:val="nothing"/>
      <w:lvlText w:val=""/>
      <w:lvlJc w:val="left"/>
      <w:pPr>
        <w:ind w:left="1134" w:hanging="1134"/>
      </w:pPr>
    </w:lvl>
    <w:lvl w:ilvl="8">
      <w:start w:val="1"/>
      <w:numFmt w:val="none"/>
      <w:suff w:val="nothing"/>
      <w:lvlText w:val=""/>
      <w:lvlJc w:val="left"/>
      <w:pPr>
        <w:ind w:left="1134" w:hanging="1134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644" w:hanging="360"/>
      </w:pPr>
      <w:rPr>
        <w:sz w:val="24"/>
        <w:szCs w:val="24"/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999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4320" w:hanging="144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4320" w:hanging="1440"/>
      </w:pPr>
    </w:lvl>
  </w:abstractNum>
  <w:abstractNum w:abstractNumId="8">
    <w:lvl w:ilvl="0">
      <w:start w:val="1"/>
      <w:numFmt w:val="decimal"/>
      <w:suff w:val="nothing"/>
      <w:lvlText w:val="%1."/>
      <w:lvlJc w:val="left"/>
      <w:pPr>
        <w:ind w:left="0" w:hanging="0"/>
      </w:pPr>
      <w:rPr>
        <w:sz w:val="24"/>
        <w:szCs w:val="24"/>
        <w:rFonts w:cs="Times New Roman"/>
      </w:rPr>
    </w:lvl>
    <w:lvl w:ilvl="1">
      <w:start w:val="1"/>
      <w:numFmt w:val="decimal"/>
      <w:suff w:val="nothing"/>
      <w:lvlText w:val="%1.%2."/>
      <w:lvlJc w:val="left"/>
      <w:pPr>
        <w:ind w:left="0" w:hanging="0"/>
      </w:pPr>
    </w:lvl>
    <w:lvl w:ilvl="2">
      <w:start w:val="1"/>
      <w:numFmt w:val="decimal"/>
      <w:suff w:val="nothing"/>
      <w:lvlText w:val="%1.%2.%3."/>
      <w:lvlJc w:val="left"/>
      <w:pPr>
        <w:ind w:left="0" w:hanging="0"/>
      </w:pPr>
    </w:lvl>
    <w:lvl w:ilvl="3">
      <w:start w:val="1"/>
      <w:numFmt w:val="decimal"/>
      <w:suff w:val="nothing"/>
      <w:lvlText w:val="%1.%2.%3.%4."/>
      <w:lvlJc w:val="left"/>
      <w:pPr>
        <w:ind w:left="0" w:hanging="0"/>
      </w:pPr>
    </w:lvl>
    <w:lvl w:ilvl="4">
      <w:start w:val="1"/>
      <w:numFmt w:val="decimal"/>
      <w:suff w:val="nothing"/>
      <w:lvlText w:val="%1.%2.%3.%4.%5."/>
      <w:lvlJc w:val="left"/>
      <w:pPr>
        <w:ind w:left="0" w:hanging="0"/>
      </w:pPr>
    </w:lvl>
    <w:lvl w:ilvl="5">
      <w:start w:val="1"/>
      <w:numFmt w:val="decimal"/>
      <w:suff w:val="nothing"/>
      <w:lvlText w:val="%1.%2.%3.%4.%5.%6."/>
      <w:lvlJc w:val="left"/>
      <w:pPr>
        <w:ind w:left="0" w:hanging="0"/>
      </w:pPr>
    </w:lvl>
    <w:lvl w:ilvl="6">
      <w:start w:val="1"/>
      <w:numFmt w:val="decimal"/>
      <w:suff w:val="nothing"/>
      <w:lvlText w:val="%1.%2.%3.%4.%5.%6.%7."/>
      <w:lvlJc w:val="left"/>
      <w:pPr>
        <w:ind w:left="0" w:hanging="0"/>
      </w:pPr>
    </w:lvl>
    <w:lvl w:ilvl="7">
      <w:start w:val="1"/>
      <w:numFmt w:val="decimal"/>
      <w:suff w:val="nothing"/>
      <w:lvlText w:val="%1.%2.%3.%4.%5.%6.%7.%8."/>
      <w:lvlJc w:val="left"/>
      <w:pPr>
        <w:ind w:left="0" w:hanging="0"/>
      </w:pPr>
    </w:lvl>
    <w:lvl w:ilvl="8">
      <w:start w:val="1"/>
      <w:numFmt w:val="decimal"/>
      <w:suff w:val="nothing"/>
      <w:lvlText w:val="%1.%2.%3.%4.%5.%6.%7.%8.%9."/>
      <w:lvlJc w:val="left"/>
      <w:pPr>
        <w:ind w:left="0" w:hanging="0"/>
      </w:pPr>
    </w:lvl>
  </w:abstractNum>
  <w:abstractNum w:abstractNumId="9">
    <w:lvl w:ilvl="0">
      <w:start w:val="1"/>
      <w:numFmt w:val="decimal"/>
      <w:suff w:val="nothing"/>
      <w:lvlText w:val="%1."/>
      <w:lvlJc w:val="left"/>
      <w:pPr>
        <w:ind w:left="0" w:hanging="0"/>
      </w:pPr>
    </w:lvl>
    <w:lvl w:ilvl="1">
      <w:start w:val="1"/>
      <w:numFmt w:val="decimal"/>
      <w:suff w:val="nothing"/>
      <w:lvlText w:val="%1.%2"/>
      <w:lvlJc w:val="left"/>
      <w:pPr>
        <w:ind w:left="0" w:hanging="0"/>
      </w:pPr>
    </w:lvl>
    <w:lvl w:ilvl="2">
      <w:start w:val="1"/>
      <w:numFmt w:val="decimal"/>
      <w:suff w:val="nothing"/>
      <w:lvlText w:val="%1.%2.%3"/>
      <w:lvlJc w:val="left"/>
      <w:pPr>
        <w:ind w:left="0" w:hanging="0"/>
      </w:pPr>
      <w:rPr>
        <w:sz w:val="24"/>
        <w:b/>
      </w:rPr>
    </w:lvl>
    <w:lvl w:ilvl="3">
      <w:start w:val="1"/>
      <w:numFmt w:val="decimal"/>
      <w:suff w:val="nothing"/>
      <w:lvlText w:val="(%4)"/>
      <w:lvlJc w:val="left"/>
      <w:pPr>
        <w:ind w:left="0" w:hanging="0"/>
      </w:pPr>
      <w:rPr>
        <w:sz w:val="24"/>
        <w:i w:val="false"/>
        <w:b/>
      </w:rPr>
    </w:lvl>
    <w:lvl w:ilvl="4">
      <w:start w:val="1"/>
      <w:numFmt w:val="decimal"/>
      <w:suff w:val="nothing"/>
      <w:lvlText w:val="(%5)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iCs w:val="false"/>
        <w:bCs w:val="false"/>
        <w:em w:val="none"/>
        <w:vanish w:val="false"/>
        <w:rFonts w:cs="Times New Roman"/>
        <w:color w:val="000000"/>
      </w:r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decimal"/>
      <w:suff w:val="nothing"/>
      <w:lvlText w:val="%1."/>
      <w:lvlJc w:val="left"/>
      <w:pPr>
        <w:ind w:left="0" w:hanging="0"/>
      </w:pPr>
    </w:lvl>
    <w:lvl w:ilvl="1">
      <w:start w:val="1"/>
      <w:numFmt w:val="decimal"/>
      <w:suff w:val="nothing"/>
      <w:lvlText w:val="%1.%2."/>
      <w:lvlJc w:val="left"/>
      <w:pPr>
        <w:ind w:left="0" w:hanging="0"/>
      </w:pPr>
    </w:lvl>
    <w:lvl w:ilvl="2">
      <w:start w:val="1"/>
      <w:numFmt w:val="decimal"/>
      <w:suff w:val="nothing"/>
      <w:lvlText w:val="%1.%2.%3."/>
      <w:lvlJc w:val="left"/>
      <w:pPr>
        <w:ind w:left="0" w:hanging="0"/>
      </w:pPr>
    </w:lvl>
    <w:lvl w:ilvl="3">
      <w:start w:val="1"/>
      <w:numFmt w:val="decimal"/>
      <w:suff w:val="nothing"/>
      <w:lvlText w:val="%1.%2.%3.%4."/>
      <w:lvlJc w:val="left"/>
      <w:pPr>
        <w:ind w:left="0" w:hanging="0"/>
      </w:pPr>
    </w:lvl>
    <w:lvl w:ilvl="4">
      <w:start w:val="1"/>
      <w:numFmt w:val="decimal"/>
      <w:suff w:val="nothing"/>
      <w:lvlText w:val="%1.%2.%3.%4.%5."/>
      <w:lvlJc w:val="left"/>
      <w:pPr>
        <w:ind w:left="0" w:hanging="0"/>
      </w:pPr>
    </w:lvl>
    <w:lvl w:ilvl="5">
      <w:start w:val="1"/>
      <w:numFmt w:val="decimal"/>
      <w:suff w:val="nothing"/>
      <w:lvlText w:val="%1.%2.%3.%4.%5.%6."/>
      <w:lvlJc w:val="left"/>
      <w:pPr>
        <w:ind w:left="0" w:hanging="0"/>
      </w:pPr>
    </w:lvl>
    <w:lvl w:ilvl="6">
      <w:start w:val="1"/>
      <w:numFmt w:val="decimal"/>
      <w:suff w:val="nothing"/>
      <w:lvlText w:val="%1.%2.%3.%4.%5.%6.%7."/>
      <w:lvlJc w:val="left"/>
      <w:pPr>
        <w:ind w:left="0" w:hanging="0"/>
      </w:pPr>
    </w:lvl>
    <w:lvl w:ilvl="7">
      <w:start w:val="1"/>
      <w:numFmt w:val="decimal"/>
      <w:suff w:val="nothing"/>
      <w:lvlText w:val="%1.%2.%3.%4.%5.%6.%7.%8."/>
      <w:lvlJc w:val="left"/>
      <w:pPr>
        <w:ind w:left="0" w:hanging="0"/>
      </w:pPr>
    </w:lvl>
    <w:lvl w:ilvl="8">
      <w:start w:val="1"/>
      <w:numFmt w:val="decimal"/>
      <w:suff w:val="nothing"/>
      <w:lvlText w:val="%1.%2.%3.%4.%5.%6.%7.%8.%9."/>
      <w:lvlJc w:val="left"/>
      <w:pPr>
        <w:ind w:left="0" w:hanging="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suff w:val="nothing"/>
      <w:lvlText w:val="%1."/>
      <w:lvlJc w:val="left"/>
      <w:pPr>
        <w:ind w:left="0" w:hanging="0"/>
      </w:pPr>
    </w:lvl>
    <w:lvl w:ilvl="1">
      <w:start w:val="1"/>
      <w:numFmt w:val="decimal"/>
      <w:suff w:val="nothing"/>
      <w:lvlText w:val="%1.%2."/>
      <w:lvlJc w:val="left"/>
      <w:pPr>
        <w:ind w:left="0" w:hanging="0"/>
      </w:pPr>
    </w:lvl>
    <w:lvl w:ilvl="2">
      <w:start w:val="1"/>
      <w:numFmt w:val="decimal"/>
      <w:suff w:val="nothing"/>
      <w:lvlText w:val="%1.%2.%3."/>
      <w:lvlJc w:val="left"/>
      <w:pPr>
        <w:ind w:left="0" w:hanging="0"/>
      </w:pPr>
    </w:lvl>
    <w:lvl w:ilvl="3">
      <w:start w:val="1"/>
      <w:numFmt w:val="decimal"/>
      <w:suff w:val="nothing"/>
      <w:lvlText w:val="%1.%2.%3.%4."/>
      <w:lvlJc w:val="left"/>
      <w:pPr>
        <w:ind w:left="0" w:hanging="0"/>
      </w:pPr>
    </w:lvl>
    <w:lvl w:ilvl="4">
      <w:start w:val="1"/>
      <w:numFmt w:val="decimal"/>
      <w:suff w:val="nothing"/>
      <w:lvlText w:val="%1.%2.%3.%4.%5."/>
      <w:lvlJc w:val="left"/>
      <w:pPr>
        <w:ind w:left="0" w:hanging="0"/>
      </w:pPr>
    </w:lvl>
    <w:lvl w:ilvl="5">
      <w:start w:val="1"/>
      <w:numFmt w:val="decimal"/>
      <w:suff w:val="nothing"/>
      <w:lvlText w:val="%1.%2.%3.%4.%5.%6."/>
      <w:lvlJc w:val="left"/>
      <w:pPr>
        <w:ind w:left="0" w:hanging="0"/>
      </w:pPr>
    </w:lvl>
    <w:lvl w:ilvl="6">
      <w:start w:val="1"/>
      <w:numFmt w:val="decimal"/>
      <w:suff w:val="nothing"/>
      <w:lvlText w:val="%1.%2.%3.%4.%5.%6.%7."/>
      <w:lvlJc w:val="left"/>
      <w:pPr>
        <w:ind w:left="0" w:hanging="0"/>
      </w:pPr>
    </w:lvl>
    <w:lvl w:ilvl="7">
      <w:start w:val="1"/>
      <w:numFmt w:val="decimal"/>
      <w:suff w:val="nothing"/>
      <w:lvlText w:val="%1.%2.%3.%4.%5.%6.%7.%8."/>
      <w:lvlJc w:val="left"/>
      <w:pPr>
        <w:ind w:left="0" w:hanging="0"/>
      </w:pPr>
    </w:lvl>
    <w:lvl w:ilvl="8">
      <w:start w:val="1"/>
      <w:numFmt w:val="decimal"/>
      <w:suff w:val="nothing"/>
      <w:lvlText w:val="%1.%2.%3.%4.%5.%6.%7.%8.%9.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false"/>
  <w:footnotePr>
    <w:numFmt w:val="decimal"/>
    <w:footnote w:id="0"/>
    <w:footnote w:id="1"/>
  </w:footnotePr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roxima Nova ExCn Rg" w:hAnsi="Proxima Nova ExCn Rg" w:eastAsia="Calibri" w:cs="Times New Roman"/>
        <w:szCs w:val="28"/>
        <w:lang w:val="ru-RU" w:eastAsia="en-US" w:bidi="ar-SA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Proxima Nova ExCn Rg" w:hAnsi="Proxima Nova ExCn Rg" w:eastAsia="Calibri" w:cs="Times New Roman"/>
      <w:color w:val="00000A"/>
      <w:sz w:val="28"/>
      <w:szCs w:val="28"/>
      <w:lang w:val="ru-RU" w:eastAsia="en-US" w:bidi="ar-SA"/>
    </w:rPr>
  </w:style>
  <w:style w:type="paragraph" w:styleId="1">
    <w:name w:val="Heading 1"/>
    <w:basedOn w:val="Normal"/>
    <w:qFormat/>
    <w:pPr>
      <w:keepNext/>
      <w:keepLines/>
      <w:numPr>
        <w:ilvl w:val="0"/>
        <w:numId w:val="0"/>
      </w:numPr>
      <w:spacing w:before="480" w:after="0"/>
      <w:outlineLvl w:val="0"/>
    </w:pPr>
    <w:rPr>
      <w:rFonts w:ascii="Times New Roman" w:hAnsi="Times New Roman" w:eastAsia="Calibri" w:cs="Times New Roman"/>
      <w:b/>
      <w:bCs/>
      <w:sz w:val="32"/>
    </w:rPr>
  </w:style>
  <w:style w:type="paragraph" w:styleId="2">
    <w:name w:val="Heading 2"/>
    <w:basedOn w:val="Normal"/>
    <w:qFormat/>
    <w:pPr>
      <w:keepNext/>
      <w:numPr>
        <w:ilvl w:val="0"/>
        <w:numId w:val="0"/>
      </w:numPr>
      <w:tabs>
        <w:tab w:val="left" w:pos="1701" w:leader="none"/>
      </w:tabs>
      <w:suppressAutoHyphens w:val="true"/>
      <w:spacing w:lineRule="auto" w:line="240" w:before="360" w:after="120"/>
      <w:ind w:left="0" w:right="0" w:firstLine="567"/>
      <w:jc w:val="both"/>
      <w:outlineLvl w:val="1"/>
    </w:pPr>
    <w:rPr>
      <w:rFonts w:ascii="Times New Roman" w:hAnsi="Times New Roman" w:eastAsia="Times New Roman"/>
      <w:b/>
      <w:bCs/>
      <w:szCs w:val="32"/>
      <w:lang w:eastAsia="ru-RU"/>
    </w:rPr>
  </w:style>
  <w:style w:type="paragraph" w:styleId="3">
    <w:name w:val="Heading 3"/>
    <w:basedOn w:val="Normal"/>
    <w:qFormat/>
    <w:pPr>
      <w:keepNext/>
      <w:numPr>
        <w:ilvl w:val="2"/>
        <w:numId w:val="1"/>
      </w:numPr>
      <w:tabs>
        <w:tab w:val="left" w:pos="2870" w:leader="none"/>
      </w:tabs>
      <w:suppressAutoHyphens w:val="true"/>
      <w:spacing w:lineRule="auto" w:line="240" w:before="120" w:after="120"/>
      <w:ind w:left="2870" w:right="0" w:hanging="360"/>
      <w:jc w:val="both"/>
      <w:outlineLvl w:val="2"/>
      <w:outlineLvl w:val="2"/>
    </w:pPr>
    <w:rPr>
      <w:rFonts w:ascii="Times New Roman" w:hAnsi="Times New Roman" w:eastAsia="Times New Roman"/>
      <w:b/>
      <w:bCs/>
      <w:lang w:eastAsia="ru-RU"/>
    </w:rPr>
  </w:style>
  <w:style w:type="paragraph" w:styleId="4">
    <w:name w:val="Heading 4"/>
    <w:basedOn w:val="Normal"/>
    <w:qFormat/>
    <w:pPr>
      <w:keepNext/>
      <w:numPr>
        <w:ilvl w:val="3"/>
        <w:numId w:val="1"/>
      </w:numPr>
      <w:tabs>
        <w:tab w:val="left" w:pos="1134" w:leader="none"/>
        <w:tab w:val="left" w:pos="3590" w:leader="none"/>
      </w:tabs>
      <w:suppressAutoHyphens w:val="true"/>
      <w:spacing w:lineRule="auto" w:line="240" w:before="240" w:after="120"/>
      <w:ind w:left="3590" w:right="0" w:hanging="360"/>
      <w:jc w:val="both"/>
      <w:outlineLvl w:val="3"/>
      <w:outlineLvl w:val="3"/>
    </w:pPr>
    <w:rPr>
      <w:rFonts w:ascii="Times New Roman" w:hAnsi="Times New Roman" w:eastAsia="Times New Roman"/>
      <w:b/>
      <w:bCs/>
      <w:i/>
      <w:iCs/>
      <w:lang w:eastAsia="ru-RU"/>
    </w:rPr>
  </w:style>
  <w:style w:type="paragraph" w:styleId="5">
    <w:name w:val="Heading 5"/>
    <w:basedOn w:val="Normal"/>
    <w:qFormat/>
    <w:pPr>
      <w:keepNext/>
      <w:numPr>
        <w:ilvl w:val="4"/>
        <w:numId w:val="1"/>
      </w:numPr>
      <w:tabs>
        <w:tab w:val="left" w:pos="1080" w:leader="none"/>
      </w:tabs>
      <w:suppressAutoHyphens w:val="true"/>
      <w:spacing w:lineRule="auto" w:line="240" w:before="60" w:after="0"/>
      <w:ind w:left="1080" w:right="0" w:hanging="1080"/>
      <w:jc w:val="both"/>
      <w:outlineLvl w:val="4"/>
      <w:outlineLvl w:val="4"/>
    </w:pPr>
    <w:rPr>
      <w:rFonts w:ascii="Times New Roman" w:hAnsi="Times New Roman" w:eastAsia="Times New Roman"/>
      <w:b/>
      <w:bCs/>
      <w:sz w:val="26"/>
      <w:szCs w:val="26"/>
      <w:lang w:eastAsia="ru-RU"/>
    </w:rPr>
  </w:style>
  <w:style w:type="paragraph" w:styleId="6">
    <w:name w:val="Heading 6"/>
    <w:basedOn w:val="Normal"/>
    <w:qFormat/>
    <w:pPr>
      <w:widowControl w:val="false"/>
      <w:numPr>
        <w:ilvl w:val="5"/>
        <w:numId w:val="1"/>
      </w:numPr>
      <w:tabs>
        <w:tab w:val="left" w:pos="1080" w:leader="none"/>
      </w:tabs>
      <w:suppressAutoHyphens w:val="true"/>
      <w:spacing w:lineRule="auto" w:line="240" w:before="240" w:after="60"/>
      <w:ind w:left="1080" w:right="0" w:hanging="1080"/>
      <w:jc w:val="both"/>
      <w:outlineLvl w:val="5"/>
      <w:outlineLvl w:val="5"/>
    </w:pPr>
    <w:rPr>
      <w:rFonts w:ascii="Times New Roman" w:hAnsi="Times New Roman" w:eastAsia="Times New Roman"/>
      <w:b/>
      <w:bCs/>
      <w:lang w:eastAsia="ru-RU"/>
    </w:rPr>
  </w:style>
  <w:style w:type="paragraph" w:styleId="7">
    <w:name w:val="Heading 7"/>
    <w:basedOn w:val="Normal"/>
    <w:qFormat/>
    <w:pPr>
      <w:widowControl w:val="false"/>
      <w:numPr>
        <w:ilvl w:val="6"/>
        <w:numId w:val="1"/>
      </w:numPr>
      <w:tabs>
        <w:tab w:val="left" w:pos="1440" w:leader="none"/>
      </w:tabs>
      <w:suppressAutoHyphens w:val="true"/>
      <w:spacing w:lineRule="auto" w:line="240" w:before="240" w:after="60"/>
      <w:ind w:left="1440" w:right="0" w:hanging="1440"/>
      <w:jc w:val="both"/>
      <w:outlineLvl w:val="6"/>
      <w:outlineLvl w:val="6"/>
    </w:pPr>
    <w:rPr>
      <w:rFonts w:ascii="Times New Roman" w:hAnsi="Times New Roman" w:eastAsia="Times New Roman"/>
      <w:sz w:val="26"/>
      <w:szCs w:val="26"/>
      <w:lang w:eastAsia="ru-RU"/>
    </w:rPr>
  </w:style>
  <w:style w:type="paragraph" w:styleId="8">
    <w:name w:val="Heading 8"/>
    <w:basedOn w:val="Normal"/>
    <w:qFormat/>
    <w:pPr>
      <w:widowControl w:val="false"/>
      <w:numPr>
        <w:ilvl w:val="7"/>
        <w:numId w:val="1"/>
      </w:numPr>
      <w:suppressAutoHyphens w:val="true"/>
      <w:spacing w:lineRule="auto" w:line="240" w:before="240" w:after="60"/>
      <w:jc w:val="both"/>
      <w:outlineLvl w:val="7"/>
      <w:outlineLvl w:val="7"/>
    </w:pPr>
    <w:rPr>
      <w:rFonts w:ascii="Times New Roman" w:hAnsi="Times New Roman" w:eastAsia="Times New Roman"/>
      <w:i/>
      <w:iCs/>
      <w:sz w:val="26"/>
      <w:szCs w:val="26"/>
      <w:lang w:eastAsia="ru-RU"/>
    </w:rPr>
  </w:style>
  <w:style w:type="paragraph" w:styleId="9">
    <w:name w:val="Heading 9"/>
    <w:basedOn w:val="Normal"/>
    <w:qFormat/>
    <w:pPr>
      <w:widowControl w:val="false"/>
      <w:numPr>
        <w:ilvl w:val="8"/>
        <w:numId w:val="1"/>
      </w:numPr>
      <w:tabs>
        <w:tab w:val="left" w:pos="1800" w:leader="none"/>
      </w:tabs>
      <w:suppressAutoHyphens w:val="true"/>
      <w:spacing w:lineRule="auto" w:line="240" w:before="240" w:after="60"/>
      <w:ind w:left="1800" w:right="0" w:hanging="1800"/>
      <w:jc w:val="both"/>
      <w:outlineLvl w:val="8"/>
      <w:outlineLvl w:val="8"/>
    </w:pPr>
    <w:rPr>
      <w:rFonts w:ascii="Arial" w:hAnsi="Arial" w:eastAsia="Times New Roman" w:cs="Arial"/>
      <w:lang w:eastAsia="ru-RU"/>
    </w:rPr>
  </w:style>
  <w:style w:type="character" w:styleId="DefaultParagraphFont">
    <w:name w:val="Default Paragraph Font"/>
    <w:qFormat/>
    <w:rPr/>
  </w:style>
  <w:style w:type="character" w:styleId="11">
    <w:name w:val="Заголовок 1 Знак"/>
    <w:basedOn w:val="DefaultParagraphFont"/>
    <w:qFormat/>
    <w:rPr>
      <w:rFonts w:ascii="Times New Roman" w:hAnsi="Times New Roman" w:eastAsia="Calibri" w:cs="Times New Roman"/>
      <w:b/>
      <w:bCs/>
      <w:sz w:val="32"/>
      <w:szCs w:val="28"/>
    </w:rPr>
  </w:style>
  <w:style w:type="character" w:styleId="Style5">
    <w:name w:val="Основной текст_"/>
    <w:basedOn w:val="DefaultParagraphFont"/>
    <w:qFormat/>
    <w:rPr>
      <w:rFonts w:ascii="Times New Roman" w:hAnsi="Times New Roman" w:eastAsia="Times New Roman" w:cs="Times New Roman"/>
      <w:sz w:val="27"/>
      <w:szCs w:val="27"/>
      <w:highlight w:val="white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Style6">
    <w:name w:val="Текст примечания Знак"/>
    <w:basedOn w:val="DefaultParagraphFont"/>
    <w:qFormat/>
    <w:rPr>
      <w:rFonts w:ascii="Arial Unicode MS" w:hAnsi="Arial Unicode MS" w:eastAsia="Arial Unicode MS" w:cs="Arial Unicode MS"/>
      <w:color w:val="000000"/>
      <w:sz w:val="20"/>
      <w:szCs w:val="20"/>
      <w:lang w:eastAsia="ru-RU"/>
    </w:rPr>
  </w:style>
  <w:style w:type="character" w:styleId="Style7">
    <w:name w:val="Текст выноски Знак"/>
    <w:basedOn w:val="DefaultParagraphFont"/>
    <w:qFormat/>
    <w:rPr>
      <w:rFonts w:ascii="Tahoma" w:hAnsi="Tahoma" w:cs="Tahoma"/>
      <w:sz w:val="16"/>
      <w:szCs w:val="16"/>
    </w:rPr>
  </w:style>
  <w:style w:type="character" w:styleId="21">
    <w:name w:val="Заголовок 2 Знак"/>
    <w:basedOn w:val="DefaultParagraphFont"/>
    <w:qFormat/>
    <w:rPr>
      <w:rFonts w:ascii="Times New Roman" w:hAnsi="Times New Roman" w:eastAsia="Times New Roman" w:cs="Times New Roman"/>
      <w:b/>
      <w:bCs/>
      <w:sz w:val="28"/>
      <w:szCs w:val="32"/>
      <w:lang w:eastAsia="ru-RU"/>
    </w:rPr>
  </w:style>
  <w:style w:type="character" w:styleId="Style8">
    <w:name w:val="Основной текст + Полужирный"/>
    <w:basedOn w:val="Style5"/>
    <w:qFormat/>
    <w:rPr>
      <w:rFonts w:ascii="Times New Roman" w:hAnsi="Times New Roman" w:eastAsia="Times New Roman" w:cs="Times New Roman"/>
      <w:i w:val="false"/>
      <w:iCs w:val="false"/>
      <w:caps w:val="false"/>
      <w:smallCaps w:val="false"/>
      <w:spacing w:val="0"/>
      <w:sz w:val="27"/>
      <w:szCs w:val="27"/>
      <w:highlight w:val="white"/>
    </w:rPr>
  </w:style>
  <w:style w:type="character" w:styleId="Style9">
    <w:name w:val="Основной текст + Курсив"/>
    <w:basedOn w:val="Style5"/>
    <w:qFormat/>
    <w:rPr>
      <w:rFonts w:ascii="Times New Roman" w:hAnsi="Times New Roman" w:eastAsia="Times New Roman" w:cs="Times New Roman"/>
      <w:i/>
      <w:iCs/>
      <w:caps w:val="false"/>
      <w:smallCaps w:val="false"/>
      <w:spacing w:val="0"/>
      <w:sz w:val="27"/>
      <w:szCs w:val="27"/>
      <w:highlight w:val="white"/>
    </w:rPr>
  </w:style>
  <w:style w:type="character" w:styleId="12">
    <w:name w:val="Основной текст1"/>
    <w:basedOn w:val="Style5"/>
    <w:qFormat/>
    <w:rPr>
      <w:rFonts w:ascii="Times New Roman" w:hAnsi="Times New Roman" w:eastAsia="Times New Roman" w:cs="Times New Roman"/>
      <w:i w:val="false"/>
      <w:iCs w:val="false"/>
      <w:caps w:val="false"/>
      <w:smallCaps w:val="false"/>
      <w:spacing w:val="0"/>
      <w:sz w:val="27"/>
      <w:szCs w:val="27"/>
      <w:highlight w:val="white"/>
    </w:rPr>
  </w:style>
  <w:style w:type="character" w:styleId="Style10">
    <w:name w:val="Тема примечания Знак"/>
    <w:basedOn w:val="Style6"/>
    <w:qFormat/>
    <w:rPr>
      <w:rFonts w:ascii="Calibri" w:hAnsi="Calibri" w:eastAsia="Arial Unicode MS" w:cs="Times New Roman"/>
      <w:b/>
      <w:bCs/>
      <w:color w:val="000000"/>
      <w:sz w:val="20"/>
      <w:szCs w:val="20"/>
      <w:lang w:eastAsia="ru-RU"/>
    </w:rPr>
  </w:style>
  <w:style w:type="character" w:styleId="Applestylespan">
    <w:name w:val="apple-style-span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13">
    <w:name w:val="Заголовок №1_"/>
    <w:basedOn w:val="DefaultParagraphFont"/>
    <w:qFormat/>
    <w:rPr>
      <w:rFonts w:ascii="Times New Roman" w:hAnsi="Times New Roman" w:eastAsia="Times New Roman" w:cs="Times New Roman"/>
      <w:sz w:val="39"/>
      <w:szCs w:val="39"/>
      <w:highlight w:val="white"/>
    </w:rPr>
  </w:style>
  <w:style w:type="character" w:styleId="Style11">
    <w:name w:val="Примечание Знак"/>
    <w:qFormat/>
    <w:rPr>
      <w:rFonts w:ascii="Times New Roman" w:hAnsi="Times New Roman" w:eastAsia="Times New Roman" w:cs="Times New Roman"/>
      <w:spacing w:val="20"/>
      <w:sz w:val="24"/>
      <w:szCs w:val="20"/>
      <w:lang w:eastAsia="ru-RU"/>
    </w:rPr>
  </w:style>
  <w:style w:type="character" w:styleId="Style12">
    <w:name w:val="Основной текст Знак"/>
    <w:basedOn w:val="DefaultParagraphFont"/>
    <w:qFormat/>
    <w:rPr/>
  </w:style>
  <w:style w:type="character" w:styleId="Style13">
    <w:name w:val="Колонтитул_"/>
    <w:basedOn w:val="DefaultParagraphFont"/>
    <w:qFormat/>
    <w:rPr>
      <w:rFonts w:ascii="Times New Roman" w:hAnsi="Times New Roman" w:eastAsia="Times New Roman" w:cs="Times New Roman"/>
      <w:sz w:val="20"/>
      <w:szCs w:val="20"/>
      <w:highlight w:val="white"/>
    </w:rPr>
  </w:style>
  <w:style w:type="character" w:styleId="Style14">
    <w:name w:val="Верхний колонтитул Знак"/>
    <w:basedOn w:val="DefaultParagraphFont"/>
    <w:qFormat/>
    <w:rPr>
      <w:rFonts w:ascii="Times New Roman" w:hAnsi="Times New Roman" w:eastAsia="Times New Roman" w:cs="Times New Roman"/>
      <w:i/>
      <w:iCs/>
      <w:sz w:val="20"/>
      <w:szCs w:val="20"/>
      <w:lang w:eastAsia="ru-RU"/>
    </w:rPr>
  </w:style>
  <w:style w:type="character" w:styleId="Style15">
    <w:name w:val="Нижний колонтитул Знак"/>
    <w:basedOn w:val="DefaultParagraphFont"/>
    <w:qFormat/>
    <w:rPr/>
  </w:style>
  <w:style w:type="character" w:styleId="Style16">
    <w:name w:val="Сноска_"/>
    <w:basedOn w:val="DefaultParagraphFont"/>
    <w:qFormat/>
    <w:rPr>
      <w:rFonts w:ascii="Times New Roman" w:hAnsi="Times New Roman" w:eastAsia="Times New Roman" w:cs="Times New Roman"/>
      <w:sz w:val="18"/>
      <w:szCs w:val="18"/>
      <w:highlight w:val="white"/>
    </w:rPr>
  </w:style>
  <w:style w:type="character" w:styleId="31">
    <w:name w:val="Основной текст3"/>
    <w:basedOn w:val="Style5"/>
    <w:qFormat/>
    <w:rPr>
      <w:rFonts w:ascii="Times New Roman" w:hAnsi="Times New Roman" w:eastAsia="Times New Roman" w:cs="Times New Roman"/>
      <w:i w:val="false"/>
      <w:iCs w:val="false"/>
      <w:caps w:val="false"/>
      <w:smallCaps w:val="false"/>
      <w:spacing w:val="0"/>
      <w:sz w:val="27"/>
      <w:szCs w:val="27"/>
      <w:highlight w:val="white"/>
    </w:rPr>
  </w:style>
  <w:style w:type="character" w:styleId="22">
    <w:name w:val="Заголовок №2_"/>
    <w:basedOn w:val="DefaultParagraphFont"/>
    <w:qFormat/>
    <w:rPr>
      <w:rFonts w:ascii="Times New Roman" w:hAnsi="Times New Roman" w:eastAsia="Times New Roman" w:cs="Times New Roman"/>
      <w:sz w:val="27"/>
      <w:szCs w:val="27"/>
      <w:highlight w:val="white"/>
    </w:rPr>
  </w:style>
  <w:style w:type="character" w:styleId="95pt">
    <w:name w:val="Колонтитул + 9;5 pt;Курсив"/>
    <w:basedOn w:val="Style13"/>
    <w:qFormat/>
    <w:rPr>
      <w:rFonts w:ascii="Times New Roman" w:hAnsi="Times New Roman" w:eastAsia="Times New Roman" w:cs="Times New Roman"/>
      <w:i/>
      <w:iCs/>
      <w:caps w:val="false"/>
      <w:smallCaps w:val="false"/>
      <w:spacing w:val="0"/>
      <w:sz w:val="19"/>
      <w:szCs w:val="19"/>
      <w:highlight w:val="white"/>
    </w:rPr>
  </w:style>
  <w:style w:type="character" w:styleId="95pt1">
    <w:name w:val="Колонтитул + 9;5 pt"/>
    <w:basedOn w:val="Style13"/>
    <w:qFormat/>
    <w:rPr>
      <w:rFonts w:ascii="Times New Roman" w:hAnsi="Times New Roman" w:eastAsia="Times New Roman" w:cs="Times New Roman"/>
      <w:i w:val="false"/>
      <w:iCs w:val="false"/>
      <w:caps w:val="false"/>
      <w:smallCaps w:val="false"/>
      <w:spacing w:val="0"/>
      <w:sz w:val="19"/>
      <w:szCs w:val="19"/>
      <w:highlight w:val="white"/>
    </w:rPr>
  </w:style>
  <w:style w:type="character" w:styleId="32">
    <w:name w:val="Заголовок 3 Знак"/>
    <w:basedOn w:val="DefaultParagraphFont"/>
    <w:qFormat/>
    <w:rPr>
      <w:rFonts w:ascii="Times New Roman" w:hAnsi="Times New Roman" w:eastAsia="Times New Roman"/>
      <w:b/>
      <w:bCs/>
      <w:lang w:eastAsia="ru-RU"/>
    </w:rPr>
  </w:style>
  <w:style w:type="character" w:styleId="41">
    <w:name w:val="Заголовок 4 Знак"/>
    <w:basedOn w:val="DefaultParagraphFont"/>
    <w:qFormat/>
    <w:rPr>
      <w:rFonts w:ascii="Times New Roman" w:hAnsi="Times New Roman" w:eastAsia="Times New Roman"/>
      <w:b/>
      <w:bCs/>
      <w:i/>
      <w:iCs/>
      <w:lang w:eastAsia="ru-RU"/>
    </w:rPr>
  </w:style>
  <w:style w:type="character" w:styleId="51">
    <w:name w:val="Заголовок 5 Знак"/>
    <w:basedOn w:val="DefaultParagraphFont"/>
    <w:qFormat/>
    <w:rPr>
      <w:rFonts w:ascii="Times New Roman" w:hAnsi="Times New Roman" w:eastAsia="Times New Roman"/>
      <w:b/>
      <w:bCs/>
      <w:sz w:val="26"/>
      <w:szCs w:val="26"/>
      <w:lang w:eastAsia="ru-RU"/>
    </w:rPr>
  </w:style>
  <w:style w:type="character" w:styleId="61">
    <w:name w:val="Заголовок 6 Знак"/>
    <w:basedOn w:val="DefaultParagraphFont"/>
    <w:qFormat/>
    <w:rPr>
      <w:rFonts w:ascii="Times New Roman" w:hAnsi="Times New Roman" w:eastAsia="Times New Roman"/>
      <w:b/>
      <w:bCs/>
      <w:lang w:eastAsia="ru-RU"/>
    </w:rPr>
  </w:style>
  <w:style w:type="character" w:styleId="71">
    <w:name w:val="Заголовок 7 Знак"/>
    <w:basedOn w:val="DefaultParagraphFont"/>
    <w:qFormat/>
    <w:rPr>
      <w:rFonts w:ascii="Times New Roman" w:hAnsi="Times New Roman" w:eastAsia="Times New Roman"/>
      <w:sz w:val="26"/>
      <w:szCs w:val="26"/>
      <w:lang w:eastAsia="ru-RU"/>
    </w:rPr>
  </w:style>
  <w:style w:type="character" w:styleId="81">
    <w:name w:val="Заголовок 8 Знак"/>
    <w:basedOn w:val="DefaultParagraphFont"/>
    <w:qFormat/>
    <w:rPr>
      <w:rFonts w:ascii="Times New Roman" w:hAnsi="Times New Roman" w:eastAsia="Times New Roman"/>
      <w:i/>
      <w:iCs/>
      <w:sz w:val="26"/>
      <w:szCs w:val="26"/>
      <w:lang w:eastAsia="ru-RU"/>
    </w:rPr>
  </w:style>
  <w:style w:type="character" w:styleId="91">
    <w:name w:val="Заголовок 9 Знак"/>
    <w:basedOn w:val="DefaultParagraphFont"/>
    <w:qFormat/>
    <w:rPr>
      <w:rFonts w:ascii="Arial" w:hAnsi="Arial" w:eastAsia="Times New Roman" w:cs="Arial"/>
      <w:lang w:eastAsia="ru-RU"/>
    </w:rPr>
  </w:style>
  <w:style w:type="character" w:styleId="23">
    <w:name w:val="Основной текст 2 Знак"/>
    <w:basedOn w:val="DefaultParagraphFont"/>
    <w:qFormat/>
    <w:rPr/>
  </w:style>
  <w:style w:type="character" w:styleId="HTML">
    <w:name w:val="Адрес HTML Знак"/>
    <w:basedOn w:val="DefaultParagraphFont"/>
    <w:qFormat/>
    <w:rPr>
      <w:rFonts w:ascii="Times New Roman" w:hAnsi="Times New Roman" w:eastAsia="Times New Roman" w:cs="Times New Roman"/>
      <w:i/>
      <w:iCs/>
      <w:sz w:val="28"/>
      <w:szCs w:val="24"/>
      <w:lang w:eastAsia="ru-RU"/>
    </w:rPr>
  </w:style>
  <w:style w:type="character" w:styleId="Style17">
    <w:name w:val="Выделение"/>
    <w:qFormat/>
    <w:rPr>
      <w:i/>
      <w:iCs/>
    </w:rPr>
  </w:style>
  <w:style w:type="character" w:styleId="Style18">
    <w:name w:val="Интернет-ссылка"/>
    <w:rPr>
      <w:color w:val="000080"/>
      <w:u w:val="single"/>
    </w:rPr>
  </w:style>
  <w:style w:type="character" w:styleId="Style19">
    <w:name w:val="Привязка сноски"/>
    <w:rPr>
      <w:sz w:val="20"/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14">
    <w:name w:val="Название Знак1"/>
    <w:basedOn w:val="DefaultParagraphFont"/>
    <w:qFormat/>
    <w:rPr>
      <w:rFonts w:ascii="Times New Roman" w:hAnsi="Times New Roman" w:eastAsia="Times New Roman" w:cs="Times New Roman"/>
      <w:bCs/>
      <w:i/>
      <w:sz w:val="28"/>
      <w:szCs w:val="28"/>
      <w:lang w:eastAsia="ru-RU"/>
    </w:rPr>
  </w:style>
  <w:style w:type="character" w:styleId="Pagenumber">
    <w:name w:val="page number"/>
    <w:qFormat/>
    <w:rPr>
      <w:rFonts w:ascii="Times New Roman" w:hAnsi="Times New Roman" w:cs="Times New Roman"/>
      <w:sz w:val="20"/>
      <w:szCs w:val="20"/>
    </w:rPr>
  </w:style>
  <w:style w:type="character" w:styleId="33">
    <w:name w:val="Основной текст 3 Знак"/>
    <w:basedOn w:val="DefaultParagraphFont"/>
    <w:qFormat/>
    <w:rPr>
      <w:rFonts w:ascii="Times New Roman" w:hAnsi="Times New Roman" w:eastAsia="Times New Roman" w:cs="Times New Roman"/>
      <w:sz w:val="16"/>
      <w:szCs w:val="16"/>
      <w:lang w:eastAsia="ru-RU"/>
    </w:rPr>
  </w:style>
  <w:style w:type="character" w:styleId="Style20">
    <w:name w:val="Основной текст с отступом Знак"/>
    <w:basedOn w:val="DefaultParagraphFont"/>
    <w:qFormat/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character" w:styleId="24">
    <w:name w:val="Основной текст с отступом 2 Знак"/>
    <w:basedOn w:val="DefaultParagraphFont"/>
    <w:qFormat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34">
    <w:name w:val="Основной текст с отступом 3 Знак"/>
    <w:basedOn w:val="DefaultParagraphFont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Style21">
    <w:name w:val="Посещённая гиперссылка"/>
    <w:rPr>
      <w:color w:val="800080"/>
      <w:u w:val="single"/>
    </w:rPr>
  </w:style>
  <w:style w:type="character" w:styleId="52">
    <w:name w:val="пункт-5 Знак"/>
    <w:qFormat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Style22">
    <w:name w:val="Схема документа Знак"/>
    <w:basedOn w:val="DefaultParagraphFont"/>
    <w:qFormat/>
    <w:rPr>
      <w:rFonts w:ascii="Tahoma" w:hAnsi="Tahoma" w:eastAsia="Times New Roman" w:cs="Tahoma"/>
      <w:sz w:val="20"/>
      <w:szCs w:val="28"/>
      <w:highlight w:val="darkBlue"/>
      <w:lang w:eastAsia="ru-RU"/>
    </w:rPr>
  </w:style>
  <w:style w:type="character" w:styleId="Style23">
    <w:name w:val="Текст Знак"/>
    <w:basedOn w:val="DefaultParagraphFont"/>
    <w:qFormat/>
    <w:rPr>
      <w:rFonts w:ascii="Times New Roman" w:hAnsi="Times New Roman" w:eastAsia="Times New Roman" w:cs="Times New Roman"/>
      <w:sz w:val="26"/>
      <w:szCs w:val="26"/>
      <w:lang w:eastAsia="ru-RU"/>
    </w:rPr>
  </w:style>
  <w:style w:type="character" w:styleId="Style24">
    <w:name w:val="Текст сноски Знак"/>
    <w:basedOn w:val="DefaultParagraphFont"/>
    <w:qFormat/>
    <w:rPr>
      <w:rFonts w:ascii="Times New Roman" w:hAnsi="Times New Roman" w:eastAsia="Times New Roman" w:cs="Times New Roman"/>
      <w:sz w:val="18"/>
      <w:szCs w:val="20"/>
      <w:lang w:eastAsia="ru-RU"/>
    </w:rPr>
  </w:style>
  <w:style w:type="character" w:styleId="Style25">
    <w:name w:val="Часть Знак"/>
    <w:qFormat/>
    <w:rPr>
      <w:sz w:val="28"/>
      <w:szCs w:val="24"/>
      <w:lang w:eastAsia="ru-RU"/>
    </w:rPr>
  </w:style>
  <w:style w:type="character" w:styleId="Style26">
    <w:name w:val="Текст концевой сноски Знак"/>
    <w:basedOn w:val="DefaultParagraphFont"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27">
    <w:name w:val="Привязка концевой сноски"/>
    <w:rPr>
      <w:sz w:val="20"/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25">
    <w:name w:val="Пункт-2 Знак"/>
    <w:qFormat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26">
    <w:name w:val="Подзаголовок-2 Знак"/>
    <w:qFormat/>
    <w:rPr>
      <w:rFonts w:ascii="Times New Roman" w:hAnsi="Times New Roman" w:eastAsia="Times New Roman" w:cs="Times New Roman"/>
      <w:b/>
      <w:caps/>
      <w:sz w:val="28"/>
      <w:szCs w:val="24"/>
      <w:lang w:eastAsia="ru-RU"/>
    </w:rPr>
  </w:style>
  <w:style w:type="character" w:styleId="211">
    <w:name w:val="Основной текст 2 Знак1"/>
    <w:qFormat/>
    <w:rPr/>
  </w:style>
  <w:style w:type="character" w:styleId="15">
    <w:name w:val="Основной шрифт абзаца1"/>
    <w:qFormat/>
    <w:rPr/>
  </w:style>
  <w:style w:type="character" w:styleId="Style28">
    <w:name w:val="Символ нумерации"/>
    <w:qFormat/>
    <w:rPr/>
  </w:style>
  <w:style w:type="character" w:styleId="Style29">
    <w:name w:val="Таблица шапка Знак"/>
    <w:qFormat/>
    <w:rPr>
      <w:rFonts w:ascii="Times New Roman" w:hAnsi="Times New Roman" w:eastAsia="Times New Roman" w:cs="Times New Roman"/>
      <w:sz w:val="18"/>
      <w:szCs w:val="18"/>
      <w:lang w:eastAsia="ru-RU"/>
    </w:rPr>
  </w:style>
  <w:style w:type="character" w:styleId="Style30">
    <w:name w:val="комментарий"/>
    <w:qFormat/>
    <w:rPr>
      <w:i/>
      <w:highlight w:val="yellow"/>
    </w:rPr>
  </w:style>
  <w:style w:type="character" w:styleId="Style31">
    <w:name w:val="Подподпункт Знак"/>
    <w:qFormat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27">
    <w:name w:val="Стиль Примечание + разреженный на  2 пт Знак"/>
    <w:qFormat/>
    <w:rPr>
      <w:rFonts w:ascii="Times New Roman" w:hAnsi="Times New Roman" w:eastAsia="Times New Roman" w:cs="Times New Roman"/>
      <w:spacing w:val="40"/>
      <w:sz w:val="24"/>
      <w:szCs w:val="28"/>
      <w:lang w:eastAsia="ru-RU"/>
    </w:rPr>
  </w:style>
  <w:style w:type="character" w:styleId="16">
    <w:name w:val="Пункт Знак1"/>
    <w:qFormat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32">
    <w:name w:val="Обычный (веб) Знак"/>
    <w:qFormat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Style33">
    <w:name w:val="Подпункт Знак"/>
    <w:qFormat/>
    <w:rPr>
      <w:sz w:val="28"/>
      <w:lang w:val="ru-RU" w:eastAsia="ru-RU" w:bidi="ar-SA"/>
    </w:rPr>
  </w:style>
  <w:style w:type="character" w:styleId="28">
    <w:name w:val="Пункт2 Знак"/>
    <w:basedOn w:val="16"/>
    <w:qFormat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53">
    <w:name w:val="[Ростех] Текст Подпункта (Уровень 5) Знак"/>
    <w:basedOn w:val="DefaultParagraphFont"/>
    <w:qFormat/>
    <w:rPr>
      <w:rFonts w:eastAsia="Times New Roman"/>
      <w:lang w:eastAsia="ru-RU"/>
    </w:rPr>
  </w:style>
  <w:style w:type="character" w:styleId="42">
    <w:name w:val="[Ростех] Текст Пункта (Уровень 4) Знак"/>
    <w:basedOn w:val="DefaultParagraphFont"/>
    <w:qFormat/>
    <w:rPr>
      <w:rFonts w:eastAsia="Times New Roman"/>
      <w:lang w:eastAsia="ru-RU"/>
    </w:rPr>
  </w:style>
  <w:style w:type="character" w:styleId="35">
    <w:name w:val="[Ростех] Наименование Подраздела (Уровень 3) Знак"/>
    <w:basedOn w:val="DefaultParagraphFont"/>
    <w:qFormat/>
    <w:rPr>
      <w:rFonts w:eastAsia="Times New Roman"/>
      <w:b/>
      <w:lang w:eastAsia="ru-RU"/>
    </w:rPr>
  </w:style>
  <w:style w:type="character" w:styleId="Style34">
    <w:name w:val="[Ростех] Простой текст (Без уровня) Знак"/>
    <w:basedOn w:val="DefaultParagraphFont"/>
    <w:qFormat/>
    <w:rPr>
      <w:rFonts w:eastAsia="Times New Roman"/>
      <w:lang w:eastAsia="ru-RU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36">
    <w:name w:val="Пункт-3 Знак"/>
    <w:qFormat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7">
    <w:name w:val="[Ростех] Наименование Главы (Уровень 1) Знак"/>
    <w:basedOn w:val="DefaultParagraphFont"/>
    <w:qFormat/>
    <w:rPr>
      <w:rFonts w:ascii="Proxima Nova ExCn Rg" w:hAnsi="Proxima Nova ExCn Rg" w:cs="Times New Roman"/>
      <w:b/>
      <w:caps/>
      <w:sz w:val="28"/>
      <w:szCs w:val="28"/>
    </w:rPr>
  </w:style>
  <w:style w:type="character" w:styleId="62">
    <w:name w:val="[Ростех] Текст Подпункта подпункта (Уровень 6) Знак"/>
    <w:basedOn w:val="DefaultParagraphFont"/>
    <w:qFormat/>
    <w:rPr>
      <w:rFonts w:eastAsia="Times New Roman"/>
      <w:lang w:eastAsia="ru-RU"/>
    </w:rPr>
  </w:style>
  <w:style w:type="character" w:styleId="411">
    <w:name w:val="Пункт-4 Знак1"/>
    <w:qFormat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Style35">
    <w:name w:val="Абзац списка Знак"/>
    <w:qFormat/>
    <w:rPr/>
  </w:style>
  <w:style w:type="character" w:styleId="U1072u1075u1086u1083u1086u1074u1086u10825u1047u1085u1072u1082">
    <w:name w:val="?/u1072 ?/u1075 ?/u1086 ?/u1083 ?/u1086 ?/u1074 ?/u1086 ?/u1082 ? 5 /u1047 ?/u1085 ?/u1072 ?/u1082 ?"/>
    <w:qFormat/>
    <w:rPr>
      <w:rFonts w:ascii="Times New Roman" w:hAnsi="Times New Roman" w:cs="Times New Roman"/>
      <w:b/>
      <w:i/>
      <w:sz w:val="26"/>
    </w:rPr>
  </w:style>
  <w:style w:type="character" w:styleId="U1072u1075u1086u1083u1086u1074u1086u10826u1047u1085u1072u1082">
    <w:name w:val="?/u1072 ?/u1075 ?/u1086 ?/u1083 ?/u1086 ?/u1074 ?/u1086 ?/u1082 ? 6 /u1047 ?/u1085 ?/u1072 ?/u1082 ?"/>
    <w:qFormat/>
    <w:rPr>
      <w:rFonts w:ascii="Times New Roman" w:hAnsi="Times New Roman" w:cs="Times New Roman"/>
      <w:b/>
    </w:rPr>
  </w:style>
  <w:style w:type="character" w:styleId="U1077u1088u1093u1085u1080u1081u1082u1086u1083u1086u1085u1090u1080u1090u1091u1083u1047u1085u1072u1082">
    <w:name w:val="?/u1077 ?/u1088 ?/u1093 ?/u1085 ?/u1080 ?/u1081 ? /u1082 ?/u1086 ?/u1083 ?/u1086 ?/u1085 ?/u1090 ?/u1080 ?/u1090 ?/u1091 ?/u1083 ? /u1047 ?/u1085 ?/u1072 ?/u1082 ?"/>
    <w:qFormat/>
    <w:rPr/>
  </w:style>
  <w:style w:type="character" w:styleId="U1080u1078u1085u1080u1081u1082u1086u1083u1086u1085u1090u1080u1090u1091u1083u1047u1085u1072u1082">
    <w:name w:val="?/u1080 ?/u1078 ?/u1085 ?/u1080 ?/u1081 ? /u1082 ?/u1086 ?/u1083 ?/u1086 ?/u1085 ?/u1090 ?/u1080 ?/u1090 ?/u1091 ?/u1083 ? /u1047 ?/u1085 ?/u1072 ?/u1082 ?"/>
    <w:qFormat/>
    <w:rPr/>
  </w:style>
  <w:style w:type="character" w:styleId="U1089u1085u1086u1074u1085u1086u1081u1090u1077u1082u1089u1090u1089u1086u1090u1089u1090u1091u1087u1086u10842u1047u1085u1072u1082">
    <w:name w:val="?/u1089 ?/u1085 ?/u1086 ?/u1074 ?/u1085 ?/u1086 ?/u1081 ? /u1090 ?/u1077 ?/u1082 ?/u1089 ?/u1090 ? /u1089 ? /u1086 ?/u1090 ?/u1089 ?/u1090 ?/u1091 ?/u1087 ?/u1086 ?/u1084 ? 2 /u1047 ?/u1085 ?/u1072 ?/u1082 ?"/>
    <w:qFormat/>
    <w:rPr>
      <w:rFonts w:ascii="Times New Roman" w:hAnsi="Times New Roman" w:cs="Times New Roman"/>
      <w:sz w:val="20"/>
    </w:rPr>
  </w:style>
  <w:style w:type="character" w:styleId="29">
    <w:name w:val="Стиль2 Знак"/>
    <w:qFormat/>
    <w:rPr>
      <w:rFonts w:ascii="Times New Roman" w:hAnsi="Times New Roman" w:eastAsia="Times New Roman"/>
      <w:b/>
      <w:sz w:val="24"/>
    </w:rPr>
  </w:style>
  <w:style w:type="character" w:styleId="FontStyle14">
    <w:name w:val="Font Style14"/>
    <w:qFormat/>
    <w:rPr>
      <w:rFonts w:ascii="Times New Roman" w:hAnsi="Times New Roman" w:cs="Times New Roman"/>
      <w:sz w:val="20"/>
      <w:szCs w:val="20"/>
    </w:rPr>
  </w:style>
  <w:style w:type="character" w:styleId="FontStyle12">
    <w:name w:val="Font Style12"/>
    <w:qFormat/>
    <w:rPr>
      <w:rFonts w:ascii="Times New Roman" w:hAnsi="Times New Roman" w:cs="Times New Roman"/>
      <w:b/>
      <w:bCs/>
      <w:sz w:val="20"/>
      <w:szCs w:val="20"/>
    </w:rPr>
  </w:style>
  <w:style w:type="character" w:styleId="FontStyle13">
    <w:name w:val="Font Style13"/>
    <w:qFormat/>
    <w:rPr>
      <w:rFonts w:ascii="Times New Roman" w:hAnsi="Times New Roman" w:cs="Times New Roman"/>
      <w:sz w:val="22"/>
      <w:szCs w:val="22"/>
    </w:rPr>
  </w:style>
  <w:style w:type="character" w:styleId="43">
    <w:name w:val="Заголовок №4_"/>
    <w:qFormat/>
    <w:rPr>
      <w:rFonts w:ascii="Times New Roman" w:hAnsi="Times New Roman"/>
      <w:highlight w:val="white"/>
    </w:rPr>
  </w:style>
  <w:style w:type="character" w:styleId="210">
    <w:name w:val="Основной текст (2)_"/>
    <w:qFormat/>
    <w:rPr>
      <w:rFonts w:ascii="Times New Roman" w:hAnsi="Times New Roman"/>
      <w:highlight w:val="white"/>
    </w:rPr>
  </w:style>
  <w:style w:type="character" w:styleId="Style36">
    <w:name w:val="Абзац списка- Знак"/>
    <w:basedOn w:val="Style35"/>
    <w:qFormat/>
    <w:rPr>
      <w:rFonts w:ascii="Times New Roman" w:hAnsi="Times New Roman"/>
      <w:szCs w:val="24"/>
    </w:rPr>
  </w:style>
  <w:style w:type="character" w:styleId="Style37">
    <w:name w:val="**Основной Знак"/>
    <w:basedOn w:val="DefaultParagraphFont"/>
    <w:qFormat/>
    <w:rPr>
      <w:sz w:val="26"/>
      <w:szCs w:val="24"/>
    </w:rPr>
  </w:style>
  <w:style w:type="character" w:styleId="Style38">
    <w:name w:val="Название Знак"/>
    <w:qFormat/>
    <w:rPr>
      <w:rFonts w:ascii="Times New Roman" w:hAnsi="Times New Roman" w:eastAsia="Times New Roman" w:cs="Times New Roman"/>
      <w:bCs/>
      <w:i/>
      <w:sz w:val="28"/>
      <w:szCs w:val="28"/>
      <w:lang w:eastAsia="ru-RU"/>
    </w:rPr>
  </w:style>
  <w:style w:type="character" w:styleId="44">
    <w:name w:val="[Ростех] Текст Подпункта (следующий абзац) (Уровень 4) Знак"/>
    <w:qFormat/>
    <w:rPr>
      <w:rFonts w:eastAsia="Times New Roman"/>
      <w:lang w:eastAsia="ru-RU"/>
    </w:rPr>
  </w:style>
  <w:style w:type="character" w:styleId="Blk">
    <w:name w:val="blk"/>
    <w:basedOn w:val="DefaultParagraphFont"/>
    <w:qFormat/>
    <w:rPr/>
  </w:style>
  <w:style w:type="character" w:styleId="Style39">
    <w:name w:val="МПТ осн.ткст. Знак"/>
    <w:qFormat/>
    <w:rPr>
      <w:rFonts w:ascii="Times New Roman" w:hAnsi="Times New Roman" w:eastAsia="Calibri"/>
      <w:sz w:val="24"/>
      <w:szCs w:val="24"/>
    </w:rPr>
  </w:style>
  <w:style w:type="character" w:styleId="ConsPlusNormal">
    <w:name w:val="ConsPlusNormal Знак"/>
    <w:qFormat/>
    <w:rPr>
      <w:rFonts w:ascii="Arial" w:hAnsi="Arial" w:eastAsia="Times New Roman" w:cs="Arial"/>
      <w:sz w:val="20"/>
      <w:szCs w:val="20"/>
      <w:lang w:eastAsia="ru-RU"/>
    </w:rPr>
  </w:style>
  <w:style w:type="character" w:styleId="212">
    <w:name w:val="[Ростех] Наименование Раздела (Уровень 2) Знак"/>
    <w:basedOn w:val="DefaultParagraphFont"/>
    <w:qFormat/>
    <w:rPr>
      <w:rFonts w:eastAsia="Times New Roman"/>
      <w:b/>
      <w:lang w:eastAsia="ru-RU"/>
    </w:rPr>
  </w:style>
  <w:style w:type="character" w:styleId="Style40">
    <w:name w:val="Символ сноски"/>
    <w:qFormat/>
    <w:rPr/>
  </w:style>
  <w:style w:type="character" w:styleId="Style41">
    <w:name w:val="Символы концевой сноски"/>
    <w:qFormat/>
    <w:rPr/>
  </w:style>
  <w:style w:type="character" w:styleId="WW">
    <w:name w:val="WW-Символ сноски"/>
    <w:qFormat/>
    <w:rPr/>
  </w:style>
  <w:style w:type="character" w:styleId="ListLabel1">
    <w:name w:val="ListLabel 1"/>
    <w:qFormat/>
    <w:rPr>
      <w:b/>
      <w:sz w:val="24"/>
    </w:rPr>
  </w:style>
  <w:style w:type="character" w:styleId="ListLabel2">
    <w:name w:val="ListLabel 2"/>
    <w:qFormat/>
    <w:rPr>
      <w:b/>
      <w:i w:val="false"/>
      <w:sz w:val="24"/>
    </w:rPr>
  </w:style>
  <w:style w:type="character" w:styleId="ListLabel3">
    <w:name w:val="ListLabel 3"/>
    <w:qFormat/>
    <w:rPr>
      <w:rFonts w:ascii="Times New Roman" w:hAnsi="Times New Roman" w:cs="Times New Roman"/>
      <w:b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4"/>
      <w:sz w:val="24"/>
      <w:u w:val="none"/>
      <w:effect w:val="none"/>
      <w:vertAlign w:val="baseline"/>
      <w:em w:val="none"/>
    </w:rPr>
  </w:style>
  <w:style w:type="character" w:styleId="ListLabel4">
    <w:name w:val="ListLabel 4"/>
    <w:qFormat/>
    <w:rPr>
      <w:rFonts w:ascii="Times New Roman" w:hAnsi="Times New Roman" w:cs="Times New Roman"/>
      <w:sz w:val="24"/>
      <w:szCs w:val="24"/>
    </w:rPr>
  </w:style>
  <w:style w:type="character" w:styleId="ListLabel5">
    <w:name w:val="ListLabel 5"/>
    <w:qFormat/>
    <w:rPr>
      <w:b/>
      <w:sz w:val="24"/>
    </w:rPr>
  </w:style>
  <w:style w:type="character" w:styleId="ListLabel6">
    <w:name w:val="ListLabel 6"/>
    <w:qFormat/>
    <w:rPr>
      <w:b/>
      <w:i w:val="false"/>
      <w:sz w:val="24"/>
    </w:rPr>
  </w:style>
  <w:style w:type="character" w:styleId="ListLabel7">
    <w:name w:val="ListLabel 7"/>
    <w:qFormat/>
    <w:rPr>
      <w:rFonts w:ascii="Times New Roman" w:hAnsi="Times New Roman" w:cs="Times New Roman"/>
      <w:b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4"/>
      <w:sz w:val="24"/>
      <w:u w:val="none"/>
      <w:effect w:val="none"/>
      <w:vertAlign w:val="baseline"/>
      <w:em w:val="none"/>
    </w:rPr>
  </w:style>
  <w:style w:type="character" w:styleId="ListLabel8">
    <w:name w:val="ListLabel 8"/>
    <w:qFormat/>
    <w:rPr>
      <w:rFonts w:ascii="Times New Roman" w:hAnsi="Times New Roman" w:cs="Times New Roman"/>
      <w:sz w:val="24"/>
      <w:szCs w:val="24"/>
    </w:rPr>
  </w:style>
  <w:style w:type="character" w:styleId="ListLabel9">
    <w:name w:val="ListLabel 9"/>
    <w:qFormat/>
    <w:rPr>
      <w:b/>
      <w:sz w:val="24"/>
    </w:rPr>
  </w:style>
  <w:style w:type="character" w:styleId="ListLabel10">
    <w:name w:val="ListLabel 10"/>
    <w:qFormat/>
    <w:rPr>
      <w:b/>
      <w:i w:val="false"/>
      <w:sz w:val="24"/>
    </w:rPr>
  </w:style>
  <w:style w:type="character" w:styleId="ListLabel11">
    <w:name w:val="ListLabel 11"/>
    <w:qFormat/>
    <w:rPr>
      <w:rFonts w:ascii="Times New Roman" w:hAnsi="Times New Roman" w:cs="Times New Roman"/>
      <w:b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4"/>
      <w:sz w:val="24"/>
      <w:u w:val="none"/>
      <w:effect w:val="none"/>
      <w:vertAlign w:val="baseline"/>
      <w:em w:val="none"/>
    </w:rPr>
  </w:style>
  <w:style w:type="character" w:styleId="ListLabel12">
    <w:name w:val="ListLabel 12"/>
    <w:qFormat/>
    <w:rPr>
      <w:rFonts w:ascii="Times New Roman" w:hAnsi="Times New Roman" w:cs="Times New Roman"/>
      <w:sz w:val="24"/>
      <w:szCs w:val="24"/>
    </w:rPr>
  </w:style>
  <w:style w:type="character" w:styleId="ListLabel13">
    <w:name w:val="ListLabel 13"/>
    <w:qFormat/>
    <w:rPr>
      <w:b/>
      <w:sz w:val="24"/>
    </w:rPr>
  </w:style>
  <w:style w:type="character" w:styleId="ListLabel14">
    <w:name w:val="ListLabel 14"/>
    <w:qFormat/>
    <w:rPr>
      <w:b/>
      <w:i w:val="false"/>
      <w:sz w:val="24"/>
    </w:rPr>
  </w:style>
  <w:style w:type="character" w:styleId="ListLabel15">
    <w:name w:val="ListLabel 15"/>
    <w:qFormat/>
    <w:rPr>
      <w:rFonts w:ascii="Times New Roman" w:hAnsi="Times New Roman" w:cs="Times New Roman"/>
      <w:b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4"/>
      <w:sz w:val="24"/>
      <w:u w:val="none"/>
      <w:effect w:val="none"/>
      <w:vertAlign w:val="baseline"/>
      <w:em w:val="none"/>
    </w:rPr>
  </w:style>
  <w:style w:type="character" w:styleId="ListLabel16">
    <w:name w:val="ListLabel 16"/>
    <w:qFormat/>
    <w:rPr>
      <w:rFonts w:ascii="Times New Roman" w:hAnsi="Times New Roman" w:cs="Times New Roman"/>
      <w:sz w:val="24"/>
      <w:szCs w:val="24"/>
    </w:rPr>
  </w:style>
  <w:style w:type="character" w:styleId="ListLabel17">
    <w:name w:val="ListLabel 17"/>
    <w:qFormat/>
    <w:rPr>
      <w:b/>
      <w:sz w:val="24"/>
    </w:rPr>
  </w:style>
  <w:style w:type="character" w:styleId="ListLabel18">
    <w:name w:val="ListLabel 18"/>
    <w:qFormat/>
    <w:rPr>
      <w:b/>
      <w:i w:val="false"/>
      <w:sz w:val="24"/>
    </w:rPr>
  </w:style>
  <w:style w:type="character" w:styleId="ListLabel19">
    <w:name w:val="ListLabel 19"/>
    <w:qFormat/>
    <w:rPr>
      <w:rFonts w:ascii="Times New Roman" w:hAnsi="Times New Roman" w:cs="Times New Roman"/>
      <w:b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4"/>
      <w:sz w:val="24"/>
      <w:u w:val="none"/>
      <w:effect w:val="none"/>
      <w:vertAlign w:val="baseline"/>
      <w:em w:val="none"/>
    </w:rPr>
  </w:style>
  <w:style w:type="character" w:styleId="ListLabel20">
    <w:name w:val="ListLabel 20"/>
    <w:qFormat/>
    <w:rPr>
      <w:rFonts w:ascii="Times New Roman" w:hAnsi="Times New Roman" w:cs="Times New Roman"/>
      <w:sz w:val="24"/>
      <w:szCs w:val="24"/>
    </w:rPr>
  </w:style>
  <w:style w:type="character" w:styleId="ListLabel21">
    <w:name w:val="ListLabel 21"/>
    <w:qFormat/>
    <w:rPr>
      <w:b/>
      <w:sz w:val="24"/>
    </w:rPr>
  </w:style>
  <w:style w:type="character" w:styleId="ListLabel22">
    <w:name w:val="ListLabel 22"/>
    <w:qFormat/>
    <w:rPr>
      <w:b/>
      <w:i w:val="false"/>
      <w:sz w:val="24"/>
    </w:rPr>
  </w:style>
  <w:style w:type="character" w:styleId="ListLabel23">
    <w:name w:val="ListLabel 23"/>
    <w:qFormat/>
    <w:rPr>
      <w:rFonts w:ascii="Times New Roman" w:hAnsi="Times New Roman" w:cs="Times New Roman"/>
      <w:b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4"/>
      <w:sz w:val="24"/>
      <w:u w:val="none"/>
      <w:effect w:val="none"/>
      <w:vertAlign w:val="baseline"/>
      <w:em w:val="none"/>
    </w:rPr>
  </w:style>
  <w:style w:type="character" w:styleId="ListLabel24">
    <w:name w:val="ListLabel 24"/>
    <w:qFormat/>
    <w:rPr>
      <w:rFonts w:ascii="Times New Roman" w:hAnsi="Times New Roman" w:cs="Times New Roman"/>
      <w:sz w:val="24"/>
      <w:szCs w:val="24"/>
    </w:rPr>
  </w:style>
  <w:style w:type="character" w:styleId="ListLabel25">
    <w:name w:val="ListLabel 25"/>
    <w:qFormat/>
    <w:rPr>
      <w:b/>
      <w:sz w:val="24"/>
    </w:rPr>
  </w:style>
  <w:style w:type="character" w:styleId="ListLabel26">
    <w:name w:val="ListLabel 26"/>
    <w:qFormat/>
    <w:rPr>
      <w:b/>
      <w:i w:val="false"/>
      <w:sz w:val="24"/>
    </w:rPr>
  </w:style>
  <w:style w:type="character" w:styleId="ListLabel27">
    <w:name w:val="ListLabel 27"/>
    <w:qFormat/>
    <w:rPr>
      <w:rFonts w:ascii="Times New Roman" w:hAnsi="Times New Roman" w:cs="Times New Roman"/>
      <w:b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4"/>
      <w:sz w:val="24"/>
      <w:u w:val="none"/>
      <w:effect w:val="none"/>
      <w:vertAlign w:val="baseline"/>
      <w:em w:val="none"/>
    </w:rPr>
  </w:style>
  <w:style w:type="character" w:styleId="ListLabel28">
    <w:name w:val="ListLabel 28"/>
    <w:qFormat/>
    <w:rPr>
      <w:rFonts w:ascii="Times New Roman" w:hAnsi="Times New Roman" w:cs="Times New Roman"/>
      <w:sz w:val="24"/>
      <w:szCs w:val="24"/>
    </w:rPr>
  </w:style>
  <w:style w:type="character" w:styleId="Style42">
    <w:name w:val="Основной шрифт абзаца"/>
    <w:qFormat/>
    <w:rPr/>
  </w:style>
  <w:style w:type="character" w:styleId="WWCharLFO21LVL1">
    <w:name w:val="WW_CharLFO21LVL1"/>
    <w:qFormat/>
    <w:rPr>
      <w:rFonts w:cs="Times New Roman"/>
      <w:sz w:val="24"/>
      <w:szCs w:val="24"/>
    </w:rPr>
  </w:style>
  <w:style w:type="character" w:styleId="241">
    <w:name w:val="Основной текст24"/>
    <w:basedOn w:val="Style5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0"/>
      <w:sz w:val="25"/>
      <w:szCs w:val="25"/>
    </w:rPr>
  </w:style>
  <w:style w:type="character" w:styleId="281">
    <w:name w:val="Основной текст28"/>
    <w:basedOn w:val="Style5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0"/>
      <w:sz w:val="25"/>
      <w:szCs w:val="25"/>
    </w:rPr>
  </w:style>
  <w:style w:type="character" w:styleId="WWCharLFO19LVL3">
    <w:name w:val="WW_CharLFO19LVL3"/>
    <w:qFormat/>
    <w:rPr>
      <w:b/>
      <w:sz w:val="24"/>
    </w:rPr>
  </w:style>
  <w:style w:type="character" w:styleId="WWCharLFO19LVL4">
    <w:name w:val="WW_CharLFO19LVL4"/>
    <w:qFormat/>
    <w:rPr>
      <w:b/>
      <w:i w:val="false"/>
      <w:sz w:val="24"/>
    </w:rPr>
  </w:style>
  <w:style w:type="character" w:styleId="WWCharLFO19LVL6">
    <w:name w:val="WW_CharLFO19LVL6"/>
    <w:qFormat/>
    <w:rPr>
      <w:rFonts w:cs="Times New Roman"/>
      <w:b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4"/>
      <w:sz w:val="24"/>
      <w:u w:val="none"/>
      <w:vertAlign w:val="baseline"/>
      <w:em w:val="none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paragraph" w:styleId="Style43">
    <w:name w:val="Заголовок"/>
    <w:basedOn w:val="Normal"/>
    <w:next w:val="Style44"/>
    <w:qFormat/>
    <w:pPr>
      <w:keepNext/>
      <w:spacing w:before="240" w:after="120"/>
    </w:pPr>
    <w:rPr>
      <w:rFonts w:ascii="Liberation Sans" w:hAnsi="Liberation Sans" w:eastAsia="Arial Unicode MS" w:cs="Mangal"/>
    </w:rPr>
  </w:style>
  <w:style w:type="paragraph" w:styleId="Style44">
    <w:name w:val="Body Text"/>
    <w:basedOn w:val="Normal"/>
    <w:pPr>
      <w:spacing w:before="0" w:after="120"/>
    </w:pPr>
    <w:rPr/>
  </w:style>
  <w:style w:type="paragraph" w:styleId="Style45">
    <w:name w:val="List"/>
    <w:basedOn w:val="Style44"/>
    <w:pPr>
      <w:spacing w:lineRule="auto" w:line="288"/>
      <w:ind w:left="0" w:right="0" w:firstLine="567"/>
      <w:jc w:val="both"/>
    </w:pPr>
    <w:rPr>
      <w:rFonts w:ascii="Arial" w:hAnsi="Arial" w:eastAsia="Calibri" w:cs="Tahoma"/>
      <w:lang w:eastAsia="ar-SA"/>
    </w:rPr>
  </w:style>
  <w:style w:type="paragraph" w:styleId="Style46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47">
    <w:name w:val="Указатель"/>
    <w:basedOn w:val="Normal"/>
    <w:qFormat/>
    <w:pPr>
      <w:suppressLineNumbers/>
    </w:pPr>
    <w:rPr>
      <w:rFonts w:cs="Mangal"/>
    </w:rPr>
  </w:style>
  <w:style w:type="paragraph" w:styleId="Indexheading">
    <w:name w:val="index heading"/>
    <w:basedOn w:val="Normal"/>
    <w:qFormat/>
    <w:pPr>
      <w:widowControl w:val="false"/>
      <w:suppressLineNumbers/>
      <w:suppressAutoHyphens w:val="true"/>
      <w:spacing w:before="0" w:after="0"/>
      <w:jc w:val="both"/>
    </w:pPr>
    <w:rPr>
      <w:rFonts w:ascii="Times New Roman" w:hAnsi="Times New Roman" w:eastAsia="DejaVu Sans" w:cs="FreeSans"/>
      <w:lang w:eastAsia="zh-CN" w:bidi="hi-IN"/>
    </w:rPr>
  </w:style>
  <w:style w:type="paragraph" w:styleId="45">
    <w:name w:val="Основной текст4"/>
    <w:basedOn w:val="Normal"/>
    <w:qFormat/>
    <w:pPr>
      <w:shd w:fill="FFFFFF" w:val="clear"/>
      <w:spacing w:lineRule="exact" w:line="384" w:before="0" w:after="0"/>
      <w:ind w:left="0" w:right="0" w:hanging="560"/>
    </w:pPr>
    <w:rPr>
      <w:rFonts w:ascii="Times New Roman" w:hAnsi="Times New Roman" w:eastAsia="Times New Roman"/>
      <w:sz w:val="27"/>
      <w:szCs w:val="27"/>
    </w:rPr>
  </w:style>
  <w:style w:type="paragraph" w:styleId="Style48">
    <w:name w:val="Глава"/>
    <w:basedOn w:val="Normal"/>
    <w:qFormat/>
    <w:pPr>
      <w:pageBreakBefore/>
      <w:numPr>
        <w:ilvl w:val="0"/>
        <w:numId w:val="0"/>
      </w:numPr>
      <w:suppressAutoHyphens w:val="true"/>
      <w:spacing w:lineRule="auto" w:line="240" w:before="720" w:after="240"/>
      <w:jc w:val="center"/>
      <w:outlineLvl w:val="0"/>
    </w:pPr>
    <w:rPr>
      <w:rFonts w:ascii="Times New Roman" w:hAnsi="Times New Roman" w:eastAsia="Times New Roman" w:cs="Arial"/>
      <w:b/>
      <w:caps/>
      <w:sz w:val="40"/>
      <w:szCs w:val="48"/>
      <w:lang w:eastAsia="ru-RU"/>
    </w:rPr>
  </w:style>
  <w:style w:type="paragraph" w:styleId="Annotationtext">
    <w:name w:val="annotation text"/>
    <w:basedOn w:val="Normal"/>
    <w:qFormat/>
    <w:pPr>
      <w:spacing w:lineRule="auto" w:line="240" w:before="0" w:after="0"/>
    </w:pPr>
    <w:rPr>
      <w:rFonts w:ascii="Arial Unicode MS" w:hAnsi="Arial Unicode MS" w:eastAsia="Arial Unicode MS" w:cs="Arial Unicode MS"/>
      <w:color w:val="000000"/>
      <w:sz w:val="20"/>
      <w:szCs w:val="20"/>
      <w:lang w:eastAsia="ru-RU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311">
    <w:name w:val="Основной текст 3 Знак1"/>
    <w:basedOn w:val="Normal"/>
    <w:qFormat/>
    <w:pPr>
      <w:tabs>
        <w:tab w:val="left" w:pos="1134" w:leader="none"/>
        <w:tab w:val="left" w:pos="1701" w:leader="none"/>
      </w:tabs>
      <w:spacing w:lineRule="auto" w:line="240" w:before="0" w:after="0"/>
      <w:ind w:left="-567" w:right="0" w:firstLine="567"/>
      <w:jc w:val="both"/>
    </w:pPr>
    <w:rPr>
      <w:rFonts w:ascii="Times New Roman" w:hAnsi="Times New Roman" w:eastAsia="Times New Roman"/>
      <w:szCs w:val="24"/>
      <w:lang w:eastAsia="ru-RU"/>
    </w:rPr>
  </w:style>
  <w:style w:type="paragraph" w:styleId="46">
    <w:name w:val="Пункт-4"/>
    <w:basedOn w:val="Normal"/>
    <w:qFormat/>
    <w:pPr>
      <w:tabs>
        <w:tab w:val="left" w:pos="1701" w:leader="none"/>
      </w:tabs>
      <w:spacing w:lineRule="auto" w:line="240" w:before="0" w:after="0"/>
      <w:ind w:left="0" w:right="0" w:firstLine="567"/>
      <w:jc w:val="both"/>
    </w:pPr>
    <w:rPr>
      <w:rFonts w:ascii="Times New Roman" w:hAnsi="Times New Roman" w:eastAsia="Times New Roman"/>
      <w:szCs w:val="24"/>
      <w:lang w:eastAsia="ru-RU"/>
    </w:rPr>
  </w:style>
  <w:style w:type="paragraph" w:styleId="54">
    <w:name w:val="Пункт-5"/>
    <w:basedOn w:val="Normal"/>
    <w:qFormat/>
    <w:pPr>
      <w:tabs>
        <w:tab w:val="left" w:pos="1701" w:leader="none"/>
      </w:tabs>
      <w:spacing w:lineRule="auto" w:line="240" w:before="0" w:after="0"/>
      <w:ind w:left="0" w:right="0" w:firstLine="567"/>
      <w:jc w:val="both"/>
    </w:pPr>
    <w:rPr>
      <w:rFonts w:ascii="Times New Roman" w:hAnsi="Times New Roman" w:eastAsia="Times New Roman"/>
      <w:szCs w:val="24"/>
      <w:lang w:eastAsia="ru-RU"/>
    </w:rPr>
  </w:style>
  <w:style w:type="paragraph" w:styleId="63">
    <w:name w:val="Пункт-6"/>
    <w:basedOn w:val="Normal"/>
    <w:qFormat/>
    <w:pPr>
      <w:tabs>
        <w:tab w:val="left" w:pos="1701" w:leader="none"/>
      </w:tabs>
      <w:spacing w:lineRule="auto" w:line="240" w:before="0" w:after="0"/>
      <w:ind w:left="0" w:right="0" w:firstLine="567"/>
      <w:jc w:val="both"/>
    </w:pPr>
    <w:rPr>
      <w:rFonts w:ascii="Times New Roman" w:hAnsi="Times New Roman" w:eastAsia="Times New Roman"/>
      <w:szCs w:val="24"/>
      <w:lang w:eastAsia="ru-RU"/>
    </w:rPr>
  </w:style>
  <w:style w:type="paragraph" w:styleId="72">
    <w:name w:val="Пункт-7"/>
    <w:basedOn w:val="Normal"/>
    <w:qFormat/>
    <w:pPr>
      <w:tabs>
        <w:tab w:val="left" w:pos="1701" w:leader="none"/>
      </w:tabs>
      <w:spacing w:lineRule="auto" w:line="240" w:before="0" w:after="0"/>
      <w:ind w:left="0" w:right="0" w:firstLine="567"/>
      <w:jc w:val="both"/>
    </w:pPr>
    <w:rPr>
      <w:rFonts w:ascii="Times New Roman" w:hAnsi="Times New Roman" w:eastAsia="Times New Roman"/>
      <w:szCs w:val="24"/>
      <w:lang w:eastAsia="ru-RU"/>
    </w:rPr>
  </w:style>
  <w:style w:type="paragraph" w:styleId="ConsPlusNormal1">
    <w:name w:val="ConsPlusNormal"/>
    <w:qFormat/>
    <w:pPr>
      <w:widowControl w:val="false"/>
      <w:kinsoku w:val="true"/>
      <w:overflowPunct w:val="true"/>
      <w:autoSpaceDE w:val="true"/>
      <w:bidi w:val="0"/>
      <w:spacing w:before="0" w:after="0"/>
      <w:ind w:left="0" w:right="0" w:firstLine="720"/>
      <w:jc w:val="left"/>
    </w:pPr>
    <w:rPr>
      <w:rFonts w:ascii="Arial" w:hAnsi="Arial" w:eastAsia="Times New Roman" w:cs="Arial"/>
      <w:color w:val="00000A"/>
      <w:sz w:val="28"/>
      <w:szCs w:val="20"/>
      <w:lang w:val="ru-RU" w:eastAsia="ru-RU" w:bidi="ar-SA"/>
    </w:rPr>
  </w:style>
  <w:style w:type="paragraph" w:styleId="37">
    <w:name w:val="Пункт_3"/>
    <w:basedOn w:val="Normal"/>
    <w:qFormat/>
    <w:pPr>
      <w:spacing w:lineRule="auto" w:line="360" w:before="0" w:after="0"/>
      <w:jc w:val="both"/>
    </w:pPr>
    <w:rPr>
      <w:rFonts w:ascii="Times New Roman" w:hAnsi="Times New Roman" w:eastAsia="Times New Roman"/>
      <w:szCs w:val="20"/>
      <w:lang w:eastAsia="ru-RU"/>
    </w:rPr>
  </w:style>
  <w:style w:type="paragraph" w:styleId="47">
    <w:name w:val="Пункт_4"/>
    <w:basedOn w:val="37"/>
    <w:qFormat/>
    <w:pPr>
      <w:tabs>
        <w:tab w:val="left" w:pos="1134" w:leader="none"/>
      </w:tabs>
      <w:ind w:left="1134" w:right="0" w:hanging="1134"/>
    </w:pPr>
    <w:rPr/>
  </w:style>
  <w:style w:type="paragraph" w:styleId="5ABCD">
    <w:name w:val="Пункт_5_ABCD"/>
    <w:basedOn w:val="Normal"/>
    <w:qFormat/>
    <w:pPr>
      <w:tabs>
        <w:tab w:val="left" w:pos="1701" w:leader="none"/>
      </w:tabs>
      <w:spacing w:lineRule="auto" w:line="360" w:before="0" w:after="0"/>
      <w:ind w:left="1701" w:right="0" w:hanging="567"/>
      <w:jc w:val="both"/>
    </w:pPr>
    <w:rPr>
      <w:rFonts w:ascii="Times New Roman" w:hAnsi="Times New Roman" w:eastAsia="Times New Roman"/>
      <w:szCs w:val="20"/>
      <w:lang w:eastAsia="ru-RU"/>
    </w:rPr>
  </w:style>
  <w:style w:type="paragraph" w:styleId="Annotationsubject">
    <w:name w:val="annotation subject"/>
    <w:basedOn w:val="Annotationtext"/>
    <w:qFormat/>
    <w:pPr>
      <w:spacing w:before="0" w:after="200"/>
    </w:pPr>
    <w:rPr>
      <w:rFonts w:ascii="Calibri" w:hAnsi="Calibri" w:eastAsia="Calibri" w:cs="Times New Roman"/>
      <w:b/>
      <w:bCs/>
      <w:color w:val="00000A"/>
      <w:lang w:eastAsia="en-US"/>
    </w:rPr>
  </w:style>
  <w:style w:type="paragraph" w:styleId="ListParagraph">
    <w:name w:val="List Paragraph"/>
    <w:basedOn w:val="Normal"/>
    <w:qFormat/>
    <w:pPr>
      <w:spacing w:before="0" w:after="200"/>
      <w:ind w:left="720" w:right="0" w:hanging="0"/>
      <w:contextualSpacing/>
    </w:pPr>
    <w:rPr/>
  </w:style>
  <w:style w:type="paragraph" w:styleId="18">
    <w:name w:val="Заголовок №1"/>
    <w:basedOn w:val="Normal"/>
    <w:qFormat/>
    <w:pPr>
      <w:numPr>
        <w:ilvl w:val="0"/>
        <w:numId w:val="0"/>
      </w:numPr>
      <w:shd w:fill="FFFFFF" w:val="clear"/>
      <w:spacing w:lineRule="auto" w:line="240" w:before="0" w:after="780"/>
      <w:outlineLvl w:val="0"/>
    </w:pPr>
    <w:rPr>
      <w:rFonts w:ascii="Times New Roman" w:hAnsi="Times New Roman" w:eastAsia="Times New Roman"/>
      <w:sz w:val="39"/>
      <w:szCs w:val="39"/>
    </w:rPr>
  </w:style>
  <w:style w:type="paragraph" w:styleId="Style49">
    <w:name w:val="Пункт_б/н"/>
    <w:basedOn w:val="Normal"/>
    <w:qFormat/>
    <w:pPr>
      <w:spacing w:lineRule="auto" w:line="360" w:before="0" w:after="0"/>
      <w:ind w:left="1134" w:right="0" w:hanging="0"/>
      <w:jc w:val="both"/>
    </w:pPr>
    <w:rPr>
      <w:rFonts w:ascii="Times New Roman" w:hAnsi="Times New Roman" w:eastAsia="Times New Roman"/>
      <w:lang w:eastAsia="ru-RU"/>
    </w:rPr>
  </w:style>
  <w:style w:type="paragraph" w:styleId="Style50">
    <w:name w:val="Примечание"/>
    <w:basedOn w:val="Normal"/>
    <w:qFormat/>
    <w:pPr>
      <w:spacing w:lineRule="auto" w:line="240" w:before="240" w:after="240"/>
      <w:ind w:left="1701" w:right="567" w:hanging="0"/>
      <w:jc w:val="both"/>
    </w:pPr>
    <w:rPr>
      <w:rFonts w:ascii="Times New Roman" w:hAnsi="Times New Roman" w:eastAsia="Times New Roman"/>
      <w:spacing w:val="20"/>
      <w:sz w:val="24"/>
      <w:szCs w:val="20"/>
      <w:lang w:eastAsia="ru-RU"/>
    </w:rPr>
  </w:style>
  <w:style w:type="paragraph" w:styleId="Style51">
    <w:name w:val="Пункт Знак"/>
    <w:basedOn w:val="Normal"/>
    <w:qFormat/>
    <w:pPr>
      <w:tabs>
        <w:tab w:val="left" w:pos="851" w:leader="none"/>
        <w:tab w:val="left" w:pos="1134" w:leader="none"/>
        <w:tab w:val="left" w:pos="1844" w:leader="none"/>
      </w:tabs>
      <w:spacing w:lineRule="auto" w:line="360" w:before="0" w:after="0"/>
      <w:ind w:left="1844" w:right="0" w:hanging="567"/>
      <w:jc w:val="both"/>
    </w:pPr>
    <w:rPr>
      <w:rFonts w:ascii="Times New Roman" w:hAnsi="Times New Roman" w:eastAsia="Times New Roman"/>
      <w:b/>
      <w:szCs w:val="20"/>
      <w:lang w:eastAsia="ru-RU"/>
    </w:rPr>
  </w:style>
  <w:style w:type="paragraph" w:styleId="Style52">
    <w:name w:val="Подпункт"/>
    <w:basedOn w:val="Style51"/>
    <w:qFormat/>
    <w:pPr>
      <w:tabs>
        <w:tab w:val="left" w:pos="851" w:leader="none"/>
        <w:tab w:val="left" w:pos="993" w:leader="none"/>
        <w:tab w:val="left" w:pos="1134" w:leader="none"/>
        <w:tab w:val="left" w:pos="1844" w:leader="none"/>
      </w:tabs>
      <w:ind w:left="993" w:right="0" w:hanging="851"/>
    </w:pPr>
    <w:rPr/>
  </w:style>
  <w:style w:type="paragraph" w:styleId="Style53">
    <w:name w:val="Подподпункт"/>
    <w:basedOn w:val="Style52"/>
    <w:qFormat/>
    <w:pPr>
      <w:tabs>
        <w:tab w:val="left" w:pos="851" w:leader="none"/>
        <w:tab w:val="left" w:pos="993" w:leader="none"/>
        <w:tab w:val="left" w:pos="1134" w:leader="none"/>
        <w:tab w:val="left" w:pos="1418" w:leader="none"/>
        <w:tab w:val="left" w:pos="1844" w:leader="none"/>
        <w:tab w:val="left" w:pos="2127" w:leader="none"/>
      </w:tabs>
      <w:ind w:left="2127" w:right="0" w:hanging="567"/>
    </w:pPr>
    <w:rPr/>
  </w:style>
  <w:style w:type="paragraph" w:styleId="Style54">
    <w:name w:val="Подподподпункт"/>
    <w:basedOn w:val="Normal"/>
    <w:qFormat/>
    <w:pPr>
      <w:tabs>
        <w:tab w:val="left" w:pos="1134" w:leader="none"/>
        <w:tab w:val="left" w:pos="1701" w:leader="none"/>
      </w:tabs>
      <w:spacing w:lineRule="auto" w:line="360" w:before="0" w:after="0"/>
      <w:ind w:left="1718" w:right="0" w:hanging="1008"/>
      <w:jc w:val="both"/>
    </w:pPr>
    <w:rPr>
      <w:rFonts w:ascii="Times New Roman" w:hAnsi="Times New Roman" w:eastAsia="Times New Roman"/>
      <w:szCs w:val="20"/>
      <w:lang w:eastAsia="ru-RU"/>
    </w:rPr>
  </w:style>
  <w:style w:type="paragraph" w:styleId="213">
    <w:name w:val="Название Знак2"/>
    <w:basedOn w:val="Normal"/>
    <w:qFormat/>
    <w:pPr>
      <w:tabs>
        <w:tab w:val="left" w:pos="567" w:leader="none"/>
      </w:tabs>
      <w:spacing w:lineRule="auto" w:line="360" w:before="240" w:after="0"/>
      <w:ind w:left="567" w:right="0" w:hanging="279"/>
      <w:jc w:val="center"/>
    </w:pPr>
    <w:rPr>
      <w:rFonts w:ascii="Arial" w:hAnsi="Arial" w:eastAsia="Times New Roman"/>
      <w:b/>
      <w:lang w:eastAsia="ru-RU"/>
    </w:rPr>
  </w:style>
  <w:style w:type="paragraph" w:styleId="Style55">
    <w:name w:val="Пункт"/>
    <w:basedOn w:val="Style44"/>
    <w:qFormat/>
    <w:pPr>
      <w:spacing w:lineRule="auto" w:line="360" w:before="0" w:after="0"/>
      <w:ind w:left="2268" w:right="0" w:hanging="283"/>
      <w:jc w:val="both"/>
    </w:pPr>
    <w:rPr>
      <w:rFonts w:ascii="Times New Roman" w:hAnsi="Times New Roman" w:eastAsia="Times New Roman"/>
      <w:szCs w:val="20"/>
      <w:lang w:eastAsia="ru-RU"/>
    </w:rPr>
  </w:style>
  <w:style w:type="paragraph" w:styleId="Style56">
    <w:name w:val="Колонтитул"/>
    <w:basedOn w:val="Normal"/>
    <w:qFormat/>
    <w:pPr>
      <w:shd w:fill="FFFFFF" w:val="clear"/>
      <w:spacing w:lineRule="auto" w:line="240" w:before="0" w:after="0"/>
    </w:pPr>
    <w:rPr>
      <w:rFonts w:ascii="Times New Roman" w:hAnsi="Times New Roman" w:eastAsia="Times New Roman"/>
      <w:sz w:val="20"/>
      <w:szCs w:val="20"/>
    </w:rPr>
  </w:style>
  <w:style w:type="paragraph" w:styleId="ListBullet">
    <w:name w:val="List Bullet"/>
    <w:basedOn w:val="Normal"/>
    <w:autoRedefine/>
    <w:qFormat/>
    <w:pPr>
      <w:widowControl w:val="false"/>
      <w:tabs>
        <w:tab w:val="left" w:pos="405" w:leader="none"/>
        <w:tab w:val="left" w:pos="644" w:leader="none"/>
      </w:tabs>
      <w:spacing w:lineRule="auto" w:line="288" w:before="120" w:after="0"/>
      <w:ind w:left="360" w:right="0" w:firstLine="567"/>
      <w:jc w:val="both"/>
      <w:textAlignment w:val="baseline"/>
    </w:pPr>
    <w:rPr>
      <w:rFonts w:ascii="Times New Roman" w:hAnsi="Times New Roman" w:eastAsia="Times New Roman"/>
      <w:lang w:eastAsia="ru-RU"/>
    </w:rPr>
  </w:style>
  <w:style w:type="paragraph" w:styleId="HeaderandFooter">
    <w:name w:val="Header and Footer"/>
    <w:basedOn w:val="Normal"/>
    <w:qFormat/>
    <w:pPr/>
    <w:rPr/>
  </w:style>
  <w:style w:type="paragraph" w:styleId="Style57">
    <w:name w:val="Header"/>
    <w:basedOn w:val="Normal"/>
    <w:pPr>
      <w:pBdr>
        <w:bottom w:val="single" w:sz="4" w:space="1" w:color="00000A"/>
      </w:pBdr>
      <w:tabs>
        <w:tab w:val="center" w:pos="4153" w:leader="none"/>
        <w:tab w:val="right" w:pos="8306" w:leader="none"/>
      </w:tabs>
      <w:suppressAutoHyphens w:val="true"/>
      <w:spacing w:lineRule="auto" w:line="240" w:before="0" w:after="0"/>
      <w:ind w:left="0" w:right="0" w:firstLine="567"/>
      <w:jc w:val="center"/>
    </w:pPr>
    <w:rPr>
      <w:rFonts w:ascii="Times New Roman" w:hAnsi="Times New Roman" w:eastAsia="Times New Roman"/>
      <w:i/>
      <w:iCs/>
      <w:sz w:val="20"/>
      <w:szCs w:val="20"/>
      <w:lang w:eastAsia="ru-RU"/>
    </w:rPr>
  </w:style>
  <w:style w:type="paragraph" w:styleId="Style58">
    <w:name w:val="Footer"/>
    <w:basedOn w:val="Normal"/>
    <w:pPr>
      <w:tabs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59">
    <w:name w:val="Footnote Text"/>
    <w:basedOn w:val="Normal"/>
    <w:pPr>
      <w:spacing w:lineRule="auto" w:line="240" w:before="0" w:after="0"/>
      <w:ind w:left="0" w:right="0" w:firstLine="567"/>
      <w:jc w:val="both"/>
    </w:pPr>
    <w:rPr>
      <w:rFonts w:ascii="Times New Roman" w:hAnsi="Times New Roman" w:eastAsia="Times New Roman"/>
      <w:sz w:val="18"/>
      <w:szCs w:val="20"/>
      <w:lang w:eastAsia="ru-RU"/>
    </w:rPr>
  </w:style>
  <w:style w:type="paragraph" w:styleId="U">
    <w:name w:val="u"/>
    <w:basedOn w:val="Normal"/>
    <w:qFormat/>
    <w:pPr>
      <w:spacing w:lineRule="auto" w:line="240" w:before="280" w:after="280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214">
    <w:name w:val="Заголовок №2"/>
    <w:basedOn w:val="Normal"/>
    <w:qFormat/>
    <w:pPr>
      <w:numPr>
        <w:ilvl w:val="0"/>
        <w:numId w:val="0"/>
      </w:numPr>
      <w:shd w:fill="FFFFFF" w:val="clear"/>
      <w:spacing w:lineRule="auto" w:line="240" w:before="2460" w:after="4380"/>
      <w:outlineLvl w:val="1"/>
    </w:pPr>
    <w:rPr>
      <w:rFonts w:ascii="Times New Roman" w:hAnsi="Times New Roman" w:eastAsia="Times New Roman"/>
      <w:sz w:val="27"/>
      <w:szCs w:val="27"/>
    </w:rPr>
  </w:style>
  <w:style w:type="paragraph" w:styleId="215">
    <w:name w:val="Пункт_2"/>
    <w:basedOn w:val="Normal"/>
    <w:qFormat/>
    <w:pPr>
      <w:tabs>
        <w:tab w:val="left" w:pos="1134" w:leader="none"/>
      </w:tabs>
      <w:spacing w:lineRule="auto" w:line="360" w:before="0" w:after="0"/>
      <w:ind w:left="1134" w:right="0" w:hanging="1133"/>
      <w:jc w:val="both"/>
    </w:pPr>
    <w:rPr>
      <w:rFonts w:ascii="Times New Roman" w:hAnsi="Times New Roman" w:eastAsia="Times New Roman"/>
      <w:szCs w:val="20"/>
      <w:lang w:eastAsia="ru-RU"/>
    </w:rPr>
  </w:style>
  <w:style w:type="paragraph" w:styleId="19">
    <w:name w:val="Пункт_1"/>
    <w:basedOn w:val="Normal"/>
    <w:qFormat/>
    <w:pPr>
      <w:keepNext/>
      <w:numPr>
        <w:ilvl w:val="0"/>
        <w:numId w:val="0"/>
      </w:numPr>
      <w:tabs>
        <w:tab w:val="left" w:pos="568" w:leader="none"/>
      </w:tabs>
      <w:spacing w:lineRule="auto" w:line="240" w:before="480" w:after="240"/>
      <w:ind w:left="567" w:right="0" w:hanging="567"/>
      <w:jc w:val="center"/>
      <w:outlineLvl w:val="0"/>
    </w:pPr>
    <w:rPr>
      <w:rFonts w:ascii="Arial" w:hAnsi="Arial" w:eastAsia="Times New Roman"/>
      <w:b/>
      <w:sz w:val="32"/>
      <w:lang w:eastAsia="ru-RU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Stzag1">
    <w:name w:val="st_zag1"/>
    <w:basedOn w:val="Normal"/>
    <w:qFormat/>
    <w:pPr>
      <w:spacing w:lineRule="auto" w:line="360" w:before="0" w:after="0"/>
      <w:jc w:val="center"/>
    </w:pPr>
    <w:rPr>
      <w:rFonts w:ascii="Arial" w:hAnsi="Arial" w:eastAsia="Times New Roman"/>
      <w:b/>
      <w:sz w:val="36"/>
      <w:lang w:eastAsia="ru-RU"/>
    </w:rPr>
  </w:style>
  <w:style w:type="paragraph" w:styleId="Sttext12">
    <w:name w:val="st_text12"/>
    <w:basedOn w:val="Normal"/>
    <w:qFormat/>
    <w:pPr>
      <w:spacing w:lineRule="auto" w:line="360" w:before="0" w:after="0"/>
      <w:jc w:val="both"/>
    </w:pPr>
    <w:rPr>
      <w:rFonts w:ascii="Times New Roman" w:hAnsi="Times New Roman" w:eastAsia="Times New Roman"/>
      <w:lang w:eastAsia="ru-RU"/>
    </w:rPr>
  </w:style>
  <w:style w:type="paragraph" w:styleId="Sttext123">
    <w:name w:val="st_text123"/>
    <w:basedOn w:val="Normal"/>
    <w:qFormat/>
    <w:pPr>
      <w:spacing w:lineRule="auto" w:line="360" w:before="0" w:after="0"/>
      <w:jc w:val="both"/>
    </w:pPr>
    <w:rPr>
      <w:rFonts w:ascii="Times New Roman" w:hAnsi="Times New Roman" w:eastAsia="Times New Roman"/>
      <w:lang w:eastAsia="ru-RU"/>
    </w:rPr>
  </w:style>
  <w:style w:type="paragraph" w:styleId="Sttext1234">
    <w:name w:val="st_text1234"/>
    <w:basedOn w:val="Normal"/>
    <w:qFormat/>
    <w:pPr>
      <w:spacing w:lineRule="auto" w:line="360" w:before="0" w:after="0"/>
      <w:jc w:val="both"/>
    </w:pPr>
    <w:rPr>
      <w:rFonts w:ascii="Times New Roman" w:hAnsi="Times New Roman" w:eastAsia="Times New Roman"/>
      <w:lang w:eastAsia="ru-RU"/>
    </w:rPr>
  </w:style>
  <w:style w:type="paragraph" w:styleId="312">
    <w:name w:val="Основной текст с отступом 3 Знак1"/>
    <w:basedOn w:val="311"/>
    <w:qFormat/>
    <w:pPr>
      <w:keepNext/>
      <w:numPr>
        <w:ilvl w:val="0"/>
        <w:numId w:val="0"/>
      </w:numPr>
      <w:suppressAutoHyphens w:val="true"/>
      <w:spacing w:before="240" w:after="120"/>
      <w:ind w:left="0" w:right="0" w:hanging="0"/>
      <w:outlineLvl w:val="2"/>
    </w:pPr>
    <w:rPr>
      <w:b/>
    </w:rPr>
  </w:style>
  <w:style w:type="paragraph" w:styleId="48">
    <w:name w:val="Подзаголовок-4"/>
    <w:basedOn w:val="46"/>
    <w:qFormat/>
    <w:pPr>
      <w:keepNext/>
      <w:numPr>
        <w:ilvl w:val="0"/>
        <w:numId w:val="0"/>
      </w:numPr>
      <w:spacing w:before="240" w:after="0"/>
      <w:ind w:left="567" w:right="0" w:hanging="0"/>
      <w:outlineLvl w:val="3"/>
    </w:pPr>
    <w:rPr>
      <w:b/>
      <w:i/>
    </w:rPr>
  </w:style>
  <w:style w:type="paragraph" w:styleId="HTMLAddress">
    <w:name w:val="HTML Address"/>
    <w:basedOn w:val="Normal"/>
    <w:qFormat/>
    <w:pPr>
      <w:spacing w:lineRule="auto" w:line="240" w:before="0" w:after="0"/>
      <w:ind w:left="0" w:right="0" w:firstLine="567"/>
      <w:jc w:val="both"/>
    </w:pPr>
    <w:rPr>
      <w:rFonts w:ascii="Times New Roman" w:hAnsi="Times New Roman" w:eastAsia="Times New Roman"/>
      <w:i/>
      <w:iCs/>
      <w:szCs w:val="24"/>
      <w:lang w:eastAsia="ru-RU"/>
    </w:rPr>
  </w:style>
  <w:style w:type="paragraph" w:styleId="ListBullet2">
    <w:name w:val="List Bullet 2"/>
    <w:basedOn w:val="Normal"/>
    <w:autoRedefine/>
    <w:qFormat/>
    <w:pPr>
      <w:widowControl w:val="false"/>
      <w:spacing w:lineRule="atLeast" w:line="360" w:before="120" w:after="0"/>
      <w:ind w:left="0" w:right="0" w:firstLine="567"/>
      <w:jc w:val="both"/>
      <w:textAlignment w:val="baseline"/>
    </w:pPr>
    <w:rPr>
      <w:rFonts w:ascii="Times New Roman" w:hAnsi="Times New Roman" w:eastAsia="Times New Roman"/>
      <w:szCs w:val="20"/>
      <w:lang w:eastAsia="ru-RU"/>
    </w:rPr>
  </w:style>
  <w:style w:type="paragraph" w:styleId="ListBullet3">
    <w:name w:val="List Bullet 3"/>
    <w:basedOn w:val="Normal"/>
    <w:autoRedefine/>
    <w:qFormat/>
    <w:pPr>
      <w:widowControl w:val="false"/>
      <w:tabs>
        <w:tab w:val="left" w:pos="0" w:leader="none"/>
        <w:tab w:val="left" w:pos="1080" w:leader="none"/>
      </w:tabs>
      <w:spacing w:lineRule="auto" w:line="288" w:before="120" w:after="0"/>
      <w:ind w:left="0" w:right="0" w:firstLine="720"/>
      <w:jc w:val="both"/>
      <w:textAlignment w:val="baseline"/>
    </w:pPr>
    <w:rPr>
      <w:rFonts w:ascii="Times New Roman" w:hAnsi="Times New Roman" w:eastAsia="Times New Roman"/>
      <w:i/>
      <w:iCs/>
      <w:szCs w:val="24"/>
      <w:lang w:eastAsia="ru-RU"/>
    </w:rPr>
  </w:style>
  <w:style w:type="paragraph" w:styleId="Style60">
    <w:name w:val="Title"/>
    <w:basedOn w:val="Normal"/>
    <w:qFormat/>
    <w:pPr>
      <w:keepNext/>
      <w:spacing w:lineRule="auto" w:line="240" w:before="240" w:after="120"/>
      <w:ind w:left="0" w:right="0" w:firstLine="567"/>
      <w:jc w:val="both"/>
    </w:pPr>
    <w:rPr>
      <w:rFonts w:ascii="Times New Roman" w:hAnsi="Times New Roman" w:eastAsia="Times New Roman"/>
      <w:bCs/>
      <w:i/>
      <w:lang w:eastAsia="ru-RU"/>
    </w:rPr>
  </w:style>
  <w:style w:type="paragraph" w:styleId="Caption">
    <w:name w:val="caption"/>
    <w:basedOn w:val="Normal"/>
    <w:qFormat/>
    <w:pPr>
      <w:keepNext/>
      <w:suppressAutoHyphens w:val="true"/>
      <w:spacing w:lineRule="auto" w:line="240" w:before="0" w:after="0"/>
      <w:ind w:left="0" w:right="0" w:firstLine="567"/>
      <w:jc w:val="both"/>
    </w:pPr>
    <w:rPr>
      <w:rFonts w:ascii="Times New Roman" w:hAnsi="Times New Roman" w:eastAsia="Times New Roman"/>
      <w:i/>
      <w:iCs/>
      <w:szCs w:val="24"/>
      <w:lang w:eastAsia="ru-RU"/>
    </w:rPr>
  </w:style>
  <w:style w:type="paragraph" w:styleId="ListNumber">
    <w:name w:val="List Number"/>
    <w:basedOn w:val="Normal"/>
    <w:qFormat/>
    <w:pPr>
      <w:tabs>
        <w:tab w:val="left" w:pos="360" w:leader="none"/>
      </w:tabs>
      <w:spacing w:lineRule="auto" w:line="288" w:before="60" w:after="0"/>
      <w:ind w:left="360" w:right="0" w:hanging="360"/>
      <w:jc w:val="both"/>
    </w:pPr>
    <w:rPr>
      <w:rFonts w:ascii="Times New Roman" w:hAnsi="Times New Roman" w:eastAsia="Times New Roman"/>
      <w:lang w:eastAsia="ru-RU"/>
    </w:rPr>
  </w:style>
  <w:style w:type="paragraph" w:styleId="ListNumber2">
    <w:name w:val="List Number 2"/>
    <w:basedOn w:val="Normal"/>
    <w:qFormat/>
    <w:pPr>
      <w:numPr>
        <w:ilvl w:val="0"/>
        <w:numId w:val="0"/>
      </w:numPr>
      <w:spacing w:lineRule="auto" w:line="240" w:before="60" w:after="0"/>
      <w:ind w:left="0" w:right="0" w:firstLine="567"/>
      <w:jc w:val="both"/>
      <w:outlineLvl w:val="1"/>
    </w:pPr>
    <w:rPr>
      <w:rFonts w:ascii="Times New Roman" w:hAnsi="Times New Roman" w:eastAsia="Times New Roman"/>
      <w:szCs w:val="20"/>
      <w:lang w:eastAsia="ru-RU"/>
    </w:rPr>
  </w:style>
  <w:style w:type="paragraph" w:styleId="NormalWeb">
    <w:name w:val="Normal (Web)"/>
    <w:basedOn w:val="Normal"/>
    <w:qFormat/>
    <w:pPr>
      <w:spacing w:lineRule="auto" w:line="240" w:before="0" w:after="0"/>
      <w:ind w:left="0" w:right="0" w:firstLine="567"/>
      <w:jc w:val="both"/>
    </w:pPr>
    <w:rPr>
      <w:rFonts w:ascii="Times New Roman" w:hAnsi="Times New Roman" w:eastAsia="Times New Roman"/>
      <w:szCs w:val="24"/>
      <w:lang w:eastAsia="ru-RU"/>
    </w:rPr>
  </w:style>
  <w:style w:type="paragraph" w:styleId="110">
    <w:name w:val="TOC 1"/>
    <w:basedOn w:val="Normal"/>
    <w:autoRedefine/>
    <w:pPr>
      <w:spacing w:lineRule="auto" w:line="240" w:before="120" w:after="0"/>
      <w:jc w:val="both"/>
    </w:pPr>
    <w:rPr>
      <w:rFonts w:eastAsia="Times New Roman"/>
      <w:b/>
      <w:bCs/>
      <w:caps/>
      <w:szCs w:val="20"/>
      <w:lang w:eastAsia="ru-RU"/>
    </w:rPr>
  </w:style>
  <w:style w:type="paragraph" w:styleId="216">
    <w:name w:val="TOC 2"/>
    <w:basedOn w:val="Normal"/>
    <w:autoRedefine/>
    <w:pPr>
      <w:spacing w:lineRule="auto" w:line="240" w:before="120" w:after="0"/>
      <w:jc w:val="both"/>
    </w:pPr>
    <w:rPr>
      <w:rFonts w:eastAsia="Times New Roman"/>
      <w:szCs w:val="20"/>
      <w:lang w:eastAsia="ru-RU"/>
    </w:rPr>
  </w:style>
  <w:style w:type="paragraph" w:styleId="38">
    <w:name w:val="TOC 3"/>
    <w:basedOn w:val="Normal"/>
    <w:autoRedefine/>
    <w:pPr>
      <w:tabs>
        <w:tab w:val="left" w:pos="1120" w:leader="none"/>
        <w:tab w:val="right" w:pos="9771" w:leader="dot"/>
      </w:tabs>
      <w:spacing w:lineRule="auto" w:line="240" w:before="0" w:after="0"/>
      <w:ind w:left="1134" w:right="0" w:hanging="1134"/>
      <w:jc w:val="both"/>
    </w:pPr>
    <w:rPr>
      <w:rFonts w:eastAsia="Calibri"/>
      <w:lang w:eastAsia="ru-RU"/>
    </w:rPr>
  </w:style>
  <w:style w:type="paragraph" w:styleId="64">
    <w:name w:val="TOC 6"/>
    <w:basedOn w:val="Normal"/>
    <w:autoRedefine/>
    <w:pPr>
      <w:spacing w:lineRule="auto" w:line="288" w:before="0" w:after="0"/>
      <w:ind w:left="1400" w:right="0" w:firstLine="567"/>
      <w:jc w:val="both"/>
    </w:pPr>
    <w:rPr>
      <w:rFonts w:ascii="Times New Roman" w:hAnsi="Times New Roman" w:eastAsia="Times New Roman"/>
      <w:sz w:val="18"/>
      <w:szCs w:val="18"/>
      <w:lang w:eastAsia="ru-RU"/>
    </w:rPr>
  </w:style>
  <w:style w:type="paragraph" w:styleId="BodyText3">
    <w:name w:val="Body Text 3"/>
    <w:basedOn w:val="Normal"/>
    <w:qFormat/>
    <w:pPr>
      <w:tabs>
        <w:tab w:val="left" w:pos="720" w:leader="none"/>
      </w:tabs>
      <w:spacing w:lineRule="auto" w:line="288" w:before="0" w:after="120"/>
      <w:ind w:left="720" w:right="0" w:hanging="720"/>
      <w:jc w:val="both"/>
    </w:pPr>
    <w:rPr>
      <w:rFonts w:ascii="Times New Roman" w:hAnsi="Times New Roman" w:eastAsia="Times New Roman"/>
      <w:sz w:val="16"/>
      <w:szCs w:val="16"/>
      <w:lang w:eastAsia="ru-RU"/>
    </w:rPr>
  </w:style>
  <w:style w:type="paragraph" w:styleId="Style61">
    <w:name w:val="Body Text Indent"/>
    <w:basedOn w:val="Normal"/>
    <w:pPr>
      <w:spacing w:lineRule="auto" w:line="288" w:before="0" w:after="0"/>
      <w:ind w:left="0" w:right="0" w:firstLine="485"/>
      <w:jc w:val="both"/>
    </w:pPr>
    <w:rPr>
      <w:rFonts w:ascii="Times New Roman" w:hAnsi="Times New Roman" w:eastAsia="Times New Roman"/>
      <w:i/>
      <w:iCs/>
      <w:color w:val="000000"/>
      <w:lang w:eastAsia="ru-RU"/>
    </w:rPr>
  </w:style>
  <w:style w:type="paragraph" w:styleId="BodyTextIndent2">
    <w:name w:val="Body Text Indent 2"/>
    <w:basedOn w:val="Normal"/>
    <w:qFormat/>
    <w:pPr>
      <w:spacing w:lineRule="auto" w:line="480" w:before="0" w:after="120"/>
      <w:ind w:left="283" w:right="0" w:firstLine="567"/>
      <w:jc w:val="both"/>
    </w:pPr>
    <w:rPr>
      <w:rFonts w:ascii="Times New Roman" w:hAnsi="Times New Roman" w:eastAsia="Times New Roman"/>
      <w:lang w:eastAsia="ru-RU"/>
    </w:rPr>
  </w:style>
  <w:style w:type="paragraph" w:styleId="BodyTextIndent3">
    <w:name w:val="Body Text Indent 3"/>
    <w:basedOn w:val="Normal"/>
    <w:qFormat/>
    <w:pPr>
      <w:spacing w:lineRule="auto" w:line="240" w:before="0" w:after="0"/>
      <w:ind w:left="0" w:right="0" w:firstLine="567"/>
      <w:jc w:val="both"/>
    </w:pPr>
    <w:rPr>
      <w:rFonts w:ascii="Times New Roman" w:hAnsi="Times New Roman" w:eastAsia="Times New Roman"/>
      <w:b/>
      <w:bCs/>
      <w:sz w:val="26"/>
      <w:szCs w:val="26"/>
    </w:rPr>
  </w:style>
  <w:style w:type="paragraph" w:styleId="49">
    <w:name w:val="пункт-4"/>
    <w:basedOn w:val="Normal"/>
    <w:qFormat/>
    <w:pPr>
      <w:tabs>
        <w:tab w:val="left" w:pos="1701" w:leader="none"/>
      </w:tabs>
      <w:spacing w:lineRule="auto" w:line="288" w:before="0" w:after="0"/>
      <w:ind w:left="0" w:right="0" w:firstLine="567"/>
      <w:jc w:val="both"/>
    </w:pPr>
    <w:rPr>
      <w:rFonts w:ascii="Times New Roman" w:hAnsi="Times New Roman" w:eastAsia="Times New Roman"/>
      <w:lang w:eastAsia="ru-RU"/>
    </w:rPr>
  </w:style>
  <w:style w:type="paragraph" w:styleId="55">
    <w:name w:val="пункт-5"/>
    <w:basedOn w:val="Normal"/>
    <w:qFormat/>
    <w:pPr>
      <w:tabs>
        <w:tab w:val="left" w:pos="1701" w:leader="none"/>
      </w:tabs>
      <w:spacing w:lineRule="auto" w:line="288" w:before="0" w:after="0"/>
      <w:ind w:left="0" w:right="0" w:firstLine="567"/>
      <w:jc w:val="both"/>
    </w:pPr>
    <w:rPr>
      <w:rFonts w:ascii="Times New Roman" w:hAnsi="Times New Roman" w:eastAsia="Times New Roman"/>
      <w:lang w:eastAsia="ru-RU"/>
    </w:rPr>
  </w:style>
  <w:style w:type="paragraph" w:styleId="65">
    <w:name w:val="пункт-6"/>
    <w:basedOn w:val="Normal"/>
    <w:qFormat/>
    <w:pPr>
      <w:tabs>
        <w:tab w:val="left" w:pos="1701" w:leader="none"/>
      </w:tabs>
      <w:spacing w:lineRule="auto" w:line="288" w:before="0" w:after="0"/>
      <w:ind w:left="0" w:right="0" w:firstLine="567"/>
      <w:jc w:val="both"/>
    </w:pPr>
    <w:rPr>
      <w:rFonts w:ascii="Times New Roman" w:hAnsi="Times New Roman" w:eastAsia="Times New Roman"/>
      <w:lang w:eastAsia="ru-RU"/>
    </w:rPr>
  </w:style>
  <w:style w:type="paragraph" w:styleId="73">
    <w:name w:val="пункт-7"/>
    <w:basedOn w:val="Normal"/>
    <w:qFormat/>
    <w:pPr>
      <w:tabs>
        <w:tab w:val="left" w:pos="1701" w:leader="none"/>
      </w:tabs>
      <w:spacing w:lineRule="auto" w:line="288" w:before="0" w:after="0"/>
      <w:ind w:left="0" w:right="0" w:firstLine="567"/>
      <w:jc w:val="both"/>
    </w:pPr>
    <w:rPr>
      <w:rFonts w:ascii="Times New Roman" w:hAnsi="Times New Roman" w:eastAsia="Times New Roman"/>
      <w:lang w:eastAsia="ru-RU"/>
    </w:rPr>
  </w:style>
  <w:style w:type="paragraph" w:styleId="Style62">
    <w:name w:val="Структура"/>
    <w:basedOn w:val="Normal"/>
    <w:qFormat/>
    <w:pPr>
      <w:pageBreakBefore/>
      <w:numPr>
        <w:ilvl w:val="0"/>
        <w:numId w:val="0"/>
      </w:numPr>
      <w:pBdr>
        <w:bottom w:val="thinThickSmallGap" w:sz="24" w:space="1" w:color="00000A"/>
      </w:pBdr>
      <w:tabs>
        <w:tab w:val="left" w:pos="851" w:leader="none"/>
      </w:tabs>
      <w:suppressAutoHyphens w:val="true"/>
      <w:spacing w:lineRule="auto" w:line="240" w:before="480" w:after="240"/>
      <w:ind w:left="0" w:right="2835" w:firstLine="567"/>
      <w:jc w:val="both"/>
      <w:outlineLvl w:val="0"/>
    </w:pPr>
    <w:rPr>
      <w:rFonts w:ascii="Arial" w:hAnsi="Arial" w:eastAsia="Times New Roman" w:cs="Arial"/>
      <w:b/>
      <w:bCs/>
      <w:caps/>
      <w:sz w:val="36"/>
      <w:szCs w:val="36"/>
      <w:lang w:eastAsia="ru-RU"/>
    </w:rPr>
  </w:style>
  <w:style w:type="paragraph" w:styleId="DocumentMap">
    <w:name w:val="Document Map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DejaVu Sans" w:cs="Times New Roman"/>
      <w:color w:val="00000A"/>
      <w:sz w:val="22"/>
      <w:szCs w:val="20"/>
      <w:lang w:val="ru-RU" w:eastAsia="zh-CN" w:bidi="hi-IN"/>
    </w:rPr>
  </w:style>
  <w:style w:type="paragraph" w:styleId="Style63">
    <w:name w:val="Таблица текст"/>
    <w:basedOn w:val="Normal"/>
    <w:qFormat/>
    <w:pPr>
      <w:spacing w:lineRule="auto" w:line="240" w:before="40" w:after="40"/>
      <w:ind w:left="57" w:right="57" w:firstLine="567"/>
      <w:jc w:val="both"/>
    </w:pPr>
    <w:rPr>
      <w:rFonts w:ascii="Times New Roman" w:hAnsi="Times New Roman" w:eastAsia="Times New Roman"/>
      <w:szCs w:val="24"/>
      <w:lang w:eastAsia="ru-RU"/>
    </w:rPr>
  </w:style>
  <w:style w:type="paragraph" w:styleId="Style64">
    <w:name w:val="Таблица шапка"/>
    <w:basedOn w:val="Normal"/>
    <w:qFormat/>
    <w:pPr>
      <w:keepNext/>
      <w:spacing w:lineRule="auto" w:line="240" w:before="40" w:after="40"/>
      <w:ind w:left="57" w:right="57" w:firstLine="567"/>
      <w:jc w:val="both"/>
    </w:pPr>
    <w:rPr>
      <w:rFonts w:ascii="Times New Roman" w:hAnsi="Times New Roman" w:eastAsia="Times New Roman"/>
      <w:sz w:val="18"/>
      <w:szCs w:val="18"/>
      <w:lang w:eastAsia="ru-RU"/>
    </w:rPr>
  </w:style>
  <w:style w:type="paragraph" w:styleId="PlainText">
    <w:name w:val="Plain Text"/>
    <w:basedOn w:val="Normal"/>
    <w:qFormat/>
    <w:pPr>
      <w:spacing w:lineRule="auto" w:line="240" w:before="0" w:after="0"/>
      <w:ind w:left="0" w:right="0" w:firstLine="720"/>
      <w:jc w:val="both"/>
    </w:pPr>
    <w:rPr>
      <w:rFonts w:ascii="Times New Roman" w:hAnsi="Times New Roman" w:eastAsia="Times New Roman"/>
      <w:sz w:val="26"/>
      <w:szCs w:val="26"/>
      <w:lang w:eastAsia="ru-RU"/>
    </w:rPr>
  </w:style>
  <w:style w:type="paragraph" w:styleId="Style65">
    <w:name w:val="Текст таблицы"/>
    <w:basedOn w:val="Normal"/>
    <w:qFormat/>
    <w:pPr>
      <w:spacing w:lineRule="auto" w:line="240" w:before="40" w:after="40"/>
      <w:ind w:left="57" w:right="57" w:firstLine="567"/>
      <w:jc w:val="both"/>
    </w:pPr>
    <w:rPr>
      <w:rFonts w:ascii="Times New Roman" w:hAnsi="Times New Roman" w:eastAsia="Times New Roman"/>
      <w:szCs w:val="24"/>
      <w:lang w:eastAsia="ru-RU"/>
    </w:rPr>
  </w:style>
  <w:style w:type="paragraph" w:styleId="Index1">
    <w:name w:val="index 1"/>
    <w:basedOn w:val="Normal"/>
    <w:autoRedefine/>
    <w:qFormat/>
    <w:pPr>
      <w:spacing w:lineRule="auto" w:line="240" w:before="0" w:after="0"/>
      <w:ind w:left="240" w:right="0" w:hanging="240"/>
      <w:jc w:val="both"/>
    </w:pPr>
    <w:rPr>
      <w:rFonts w:ascii="Times New Roman" w:hAnsi="Times New Roman" w:eastAsia="Times New Roman"/>
      <w:szCs w:val="24"/>
      <w:lang w:val="en-US"/>
    </w:rPr>
  </w:style>
  <w:style w:type="paragraph" w:styleId="BlockText">
    <w:name w:val="Block Text"/>
    <w:basedOn w:val="Normal"/>
    <w:qFormat/>
    <w:pPr>
      <w:spacing w:lineRule="auto" w:line="240" w:before="120" w:after="0"/>
      <w:ind w:left="170" w:right="170" w:firstLine="170"/>
      <w:jc w:val="both"/>
    </w:pPr>
    <w:rPr>
      <w:rFonts w:ascii="Times New Roman" w:hAnsi="Times New Roman" w:eastAsia="Times New Roman"/>
      <w:szCs w:val="24"/>
    </w:rPr>
  </w:style>
  <w:style w:type="paragraph" w:styleId="410">
    <w:name w:val="TOC 4"/>
    <w:basedOn w:val="Normal"/>
    <w:autoRedefine/>
    <w:pPr>
      <w:spacing w:lineRule="auto" w:line="240" w:before="120" w:after="0"/>
      <w:jc w:val="both"/>
    </w:pPr>
    <w:rPr>
      <w:rFonts w:eastAsia="Times New Roman"/>
      <w:szCs w:val="18"/>
      <w:lang w:eastAsia="ru-RU"/>
    </w:rPr>
  </w:style>
  <w:style w:type="paragraph" w:styleId="56">
    <w:name w:val="TOC 5"/>
    <w:basedOn w:val="Normal"/>
    <w:autoRedefine/>
    <w:pPr>
      <w:spacing w:lineRule="auto" w:line="288" w:before="0" w:after="0"/>
      <w:ind w:left="1120" w:right="0" w:firstLine="567"/>
      <w:jc w:val="both"/>
    </w:pPr>
    <w:rPr>
      <w:rFonts w:ascii="Times New Roman" w:hAnsi="Times New Roman" w:eastAsia="Times New Roman"/>
      <w:sz w:val="18"/>
      <w:szCs w:val="18"/>
      <w:lang w:eastAsia="ru-RU"/>
    </w:rPr>
  </w:style>
  <w:style w:type="paragraph" w:styleId="74">
    <w:name w:val="TOC 7"/>
    <w:basedOn w:val="Normal"/>
    <w:autoRedefine/>
    <w:pPr>
      <w:spacing w:lineRule="auto" w:line="288" w:before="0" w:after="0"/>
      <w:ind w:left="1680" w:right="0" w:firstLine="567"/>
      <w:jc w:val="both"/>
    </w:pPr>
    <w:rPr>
      <w:rFonts w:ascii="Times New Roman" w:hAnsi="Times New Roman" w:eastAsia="Times New Roman"/>
      <w:sz w:val="18"/>
      <w:szCs w:val="18"/>
      <w:lang w:eastAsia="ru-RU"/>
    </w:rPr>
  </w:style>
  <w:style w:type="paragraph" w:styleId="82">
    <w:name w:val="TOC 8"/>
    <w:basedOn w:val="Normal"/>
    <w:autoRedefine/>
    <w:pPr>
      <w:spacing w:lineRule="auto" w:line="288" w:before="0" w:after="0"/>
      <w:ind w:left="1960" w:right="0" w:firstLine="567"/>
      <w:jc w:val="both"/>
    </w:pPr>
    <w:rPr>
      <w:rFonts w:ascii="Times New Roman" w:hAnsi="Times New Roman" w:eastAsia="Times New Roman"/>
      <w:sz w:val="18"/>
      <w:szCs w:val="18"/>
      <w:lang w:eastAsia="ru-RU"/>
    </w:rPr>
  </w:style>
  <w:style w:type="paragraph" w:styleId="92">
    <w:name w:val="TOC 9"/>
    <w:basedOn w:val="Normal"/>
    <w:autoRedefine/>
    <w:pPr>
      <w:spacing w:lineRule="auto" w:line="288" w:before="0" w:after="0"/>
      <w:ind w:left="2240" w:right="0" w:firstLine="567"/>
      <w:jc w:val="both"/>
    </w:pPr>
    <w:rPr>
      <w:rFonts w:ascii="Times New Roman" w:hAnsi="Times New Roman" w:eastAsia="Times New Roman"/>
      <w:sz w:val="18"/>
      <w:szCs w:val="18"/>
      <w:lang w:eastAsia="ru-RU"/>
    </w:rPr>
  </w:style>
  <w:style w:type="paragraph" w:styleId="Style66">
    <w:name w:val="Часть"/>
    <w:basedOn w:val="Normal"/>
    <w:qFormat/>
    <w:pPr>
      <w:tabs>
        <w:tab w:val="left" w:pos="1134" w:leader="none"/>
      </w:tabs>
      <w:spacing w:lineRule="auto" w:line="288" w:before="0" w:after="0"/>
      <w:ind w:left="0" w:right="0" w:firstLine="567"/>
      <w:jc w:val="both"/>
    </w:pPr>
    <w:rPr>
      <w:szCs w:val="24"/>
      <w:lang w:eastAsia="ru-RU"/>
    </w:rPr>
  </w:style>
  <w:style w:type="paragraph" w:styleId="EndnoteSymbol">
    <w:name w:val="Endnote Symbol"/>
    <w:basedOn w:val="Normal"/>
    <w:qFormat/>
    <w:pPr>
      <w:widowControl w:val="false"/>
      <w:suppressAutoHyphens w:val="true"/>
    </w:pPr>
    <w:rPr>
      <w:rFonts w:ascii="Times New Roman" w:hAnsi="Times New Roman" w:eastAsia="DejaVu Sans"/>
      <w:sz w:val="22"/>
      <w:szCs w:val="20"/>
      <w:lang w:eastAsia="zh-CN" w:bidi="hi-IN"/>
    </w:rPr>
  </w:style>
  <w:style w:type="paragraph" w:styleId="Style67">
    <w:name w:val="маркированный"/>
    <w:basedOn w:val="Normal"/>
    <w:qFormat/>
    <w:pPr>
      <w:tabs>
        <w:tab w:val="left" w:pos="0" w:leader="none"/>
        <w:tab w:val="left" w:pos="432" w:leader="none"/>
        <w:tab w:val="left" w:pos="1134" w:leader="none"/>
      </w:tabs>
      <w:spacing w:lineRule="auto" w:line="360" w:before="0" w:after="0"/>
      <w:ind w:left="432" w:right="0" w:hanging="432"/>
      <w:jc w:val="both"/>
    </w:pPr>
    <w:rPr>
      <w:rFonts w:ascii="Times New Roman" w:hAnsi="Times New Roman" w:eastAsia="Times New Roman"/>
      <w:lang w:eastAsia="ru-RU"/>
    </w:rPr>
  </w:style>
  <w:style w:type="paragraph" w:styleId="Style68">
    <w:name w:val="нумерованный"/>
    <w:basedOn w:val="Normal"/>
    <w:qFormat/>
    <w:pPr>
      <w:tabs>
        <w:tab w:val="left" w:pos="432" w:leader="none"/>
        <w:tab w:val="left" w:pos="567" w:leader="none"/>
        <w:tab w:val="left" w:pos="1134" w:leader="none"/>
      </w:tabs>
      <w:spacing w:lineRule="auto" w:line="360" w:before="0" w:after="0"/>
      <w:ind w:left="432" w:right="0" w:hanging="432"/>
      <w:jc w:val="both"/>
    </w:pPr>
    <w:rPr>
      <w:rFonts w:ascii="Times New Roman" w:hAnsi="Times New Roman" w:eastAsia="Times New Roman"/>
      <w:lang w:eastAsia="ru-RU"/>
    </w:rPr>
  </w:style>
  <w:style w:type="paragraph" w:styleId="Style69">
    <w:name w:val="Пункт б/н"/>
    <w:basedOn w:val="Normal"/>
    <w:qFormat/>
    <w:pPr>
      <w:spacing w:lineRule="auto" w:line="360" w:before="0" w:after="0"/>
      <w:ind w:left="1134" w:right="0" w:firstLine="567"/>
      <w:jc w:val="both"/>
    </w:pPr>
    <w:rPr>
      <w:rFonts w:ascii="Times New Roman" w:hAnsi="Times New Roman" w:eastAsia="Times New Roman"/>
      <w:lang w:eastAsia="ru-RU"/>
    </w:rPr>
  </w:style>
  <w:style w:type="paragraph" w:styleId="Style70">
    <w:name w:val="Новая редакция"/>
    <w:basedOn w:val="Normal"/>
    <w:qFormat/>
    <w:pPr>
      <w:spacing w:lineRule="auto" w:line="360" w:before="0" w:after="0"/>
      <w:ind w:left="0" w:right="0" w:firstLine="567"/>
      <w:jc w:val="both"/>
    </w:pPr>
    <w:rPr>
      <w:rFonts w:ascii="Arial" w:hAnsi="Arial" w:eastAsia="Times New Roman" w:cs="Arial"/>
      <w:szCs w:val="24"/>
      <w:lang w:eastAsia="ru-RU"/>
    </w:rPr>
  </w:style>
  <w:style w:type="paragraph" w:styleId="217">
    <w:name w:val="Подзаголовок-2"/>
    <w:basedOn w:val="218"/>
    <w:qFormat/>
    <w:pPr>
      <w:keepNext/>
      <w:numPr>
        <w:ilvl w:val="0"/>
        <w:numId w:val="0"/>
      </w:numPr>
      <w:suppressAutoHyphens w:val="true"/>
      <w:spacing w:before="360" w:after="120"/>
      <w:ind w:left="0" w:right="0" w:firstLine="567"/>
      <w:jc w:val="left"/>
      <w:outlineLvl w:val="1"/>
    </w:pPr>
    <w:rPr>
      <w:b/>
      <w:caps/>
    </w:rPr>
  </w:style>
  <w:style w:type="paragraph" w:styleId="218">
    <w:name w:val="Пункт-2"/>
    <w:basedOn w:val="Normal"/>
    <w:qFormat/>
    <w:pPr>
      <w:spacing w:lineRule="auto" w:line="288" w:before="0" w:after="0"/>
      <w:ind w:left="0" w:right="0" w:firstLine="567"/>
      <w:jc w:val="both"/>
    </w:pPr>
    <w:rPr>
      <w:rFonts w:ascii="Times New Roman" w:hAnsi="Times New Roman" w:eastAsia="Times New Roman"/>
      <w:szCs w:val="24"/>
      <w:lang w:eastAsia="ru-RU"/>
    </w:rPr>
  </w:style>
  <w:style w:type="paragraph" w:styleId="219">
    <w:name w:val="Название2"/>
    <w:basedOn w:val="Normal"/>
    <w:qFormat/>
    <w:pPr>
      <w:suppressLineNumbers/>
      <w:spacing w:lineRule="auto" w:line="288" w:before="120" w:after="120"/>
      <w:ind w:left="0" w:right="0" w:firstLine="567"/>
      <w:jc w:val="both"/>
    </w:pPr>
    <w:rPr>
      <w:rFonts w:ascii="Arial" w:hAnsi="Arial" w:eastAsia="Calibri" w:cs="Tahoma"/>
      <w:i/>
      <w:iCs/>
      <w:sz w:val="20"/>
      <w:szCs w:val="24"/>
      <w:lang w:eastAsia="ar-SA"/>
    </w:rPr>
  </w:style>
  <w:style w:type="paragraph" w:styleId="220">
    <w:name w:val="Указатель2"/>
    <w:basedOn w:val="Normal"/>
    <w:qFormat/>
    <w:pPr>
      <w:suppressLineNumbers/>
      <w:spacing w:lineRule="auto" w:line="288" w:before="0" w:after="0"/>
      <w:ind w:left="0" w:right="0" w:firstLine="567"/>
      <w:jc w:val="both"/>
    </w:pPr>
    <w:rPr>
      <w:rFonts w:ascii="Arial" w:hAnsi="Arial" w:eastAsia="Calibri" w:cs="Tahoma"/>
      <w:lang w:eastAsia="ar-SA"/>
    </w:rPr>
  </w:style>
  <w:style w:type="paragraph" w:styleId="111">
    <w:name w:val="Название1"/>
    <w:basedOn w:val="Normal"/>
    <w:qFormat/>
    <w:pPr>
      <w:suppressLineNumbers/>
      <w:spacing w:lineRule="auto" w:line="288" w:before="120" w:after="120"/>
      <w:ind w:left="0" w:right="0" w:firstLine="567"/>
      <w:jc w:val="both"/>
    </w:pPr>
    <w:rPr>
      <w:rFonts w:ascii="Arial" w:hAnsi="Arial" w:eastAsia="Calibri" w:cs="Tahoma"/>
      <w:i/>
      <w:iCs/>
      <w:sz w:val="20"/>
      <w:szCs w:val="24"/>
      <w:lang w:eastAsia="ar-SA"/>
    </w:rPr>
  </w:style>
  <w:style w:type="paragraph" w:styleId="112">
    <w:name w:val="Указатель1"/>
    <w:basedOn w:val="Normal"/>
    <w:qFormat/>
    <w:pPr>
      <w:suppressLineNumbers/>
      <w:spacing w:lineRule="auto" w:line="288" w:before="0" w:after="0"/>
      <w:ind w:left="0" w:right="0" w:firstLine="567"/>
      <w:jc w:val="both"/>
    </w:pPr>
    <w:rPr>
      <w:rFonts w:ascii="Arial" w:hAnsi="Arial" w:eastAsia="Calibri" w:cs="Tahoma"/>
      <w:lang w:eastAsia="ar-SA"/>
    </w:rPr>
  </w:style>
  <w:style w:type="paragraph" w:styleId="221">
    <w:name w:val="пункт-2"/>
    <w:basedOn w:val="Style44"/>
    <w:qFormat/>
    <w:pPr>
      <w:tabs>
        <w:tab w:val="right" w:pos="0" w:leader="none"/>
        <w:tab w:val="left" w:pos="1701" w:leader="none"/>
      </w:tabs>
      <w:spacing w:lineRule="auto" w:line="240" w:before="0" w:after="0"/>
      <w:ind w:left="0" w:right="0" w:firstLine="709"/>
      <w:jc w:val="both"/>
    </w:pPr>
    <w:rPr>
      <w:rFonts w:ascii="Times New Roman" w:hAnsi="Times New Roman" w:eastAsia="Times New Roman"/>
      <w:szCs w:val="24"/>
      <w:lang w:eastAsia="ru-RU"/>
    </w:rPr>
  </w:style>
  <w:style w:type="paragraph" w:styleId="Up">
    <w:name w:val="up"/>
    <w:basedOn w:val="Normal"/>
    <w:qFormat/>
    <w:pPr>
      <w:spacing w:lineRule="auto" w:line="240" w:before="0" w:after="0"/>
      <w:ind w:left="0" w:right="0" w:firstLine="390"/>
      <w:jc w:val="both"/>
    </w:pPr>
    <w:rPr>
      <w:rFonts w:ascii="Times New Roman" w:hAnsi="Times New Roman" w:eastAsia="Times New Roman"/>
      <w:szCs w:val="24"/>
      <w:lang w:eastAsia="ru-RU"/>
    </w:rPr>
  </w:style>
  <w:style w:type="paragraph" w:styleId="Uni">
    <w:name w:val="uni"/>
    <w:basedOn w:val="Normal"/>
    <w:qFormat/>
    <w:pPr>
      <w:spacing w:lineRule="auto" w:line="240" w:before="0" w:after="0"/>
      <w:ind w:left="0" w:right="0" w:firstLine="390"/>
      <w:jc w:val="both"/>
    </w:pPr>
    <w:rPr>
      <w:rFonts w:ascii="Times New Roman" w:hAnsi="Times New Roman" w:eastAsia="Times New Roman"/>
      <w:szCs w:val="24"/>
      <w:lang w:eastAsia="ru-RU"/>
    </w:rPr>
  </w:style>
  <w:style w:type="paragraph" w:styleId="Unip">
    <w:name w:val="unip"/>
    <w:basedOn w:val="Normal"/>
    <w:qFormat/>
    <w:pPr>
      <w:spacing w:lineRule="auto" w:line="240" w:before="0" w:after="0"/>
      <w:ind w:left="0" w:right="0" w:firstLine="390"/>
      <w:jc w:val="both"/>
    </w:pPr>
    <w:rPr>
      <w:rFonts w:ascii="Times New Roman" w:hAnsi="Times New Roman" w:eastAsia="Times New Roman"/>
      <w:szCs w:val="24"/>
      <w:lang w:eastAsia="ru-RU"/>
    </w:rPr>
  </w:style>
  <w:style w:type="paragraph" w:styleId="222">
    <w:name w:val="Подзаголовок_2"/>
    <w:basedOn w:val="Normal"/>
    <w:qFormat/>
    <w:pPr>
      <w:keepNext/>
      <w:numPr>
        <w:ilvl w:val="0"/>
        <w:numId w:val="0"/>
      </w:numPr>
      <w:tabs>
        <w:tab w:val="left" w:pos="576" w:leader="none"/>
        <w:tab w:val="left" w:pos="1701" w:leader="none"/>
      </w:tabs>
      <w:suppressAutoHyphens w:val="true"/>
      <w:spacing w:lineRule="auto" w:line="240" w:before="360" w:after="120"/>
      <w:ind w:left="576" w:right="0" w:hanging="576"/>
      <w:jc w:val="both"/>
      <w:outlineLvl w:val="1"/>
    </w:pPr>
    <w:rPr>
      <w:rFonts w:ascii="Times New Roman" w:hAnsi="Times New Roman" w:eastAsia="Times New Roman"/>
      <w:b/>
      <w:sz w:val="32"/>
      <w:szCs w:val="20"/>
      <w:lang w:eastAsia="ru-RU"/>
    </w:rPr>
  </w:style>
  <w:style w:type="paragraph" w:styleId="113">
    <w:name w:val="Абзац списка1"/>
    <w:basedOn w:val="Normal"/>
    <w:qFormat/>
    <w:pPr>
      <w:ind w:left="720" w:right="0" w:hanging="0"/>
    </w:pPr>
    <w:rPr>
      <w:rFonts w:ascii="Calibri" w:hAnsi="Calibri" w:eastAsia="Times New Roman"/>
    </w:rPr>
  </w:style>
  <w:style w:type="paragraph" w:styleId="Times12">
    <w:name w:val="Times 12"/>
    <w:basedOn w:val="Normal"/>
    <w:qFormat/>
    <w:pPr>
      <w:spacing w:lineRule="auto" w:line="240" w:before="0" w:after="0"/>
      <w:ind w:left="0" w:right="0" w:firstLine="567"/>
      <w:jc w:val="both"/>
    </w:pPr>
    <w:rPr>
      <w:rFonts w:ascii="Times New Roman" w:hAnsi="Times New Roman" w:eastAsia="Times New Roman"/>
      <w:szCs w:val="20"/>
      <w:lang w:eastAsia="ru-RU"/>
    </w:rPr>
  </w:style>
  <w:style w:type="paragraph" w:styleId="223">
    <w:name w:val="Стиль Примечание + разреженный на  2 пт"/>
    <w:basedOn w:val="Style50"/>
    <w:qFormat/>
    <w:pPr>
      <w:ind w:left="1134" w:right="1134" w:hanging="0"/>
    </w:pPr>
    <w:rPr>
      <w:spacing w:val="40"/>
      <w:szCs w:val="28"/>
    </w:rPr>
  </w:style>
  <w:style w:type="paragraph" w:styleId="TOCHeading">
    <w:name w:val="TOC Heading"/>
    <w:basedOn w:val="1"/>
    <w:qFormat/>
    <w:pPr/>
    <w:rPr>
      <w:rFonts w:ascii="Cambria" w:hAnsi="Cambria"/>
      <w:color w:val="365F91"/>
      <w:sz w:val="28"/>
      <w:lang w:eastAsia="ru-RU"/>
    </w:rPr>
  </w:style>
  <w:style w:type="paragraph" w:styleId="ListContinue">
    <w:name w:val="List Continue"/>
    <w:basedOn w:val="Normal"/>
    <w:qFormat/>
    <w:pPr>
      <w:spacing w:before="0" w:after="120"/>
      <w:ind w:left="283" w:right="0" w:hanging="0"/>
      <w:contextualSpacing/>
    </w:pPr>
    <w:rPr/>
  </w:style>
  <w:style w:type="paragraph" w:styleId="Style71">
    <w:name w:val="Служебный"/>
    <w:basedOn w:val="Style72"/>
    <w:qFormat/>
    <w:pPr/>
    <w:rPr/>
  </w:style>
  <w:style w:type="paragraph" w:styleId="Style72">
    <w:name w:val="Главы"/>
    <w:basedOn w:val="Style62"/>
    <w:qFormat/>
    <w:pPr>
      <w:spacing w:lineRule="auto" w:line="360" w:before="1440" w:after="720"/>
      <w:ind w:left="0" w:right="0" w:hanging="0"/>
      <w:jc w:val="center"/>
    </w:pPr>
    <w:rPr>
      <w:bCs w:val="false"/>
      <w:spacing w:val="40"/>
      <w:sz w:val="44"/>
      <w:szCs w:val="44"/>
    </w:rPr>
  </w:style>
  <w:style w:type="paragraph" w:styleId="224">
    <w:name w:val="Пункт2"/>
    <w:basedOn w:val="Style44"/>
    <w:qFormat/>
    <w:pPr>
      <w:keepNext/>
      <w:numPr>
        <w:ilvl w:val="0"/>
        <w:numId w:val="0"/>
      </w:numPr>
      <w:suppressAutoHyphens w:val="true"/>
      <w:spacing w:lineRule="auto" w:line="240" w:before="240" w:after="120"/>
      <w:outlineLvl w:val="2"/>
    </w:pPr>
    <w:rPr>
      <w:rFonts w:ascii="Times New Roman" w:hAnsi="Times New Roman"/>
    </w:rPr>
  </w:style>
  <w:style w:type="paragraph" w:styleId="Style73">
    <w:name w:val="Подподподподпункт"/>
    <w:basedOn w:val="Normal"/>
    <w:qFormat/>
    <w:pPr>
      <w:tabs>
        <w:tab w:val="left" w:pos="2835" w:leader="none"/>
      </w:tabs>
      <w:spacing w:lineRule="auto" w:line="360" w:before="0" w:after="0"/>
      <w:ind w:left="2835" w:right="0" w:hanging="567"/>
      <w:jc w:val="both"/>
    </w:pPr>
    <w:rPr>
      <w:rFonts w:ascii="Times New Roman" w:hAnsi="Times New Roman" w:eastAsia="Times New Roman"/>
      <w:szCs w:val="20"/>
      <w:lang w:eastAsia="ru-RU"/>
    </w:rPr>
  </w:style>
  <w:style w:type="paragraph" w:styleId="ConsPlusNonformat">
    <w:name w:val="ConsPlusNonformat"/>
    <w:qFormat/>
    <w:pPr>
      <w:widowControl w:val="false"/>
      <w:kinsoku w:val="true"/>
      <w:overflowPunct w:val="true"/>
      <w:autoSpaceDE w:val="true"/>
      <w:bidi w:val="0"/>
      <w:spacing w:before="0" w:after="0"/>
      <w:jc w:val="left"/>
    </w:pPr>
    <w:rPr>
      <w:rFonts w:ascii="Courier New" w:hAnsi="Courier New" w:eastAsia="Times New Roman" w:cs="Courier New"/>
      <w:color w:val="00000A"/>
      <w:sz w:val="28"/>
      <w:szCs w:val="20"/>
      <w:lang w:val="ru-RU" w:eastAsia="ru-RU" w:bidi="ar-SA"/>
    </w:rPr>
  </w:style>
  <w:style w:type="paragraph" w:styleId="39">
    <w:name w:val="[Ростех] Наименование Подраздела (Уровень 3)"/>
    <w:qFormat/>
    <w:pPr>
      <w:keepNext/>
      <w:keepLines/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  <w:spacing w:before="240" w:after="0"/>
      <w:jc w:val="left"/>
      <w:outlineLvl w:val="2"/>
    </w:pPr>
    <w:rPr>
      <w:rFonts w:ascii="Proxima Nova ExCn Rg" w:hAnsi="Proxima Nova ExCn Rg" w:eastAsia="Times New Roman" w:cs="Times New Roman"/>
      <w:b/>
      <w:color w:val="00000A"/>
      <w:sz w:val="28"/>
      <w:szCs w:val="28"/>
      <w:lang w:val="ru-RU" w:eastAsia="ru-RU" w:bidi="ar-SA"/>
    </w:rPr>
  </w:style>
  <w:style w:type="paragraph" w:styleId="225">
    <w:name w:val="[Ростех] Наименование Раздела (Уровень 2)"/>
    <w:qFormat/>
    <w:pPr>
      <w:keepNext/>
      <w:keepLines/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  <w:spacing w:before="240" w:after="0"/>
      <w:jc w:val="center"/>
      <w:outlineLvl w:val="1"/>
    </w:pPr>
    <w:rPr>
      <w:rFonts w:ascii="Proxima Nova ExCn Rg" w:hAnsi="Proxima Nova ExCn Rg" w:eastAsia="Times New Roman" w:cs="Times New Roman"/>
      <w:b/>
      <w:color w:val="00000A"/>
      <w:sz w:val="28"/>
      <w:szCs w:val="28"/>
      <w:lang w:val="ru-RU" w:eastAsia="ru-RU" w:bidi="ar-SA"/>
    </w:rPr>
  </w:style>
  <w:style w:type="paragraph" w:styleId="Style74">
    <w:name w:val="[Ростех] Простой текст (Без уровня)"/>
    <w:qFormat/>
    <w:pPr>
      <w:widowControl/>
      <w:suppressAutoHyphens w:val="true"/>
      <w:kinsoku w:val="true"/>
      <w:overflowPunct w:val="true"/>
      <w:autoSpaceDE w:val="true"/>
      <w:bidi w:val="0"/>
      <w:spacing w:before="120" w:after="0"/>
      <w:jc w:val="both"/>
    </w:pPr>
    <w:rPr>
      <w:rFonts w:ascii="Proxima Nova ExCn Rg" w:hAnsi="Proxima Nova ExCn Rg" w:eastAsia="Times New Roman" w:cs="Times New Roman"/>
      <w:color w:val="00000A"/>
      <w:sz w:val="28"/>
      <w:szCs w:val="28"/>
      <w:lang w:val="ru-RU" w:eastAsia="ru-RU" w:bidi="ar-SA"/>
    </w:rPr>
  </w:style>
  <w:style w:type="paragraph" w:styleId="57">
    <w:name w:val="[Ростех] Текст Подпункта (Уровень 5)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  <w:spacing w:before="120" w:after="0"/>
      <w:jc w:val="both"/>
      <w:outlineLvl w:val="4"/>
    </w:pPr>
    <w:rPr>
      <w:rFonts w:ascii="Proxima Nova ExCn Rg" w:hAnsi="Proxima Nova ExCn Rg" w:eastAsia="Times New Roman" w:cs="Times New Roman"/>
      <w:color w:val="00000A"/>
      <w:sz w:val="28"/>
      <w:szCs w:val="28"/>
      <w:lang w:val="ru-RU" w:eastAsia="ru-RU" w:bidi="ar-SA"/>
    </w:rPr>
  </w:style>
  <w:style w:type="paragraph" w:styleId="66">
    <w:name w:val="[Ростех] Текст Подпункта подпункта (Уровень 6)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  <w:spacing w:before="120" w:after="0"/>
      <w:jc w:val="both"/>
      <w:outlineLvl w:val="5"/>
    </w:pPr>
    <w:rPr>
      <w:rFonts w:ascii="Proxima Nova ExCn Rg" w:hAnsi="Proxima Nova ExCn Rg" w:eastAsia="Times New Roman" w:cs="Times New Roman"/>
      <w:color w:val="00000A"/>
      <w:sz w:val="28"/>
      <w:szCs w:val="28"/>
      <w:lang w:val="ru-RU" w:eastAsia="ru-RU" w:bidi="ar-SA"/>
    </w:rPr>
  </w:style>
  <w:style w:type="paragraph" w:styleId="412">
    <w:name w:val="[Ростех] Текст Пункта (Уровень 4)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  <w:spacing w:before="120" w:after="0"/>
      <w:jc w:val="both"/>
      <w:outlineLvl w:val="3"/>
    </w:pPr>
    <w:rPr>
      <w:rFonts w:ascii="Proxima Nova ExCn Rg" w:hAnsi="Proxima Nova ExCn Rg" w:eastAsia="Times New Roman" w:cs="Times New Roman"/>
      <w:color w:val="00000A"/>
      <w:sz w:val="28"/>
      <w:szCs w:val="28"/>
      <w:lang w:val="ru-RU" w:eastAsia="ru-RU" w:bidi="ar-SA"/>
    </w:rPr>
  </w:style>
  <w:style w:type="paragraph" w:styleId="114">
    <w:name w:val="[Ростех] Наименование Главы (Уровень 1)"/>
    <w:qFormat/>
    <w:pPr>
      <w:keepNext/>
      <w:keepLines/>
      <w:pageBreakBefore/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  <w:spacing w:before="240" w:after="0"/>
      <w:jc w:val="center"/>
      <w:outlineLvl w:val="0"/>
    </w:pPr>
    <w:rPr>
      <w:rFonts w:ascii="Proxima Nova ExCn Rg" w:hAnsi="Proxima Nova ExCn Rg" w:eastAsia="Calibri" w:cs="Times New Roman"/>
      <w:b/>
      <w:caps/>
      <w:color w:val="00000A"/>
      <w:sz w:val="28"/>
      <w:szCs w:val="28"/>
      <w:lang w:val="ru-RU" w:eastAsia="en-US" w:bidi="ar-SA"/>
    </w:rPr>
  </w:style>
  <w:style w:type="paragraph" w:styleId="02statia2">
    <w:name w:val="02statia2"/>
    <w:basedOn w:val="Normal"/>
    <w:qFormat/>
    <w:pPr>
      <w:spacing w:lineRule="atLeast" w:line="320" w:before="120" w:after="0"/>
      <w:ind w:left="2020" w:right="0" w:hanging="880"/>
      <w:jc w:val="both"/>
    </w:pPr>
    <w:rPr>
      <w:rFonts w:ascii="GaramondNarrowC" w:hAnsi="GaramondNarrowC" w:eastAsia="Times New Roman"/>
      <w:color w:val="000000"/>
      <w:sz w:val="21"/>
      <w:szCs w:val="21"/>
      <w:lang w:eastAsia="ru-RU"/>
    </w:rPr>
  </w:style>
  <w:style w:type="paragraph" w:styleId="Style75">
    <w:name w:val="_Нумеров Знак Знак"/>
    <w:basedOn w:val="Normal"/>
    <w:qFormat/>
    <w:pPr>
      <w:tabs>
        <w:tab w:val="left" w:pos="1858" w:leader="none"/>
      </w:tabs>
      <w:spacing w:lineRule="auto" w:line="360" w:before="0" w:after="0"/>
      <w:ind w:left="1858" w:right="0" w:hanging="360"/>
      <w:jc w:val="both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Style76">
    <w:name w:val="Подподпункт Знак Знак"/>
    <w:basedOn w:val="Style52"/>
    <w:qFormat/>
    <w:pPr>
      <w:tabs>
        <w:tab w:val="left" w:pos="851" w:leader="none"/>
        <w:tab w:val="left" w:pos="927" w:leader="none"/>
        <w:tab w:val="left" w:pos="993" w:leader="none"/>
        <w:tab w:val="left" w:pos="1134" w:leader="none"/>
        <w:tab w:val="left" w:pos="1701" w:leader="none"/>
        <w:tab w:val="left" w:pos="1844" w:leader="none"/>
      </w:tabs>
      <w:ind w:left="1701" w:right="0" w:hanging="567"/>
    </w:pPr>
    <w:rPr>
      <w:b w:val="false"/>
      <w:szCs w:val="28"/>
    </w:rPr>
  </w:style>
  <w:style w:type="paragraph" w:styleId="Revision">
    <w:name w:val="Revision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Proxima Nova ExCn Rg" w:hAnsi="Proxima Nova ExCn Rg" w:eastAsia="Calibri" w:cs="Times New Roman"/>
      <w:color w:val="00000A"/>
      <w:sz w:val="28"/>
      <w:szCs w:val="28"/>
      <w:lang w:val="ru-RU" w:eastAsia="en-US" w:bidi="ar-SA"/>
    </w:rPr>
  </w:style>
  <w:style w:type="paragraph" w:styleId="121">
    <w:name w:val="Цветной список - Акцент 12"/>
    <w:basedOn w:val="Normal"/>
    <w:qFormat/>
    <w:pPr>
      <w:spacing w:before="0" w:after="200"/>
      <w:ind w:left="720" w:right="0" w:hanging="0"/>
      <w:contextualSpacing/>
    </w:pPr>
    <w:rPr>
      <w:rFonts w:ascii="Calibri" w:hAnsi="Calibri" w:eastAsia="Calibri"/>
    </w:rPr>
  </w:style>
  <w:style w:type="paragraph" w:styleId="115">
    <w:name w:val="Знак Знак Знак Знак Знак Знак Знак Знак Знак Знак Знак Знак Знак Знак1 Знак Знак Знак Знак Знак Знак Знак Знак Знак Знак Знак Знак"/>
    <w:basedOn w:val="Normal"/>
    <w:qFormat/>
    <w:pPr>
      <w:tabs>
        <w:tab w:val="left" w:pos="360" w:leader="none"/>
      </w:tabs>
      <w:spacing w:lineRule="exact" w:line="240" w:before="0" w:after="160"/>
    </w:pPr>
    <w:rPr>
      <w:rFonts w:ascii="Verdana" w:hAnsi="Verdana" w:eastAsia="Times New Roman" w:cs="Verdana"/>
      <w:sz w:val="20"/>
      <w:szCs w:val="20"/>
      <w:lang w:val="en-US"/>
    </w:rPr>
  </w:style>
  <w:style w:type="paragraph" w:styleId="Default">
    <w:name w:val="Default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Calibri" w:hAnsi="Calibri" w:eastAsia="Calibri" w:cs="Calibri"/>
      <w:color w:val="000000"/>
      <w:sz w:val="24"/>
      <w:szCs w:val="24"/>
      <w:lang w:val="ru-RU" w:eastAsia="en-US" w:bidi="ar-SA"/>
    </w:rPr>
  </w:style>
  <w:style w:type="paragraph" w:styleId="Style77">
    <w:name w:val="Пункты"/>
    <w:basedOn w:val="2"/>
    <w:qFormat/>
    <w:pPr>
      <w:tabs>
        <w:tab w:val="left" w:pos="1134" w:leader="none"/>
        <w:tab w:val="left" w:pos="1701" w:leader="none"/>
      </w:tabs>
      <w:suppressAutoHyphens w:val="false"/>
      <w:spacing w:before="120" w:after="0"/>
    </w:pPr>
    <w:rPr>
      <w:b w:val="false"/>
      <w:bCs w:val="false"/>
      <w:color w:val="000000"/>
      <w:sz w:val="24"/>
      <w:szCs w:val="24"/>
    </w:rPr>
  </w:style>
  <w:style w:type="paragraph" w:styleId="116">
    <w:name w:val="Заголовок1"/>
    <w:basedOn w:val="Normal"/>
    <w:qFormat/>
    <w:pPr>
      <w:keepNext/>
      <w:widowControl w:val="false"/>
      <w:suppressAutoHyphens w:val="true"/>
      <w:spacing w:before="240" w:after="120"/>
      <w:jc w:val="both"/>
    </w:pPr>
    <w:rPr>
      <w:rFonts w:ascii="Arial" w:hAnsi="Arial" w:eastAsia="DejaVu Sans" w:cs="FreeSans"/>
      <w:lang w:eastAsia="zh-CN" w:bidi="hi-IN"/>
    </w:rPr>
  </w:style>
  <w:style w:type="paragraph" w:styleId="ArrowheadList">
    <w:name w:val="Arrowhead List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ind w:left="720" w:right="0" w:hanging="432"/>
      <w:jc w:val="left"/>
    </w:pPr>
    <w:rPr>
      <w:rFonts w:ascii="Times New Roman" w:hAnsi="Times New Roman" w:eastAsia="DejaVu Sans" w:cs="Times New Roman"/>
      <w:color w:val="00000A"/>
      <w:sz w:val="22"/>
      <w:szCs w:val="20"/>
      <w:lang w:val="ru-RU" w:eastAsia="zh-CN" w:bidi="hi-IN"/>
    </w:rPr>
  </w:style>
  <w:style w:type="paragraph" w:styleId="BoxList">
    <w:name w:val="Box List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ind w:left="720" w:right="0" w:hanging="432"/>
      <w:jc w:val="left"/>
    </w:pPr>
    <w:rPr>
      <w:rFonts w:ascii="Times New Roman" w:hAnsi="Times New Roman" w:eastAsia="DejaVu Sans" w:cs="Times New Roman"/>
      <w:color w:val="00000A"/>
      <w:sz w:val="22"/>
      <w:szCs w:val="20"/>
      <w:lang w:val="ru-RU" w:eastAsia="zh-CN" w:bidi="hi-IN"/>
    </w:rPr>
  </w:style>
  <w:style w:type="paragraph" w:styleId="BulletList">
    <w:name w:val="Bullet List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ind w:left="720" w:right="0" w:hanging="432"/>
      <w:jc w:val="left"/>
    </w:pPr>
    <w:rPr>
      <w:rFonts w:ascii="Times New Roman" w:hAnsi="Times New Roman" w:eastAsia="DejaVu Sans" w:cs="Times New Roman"/>
      <w:color w:val="00000A"/>
      <w:sz w:val="22"/>
      <w:szCs w:val="20"/>
      <w:lang w:val="ru-RU" w:eastAsia="zh-CN" w:bidi="hi-IN"/>
    </w:rPr>
  </w:style>
  <w:style w:type="paragraph" w:styleId="ChapterHeading">
    <w:name w:val="Chapter Heading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DejaVu Sans" w:cs="Times New Roman"/>
      <w:color w:val="00000A"/>
      <w:sz w:val="22"/>
      <w:szCs w:val="20"/>
      <w:lang w:val="ru-RU" w:eastAsia="zh-CN" w:bidi="hi-IN"/>
    </w:rPr>
  </w:style>
  <w:style w:type="paragraph" w:styleId="ContentsHeader">
    <w:name w:val="Contents Header"/>
    <w:qFormat/>
    <w:pPr>
      <w:widowControl w:val="false"/>
      <w:suppressAutoHyphens w:val="true"/>
      <w:kinsoku w:val="true"/>
      <w:overflowPunct w:val="true"/>
      <w:autoSpaceDE w:val="true"/>
      <w:bidi w:val="0"/>
      <w:spacing w:before="240" w:after="120"/>
      <w:jc w:val="center"/>
    </w:pPr>
    <w:rPr>
      <w:rFonts w:ascii="Arial" w:hAnsi="Arial" w:eastAsia="DejaVu Sans" w:cs="Arial"/>
      <w:b/>
      <w:color w:val="00000A"/>
      <w:sz w:val="32"/>
      <w:szCs w:val="20"/>
      <w:lang w:val="ru-RU" w:eastAsia="zh-CN" w:bidi="hi-IN"/>
    </w:rPr>
  </w:style>
  <w:style w:type="paragraph" w:styleId="DashedList">
    <w:name w:val="Dashed List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ind w:left="720" w:right="0" w:hanging="432"/>
      <w:jc w:val="left"/>
    </w:pPr>
    <w:rPr>
      <w:rFonts w:ascii="Times New Roman" w:hAnsi="Times New Roman" w:eastAsia="DejaVu Sans" w:cs="Times New Roman"/>
      <w:color w:val="00000A"/>
      <w:sz w:val="22"/>
      <w:szCs w:val="20"/>
      <w:lang w:val="ru-RU" w:eastAsia="zh-CN" w:bidi="hi-IN"/>
    </w:rPr>
  </w:style>
  <w:style w:type="paragraph" w:styleId="DiamondList">
    <w:name w:val="Diamond List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ind w:left="720" w:right="0" w:hanging="432"/>
      <w:jc w:val="left"/>
    </w:pPr>
    <w:rPr>
      <w:rFonts w:ascii="Times New Roman" w:hAnsi="Times New Roman" w:eastAsia="DejaVu Sans" w:cs="Times New Roman"/>
      <w:color w:val="00000A"/>
      <w:sz w:val="22"/>
      <w:szCs w:val="20"/>
      <w:lang w:val="ru-RU" w:eastAsia="zh-CN" w:bidi="hi-IN"/>
    </w:rPr>
  </w:style>
  <w:style w:type="paragraph" w:styleId="HandList">
    <w:name w:val="Hand List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ind w:left="720" w:right="0" w:hanging="432"/>
      <w:jc w:val="left"/>
    </w:pPr>
    <w:rPr>
      <w:rFonts w:ascii="Times New Roman" w:hAnsi="Times New Roman" w:eastAsia="DejaVu Sans" w:cs="Times New Roman"/>
      <w:color w:val="00000A"/>
      <w:sz w:val="22"/>
      <w:szCs w:val="20"/>
      <w:lang w:val="ru-RU" w:eastAsia="zh-CN" w:bidi="hi-IN"/>
    </w:rPr>
  </w:style>
  <w:style w:type="paragraph" w:styleId="HeartList">
    <w:name w:val="Heart List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ind w:left="720" w:right="0" w:hanging="432"/>
      <w:jc w:val="left"/>
    </w:pPr>
    <w:rPr>
      <w:rFonts w:ascii="Times New Roman" w:hAnsi="Times New Roman" w:eastAsia="DejaVu Sans" w:cs="Times New Roman"/>
      <w:color w:val="00000A"/>
      <w:sz w:val="22"/>
      <w:szCs w:val="20"/>
      <w:lang w:val="ru-RU" w:eastAsia="zh-CN" w:bidi="hi-IN"/>
    </w:rPr>
  </w:style>
  <w:style w:type="paragraph" w:styleId="ImpliesList">
    <w:name w:val="Implies List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ind w:left="720" w:right="0" w:hanging="432"/>
      <w:jc w:val="left"/>
    </w:pPr>
    <w:rPr>
      <w:rFonts w:ascii="Times New Roman" w:hAnsi="Times New Roman" w:eastAsia="DejaVu Sans" w:cs="Times New Roman"/>
      <w:color w:val="00000A"/>
      <w:sz w:val="22"/>
      <w:szCs w:val="20"/>
      <w:lang w:val="ru-RU" w:eastAsia="zh-CN" w:bidi="hi-IN"/>
    </w:rPr>
  </w:style>
  <w:style w:type="paragraph" w:styleId="LowerCaseList">
    <w:name w:val="Lower Case List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ind w:left="720" w:right="0" w:hanging="432"/>
      <w:jc w:val="left"/>
    </w:pPr>
    <w:rPr>
      <w:rFonts w:ascii="Times New Roman" w:hAnsi="Times New Roman" w:eastAsia="DejaVu Sans" w:cs="Times New Roman"/>
      <w:color w:val="00000A"/>
      <w:sz w:val="22"/>
      <w:szCs w:val="20"/>
      <w:lang w:val="ru-RU" w:eastAsia="zh-CN" w:bidi="hi-IN"/>
    </w:rPr>
  </w:style>
  <w:style w:type="paragraph" w:styleId="LowerRomanList">
    <w:name w:val="Lower Roman List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ind w:left="720" w:right="0" w:hanging="432"/>
      <w:jc w:val="left"/>
    </w:pPr>
    <w:rPr>
      <w:rFonts w:ascii="Times New Roman" w:hAnsi="Times New Roman" w:eastAsia="DejaVu Sans" w:cs="Times New Roman"/>
      <w:color w:val="00000A"/>
      <w:sz w:val="22"/>
      <w:szCs w:val="20"/>
      <w:lang w:val="ru-RU" w:eastAsia="zh-CN" w:bidi="hi-IN"/>
    </w:rPr>
  </w:style>
  <w:style w:type="paragraph" w:styleId="NumberedHeading1">
    <w:name w:val="Numbered Heading 1"/>
    <w:basedOn w:val="1"/>
    <w:qFormat/>
    <w:pPr>
      <w:keepLines w:val="false"/>
      <w:tabs>
        <w:tab w:val="left" w:pos="1418" w:leader="none"/>
      </w:tabs>
      <w:spacing w:before="360" w:after="0"/>
      <w:ind w:left="0" w:right="0" w:firstLine="709"/>
      <w:jc w:val="both"/>
    </w:pPr>
    <w:rPr>
      <w:rFonts w:eastAsia="Calibri" w:cs="Times New Roman"/>
      <w:color w:val="000000"/>
      <w:sz w:val="28"/>
      <w:lang w:eastAsia="ru-RU" w:bidi="ru-RU"/>
    </w:rPr>
  </w:style>
  <w:style w:type="paragraph" w:styleId="NumberedHeading2">
    <w:name w:val="Numbered Heading 2"/>
    <w:basedOn w:val="2"/>
    <w:qFormat/>
    <w:pPr>
      <w:widowControl w:val="false"/>
      <w:spacing w:lineRule="auto" w:line="276" w:before="440" w:after="60"/>
      <w:ind w:left="0" w:right="0" w:hanging="0"/>
      <w:jc w:val="left"/>
    </w:pPr>
    <w:rPr>
      <w:rFonts w:ascii="Arial" w:hAnsi="Arial" w:eastAsia="DejaVu Sans" w:cs="Arial"/>
      <w:bCs w:val="false"/>
      <w:szCs w:val="20"/>
      <w:lang w:eastAsia="zh-CN" w:bidi="hi-IN"/>
    </w:rPr>
  </w:style>
  <w:style w:type="paragraph" w:styleId="NumberedHeading3">
    <w:name w:val="Numbered Heading 3"/>
    <w:basedOn w:val="3"/>
    <w:qFormat/>
    <w:pPr>
      <w:widowControl w:val="false"/>
      <w:numPr>
        <w:ilvl w:val="0"/>
        <w:numId w:val="0"/>
      </w:numPr>
      <w:spacing w:lineRule="auto" w:line="276" w:before="440" w:after="60"/>
      <w:ind w:left="2870" w:right="0" w:hanging="360"/>
      <w:jc w:val="left"/>
    </w:pPr>
    <w:rPr>
      <w:rFonts w:ascii="Arial" w:hAnsi="Arial" w:eastAsia="DejaVu Sans" w:cs="Arial"/>
      <w:bCs w:val="false"/>
      <w:sz w:val="24"/>
      <w:szCs w:val="20"/>
      <w:lang w:eastAsia="zh-CN" w:bidi="hi-IN"/>
    </w:rPr>
  </w:style>
  <w:style w:type="paragraph" w:styleId="NumberedList">
    <w:name w:val="Numbered List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ind w:left="720" w:right="0" w:hanging="432"/>
      <w:jc w:val="left"/>
    </w:pPr>
    <w:rPr>
      <w:rFonts w:ascii="Times New Roman" w:hAnsi="Times New Roman" w:eastAsia="DejaVu Sans" w:cs="Times New Roman"/>
      <w:color w:val="00000A"/>
      <w:sz w:val="22"/>
      <w:szCs w:val="20"/>
      <w:lang w:val="ru-RU" w:eastAsia="zh-CN" w:bidi="hi-IN"/>
    </w:rPr>
  </w:style>
  <w:style w:type="paragraph" w:styleId="SquareList">
    <w:name w:val="Square List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ind w:left="720" w:right="0" w:hanging="432"/>
      <w:jc w:val="left"/>
    </w:pPr>
    <w:rPr>
      <w:rFonts w:ascii="Times New Roman" w:hAnsi="Times New Roman" w:eastAsia="DejaVu Sans" w:cs="Times New Roman"/>
      <w:color w:val="00000A"/>
      <w:sz w:val="22"/>
      <w:szCs w:val="20"/>
      <w:lang w:val="ru-RU" w:eastAsia="zh-CN" w:bidi="hi-IN"/>
    </w:rPr>
  </w:style>
  <w:style w:type="paragraph" w:styleId="StarList">
    <w:name w:val="Star List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ind w:left="720" w:right="0" w:hanging="432"/>
      <w:jc w:val="left"/>
    </w:pPr>
    <w:rPr>
      <w:rFonts w:ascii="Times New Roman" w:hAnsi="Times New Roman" w:eastAsia="DejaVu Sans" w:cs="Times New Roman"/>
      <w:color w:val="00000A"/>
      <w:sz w:val="22"/>
      <w:szCs w:val="20"/>
      <w:lang w:val="ru-RU" w:eastAsia="zh-CN" w:bidi="hi-IN"/>
    </w:rPr>
  </w:style>
  <w:style w:type="paragraph" w:styleId="TickList">
    <w:name w:val="Tick List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ind w:left="720" w:right="0" w:hanging="432"/>
      <w:jc w:val="left"/>
    </w:pPr>
    <w:rPr>
      <w:rFonts w:ascii="Times New Roman" w:hAnsi="Times New Roman" w:eastAsia="DejaVu Sans" w:cs="Times New Roman"/>
      <w:color w:val="00000A"/>
      <w:sz w:val="22"/>
      <w:szCs w:val="20"/>
      <w:lang w:val="ru-RU" w:eastAsia="zh-CN" w:bidi="hi-IN"/>
    </w:rPr>
  </w:style>
  <w:style w:type="paragraph" w:styleId="TriangleList">
    <w:name w:val="Triangle List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ind w:left="720" w:right="0" w:hanging="432"/>
      <w:jc w:val="left"/>
    </w:pPr>
    <w:rPr>
      <w:rFonts w:ascii="Times New Roman" w:hAnsi="Times New Roman" w:eastAsia="DejaVu Sans" w:cs="Times New Roman"/>
      <w:color w:val="00000A"/>
      <w:sz w:val="22"/>
      <w:szCs w:val="20"/>
      <w:lang w:val="ru-RU" w:eastAsia="zh-CN" w:bidi="hi-IN"/>
    </w:rPr>
  </w:style>
  <w:style w:type="paragraph" w:styleId="UpperCaseList">
    <w:name w:val="Upper Case List"/>
    <w:basedOn w:val="NumberedList"/>
    <w:qFormat/>
    <w:pPr/>
    <w:rPr/>
  </w:style>
  <w:style w:type="paragraph" w:styleId="UpperRomanList">
    <w:name w:val="Upper Roman List"/>
    <w:basedOn w:val="NumberedList"/>
    <w:qFormat/>
    <w:pPr/>
    <w:rPr/>
  </w:style>
  <w:style w:type="paragraph" w:styleId="Normal1">
    <w:name w:val="_Normal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DejaVu Sans" w:cs="Times New Roman"/>
      <w:color w:val="00000A"/>
      <w:sz w:val="22"/>
      <w:szCs w:val="20"/>
      <w:lang w:val="ru-RU" w:eastAsia="zh-CN" w:bidi="hi-IN"/>
    </w:rPr>
  </w:style>
  <w:style w:type="paragraph" w:styleId="117">
    <w:name w:val="Обычный1"/>
    <w:qFormat/>
    <w:pPr>
      <w:widowControl w:val="false"/>
      <w:kinsoku w:val="true"/>
      <w:overflowPunct w:val="true"/>
      <w:autoSpaceDE w:val="true"/>
      <w:bidi w:val="0"/>
      <w:spacing w:before="100" w:after="100"/>
      <w:jc w:val="left"/>
    </w:pPr>
    <w:rPr>
      <w:rFonts w:ascii="Times New Roman" w:hAnsi="Times New Roman" w:eastAsia="Times New Roman" w:cs="Times New Roman"/>
      <w:color w:val="00000A"/>
      <w:sz w:val="24"/>
      <w:szCs w:val="20"/>
      <w:lang w:val="ru-RU" w:eastAsia="ru-RU" w:bidi="ar-SA"/>
    </w:rPr>
  </w:style>
  <w:style w:type="paragraph" w:styleId="310">
    <w:name w:val="Стиль3"/>
    <w:basedOn w:val="Normal"/>
    <w:qFormat/>
    <w:pPr>
      <w:spacing w:lineRule="auto" w:line="240" w:before="120" w:after="0"/>
      <w:jc w:val="both"/>
    </w:pPr>
    <w:rPr>
      <w:rFonts w:ascii="Tahoma" w:hAnsi="Tahoma" w:eastAsia="Times New Roman"/>
      <w:sz w:val="24"/>
      <w:lang w:eastAsia="ru-RU"/>
    </w:rPr>
  </w:style>
  <w:style w:type="paragraph" w:styleId="226">
    <w:name w:val="Стиль2"/>
    <w:basedOn w:val="ListNumber2"/>
    <w:qFormat/>
    <w:pPr>
      <w:keepNext/>
      <w:keepLines/>
      <w:widowControl w:val="false"/>
      <w:suppressLineNumbers/>
      <w:tabs>
        <w:tab w:val="left" w:pos="1440" w:leader="none"/>
      </w:tabs>
      <w:suppressAutoHyphens w:val="true"/>
      <w:spacing w:before="0" w:after="60"/>
      <w:ind w:left="1440" w:right="0" w:hanging="360"/>
    </w:pPr>
    <w:rPr>
      <w:b/>
      <w:sz w:val="24"/>
      <w:szCs w:val="28"/>
    </w:rPr>
  </w:style>
  <w:style w:type="paragraph" w:styleId="ConsNonformat">
    <w:name w:val="ConsNonformat"/>
    <w:qFormat/>
    <w:pPr>
      <w:widowControl w:val="false"/>
      <w:kinsoku w:val="true"/>
      <w:overflowPunct w:val="true"/>
      <w:autoSpaceDE w:val="true"/>
      <w:bidi w:val="0"/>
      <w:spacing w:before="0" w:after="0"/>
      <w:jc w:val="left"/>
    </w:pPr>
    <w:rPr>
      <w:rFonts w:ascii="Courier New" w:hAnsi="Courier New" w:eastAsia="Times New Roman" w:cs="Courier New"/>
      <w:color w:val="00000A"/>
      <w:sz w:val="28"/>
      <w:szCs w:val="20"/>
      <w:lang w:val="ru-RU" w:eastAsia="ru-RU" w:bidi="ar-SA"/>
    </w:rPr>
  </w:style>
  <w:style w:type="paragraph" w:styleId="118">
    <w:name w:val="Стиль1"/>
    <w:basedOn w:val="Normal"/>
    <w:autoRedefine/>
    <w:qFormat/>
    <w:pPr>
      <w:spacing w:lineRule="auto" w:line="240" w:before="0" w:after="0"/>
      <w:jc w:val="both"/>
    </w:pPr>
    <w:rPr>
      <w:rFonts w:ascii="Arial" w:hAnsi="Arial" w:eastAsia="Times New Roman"/>
      <w:sz w:val="24"/>
      <w:lang w:eastAsia="ru-RU"/>
    </w:rPr>
  </w:style>
  <w:style w:type="paragraph" w:styleId="Style78">
    <w:name w:val="Îáû÷íûé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A"/>
      <w:sz w:val="28"/>
      <w:szCs w:val="20"/>
      <w:lang w:val="ru-RU" w:eastAsia="ru-RU" w:bidi="ar-SA"/>
    </w:rPr>
  </w:style>
  <w:style w:type="paragraph" w:styleId="119">
    <w:name w:val="заголовок 1"/>
    <w:basedOn w:val="Normal"/>
    <w:qFormat/>
    <w:pPr>
      <w:keepNext/>
      <w:numPr>
        <w:ilvl w:val="0"/>
        <w:numId w:val="0"/>
      </w:numPr>
      <w:spacing w:lineRule="auto" w:line="240" w:before="0" w:after="0"/>
      <w:jc w:val="both"/>
      <w:outlineLvl w:val="0"/>
    </w:pPr>
    <w:rPr>
      <w:rFonts w:ascii="Times New Roman" w:hAnsi="Times New Roman" w:eastAsia="Times New Roman"/>
      <w:sz w:val="24"/>
      <w:lang w:eastAsia="ru-RU"/>
    </w:rPr>
  </w:style>
  <w:style w:type="paragraph" w:styleId="NoSpacing">
    <w:name w:val="No Spacing"/>
    <w:qFormat/>
    <w:pPr>
      <w:widowControl w:val="false"/>
      <w:kinsoku w:val="true"/>
      <w:overflowPunct w:val="true"/>
      <w:autoSpaceDE w:val="true"/>
      <w:bidi w:val="0"/>
      <w:spacing w:before="0" w:after="0"/>
      <w:jc w:val="left"/>
    </w:pPr>
    <w:rPr>
      <w:rFonts w:ascii="Arial" w:hAnsi="Arial" w:eastAsia="Times New Roman" w:cs="Arial"/>
      <w:color w:val="00000A"/>
      <w:sz w:val="18"/>
      <w:szCs w:val="18"/>
      <w:lang w:val="ru-RU" w:eastAsia="ru-RU" w:bidi="ar-SA"/>
    </w:rPr>
  </w:style>
  <w:style w:type="paragraph" w:styleId="Style110">
    <w:name w:val="Style1"/>
    <w:basedOn w:val="Normal"/>
    <w:qFormat/>
    <w:pPr>
      <w:widowControl w:val="false"/>
      <w:spacing w:lineRule="exact" w:line="254" w:before="0" w:after="0"/>
      <w:jc w:val="both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Style210">
    <w:name w:val="Style2"/>
    <w:basedOn w:val="Normal"/>
    <w:qFormat/>
    <w:pPr>
      <w:widowControl w:val="false"/>
      <w:spacing w:lineRule="exact" w:line="250" w:before="0" w:after="0"/>
      <w:jc w:val="center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Style310">
    <w:name w:val="Style3"/>
    <w:basedOn w:val="Normal"/>
    <w:qFormat/>
    <w:pPr>
      <w:widowControl w:val="false"/>
      <w:spacing w:lineRule="auto" w:line="240" w:before="0" w:after="0"/>
      <w:jc w:val="both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Style510">
    <w:name w:val="Style5"/>
    <w:basedOn w:val="Normal"/>
    <w:qFormat/>
    <w:pPr>
      <w:widowControl w:val="false"/>
      <w:spacing w:lineRule="auto" w:line="240" w:before="0" w:after="0"/>
      <w:jc w:val="both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Style610">
    <w:name w:val="Style6"/>
    <w:basedOn w:val="Normal"/>
    <w:qFormat/>
    <w:pPr>
      <w:widowControl w:val="false"/>
      <w:spacing w:lineRule="exact" w:line="251" w:before="0" w:after="0"/>
      <w:ind w:left="0" w:right="0" w:firstLine="734"/>
      <w:jc w:val="both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Style79">
    <w:name w:val="Style7"/>
    <w:basedOn w:val="Normal"/>
    <w:qFormat/>
    <w:pPr>
      <w:widowControl w:val="false"/>
      <w:spacing w:lineRule="auto" w:line="240" w:before="0" w:after="0"/>
      <w:jc w:val="both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Style81">
    <w:name w:val="Style8"/>
    <w:basedOn w:val="Normal"/>
    <w:qFormat/>
    <w:pPr>
      <w:widowControl w:val="false"/>
      <w:spacing w:lineRule="exact" w:line="274" w:before="0" w:after="0"/>
      <w:ind w:left="0" w:right="0" w:hanging="1104"/>
      <w:jc w:val="both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Style101">
    <w:name w:val="Style10"/>
    <w:basedOn w:val="Normal"/>
    <w:qFormat/>
    <w:pPr>
      <w:widowControl w:val="false"/>
      <w:spacing w:lineRule="exact" w:line="254" w:before="0" w:after="0"/>
      <w:ind w:left="0" w:right="0" w:firstLine="710"/>
      <w:jc w:val="both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227">
    <w:name w:val="заголовок 2"/>
    <w:basedOn w:val="Normal"/>
    <w:qFormat/>
    <w:pPr>
      <w:keepNext/>
      <w:widowControl w:val="false"/>
      <w:numPr>
        <w:ilvl w:val="0"/>
        <w:numId w:val="0"/>
      </w:numPr>
      <w:spacing w:lineRule="auto" w:line="240" w:before="0" w:after="0"/>
      <w:ind w:left="0" w:right="0" w:firstLine="720"/>
      <w:jc w:val="both"/>
      <w:outlineLvl w:val="1"/>
    </w:pPr>
    <w:rPr>
      <w:rFonts w:ascii="Times New Roman" w:hAnsi="Times New Roman" w:eastAsia="Times New Roman"/>
      <w:lang w:eastAsia="ru-RU"/>
    </w:rPr>
  </w:style>
  <w:style w:type="paragraph" w:styleId="313">
    <w:name w:val="заголовок 3"/>
    <w:basedOn w:val="Normal"/>
    <w:qFormat/>
    <w:pPr>
      <w:keepNext/>
      <w:widowControl w:val="false"/>
      <w:numPr>
        <w:ilvl w:val="0"/>
        <w:numId w:val="0"/>
      </w:numPr>
      <w:spacing w:lineRule="auto" w:line="240" w:before="0" w:after="0"/>
      <w:ind w:left="0" w:right="0" w:firstLine="720"/>
      <w:jc w:val="both"/>
      <w:outlineLvl w:val="2"/>
    </w:pPr>
    <w:rPr>
      <w:rFonts w:ascii="Times New Roman" w:hAnsi="Times New Roman" w:eastAsia="Times New Roman"/>
      <w:sz w:val="26"/>
      <w:szCs w:val="26"/>
      <w:u w:val="single"/>
      <w:lang w:eastAsia="ru-RU"/>
    </w:rPr>
  </w:style>
  <w:style w:type="paragraph" w:styleId="120">
    <w:name w:val="Знак1"/>
    <w:basedOn w:val="Normal"/>
    <w:qFormat/>
    <w:pPr>
      <w:spacing w:lineRule="exact" w:line="240" w:before="0" w:after="160"/>
      <w:jc w:val="both"/>
    </w:pPr>
    <w:rPr>
      <w:rFonts w:ascii="Times New Roman" w:hAnsi="Times New Roman" w:eastAsia="Times New Roman"/>
      <w:sz w:val="24"/>
      <w:szCs w:val="24"/>
      <w:lang w:val="en-US"/>
    </w:rPr>
  </w:style>
  <w:style w:type="paragraph" w:styleId="314">
    <w:name w:val="3---"/>
    <w:basedOn w:val="Normal"/>
    <w:qFormat/>
    <w:pPr>
      <w:spacing w:lineRule="auto" w:line="240" w:before="120" w:after="120"/>
      <w:jc w:val="both"/>
    </w:pPr>
    <w:rPr>
      <w:rFonts w:ascii="Times New Roman" w:hAnsi="Times New Roman" w:eastAsia="Times New Roman"/>
      <w:sz w:val="24"/>
      <w:lang w:eastAsia="ru-RU"/>
    </w:rPr>
  </w:style>
  <w:style w:type="paragraph" w:styleId="413">
    <w:name w:val="Заголовок №4"/>
    <w:basedOn w:val="Normal"/>
    <w:qFormat/>
    <w:pPr>
      <w:widowControl w:val="false"/>
      <w:numPr>
        <w:ilvl w:val="0"/>
        <w:numId w:val="0"/>
      </w:numPr>
      <w:shd w:fill="FFFFFF" w:val="clear"/>
      <w:spacing w:lineRule="auto" w:line="240" w:before="0" w:after="180"/>
      <w:jc w:val="both"/>
      <w:outlineLvl w:val="3"/>
    </w:pPr>
    <w:rPr>
      <w:rFonts w:ascii="Times New Roman" w:hAnsi="Times New Roman"/>
      <w:b/>
      <w:bCs/>
    </w:rPr>
  </w:style>
  <w:style w:type="paragraph" w:styleId="228">
    <w:name w:val="Основной текст (2)"/>
    <w:basedOn w:val="Normal"/>
    <w:qFormat/>
    <w:pPr>
      <w:widowControl w:val="false"/>
      <w:shd w:fill="FFFFFF" w:val="clear"/>
      <w:spacing w:lineRule="exact" w:line="470" w:before="240" w:after="5820"/>
      <w:jc w:val="center"/>
    </w:pPr>
    <w:rPr>
      <w:rFonts w:ascii="Times New Roman" w:hAnsi="Times New Roman"/>
    </w:rPr>
  </w:style>
  <w:style w:type="paragraph" w:styleId="Style80">
    <w:name w:val="Абзац списка-"/>
    <w:basedOn w:val="ListParagraph"/>
    <w:qFormat/>
    <w:pPr>
      <w:spacing w:before="0" w:after="0"/>
      <w:ind w:left="1134" w:right="0" w:hanging="425"/>
      <w:contextualSpacing/>
      <w:jc w:val="both"/>
    </w:pPr>
    <w:rPr>
      <w:rFonts w:ascii="Times New Roman" w:hAnsi="Times New Roman"/>
      <w:szCs w:val="24"/>
    </w:rPr>
  </w:style>
  <w:style w:type="paragraph" w:styleId="229">
    <w:name w:val="Абзац 2 списка"/>
    <w:basedOn w:val="ListParagraph"/>
    <w:qFormat/>
    <w:pPr>
      <w:widowControl w:val="false"/>
      <w:suppressAutoHyphens w:val="true"/>
      <w:spacing w:before="0" w:after="0"/>
      <w:ind w:left="1134" w:right="0" w:hanging="0"/>
      <w:contextualSpacing/>
      <w:jc w:val="both"/>
    </w:pPr>
    <w:rPr>
      <w:rFonts w:ascii="Times New Roman" w:hAnsi="Times New Roman" w:eastAsia="Courier New"/>
    </w:rPr>
  </w:style>
  <w:style w:type="paragraph" w:styleId="Style82">
    <w:name w:val="**Основной"/>
    <w:qFormat/>
    <w:pPr>
      <w:widowControl/>
      <w:kinsoku w:val="true"/>
      <w:overflowPunct w:val="true"/>
      <w:autoSpaceDE w:val="true"/>
      <w:bidi w:val="0"/>
      <w:spacing w:before="0" w:after="0"/>
      <w:ind w:left="0" w:right="0" w:firstLine="454"/>
      <w:jc w:val="both"/>
    </w:pPr>
    <w:rPr>
      <w:rFonts w:ascii="Proxima Nova ExCn Rg" w:hAnsi="Proxima Nova ExCn Rg" w:eastAsia="Calibri" w:cs="Times New Roman"/>
      <w:color w:val="00000A"/>
      <w:sz w:val="26"/>
      <w:szCs w:val="24"/>
      <w:lang w:val="ru-RU" w:eastAsia="en-US" w:bidi="ar-SA"/>
    </w:rPr>
  </w:style>
  <w:style w:type="paragraph" w:styleId="230">
    <w:name w:val="2"/>
    <w:basedOn w:val="Normal"/>
    <w:qFormat/>
    <w:pPr>
      <w:keepNext/>
      <w:spacing w:lineRule="auto" w:line="240" w:before="240" w:after="120"/>
      <w:ind w:left="0" w:right="0" w:firstLine="567"/>
      <w:jc w:val="both"/>
    </w:pPr>
    <w:rPr>
      <w:rFonts w:ascii="Times New Roman" w:hAnsi="Times New Roman" w:eastAsia="Times New Roman"/>
      <w:bCs/>
      <w:i/>
      <w:lang w:eastAsia="ru-RU"/>
    </w:rPr>
  </w:style>
  <w:style w:type="paragraph" w:styleId="414">
    <w:name w:val="[Ростех] Текст Подпункта (следующий абзац) (Уровень 4)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  <w:spacing w:before="120" w:after="0"/>
      <w:ind w:left="1134" w:right="0" w:hanging="0"/>
      <w:jc w:val="both"/>
      <w:outlineLvl w:val="3"/>
    </w:pPr>
    <w:rPr>
      <w:rFonts w:ascii="Proxima Nova ExCn Rg" w:hAnsi="Proxima Nova ExCn Rg" w:eastAsia="Times New Roman" w:cs="Times New Roman"/>
      <w:color w:val="00000A"/>
      <w:sz w:val="28"/>
      <w:szCs w:val="28"/>
      <w:lang w:val="ru-RU" w:eastAsia="ru-RU" w:bidi="ar-SA"/>
    </w:rPr>
  </w:style>
  <w:style w:type="paragraph" w:styleId="Style83">
    <w:name w:val="МПТ осн.ткст."/>
    <w:basedOn w:val="Normal"/>
    <w:qFormat/>
    <w:pPr>
      <w:widowControl w:val="false"/>
      <w:spacing w:before="120" w:after="120"/>
      <w:ind w:left="0" w:right="0" w:firstLine="709"/>
      <w:jc w:val="both"/>
    </w:pPr>
    <w:rPr>
      <w:rFonts w:ascii="Times New Roman" w:hAnsi="Times New Roman" w:eastAsia="Calibri"/>
      <w:sz w:val="24"/>
      <w:szCs w:val="24"/>
    </w:rPr>
  </w:style>
  <w:style w:type="paragraph" w:styleId="Style84">
    <w:name w:val="Содержимое таблицы"/>
    <w:basedOn w:val="Normal"/>
    <w:qFormat/>
    <w:pPr/>
    <w:rPr/>
  </w:style>
  <w:style w:type="paragraph" w:styleId="Style85">
    <w:name w:val="Заголовок таблицы"/>
    <w:basedOn w:val="Style84"/>
    <w:qFormat/>
    <w:pPr/>
    <w:rPr/>
  </w:style>
  <w:style w:type="paragraph" w:styleId="Western1">
    <w:name w:val="western1"/>
    <w:basedOn w:val="117"/>
    <w:qFormat/>
    <w:pPr>
      <w:spacing w:before="280" w:after="0"/>
      <w:ind w:left="0" w:right="0" w:firstLine="851"/>
    </w:pPr>
    <w:rPr>
      <w:rFonts w:eastAsia="Times New Roman"/>
      <w:sz w:val="24"/>
      <w:lang w:eastAsia="ru-RU"/>
    </w:rPr>
  </w:style>
  <w:style w:type="paragraph" w:styleId="Style86">
    <w:name w:val="Абзац списка"/>
    <w:basedOn w:val="Normal"/>
    <w:qFormat/>
    <w:pPr>
      <w:suppressAutoHyphens w:val="true"/>
      <w:ind w:left="720" w:right="0" w:hanging="0"/>
    </w:pPr>
    <w:rPr/>
  </w:style>
  <w:style w:type="paragraph" w:styleId="Style87">
    <w:name w:val="Обычный (веб)"/>
    <w:basedOn w:val="Normal"/>
    <w:qFormat/>
    <w:pPr>
      <w:suppressAutoHyphens w:val="true"/>
      <w:spacing w:lineRule="auto" w:line="240" w:before="0" w:after="0"/>
      <w:ind w:left="0" w:right="0" w:firstLine="567"/>
      <w:jc w:val="both"/>
    </w:pPr>
    <w:rPr>
      <w:rFonts w:eastAsia="Times New Roman"/>
      <w:lang w:eastAsia="ru-RU"/>
    </w:rPr>
  </w:style>
  <w:style w:type="paragraph" w:styleId="Footnotetext">
    <w:name w:val="footnote text"/>
    <w:basedOn w:val="Normal"/>
    <w:qFormat/>
    <w:pPr/>
    <w:rPr/>
  </w:style>
  <w:style w:type="numbering" w:styleId="NoList">
    <w:name w:val="No List"/>
    <w:qFormat/>
  </w:style>
  <w:style w:type="numbering" w:styleId="Style88">
    <w:name w:val="НЦРТ Положение"/>
    <w:qFormat/>
  </w:style>
  <w:style w:type="numbering" w:styleId="122">
    <w:name w:val="Нет списка1"/>
    <w:qFormat/>
  </w:style>
  <w:style w:type="numbering" w:styleId="StyleBulleted">
    <w:name w:val="StyleBulleted"/>
    <w:qFormat/>
  </w:style>
  <w:style w:type="numbering" w:styleId="231">
    <w:name w:val="Нет списка2"/>
    <w:qFormat/>
  </w:style>
  <w:style w:type="numbering" w:styleId="315">
    <w:name w:val="Нет списка3"/>
    <w:qFormat/>
  </w:style>
  <w:style w:type="numbering" w:styleId="123">
    <w:name w:val="НЦРТ Положение1"/>
    <w:qFormat/>
  </w:style>
  <w:style w:type="numbering" w:styleId="1110">
    <w:name w:val="Нет списка11"/>
    <w:qFormat/>
  </w:style>
  <w:style w:type="numbering" w:styleId="2110">
    <w:name w:val="Нет списка21"/>
    <w:qFormat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zakupki@ckbtm.ru" TargetMode="External"/><Relationship Id="rId3" Type="http://schemas.openxmlformats.org/officeDocument/2006/relationships/hyperlink" Target="mailto:zakupki@ckbtm.ru" TargetMode="External"/><Relationship Id="rId4" Type="http://schemas.openxmlformats.org/officeDocument/2006/relationships/hyperlink" Target="http://www.rts-tender.ru/" TargetMode="External"/><Relationship Id="rId5" Type="http://schemas.openxmlformats.org/officeDocument/2006/relationships/hyperlink" Target="http://www.zakupki.gov.ru/" TargetMode="External"/><Relationship Id="rId6" Type="http://schemas.openxmlformats.org/officeDocument/2006/relationships/hyperlink" Target="http://www.zakupki.gov.ru/" TargetMode="External"/><Relationship Id="rId7" Type="http://schemas.openxmlformats.org/officeDocument/2006/relationships/hyperlink" Target="http://www.zakupki.gov.ru/" TargetMode="External"/><Relationship Id="rId8" Type="http://schemas.openxmlformats.org/officeDocument/2006/relationships/hyperlink" Target="http://www.zakupki.gov.ru/" TargetMode="External"/><Relationship Id="rId9" Type="http://schemas.openxmlformats.org/officeDocument/2006/relationships/hyperlink" Target="http://www.zakupki.gov.ru/" TargetMode="External"/><Relationship Id="rId10" Type="http://schemas.openxmlformats.org/officeDocument/2006/relationships/hyperlink" Target="http://www.zakupki.gov.ru/" TargetMode="External"/><Relationship Id="rId11" Type="http://schemas.openxmlformats.org/officeDocument/2006/relationships/hyperlink" Target="http://www.zakupki.gov.ru/" TargetMode="External"/><Relationship Id="rId12" Type="http://schemas.openxmlformats.org/officeDocument/2006/relationships/hyperlink" Target="mailto:appeal@roscosmos.ru" TargetMode="External"/><Relationship Id="rId13" Type="http://schemas.openxmlformats.org/officeDocument/2006/relationships/hyperlink" Target="https://login.consultant.ru/link/?req=doc&amp;base=LAW&amp;n=479337&amp;dst=225" TargetMode="External"/><Relationship Id="rId14" Type="http://schemas.openxmlformats.org/officeDocument/2006/relationships/hyperlink" Target="https://login.consultant.ru/link/?req=doc&amp;base=LAW&amp;n=479337&amp;dst=225" TargetMode="External"/><Relationship Id="rId15" Type="http://schemas.openxmlformats.org/officeDocument/2006/relationships/hyperlink" Target="https://www.consultant.ru/document/cons_doc_LAW_421788/" TargetMode="External"/><Relationship Id="rId16" Type="http://schemas.openxmlformats.org/officeDocument/2006/relationships/footnotes" Target="footnotes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2189</TotalTime>
  <Application>LibreOffice/5.3.3.2$Windows_x86 LibreOffice_project/3d9a8b4b4e538a85e0782bd6c2d430bafe583448</Application>
  <Pages>25</Pages>
  <Words>5725</Words>
  <Characters>39627</Characters>
  <CharactersWithSpaces>45384</CharactersWithSpaces>
  <Paragraphs>538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2022-10-12T13:29:00Z</dcterms:created>
  <dc:creator>Иваненко Елена</dc:creator>
  <dc:description/>
  <dc:language>ru-RU</dc:language>
  <cp:lastModifiedBy/>
  <cp:lastPrinted>2026-09-17T14:20:51Z</cp:lastPrinted>
  <dcterms:modified xsi:type="dcterms:W3CDTF">2026-09-17T14:29:01Z</dcterms:modified>
  <cp:revision>148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Hewlett-Packard Company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