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wmf" ContentType="image/x-wm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57"/>
        <w:jc w:val="center"/>
        <w:rPr>
          <w:b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Описание объекта закупки </w:t>
      </w:r>
    </w:p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330"/>
        <w:gridCol w:w="3878"/>
        <w:gridCol w:w="2835"/>
        <w:gridCol w:w="4092"/>
      </w:tblGrid>
      <w:tr>
        <w:trPr/>
        <w:tc>
          <w:tcPr>
            <w:tcW w:w="43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товара, работы, услуги</w:t>
            </w:r>
          </w:p>
        </w:tc>
        <w:tc>
          <w:tcPr>
            <w:tcW w:w="387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Код позиции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Тип позиции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Единица измерения</w:t>
            </w:r>
          </w:p>
        </w:tc>
      </w:tr>
      <w:tr>
        <w:trPr>
          <w:trHeight w:val="64" w:hRule="atLeast"/>
        </w:trPr>
        <w:tc>
          <w:tcPr>
            <w:tcW w:w="43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Труба стальная электросварная круглая</w:t>
            </w:r>
          </w:p>
        </w:tc>
        <w:tc>
          <w:tcPr>
            <w:tcW w:w="38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24.20.13.130-00000004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Товар</w:t>
            </w:r>
          </w:p>
        </w:tc>
        <w:tc>
          <w:tcPr>
            <w:tcW w:w="4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Погонный метр</w:t>
            </w:r>
          </w:p>
        </w:tc>
      </w:tr>
    </w:tbl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95"/>
        <w:gridCol w:w="3206"/>
        <w:gridCol w:w="2959"/>
        <w:gridCol w:w="2965"/>
        <w:gridCol w:w="3011"/>
      </w:tblGrid>
      <w:tr>
        <w:trPr/>
        <w:tc>
          <w:tcPr>
            <w:tcW w:w="15136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Характеристики товара, работы, услуги (Труба стальная электросварная круглая)</w:t>
            </w:r>
          </w:p>
        </w:tc>
      </w:tr>
      <w:tr>
        <w:trPr>
          <w:trHeight w:val="1040" w:hRule="atLeast"/>
        </w:trPr>
        <w:tc>
          <w:tcPr>
            <w:tcW w:w="299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характеристики</w:t>
            </w:r>
          </w:p>
        </w:tc>
        <w:tc>
          <w:tcPr>
            <w:tcW w:w="320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Значение характеристики</w:t>
            </w:r>
          </w:p>
        </w:tc>
        <w:tc>
          <w:tcPr>
            <w:tcW w:w="295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Единица измерения характеристики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Инструкция по заполнению характеристики</w:t>
            </w:r>
          </w:p>
        </w:tc>
        <w:tc>
          <w:tcPr>
            <w:tcW w:w="30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Обоснование включения дополнительной информации в сведения о товаре, работе, услуге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Тип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Прямошовная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Наружный диаметр (без учета предельного отклонения)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426,00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Толщина стенки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8,00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Марка стали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20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ГОСТ  30732-2020 «Трубы и фасонные изделия стальные с тепловой изоляцией из пенополиуретана с защитной оболочкой»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Соответствие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с целью приобретения трубной продукции надлежащего качества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Длина трубы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12,00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пог. 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Средний наружный диаметр изолированных труб с полиэтиленовой оболочкой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560,00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Материал тепловой изоляции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Пенополиуретан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Тип изоляции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Материал оболочки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Полиэтилен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</w:tbl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330"/>
        <w:gridCol w:w="3878"/>
        <w:gridCol w:w="2835"/>
        <w:gridCol w:w="4092"/>
      </w:tblGrid>
      <w:tr>
        <w:trPr/>
        <w:tc>
          <w:tcPr>
            <w:tcW w:w="43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товара, работы, услуги</w:t>
            </w:r>
          </w:p>
        </w:tc>
        <w:tc>
          <w:tcPr>
            <w:tcW w:w="387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Код позиции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Тип позиции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Единица измерения</w:t>
            </w:r>
          </w:p>
        </w:tc>
      </w:tr>
      <w:tr>
        <w:trPr>
          <w:trHeight w:val="64" w:hRule="atLeast"/>
        </w:trPr>
        <w:tc>
          <w:tcPr>
            <w:tcW w:w="43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Отвод стальной</w:t>
            </w:r>
          </w:p>
        </w:tc>
        <w:tc>
          <w:tcPr>
            <w:tcW w:w="38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24.20.40.000-00000006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Товар</w:t>
            </w:r>
          </w:p>
        </w:tc>
        <w:tc>
          <w:tcPr>
            <w:tcW w:w="4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Штука</w:t>
            </w:r>
          </w:p>
        </w:tc>
      </w:tr>
    </w:tbl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995"/>
        <w:gridCol w:w="3206"/>
        <w:gridCol w:w="2959"/>
        <w:gridCol w:w="2965"/>
        <w:gridCol w:w="3011"/>
      </w:tblGrid>
      <w:tr>
        <w:trPr/>
        <w:tc>
          <w:tcPr>
            <w:tcW w:w="15136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Характеристики товара, работы, услуги (Отвод стальной)</w:t>
            </w:r>
          </w:p>
        </w:tc>
      </w:tr>
      <w:tr>
        <w:trPr>
          <w:trHeight w:val="1040" w:hRule="atLeast"/>
        </w:trPr>
        <w:tc>
          <w:tcPr>
            <w:tcW w:w="299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характеристики</w:t>
            </w:r>
          </w:p>
        </w:tc>
        <w:tc>
          <w:tcPr>
            <w:tcW w:w="320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Значение характеристики</w:t>
            </w:r>
          </w:p>
        </w:tc>
        <w:tc>
          <w:tcPr>
            <w:tcW w:w="295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Единица измерения характеристики</w:t>
            </w:r>
          </w:p>
        </w:tc>
        <w:tc>
          <w:tcPr>
            <w:tcW w:w="2965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Инструкция по заполнению характеристики</w:t>
            </w:r>
          </w:p>
        </w:tc>
        <w:tc>
          <w:tcPr>
            <w:tcW w:w="301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Обоснование включения дополнительной информации в сведения о товаре, работе, услуге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Тип отвода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3D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Градус изогнутости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90,00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Диаметр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&gt; 300,00 и ≤ 500,00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Толщина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&gt; 6,00 и ≤ 8,00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Марка стали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20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Тип исполнения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2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Материал тепловой изоляции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Пенополиуретан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Тип изоляции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Материал оболочки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Полиэтилен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Средний наружный диаметр изолированных труб с полиэтиленовой оболочкой по "ГОСТ 30732-2020. Межгосударственный стандарт. Трубы и фасонные изделия стальные с тепловой изоляцией из пенополиуретана с защитной оболочкой. Технические условия"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560,00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ММ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  <w:tr>
        <w:trPr/>
        <w:tc>
          <w:tcPr>
            <w:tcW w:w="299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Назначение</w:t>
            </w:r>
          </w:p>
        </w:tc>
        <w:tc>
          <w:tcPr>
            <w:tcW w:w="3206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Для трубы стальной электросварной круглой, указанной в позиции №1</w:t>
            </w:r>
          </w:p>
        </w:tc>
        <w:tc>
          <w:tcPr>
            <w:tcW w:w="295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  <w:tc>
          <w:tcPr>
            <w:tcW w:w="2965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01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Для совместимости с существующей системой теплоснабжения</w:t>
            </w:r>
          </w:p>
        </w:tc>
      </w:tr>
    </w:tbl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330"/>
        <w:gridCol w:w="3878"/>
        <w:gridCol w:w="2835"/>
        <w:gridCol w:w="4092"/>
      </w:tblGrid>
      <w:tr>
        <w:trPr/>
        <w:tc>
          <w:tcPr>
            <w:tcW w:w="433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товара, работы, услуги</w:t>
            </w:r>
          </w:p>
        </w:tc>
        <w:tc>
          <w:tcPr>
            <w:tcW w:w="387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Код позиции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Тип позиции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Единица измерения</w:t>
            </w:r>
          </w:p>
        </w:tc>
      </w:tr>
      <w:tr>
        <w:trPr>
          <w:trHeight w:val="64" w:hRule="atLeast"/>
        </w:trPr>
        <w:tc>
          <w:tcPr>
            <w:tcW w:w="43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Комплект для заделки стыков</w:t>
            </w:r>
          </w:p>
        </w:tc>
        <w:tc>
          <w:tcPr>
            <w:tcW w:w="38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en-US" w:eastAsia="ru-RU" w:bidi="ar-SA"/>
              </w:rPr>
              <w:t>24.20.40.000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Товар</w:t>
            </w:r>
          </w:p>
        </w:tc>
        <w:tc>
          <w:tcPr>
            <w:tcW w:w="40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right="5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Штука</w:t>
            </w:r>
          </w:p>
        </w:tc>
      </w:tr>
    </w:tbl>
    <w:p>
      <w:pPr>
        <w:pStyle w:val="Normal"/>
        <w:ind w:right="57"/>
        <w:rPr>
          <w:b/>
          <w:bCs/>
          <w:lang w:val="en-US"/>
        </w:rPr>
      </w:pPr>
      <w:r>
        <w:rPr>
          <w:b/>
          <w:bCs/>
          <w:lang w:val="en-US"/>
        </w:rPr>
      </w:r>
    </w:p>
    <w:tbl>
      <w:tblPr>
        <w:tblStyle w:val="a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741"/>
        <w:gridCol w:w="3999"/>
        <w:gridCol w:w="3698"/>
        <w:gridCol w:w="3697"/>
      </w:tblGrid>
      <w:tr>
        <w:trPr/>
        <w:tc>
          <w:tcPr>
            <w:tcW w:w="15135" w:type="dxa"/>
            <w:gridSpan w:val="4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Характеристики товара, работы, услуги (Комплект для заделки стыков)</w:t>
            </w:r>
          </w:p>
        </w:tc>
      </w:tr>
      <w:tr>
        <w:trPr>
          <w:trHeight w:val="1040" w:hRule="atLeast"/>
        </w:trPr>
        <w:tc>
          <w:tcPr>
            <w:tcW w:w="374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Наименование характеристики</w:t>
            </w:r>
          </w:p>
        </w:tc>
        <w:tc>
          <w:tcPr>
            <w:tcW w:w="3999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Значение характеристики</w:t>
            </w:r>
          </w:p>
        </w:tc>
        <w:tc>
          <w:tcPr>
            <w:tcW w:w="3698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Инструкция по заполнению характеристики</w:t>
            </w:r>
          </w:p>
        </w:tc>
        <w:tc>
          <w:tcPr>
            <w:tcW w:w="369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  <w:t>Обоснование включения дополнительной информации в сведения о товаре, работе, услуге</w:t>
            </w:r>
          </w:p>
        </w:tc>
      </w:tr>
      <w:tr>
        <w:trPr/>
        <w:tc>
          <w:tcPr>
            <w:tcW w:w="3741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Назначение</w:t>
            </w:r>
          </w:p>
        </w:tc>
        <w:tc>
          <w:tcPr>
            <w:tcW w:w="399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Для трубы стальной электросварной круглой, указанной в позиции №1</w:t>
            </w:r>
          </w:p>
        </w:tc>
        <w:tc>
          <w:tcPr>
            <w:tcW w:w="369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69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  <w:tr>
        <w:trPr/>
        <w:tc>
          <w:tcPr>
            <w:tcW w:w="3741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en-US" w:eastAsia="ru-RU" w:bidi="ar-SA"/>
              </w:rPr>
              <w:t>В состав комплекта  входит</w:t>
            </w:r>
          </w:p>
        </w:tc>
        <w:tc>
          <w:tcPr>
            <w:tcW w:w="399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 пробка герметизирующая – 1 штука;  - муфта термоусаживаемая – 1 штука; - клеевая лента; - система компонентов пенополиуретана «А» и «В» - 1 комплект. Компонент «А» – полиол, компонент «В» – изоционат</w:t>
            </w:r>
          </w:p>
        </w:tc>
        <w:tc>
          <w:tcPr>
            <w:tcW w:w="3698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697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kern w:val="0"/>
                <w:sz w:val="20"/>
                <w:szCs w:val="20"/>
                <w:lang w:val="ru-RU" w:eastAsia="ru-RU" w:bidi="ar-SA"/>
              </w:rPr>
              <w:t>_</w:t>
            </w:r>
          </w:p>
        </w:tc>
      </w:tr>
    </w:tbl>
    <w:p>
      <w:pPr>
        <w:pStyle w:val="NormalWeb"/>
        <w:spacing w:beforeAutospacing="0" w:before="0" w:afterAutospacing="0" w:after="0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sectPr>
      <w:type w:val="nextPage"/>
      <w:pgSz w:orient="landscape" w:w="16838" w:h="11906"/>
      <w:pgMar w:left="851" w:right="851" w:gutter="0" w:header="0" w:top="107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Tahoma">
    <w:charset w:val="cc"/>
    <w:family w:val="roman"/>
    <w:pitch w:val="variable"/>
  </w:font>
  <w:font w:name="Calibri">
    <w:charset w:val="cc"/>
    <w:family w:val="roman"/>
    <w:pitch w:val="variable"/>
  </w:font>
  <w:font w:name="PT Astra Serif">
    <w:charset w:val="cc"/>
    <w:family w:val="roman"/>
    <w:pitch w:val="variable"/>
  </w:font>
  <w:font w:name="Arial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uiPriority="20" w:qFormat="1"/>
    <w:lsdException w:name="Table Grid" w:uiPriority="5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styleId="Normal" w:default="1">
    <w:name w:val="Normal"/>
    <w:qFormat/>
    <w:rsid w:val="007d053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qFormat/>
    <w:rsid w:val="007d053a"/>
    <w:pPr>
      <w:spacing w:beforeAutospacing="1" w:afterAutospacing="1"/>
      <w:jc w:val="center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qFormat/>
    <w:rsid w:val="007d053a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qFormat/>
    <w:rsid w:val="007d053a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4"/>
    <w:qFormat/>
    <w:rsid w:val="002a3c82"/>
    <w:pPr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2a3c82"/>
    <w:rPr>
      <w:b/>
      <w:bCs/>
      <w:kern w:val="2"/>
      <w:sz w:val="48"/>
      <w:szCs w:val="48"/>
    </w:rPr>
  </w:style>
  <w:style w:type="character" w:styleId="2" w:customStyle="1">
    <w:name w:val="Заголовок 2 Знак"/>
    <w:basedOn w:val="DefaultParagraphFont"/>
    <w:qFormat/>
    <w:rsid w:val="002a3c82"/>
    <w:rPr>
      <w:b/>
      <w:bCs/>
      <w:sz w:val="36"/>
      <w:szCs w:val="36"/>
    </w:rPr>
  </w:style>
  <w:style w:type="character" w:styleId="3" w:customStyle="1">
    <w:name w:val="Заголовок 3 Знак"/>
    <w:basedOn w:val="DefaultParagraphFont"/>
    <w:qFormat/>
    <w:rsid w:val="002a3c82"/>
    <w:rPr>
      <w:b/>
      <w:bCs/>
      <w:sz w:val="27"/>
      <w:szCs w:val="27"/>
    </w:rPr>
  </w:style>
  <w:style w:type="character" w:styleId="4" w:customStyle="1">
    <w:name w:val="Заголовок 4 Знак"/>
    <w:basedOn w:val="DefaultParagraphFont"/>
    <w:qFormat/>
    <w:rsid w:val="002a3c82"/>
    <w:rPr>
      <w:b/>
      <w:bCs/>
      <w:sz w:val="24"/>
      <w:szCs w:val="24"/>
    </w:rPr>
  </w:style>
  <w:style w:type="character" w:styleId="Hyperlink">
    <w:name w:val="Hyperlink"/>
    <w:basedOn w:val="DefaultParagraphFont"/>
    <w:rsid w:val="007d053a"/>
    <w:rPr>
      <w:color w:val="0000FF"/>
      <w:u w:val="single"/>
    </w:rPr>
  </w:style>
  <w:style w:type="character" w:styleId="FollowedHyperlink">
    <w:name w:val="FollowedHyperlink"/>
    <w:basedOn w:val="DefaultParagraphFont"/>
    <w:rsid w:val="007d053a"/>
    <w:rPr>
      <w:color w:val="0000FF"/>
      <w:u w:val="single"/>
    </w:rPr>
  </w:style>
  <w:style w:type="character" w:styleId="Strong">
    <w:name w:val="Strong"/>
    <w:basedOn w:val="DefaultParagraphFont"/>
    <w:qFormat/>
    <w:rsid w:val="007d053a"/>
    <w:rPr>
      <w:b/>
      <w:bCs/>
    </w:rPr>
  </w:style>
  <w:style w:type="character" w:styleId="Emphasis">
    <w:name w:val="Emphasis"/>
    <w:basedOn w:val="DefaultParagraphFont"/>
    <w:uiPriority w:val="20"/>
    <w:qFormat/>
    <w:rsid w:val="007d053a"/>
    <w:rPr>
      <w:i/>
      <w:iCs/>
    </w:rPr>
  </w:style>
  <w:style w:type="character" w:styleId="HTML" w:customStyle="1">
    <w:name w:val="Стандартный HTML Знак"/>
    <w:basedOn w:val="DefaultParagraphFont"/>
    <w:link w:val="HTMLPreformatted"/>
    <w:qFormat/>
    <w:rsid w:val="00191410"/>
    <w:rPr>
      <w:rFonts w:ascii="Courier New" w:hAnsi="Courier New" w:cs="Courier New"/>
    </w:rPr>
  </w:style>
  <w:style w:type="character" w:styleId="Error" w:customStyle="1">
    <w:name w:val="error"/>
    <w:basedOn w:val="DefaultParagraphFont"/>
    <w:qFormat/>
    <w:rsid w:val="00191410"/>
    <w:rPr/>
  </w:style>
  <w:style w:type="character" w:styleId="Style10" w:customStyle="1">
    <w:name w:val="Текст сноски Знак"/>
    <w:basedOn w:val="DefaultParagraphFont"/>
    <w:qFormat/>
    <w:rsid w:val="00e7002a"/>
    <w:rPr/>
  </w:style>
  <w:style w:type="character" w:styleId="Style11" w:customStyle="1">
    <w:name w:val="Символ сноски"/>
    <w:qFormat/>
    <w:rsid w:val="001a0816"/>
    <w:rPr/>
  </w:style>
  <w:style w:type="character" w:styleId="FootnoteReference" w:customStyle="1">
    <w:name w:val="Footnote Reference"/>
    <w:qFormat/>
    <w:rsid w:val="001a0816"/>
    <w:rPr>
      <w:rFonts w:ascii="Times New Roman" w:hAnsi="Times New Roman" w:cs="Times New Roman"/>
      <w:vertAlign w:val="superscript"/>
    </w:rPr>
  </w:style>
  <w:style w:type="character" w:styleId="Style12" w:customStyle="1">
    <w:name w:val="Текст выноски Знак"/>
    <w:basedOn w:val="DefaultParagraphFont"/>
    <w:link w:val="BalloonText"/>
    <w:qFormat/>
    <w:rsid w:val="00382028"/>
    <w:rPr>
      <w:rFonts w:ascii="Tahoma" w:hAnsi="Tahoma" w:cs="Tahoma"/>
      <w:sz w:val="16"/>
      <w:szCs w:val="16"/>
    </w:rPr>
  </w:style>
  <w:style w:type="character" w:styleId="Annotationreference">
    <w:name w:val="annotation reference"/>
    <w:basedOn w:val="DefaultParagraphFont"/>
    <w:uiPriority w:val="99"/>
    <w:qFormat/>
    <w:rsid w:val="00a162b4"/>
    <w:rPr>
      <w:sz w:val="16"/>
      <w:szCs w:val="16"/>
    </w:rPr>
  </w:style>
  <w:style w:type="character" w:styleId="Style13" w:customStyle="1">
    <w:name w:val="Текст примечания Знак"/>
    <w:basedOn w:val="DefaultParagraphFont"/>
    <w:uiPriority w:val="99"/>
    <w:qFormat/>
    <w:rsid w:val="00a162b4"/>
    <w:rPr>
      <w:rFonts w:ascii="Calibri" w:hAnsi="Calibri" w:eastAsia="Calibri" w:cs="Times New Roman"/>
      <w:lang w:eastAsia="en-U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PT Astra Serif" w:hAnsi="PT Astra Serif" w:cs="Free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NormalWeb">
    <w:name w:val="Normal (Web)"/>
    <w:basedOn w:val="Normal"/>
    <w:qFormat/>
    <w:rsid w:val="007d053a"/>
    <w:pPr>
      <w:spacing w:beforeAutospacing="1" w:afterAutospacing="1"/>
      <w:ind w:firstLine="709"/>
      <w:jc w:val="both"/>
    </w:pPr>
    <w:rPr/>
  </w:style>
  <w:style w:type="paragraph" w:styleId="Right" w:customStyle="1">
    <w:name w:val="right"/>
    <w:basedOn w:val="Normal"/>
    <w:qFormat/>
    <w:rsid w:val="007d053a"/>
    <w:pPr>
      <w:spacing w:beforeAutospacing="1" w:afterAutospacing="1"/>
      <w:ind w:firstLine="709"/>
      <w:jc w:val="right"/>
    </w:pPr>
    <w:rPr/>
  </w:style>
  <w:style w:type="paragraph" w:styleId="Center" w:customStyle="1">
    <w:name w:val="center"/>
    <w:basedOn w:val="Normal"/>
    <w:qFormat/>
    <w:rsid w:val="007d053a"/>
    <w:pPr>
      <w:spacing w:beforeAutospacing="1" w:afterAutospacing="1"/>
      <w:ind w:firstLine="709"/>
      <w:jc w:val="center"/>
    </w:pPr>
    <w:rPr/>
  </w:style>
  <w:style w:type="paragraph" w:styleId="Insertion" w:customStyle="1">
    <w:name w:val="insertion"/>
    <w:basedOn w:val="Normal"/>
    <w:qFormat/>
    <w:rsid w:val="007d053a"/>
    <w:pPr>
      <w:spacing w:beforeAutospacing="1" w:afterAutospacing="1"/>
      <w:ind w:firstLine="709"/>
      <w:jc w:val="both"/>
    </w:pPr>
    <w:rPr>
      <w:color w:val="006600"/>
    </w:rPr>
  </w:style>
  <w:style w:type="paragraph" w:styleId="Deletion" w:customStyle="1">
    <w:name w:val="deletion"/>
    <w:basedOn w:val="Normal"/>
    <w:qFormat/>
    <w:rsid w:val="007d053a"/>
    <w:pPr>
      <w:spacing w:beforeAutospacing="1" w:afterAutospacing="1"/>
      <w:ind w:firstLine="709"/>
      <w:jc w:val="both"/>
    </w:pPr>
    <w:rPr>
      <w:color w:val="FF0000"/>
    </w:rPr>
  </w:style>
  <w:style w:type="paragraph" w:styleId="ListBullet">
    <w:name w:val="List Bullet"/>
    <w:basedOn w:val="Normal"/>
    <w:rsid w:val="0076291a"/>
    <w:pPr>
      <w:numPr>
        <w:ilvl w:val="0"/>
        <w:numId w:val="1"/>
      </w:numPr>
    </w:pPr>
    <w:rPr/>
  </w:style>
  <w:style w:type="paragraph" w:styleId="ListBullet2">
    <w:name w:val="List Bullet 2"/>
    <w:basedOn w:val="Normal"/>
    <w:rsid w:val="0076291a"/>
    <w:pPr>
      <w:numPr>
        <w:ilvl w:val="0"/>
        <w:numId w:val="2"/>
      </w:numPr>
    </w:pPr>
    <w:rPr/>
  </w:style>
  <w:style w:type="paragraph" w:styleId="ListBullet3">
    <w:name w:val="List Bullet 3"/>
    <w:basedOn w:val="Normal"/>
    <w:rsid w:val="0076291a"/>
    <w:pPr>
      <w:numPr>
        <w:ilvl w:val="0"/>
        <w:numId w:val="3"/>
      </w:numPr>
    </w:pPr>
    <w:rPr/>
  </w:style>
  <w:style w:type="paragraph" w:styleId="ListBullet4">
    <w:name w:val="List Bullet 4"/>
    <w:basedOn w:val="Normal"/>
    <w:rsid w:val="0076291a"/>
    <w:pPr>
      <w:numPr>
        <w:ilvl w:val="0"/>
        <w:numId w:val="4"/>
      </w:numPr>
    </w:pPr>
    <w:rPr/>
  </w:style>
  <w:style w:type="paragraph" w:styleId="ListBullet5">
    <w:name w:val="List Bullet 5"/>
    <w:basedOn w:val="Normal"/>
    <w:rsid w:val="0076291a"/>
    <w:pPr>
      <w:numPr>
        <w:ilvl w:val="0"/>
        <w:numId w:val="5"/>
      </w:numPr>
    </w:pPr>
    <w:rPr/>
  </w:style>
  <w:style w:type="paragraph" w:styleId="HTMLPreformatted">
    <w:name w:val="HTML Preformatted"/>
    <w:basedOn w:val="Normal"/>
    <w:link w:val="HTML"/>
    <w:qFormat/>
    <w:rsid w:val="0019141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link w:val="Style10"/>
    <w:rsid w:val="00e7002a"/>
    <w:pPr/>
    <w:rPr>
      <w:sz w:val="20"/>
      <w:szCs w:val="20"/>
    </w:rPr>
  </w:style>
  <w:style w:type="paragraph" w:styleId="BalloonText">
    <w:name w:val="Balloon Text"/>
    <w:basedOn w:val="Normal"/>
    <w:link w:val="Style12"/>
    <w:qFormat/>
    <w:rsid w:val="00382028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Style13"/>
    <w:uiPriority w:val="99"/>
    <w:qFormat/>
    <w:rsid w:val="00a162b4"/>
    <w:pPr>
      <w:spacing w:before="0" w:after="200"/>
    </w:pPr>
    <w:rPr>
      <w:rFonts w:ascii="Calibri" w:hAnsi="Calibri" w:eastAsia="Calibri"/>
      <w:sz w:val="20"/>
      <w:szCs w:val="20"/>
      <w:lang w:eastAsia="en-US"/>
    </w:rPr>
  </w:style>
  <w:style w:type="paragraph" w:styleId="Computable" w:customStyle="1">
    <w:name w:val="computable"/>
    <w:basedOn w:val="Normal"/>
    <w:qFormat/>
    <w:rsid w:val="00911a8d"/>
    <w:pPr>
      <w:shd w:val="clear" w:color="auto" w:fill="C0C0C0"/>
      <w:ind w:firstLine="709"/>
      <w:jc w:val="both"/>
    </w:pPr>
    <w:rPr/>
  </w:style>
  <w:style w:type="paragraph" w:styleId="Required" w:customStyle="1">
    <w:name w:val="required"/>
    <w:basedOn w:val="Normal"/>
    <w:qFormat/>
    <w:rsid w:val="00911a8d"/>
    <w:pPr>
      <w:shd w:val="clear" w:color="auto" w:fill="FFFF80"/>
      <w:ind w:firstLine="709"/>
      <w:jc w:val="both"/>
    </w:pPr>
    <w:rPr/>
  </w:style>
  <w:style w:type="paragraph" w:styleId="ConsPlusNormal" w:customStyle="1">
    <w:name w:val="ConsPlusNormal"/>
    <w:qFormat/>
    <w:rsid w:val="006a6443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Centerbold" w:customStyle="1">
    <w:name w:val="centerbold"/>
    <w:basedOn w:val="Normal"/>
    <w:qFormat/>
    <w:rsid w:val="00376eeb"/>
    <w:pPr>
      <w:ind w:firstLine="709"/>
      <w:jc w:val="center"/>
    </w:pPr>
    <w:rPr>
      <w:b/>
      <w:bCs/>
    </w:rPr>
  </w:style>
  <w:style w:type="paragraph" w:styleId="Revision">
    <w:name w:val="Revision"/>
    <w:qFormat/>
    <w:rsid w:val="00933ee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2"/>
    <w:uiPriority w:val="59"/>
    <w:rsid w:val="00af657c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ReportDesigner.dotx</Template>
  <TotalTime>4</TotalTime>
  <Application>LibreOffice/7.6.2.1$Windows_X86_64 LibreOffice_project/56f7684011345957bbf33a7ee678afaf4d2ba333</Application>
  <AppVersion>15.0000</AppVersion>
  <Pages>4</Pages>
  <Words>668</Words>
  <Characters>4824</Characters>
  <CharactersWithSpaces>5345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2026-08-04T07:14:00Z</dcterms:created>
  <dc:creator>Белов Эдуард Олегович</dc:creator>
  <dc:description/>
  <dc:language>ru-RU</dc:language>
  <cp:lastModifiedBy/>
  <dcterms:modified xsi:type="dcterms:W3CDTF">2026-09-22T09:01:22Z</dcterms:modified>
  <cp:revision>4</cp:revision>
  <dc:subject/>
  <dc:title>Вид и предмет конкурса: [Способ закупки] на право заключения [Уровень бюджетной системы]ого контракта [Предмет контракта]: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