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7"/>
        <w:jc w:val="center"/>
        <w:rPr>
          <w:b/>
        </w:rPr>
      </w:pPr>
      <w:r>
        <w:t xml:space="preserve">     </w:t>
      </w:r>
      <w:r>
        <w:rPr>
          <w:b/>
        </w:rPr>
      </w:r>
      <w:r>
        <w:rPr>
          <w:b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ДОГОВОР ПОСТАВКИ №</w:t>
      </w:r>
      <w:r>
        <w:rPr>
          <w:b/>
          <w:sz w:val="24"/>
          <w:szCs w:val="24"/>
        </w:rPr>
        <w:t xml:space="preserve">__________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Уфа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             </w:t>
      </w: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3"/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__________________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в лице </w:t>
      </w:r>
      <w:r>
        <w:rPr>
          <w:sz w:val="24"/>
          <w:szCs w:val="24"/>
        </w:rPr>
        <w:t xml:space="preserve">____________</w:t>
      </w:r>
      <w:r>
        <w:rPr>
          <w:sz w:val="24"/>
          <w:szCs w:val="24"/>
        </w:rPr>
        <w:t xml:space="preserve">, действующего на основании </w:t>
      </w:r>
      <w:r>
        <w:rPr>
          <w:sz w:val="24"/>
          <w:szCs w:val="24"/>
        </w:rPr>
        <w:t xml:space="preserve">_____</w:t>
      </w:r>
      <w:r>
        <w:rPr>
          <w:sz w:val="24"/>
          <w:szCs w:val="24"/>
        </w:rPr>
        <w:t xml:space="preserve">, именуемое в дальнейшем</w:t>
      </w:r>
      <w:r>
        <w:rPr>
          <w:b/>
          <w:sz w:val="24"/>
          <w:szCs w:val="24"/>
        </w:rPr>
        <w:t xml:space="preserve"> «Поставщик», </w:t>
      </w:r>
      <w:r>
        <w:rPr>
          <w:sz w:val="24"/>
          <w:szCs w:val="24"/>
          <w:lang w:val="en-US"/>
        </w:rPr>
        <w:t xml:space="preserve">c</w:t>
      </w:r>
      <w:r>
        <w:rPr>
          <w:sz w:val="24"/>
          <w:szCs w:val="24"/>
        </w:rPr>
        <w:t xml:space="preserve"> одной стороны,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</w:pP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Общество с ограниченной ответственностью «Башкирская генерирующая компания» (ООО «БГК»),</w:t>
      </w:r>
      <w:r>
        <w:rPr>
          <w:sz w:val="24"/>
          <w:szCs w:val="24"/>
        </w:rPr>
        <w:t xml:space="preserve"> именуемое в дальнейшем </w:t>
      </w:r>
      <w:r>
        <w:rPr>
          <w:b/>
          <w:sz w:val="24"/>
          <w:szCs w:val="24"/>
        </w:rPr>
        <w:t xml:space="preserve">«Покупатель»,</w:t>
      </w:r>
      <w:r>
        <w:rPr>
          <w:sz w:val="24"/>
          <w:szCs w:val="24"/>
        </w:rPr>
        <w:t xml:space="preserve"> в лице </w:t>
      </w:r>
      <w:r>
        <w:rPr>
          <w:sz w:val="24"/>
          <w:szCs w:val="24"/>
        </w:rPr>
        <w:t xml:space="preserve">________</w:t>
      </w:r>
      <w:r>
        <w:rPr>
          <w:sz w:val="24"/>
          <w:szCs w:val="24"/>
        </w:rPr>
        <w:t xml:space="preserve">, действующего на основании</w:t>
      </w:r>
      <w:r>
        <w:rPr>
          <w:sz w:val="24"/>
          <w:szCs w:val="24"/>
        </w:rPr>
        <w:t xml:space="preserve">______________</w:t>
      </w:r>
      <w:r>
        <w:rPr>
          <w:rFonts w:eastAsia="Calibri"/>
          <w:sz w:val="24"/>
          <w:szCs w:val="24"/>
        </w:rPr>
        <w:t xml:space="preserve">,</w:t>
      </w:r>
      <w:r>
        <w:rPr>
          <w:sz w:val="24"/>
          <w:szCs w:val="24"/>
        </w:rPr>
        <w:t xml:space="preserve"> при совместном упоминании именуемые </w:t>
      </w:r>
      <w:r>
        <w:rPr>
          <w:b/>
          <w:sz w:val="24"/>
          <w:szCs w:val="24"/>
        </w:rPr>
        <w:t xml:space="preserve">«Стороны»</w:t>
      </w:r>
      <w:r>
        <w:rPr>
          <w:sz w:val="24"/>
          <w:szCs w:val="24"/>
        </w:rPr>
        <w:t xml:space="preserve">, а по отдельности – </w:t>
      </w:r>
      <w:r>
        <w:rPr>
          <w:b/>
          <w:sz w:val="24"/>
          <w:szCs w:val="24"/>
        </w:rPr>
        <w:t xml:space="preserve">«Сторона»</w:t>
      </w:r>
      <w:r>
        <w:rPr>
          <w:sz w:val="24"/>
          <w:szCs w:val="24"/>
        </w:rPr>
        <w:t xml:space="preserve">, заключили настоящий договор о нижеследующем:</w:t>
      </w:r>
      <w:r/>
    </w:p>
    <w:p>
      <w:pPr>
        <w:pStyle w:val="9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67"/>
        <w:numPr>
          <w:ilvl w:val="0"/>
          <w:numId w:val="38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Предмет договора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both"/>
        <w:rPr>
          <w:b/>
          <w:color w:val="0070c0"/>
          <w:sz w:val="24"/>
          <w:szCs w:val="24"/>
        </w:rPr>
      </w:pPr>
      <w:r>
        <w:rPr>
          <w:b/>
          <w:color w:val="2f5496"/>
          <w:sz w:val="24"/>
          <w:szCs w:val="24"/>
          <w:lang w:val="en-US"/>
        </w:rPr>
        <w:t xml:space="preserve">            </w:t>
      </w:r>
      <w:r>
        <w:rPr>
          <w:b/>
          <w:color w:val="0070c0"/>
          <w:sz w:val="24"/>
          <w:szCs w:val="24"/>
        </w:rPr>
      </w:r>
      <w:r>
        <w:rPr>
          <w:b/>
          <w:color w:val="0070c0"/>
          <w:sz w:val="24"/>
          <w:szCs w:val="24"/>
        </w:rPr>
      </w:r>
    </w:p>
    <w:p>
      <w:pPr>
        <w:pStyle w:val="967"/>
        <w:numPr>
          <w:ilvl w:val="1"/>
          <w:numId w:val="40"/>
        </w:numPr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обязуется поставить Покупателю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трубы котельные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именуемы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 далее «Товар», наименование, количество, стоимость, сроки и реквизиты отгрузки которого указаны в спецификациях, являющихся </w:t>
      </w:r>
      <w:r>
        <w:rPr>
          <w:sz w:val="24"/>
          <w:szCs w:val="24"/>
        </w:rPr>
        <w:t xml:space="preserve">П</w:t>
      </w:r>
      <w:r>
        <w:rPr>
          <w:sz w:val="24"/>
          <w:szCs w:val="24"/>
        </w:rPr>
        <w:t xml:space="preserve">риложением</w:t>
      </w:r>
      <w:r>
        <w:rPr>
          <w:sz w:val="24"/>
          <w:szCs w:val="24"/>
        </w:rPr>
        <w:t xml:space="preserve"> №1</w:t>
      </w:r>
      <w:r>
        <w:rPr>
          <w:sz w:val="24"/>
          <w:szCs w:val="24"/>
        </w:rPr>
        <w:t xml:space="preserve"> к настоящему договору и его неотъемлемой частью, а Покупатель обязуется принять и оплатить Товар на условиях, установленных настоящим договором.</w:t>
      </w:r>
      <w: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Доставка Товара производится до склада Грузополучателя, если иное не указано в спецификации.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1"/>
          <w:numId w:val="39"/>
        </w:numPr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Сумма договора </w:t>
      </w:r>
      <w:r>
        <w:rPr>
          <w:sz w:val="24"/>
          <w:szCs w:val="24"/>
        </w:rPr>
        <w:t xml:space="preserve">составляет </w:t>
      </w:r>
      <w:r>
        <w:rPr>
          <w:sz w:val="24"/>
          <w:szCs w:val="24"/>
        </w:rPr>
        <w:t xml:space="preserve">_______ руб. ___ коп.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(в том числе </w:t>
      </w:r>
      <w:r>
        <w:rPr>
          <w:sz w:val="24"/>
          <w:szCs w:val="24"/>
        </w:rPr>
        <w:t xml:space="preserve">НДС</w:t>
      </w:r>
      <w:r>
        <w:rPr>
          <w:sz w:val="24"/>
          <w:szCs w:val="24"/>
        </w:rPr>
        <w:t xml:space="preserve">______________)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8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Сумма Договора  включает в себя стоимость Товара, транспортные расходы,  расходы на страхование Товара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затраты Поставщика по доставке Товара в адрес Покупателя (до склада Покупателя)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все налоги, сборы и пошлины, расходы по погрузке, выгрузке, упаковке, таре, а также иные расходы, связанные с осуществлением поставки по настоящему Договору.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b/>
          <w:sz w:val="24"/>
          <w:szCs w:val="24"/>
        </w:rPr>
        <w:t xml:space="preserve">   </w:t>
      </w:r>
      <w:r>
        <w:rPr>
          <w:sz w:val="24"/>
          <w:szCs w:val="24"/>
        </w:rPr>
        <w:t xml:space="preserve">Поставщик гарантирует Покупателю, что Товары, поставляемые по настоящему договору, не проданы, не заложены, в споре и под арестом (запрещением) не состоят, правами третьих лиц не обременены </w:t>
      </w:r>
      <w:r>
        <w:rPr>
          <w:sz w:val="24"/>
          <w:szCs w:val="24"/>
        </w:rPr>
        <w:t xml:space="preserve">и не являю</w:t>
      </w:r>
      <w:r>
        <w:rPr>
          <w:sz w:val="24"/>
          <w:szCs w:val="24"/>
        </w:rPr>
        <w:t xml:space="preserve">тся предметом исков третьих лиц.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1.5.</w:t>
      </w:r>
      <w:r>
        <w:rPr>
          <w:sz w:val="24"/>
          <w:szCs w:val="24"/>
        </w:rPr>
        <w:t xml:space="preserve">  Поставщик гарантирует, что Товар, который он обязуется поставить по настоящему договору, является новым.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0"/>
          <w:numId w:val="40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КОЛИЧЕСТВО и Качество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left="360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2.1.</w:t>
      </w:r>
      <w:r>
        <w:rPr>
          <w:sz w:val="24"/>
          <w:szCs w:val="24"/>
        </w:rPr>
        <w:t xml:space="preserve"> Качество и комплектность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должны соответствовать действующим ГОСТам, ТУ, нормативной документации (определяющей качество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овара)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/или параметрам, устанавливаемым сторонами в </w:t>
      </w:r>
      <w:r>
        <w:rPr>
          <w:sz w:val="24"/>
          <w:szCs w:val="24"/>
        </w:rPr>
        <w:t xml:space="preserve">договоре и/или в приложениях к нему и подтверждаться сертифи</w:t>
      </w:r>
      <w:r>
        <w:rPr>
          <w:sz w:val="24"/>
          <w:szCs w:val="24"/>
        </w:rPr>
        <w:t xml:space="preserve">катом качества.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2.2.</w:t>
      </w:r>
      <w:r>
        <w:rPr>
          <w:sz w:val="24"/>
          <w:szCs w:val="24"/>
        </w:rPr>
        <w:t xml:space="preserve"> Поставщик удостоверяет качество поставляемого Товара паспортами, сертификатами завода-изготовителя. В случае несоответствия маркировки паспорту и сертификату качества, Покупатель вправе не принимать указанный товар.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 </w:t>
      </w:r>
      <w:r>
        <w:rPr>
          <w:sz w:val="24"/>
          <w:szCs w:val="24"/>
        </w:rPr>
        <w:t xml:space="preserve">Гарантийные обязательства должны соответствовать гарантийному сроку завода-изготовителя, указанному в паспорте на товар и составлять не менее 12 месяцев с момента приемки товара по товарной накладной.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В течение гарантийного срока Поставщик гарантирует исправную и полнофункциональную работу (показатели качества) Товара.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2.4.</w:t>
      </w:r>
      <w:r>
        <w:rPr>
          <w:sz w:val="24"/>
          <w:szCs w:val="24"/>
        </w:rPr>
        <w:t xml:space="preserve"> Если в течение срока гарантии выявятся недостатки, неполнота и (или) комплектность Товара, Поставщик обязуется 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30-</w:t>
      </w:r>
      <w:r>
        <w:rPr>
          <w:sz w:val="24"/>
          <w:szCs w:val="24"/>
        </w:rPr>
        <w:t xml:space="preserve">дневный срок</w:t>
      </w:r>
      <w:r>
        <w:rPr>
          <w:sz w:val="24"/>
          <w:szCs w:val="24"/>
        </w:rPr>
        <w:t xml:space="preserve"> за свой счет устранить все обнаруженные дефекты, путем исправления либо полной или частичной замены, а также допоставить недостающие принадлежности Товара на основании соответствующих претензий Покупателя.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2.5.</w:t>
      </w:r>
      <w:r>
        <w:rPr>
          <w:sz w:val="24"/>
          <w:szCs w:val="24"/>
        </w:rPr>
        <w:t xml:space="preserve"> Некачественный Товар, </w:t>
      </w:r>
      <w:r>
        <w:rPr>
          <w:sz w:val="24"/>
          <w:szCs w:val="24"/>
        </w:rPr>
        <w:t xml:space="preserve">в том числе не соответствующий требованиям п.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  договора, требованиям по ассортименту и/или комплектности, </w:t>
      </w:r>
      <w:r>
        <w:rPr>
          <w:sz w:val="24"/>
          <w:szCs w:val="24"/>
        </w:rPr>
        <w:t xml:space="preserve">г</w:t>
      </w:r>
      <w:r>
        <w:rPr>
          <w:sz w:val="24"/>
          <w:szCs w:val="24"/>
        </w:rPr>
        <w:t xml:space="preserve">арантийным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требованиям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подлежит возврату Поставщику, который обязан принять его и вывезти в 5-тидневный срок со</w:t>
      </w:r>
      <w:r>
        <w:rPr>
          <w:sz w:val="24"/>
          <w:szCs w:val="24"/>
        </w:rPr>
        <w:t xml:space="preserve"> дня составления акта о недостаче и/или некачественности Товара своим транспортом или силами перевозчика за свой счет.  Покупатель в случае поставки ему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ненадлежащего качества принимает некачественный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 на </w:t>
      </w:r>
      <w:r>
        <w:rPr>
          <w:sz w:val="24"/>
          <w:szCs w:val="24"/>
        </w:rPr>
        <w:t xml:space="preserve">ответственное хранение. Расходы, связанные с ответственным хранением Товара, возмещаются Покупателю Поставщиком на основании счета, выставленного Покупателем. Срок замены некачественного Товара и возмещения расходов устанавливается по согласованию сторон.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2.6.</w:t>
      </w:r>
      <w:r>
        <w:rPr>
          <w:sz w:val="24"/>
          <w:szCs w:val="24"/>
        </w:rPr>
        <w:t xml:space="preserve"> Количество поставленного Товара подтверждается товарными накладными. Возможный толеранс поставки от согласованного сторонами объема поставки составляет +/- 5 (пять) % по каждой позиции. Фактическое количество поставляемого Товара указы</w:t>
      </w:r>
      <w:r>
        <w:rPr>
          <w:sz w:val="24"/>
          <w:szCs w:val="24"/>
        </w:rPr>
        <w:t xml:space="preserve">вается в УПД. В случае толеранса поставки + 5 (пять) %, Покупатель обязуется оплатить Поставщику стоимость излишне поставленного Товара. В случае толеранса поставки – 5 (пять) %, Поставщик обязуется вернуть Покупателю стоимость излишне оплаченного Товара.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Поставка Товара в пределах +/- 5 (пять) % по каждой сортаментной позиции не является недопоставкой.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</w:t>
      </w:r>
      <w:r>
        <w:rPr>
          <w:sz w:val="24"/>
          <w:szCs w:val="24"/>
        </w:rPr>
        <w:t xml:space="preserve">ная продукция подлежит приему и оплате на общих основаниях, при сохранении общего объёма поставки. Данные отклонения не являются недогрузом или перегрузом, при этом расчет производится за фактически отгруженное количество Товара с учётом п. 2.9. Договора.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szCs w:val="24"/>
        </w:rPr>
        <w:t xml:space="preserve">2.</w:t>
      </w:r>
      <w:r>
        <w:rPr>
          <w:b/>
          <w:color w:val="000000"/>
          <w:sz w:val="24"/>
          <w:szCs w:val="24"/>
        </w:rPr>
        <w:t xml:space="preserve">7</w:t>
      </w:r>
      <w:r>
        <w:rPr>
          <w:b/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Недопоставленный Товар подлежит поставке Поставщиком в срок, письменно согласованный Сторонами, расходы по допоставке несет Поставщик. 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ind w:firstLine="70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highlight w:val="none"/>
        </w:rPr>
        <w:t xml:space="preserve">2.8. </w:t>
      </w:r>
      <w:r>
        <w:rPr>
          <w:sz w:val="24"/>
          <w:szCs w:val="24"/>
        </w:rPr>
        <w:t xml:space="preserve">Объём поставки готового к отгрузке Товара определяется согласно количеству (пог. метры, тонны, штуки), указанному в сопроводительных документах на Товар (</w:t>
      </w:r>
      <w:r>
        <w:rPr>
          <w:sz w:val="24"/>
          <w:szCs w:val="24"/>
        </w:rPr>
        <w:t xml:space="preserve">товарная накладная ТОРГ-12 и счет-фактура, или УПД). В случае отгрузки продукции по теоретической или фактической массе, приёмка продукции осуществляется также по теоретической или фактической массе в соответствии с товарно-транспортными накладными и УПД</w:t>
      </w:r>
      <w:r>
        <w:rPr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93"/>
        <w:ind w:firstLine="709"/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2.9.</w:t>
      </w:r>
      <w:r>
        <w:rPr>
          <w:sz w:val="24"/>
          <w:szCs w:val="24"/>
        </w:rPr>
        <w:t xml:space="preserve"> При отсутствии согласования Сторон по вопросу сроков, указанных в пунктах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2.7.</w:t>
      </w:r>
      <w:r>
        <w:rPr>
          <w:sz w:val="24"/>
          <w:szCs w:val="24"/>
        </w:rPr>
        <w:t xml:space="preserve"> настоящего Договора, Поставщик обязуется за свой счет и своими силами заменить некачественный Товар и (или) восполнить недостачу Товара в течение </w:t>
      </w:r>
      <w:r>
        <w:rPr>
          <w:sz w:val="24"/>
          <w:szCs w:val="24"/>
        </w:rPr>
        <w:t xml:space="preserve">30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три</w:t>
      </w:r>
      <w:r>
        <w:rPr>
          <w:sz w:val="24"/>
          <w:szCs w:val="24"/>
        </w:rPr>
        <w:t xml:space="preserve">дцати) дней с момента получения письменного извещения об</w:t>
      </w:r>
      <w:r>
        <w:rPr>
          <w:sz w:val="24"/>
          <w:szCs w:val="24"/>
        </w:rPr>
        <w:t xml:space="preserve"> установлении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ненадлежащего качества или недостачи, либо в тот же срок возвратить стоимость некачественного или недопоставленного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2.10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Если Покупатель лишен возможности использовать Товар по обстоятельствам, зависящим от П</w:t>
      </w:r>
      <w:r>
        <w:rPr>
          <w:sz w:val="24"/>
          <w:szCs w:val="24"/>
        </w:rPr>
        <w:t xml:space="preserve">оставщика</w:t>
      </w:r>
      <w:r>
        <w:rPr>
          <w:sz w:val="24"/>
          <w:szCs w:val="24"/>
        </w:rPr>
        <w:t xml:space="preserve">, гарантийный срок </w:t>
      </w:r>
      <w:r>
        <w:rPr>
          <w:sz w:val="24"/>
          <w:szCs w:val="24"/>
        </w:rPr>
        <w:t xml:space="preserve">продлевается</w:t>
      </w:r>
      <w:r>
        <w:rPr>
          <w:sz w:val="24"/>
          <w:szCs w:val="24"/>
        </w:rPr>
        <w:t xml:space="preserve"> до устранения соответствующих обстоятельств </w:t>
      </w:r>
      <w:r>
        <w:rPr>
          <w:sz w:val="24"/>
          <w:szCs w:val="24"/>
        </w:rPr>
        <w:t xml:space="preserve">Поставщиком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</w:t>
      </w:r>
      <w:r>
        <w:rPr>
          <w:b/>
          <w:sz w:val="24"/>
          <w:szCs w:val="24"/>
        </w:rPr>
        <w:t xml:space="preserve">11</w:t>
      </w:r>
      <w:r>
        <w:rPr>
          <w:sz w:val="24"/>
          <w:szCs w:val="24"/>
        </w:rPr>
        <w:t xml:space="preserve">. Г</w:t>
      </w:r>
      <w:r>
        <w:rPr>
          <w:sz w:val="24"/>
          <w:szCs w:val="24"/>
        </w:rPr>
        <w:t xml:space="preserve">арантийный срок продлевается на время, в течение которого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 не мог использоваться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из-за обнаруженных в нем недостатков</w:t>
      </w:r>
      <w:r>
        <w:rPr>
          <w:sz w:val="24"/>
          <w:szCs w:val="24"/>
        </w:rPr>
        <w:t xml:space="preserve"> либо не использовался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назначению.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2.12</w:t>
      </w:r>
      <w:r>
        <w:rPr>
          <w:sz w:val="24"/>
          <w:szCs w:val="24"/>
        </w:rPr>
        <w:t xml:space="preserve"> Указанный в п. 2.3. настоящего договора гарантийный срок в отношении новых Товаров, поставленных взамен дефектных, начинается с момента поставки новых Товаров.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88"/>
        <w:ind w:left="0" w:firstLine="567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2.13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 xml:space="preserve">Поставляемы</w:t>
      </w:r>
      <w:r>
        <w:rPr>
          <w:rFonts w:ascii="Times New Roman" w:hAnsi="Times New Roman"/>
          <w:sz w:val="24"/>
          <w:szCs w:val="24"/>
          <w:lang w:val="ru-RU"/>
        </w:rPr>
        <w:t xml:space="preserve">й Товар (</w:t>
      </w:r>
      <w:r>
        <w:rPr>
          <w:rFonts w:ascii="Times New Roman" w:hAnsi="Times New Roman"/>
          <w:sz w:val="24"/>
          <w:szCs w:val="24"/>
          <w:lang w:val="ru-RU"/>
        </w:rPr>
        <w:t xml:space="preserve">средства измерений</w:t>
      </w:r>
      <w:r>
        <w:rPr>
          <w:rFonts w:ascii="Times New Roman" w:hAnsi="Times New Roman"/>
          <w:sz w:val="24"/>
          <w:szCs w:val="24"/>
          <w:lang w:val="ru-RU"/>
        </w:rPr>
        <w:t xml:space="preserve">)</w:t>
      </w:r>
      <w:r>
        <w:rPr>
          <w:rFonts w:ascii="Times New Roman" w:hAnsi="Times New Roman"/>
          <w:sz w:val="24"/>
          <w:szCs w:val="24"/>
          <w:lang w:val="ru-RU"/>
        </w:rPr>
        <w:t xml:space="preserve"> должн</w:t>
      </w:r>
      <w:r>
        <w:rPr>
          <w:rFonts w:ascii="Times New Roman" w:hAnsi="Times New Roman"/>
          <w:sz w:val="24"/>
          <w:szCs w:val="24"/>
          <w:lang w:val="ru-RU"/>
        </w:rPr>
        <w:t xml:space="preserve">ы соответствовать требованиям Федерального Закона №102-ФЗ от 26.06.2008 «Об обеспечении единства измерений». Тип поставляемого средства измерений должен быть внесен в Федеральный информационный фонд по обеспечению единства измерений (Государственный реестр</w:t>
      </w:r>
      <w:r>
        <w:rPr>
          <w:rFonts w:ascii="Times New Roman" w:hAnsi="Times New Roman"/>
          <w:sz w:val="24"/>
          <w:szCs w:val="24"/>
          <w:lang w:val="ru-RU"/>
        </w:rPr>
        <w:t xml:space="preserve"> средств измерений), иметь действующее, на момент выпуска из производства, свидетельство об утверждении типа средства измерений. На все средства измерений и сопроводительные документы к этим средствам измерений должны быть нанесены знаки утверждения типа. 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Конструкция всех средств измерений должна обеспечивать ограничение доступа к частям средств измерений (включая программное обеспечение) в целях предотвращения несанкционированной на</w:t>
      </w:r>
      <w:r>
        <w:rPr>
          <w:rFonts w:ascii="Times New Roman" w:hAnsi="Times New Roman"/>
          <w:sz w:val="24"/>
          <w:szCs w:val="24"/>
          <w:lang w:val="ru-RU"/>
        </w:rPr>
        <w:t xml:space="preserve">стройки и вмешательства, которые могут привести к искажениям результатов измерений. На всех средствах измерений, в местах, предусмотренных их конструкцией, должны быть установлены пломбы в целях предотвращения доступа к узлам регулировки средств измерений.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Сведения о результатах поверки  средств измерений в целях подтверждения поверки должны быть переданы в Федеральный информационный фонд по обеспечению единства измерений в соответствии с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/>
          <w:sz w:val="24"/>
          <w:szCs w:val="24"/>
        </w:rPr>
        <w:instrText xml:space="preserve">HYPERLINK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 "</w:instrText>
      </w:r>
      <w:r>
        <w:rPr>
          <w:rFonts w:ascii="Times New Roman" w:hAnsi="Times New Roman"/>
          <w:sz w:val="24"/>
          <w:szCs w:val="24"/>
        </w:rPr>
        <w:instrText xml:space="preserve">consultantplus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://</w:instrText>
      </w:r>
      <w:r>
        <w:rPr>
          <w:rFonts w:ascii="Times New Roman" w:hAnsi="Times New Roman"/>
          <w:sz w:val="24"/>
          <w:szCs w:val="24"/>
        </w:rPr>
        <w:instrText xml:space="preserve">offline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/</w:instrText>
      </w:r>
      <w:r>
        <w:rPr>
          <w:rFonts w:ascii="Times New Roman" w:hAnsi="Times New Roman"/>
          <w:sz w:val="24"/>
          <w:szCs w:val="24"/>
        </w:rPr>
        <w:instrText xml:space="preserve">ref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=63</w:instrText>
      </w:r>
      <w:r>
        <w:rPr>
          <w:rFonts w:ascii="Times New Roman" w:hAnsi="Times New Roman"/>
          <w:sz w:val="24"/>
          <w:szCs w:val="24"/>
        </w:rPr>
        <w:instrText xml:space="preserve">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0401885823</w:instrText>
      </w:r>
      <w:r>
        <w:rPr>
          <w:rFonts w:ascii="Times New Roman" w:hAnsi="Times New Roman"/>
          <w:sz w:val="24"/>
          <w:szCs w:val="24"/>
        </w:rPr>
        <w:instrText xml:space="preserve">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17</w:instrText>
      </w:r>
      <w:r>
        <w:rPr>
          <w:rFonts w:ascii="Times New Roman" w:hAnsi="Times New Roman"/>
          <w:sz w:val="24"/>
          <w:szCs w:val="24"/>
        </w:rPr>
        <w:instrText xml:space="preserve">AE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014</w:instrText>
      </w:r>
      <w:r>
        <w:rPr>
          <w:rFonts w:ascii="Times New Roman" w:hAnsi="Times New Roman"/>
          <w:sz w:val="24"/>
          <w:szCs w:val="24"/>
        </w:rPr>
        <w:instrText xml:space="preserve">FAD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6549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67075723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</w:instrText>
      </w:r>
      <w:r>
        <w:rPr>
          <w:rFonts w:ascii="Times New Roman" w:hAnsi="Times New Roman"/>
          <w:sz w:val="24"/>
          <w:szCs w:val="24"/>
        </w:rPr>
        <w:instrText xml:space="preserve">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577084</w:instrText>
      </w:r>
      <w:r>
        <w:rPr>
          <w:rFonts w:ascii="Times New Roman" w:hAnsi="Times New Roman"/>
          <w:sz w:val="24"/>
          <w:szCs w:val="24"/>
        </w:rPr>
        <w:instrText xml:space="preserve">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05</w:instrText>
      </w:r>
      <w:r>
        <w:rPr>
          <w:rFonts w:ascii="Times New Roman" w:hAnsi="Times New Roman"/>
          <w:sz w:val="24"/>
          <w:szCs w:val="24"/>
        </w:rPr>
        <w:instrText xml:space="preserve">DF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245</w:instrText>
      </w:r>
      <w:r>
        <w:rPr>
          <w:rFonts w:ascii="Times New Roman" w:hAnsi="Times New Roman"/>
          <w:sz w:val="24"/>
          <w:szCs w:val="24"/>
        </w:rPr>
        <w:instrText xml:space="preserve">BB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69724</w:instrText>
      </w:r>
      <w:r>
        <w:rPr>
          <w:rFonts w:ascii="Times New Roman" w:hAnsi="Times New Roman"/>
          <w:sz w:val="24"/>
          <w:szCs w:val="24"/>
        </w:rPr>
        <w:instrText xml:space="preserve">EBD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26</w:instrText>
      </w:r>
      <w:r>
        <w:rPr>
          <w:rFonts w:ascii="Times New Roman" w:hAnsi="Times New Roman"/>
          <w:sz w:val="24"/>
          <w:szCs w:val="24"/>
        </w:rPr>
        <w:instrText xml:space="preserve">DD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86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43</w:instrText>
      </w:r>
      <w:r>
        <w:rPr>
          <w:rFonts w:ascii="Times New Roman" w:hAnsi="Times New Roman"/>
          <w:sz w:val="24"/>
          <w:szCs w:val="24"/>
        </w:rPr>
        <w:instrText xml:space="preserve">FAE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585296</w:instrText>
      </w:r>
      <w:r>
        <w:rPr>
          <w:rFonts w:ascii="Times New Roman" w:hAnsi="Times New Roman"/>
          <w:sz w:val="24"/>
          <w:szCs w:val="24"/>
        </w:rPr>
        <w:instrText xml:space="preserve">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339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680260470422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904</w:instrText>
      </w:r>
      <w:r>
        <w:rPr>
          <w:rFonts w:ascii="Times New Roman" w:hAnsi="Times New Roman"/>
          <w:sz w:val="24"/>
          <w:szCs w:val="24"/>
        </w:rPr>
        <w:instrText xml:space="preserve">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</w:instrText>
      </w:r>
      <w:r>
        <w:rPr>
          <w:rFonts w:ascii="Times New Roman" w:hAnsi="Times New Roman"/>
          <w:sz w:val="24"/>
          <w:szCs w:val="24"/>
        </w:rPr>
        <w:instrText xml:space="preserve">Z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95</w:instrText>
      </w:r>
      <w:r>
        <w:rPr>
          <w:rFonts w:ascii="Times New Roman" w:hAnsi="Times New Roman"/>
          <w:sz w:val="24"/>
          <w:szCs w:val="24"/>
        </w:rPr>
        <w:instrText xml:space="preserve">CI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порядком</w:t>
      </w:r>
      <w:r>
        <w:rPr>
          <w:rFonts w:ascii="Times New Roman" w:hAnsi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создания и ведения Федерального информационного фонда по обеспечению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единства измерений и должны быть оформлены в соответствии с требованиями Приказа  Минпромторга "Об утверждении порядка проведения поверки средств измерений, требований к знаку поверки и содержанию свидетельства о поверке" № 2510 от 31.07.2020, зарегистрир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ован в Минюсте 20.11.2020 №61033. Согласно п.22, п.27 Приказа  Минпромторга "Об утверждении порядка проведения поверки средств измерений, требований к знаку поверки и содержанию свидетельства о поверке" № 2510 от 31.07.2020, при поставке продукции необходи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мо предоставить бумажное свидетельство о поверке, знаки поверки должны быть нанесены на средства измерений, в случае если конструкция таких средств измерений обеспечивает возможность их нанесения, а так же на свидетельство о поверке либо в паспорт-формуляр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В комплекте со СИ поставляется следующая документация на русском языке: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паспорт;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свидетельство об утверждении типа средства измерений;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руководство по эксплуатации;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свидетельство о поверке;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- методика поверки – одна на партию СИ.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Средства измерени</w:t>
      </w:r>
      <w:r>
        <w:rPr>
          <w:sz w:val="24"/>
          <w:szCs w:val="24"/>
        </w:rPr>
        <w:t xml:space="preserve">й</w:t>
      </w:r>
      <w:r>
        <w:rPr>
          <w:sz w:val="24"/>
          <w:szCs w:val="24"/>
        </w:rPr>
        <w:t xml:space="preserve"> должны быть поверены с датой первичной поверки не более трех месяцев на момент поставки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3. Порядок и форма расчетов</w:t>
      </w:r>
      <w:r>
        <w:rPr>
          <w:b/>
          <w:caps/>
          <w:sz w:val="24"/>
          <w:szCs w:val="24"/>
        </w:rPr>
      </w:r>
      <w:r>
        <w:rPr>
          <w:b/>
          <w:caps/>
          <w:sz w:val="24"/>
          <w:szCs w:val="24"/>
        </w:rPr>
      </w:r>
    </w:p>
    <w:p>
      <w:pPr>
        <w:pStyle w:val="967"/>
        <w:spacing w:line="250" w:lineRule="exact"/>
        <w:shd w:val="clear" w:color="auto" w:fill="ffffff"/>
        <w:tabs>
          <w:tab w:val="left" w:pos="1190" w:leader="none"/>
        </w:tabs>
        <w:rPr>
          <w:i/>
          <w:caps/>
          <w:sz w:val="24"/>
          <w:szCs w:val="24"/>
        </w:rPr>
      </w:pPr>
      <w:r>
        <w:rPr>
          <w:i/>
          <w:caps/>
          <w:sz w:val="24"/>
          <w:szCs w:val="24"/>
        </w:rPr>
      </w:r>
      <w:r>
        <w:rPr>
          <w:i/>
          <w:caps/>
          <w:sz w:val="24"/>
          <w:szCs w:val="24"/>
        </w:rPr>
      </w:r>
      <w:r>
        <w:rPr>
          <w:i/>
          <w:caps/>
          <w:sz w:val="24"/>
          <w:szCs w:val="24"/>
        </w:rPr>
      </w:r>
    </w:p>
    <w:p>
      <w:pPr>
        <w:pStyle w:val="975"/>
        <w:ind w:right="16" w:firstLine="567"/>
        <w:jc w:val="both"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Оплата по настоящему Договору производится в форме безналичного расчета путем перечисления денежных средств на расчетный счет Поставщика, указанный в пункте </w:t>
      </w:r>
      <w:r>
        <w:rPr>
          <w:rFonts w:ascii="Liberation Serif" w:hAnsi="Liberation Serif" w:cs="Liberation Serif"/>
          <w:bCs/>
          <w:sz w:val="24"/>
          <w:szCs w:val="24"/>
        </w:rPr>
        <w:t xml:space="preserve">1</w:t>
      </w:r>
      <w:r>
        <w:rPr>
          <w:rFonts w:ascii="Liberation Serif" w:hAnsi="Liberation Serif" w:cs="Liberation Serif"/>
          <w:bCs/>
          <w:sz w:val="24"/>
          <w:szCs w:val="24"/>
        </w:rPr>
        <w:t xml:space="preserve">7</w:t>
      </w:r>
      <w:r>
        <w:rPr>
          <w:rFonts w:ascii="Liberation Serif" w:hAnsi="Liberation Serif" w:cs="Liberation Serif"/>
          <w:bCs/>
          <w:sz w:val="24"/>
          <w:szCs w:val="24"/>
        </w:rPr>
        <w:t xml:space="preserve"> настоящего Договора, в течение 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60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 (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шестидесяти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) 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календарных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 дней</w:t>
      </w:r>
      <w:r>
        <w:rPr>
          <w:rFonts w:ascii="Liberation Serif" w:hAnsi="Liberation Serif" w:cs="Liberation Serif"/>
          <w:bCs/>
          <w:sz w:val="24"/>
          <w:szCs w:val="24"/>
        </w:rPr>
        <w:t xml:space="preserve"> с даты подписания Пок</w:t>
      </w:r>
      <w:r>
        <w:rPr>
          <w:rFonts w:ascii="Liberation Serif" w:hAnsi="Liberation Serif" w:cs="Liberation Serif"/>
          <w:bCs/>
          <w:sz w:val="24"/>
          <w:szCs w:val="24"/>
        </w:rPr>
        <w:t xml:space="preserve">упателем  товарной накладной или универсального передаточного документа и прохождения входного контроля, на основании выставленных оригиналов счета-фактуры и документов, подтверждающих факт поставки Товара,  в соответствии с перечнем, указанным в пункте 3.</w:t>
      </w:r>
      <w:r>
        <w:rPr>
          <w:rFonts w:ascii="Liberation Serif" w:hAnsi="Liberation Serif" w:cs="Liberation Serif"/>
          <w:bCs/>
          <w:sz w:val="24"/>
          <w:szCs w:val="24"/>
        </w:rPr>
        <w:t xml:space="preserve">2</w:t>
      </w:r>
      <w:r>
        <w:rPr>
          <w:rFonts w:ascii="Liberation Serif" w:hAnsi="Liberation Serif" w:cs="Liberation Serif"/>
          <w:bCs/>
          <w:sz w:val="24"/>
          <w:szCs w:val="24"/>
        </w:rPr>
        <w:t xml:space="preserve">., 3.</w:t>
      </w:r>
      <w:r>
        <w:rPr>
          <w:rFonts w:ascii="Liberation Serif" w:hAnsi="Liberation Serif" w:cs="Liberation Serif"/>
          <w:bCs/>
          <w:sz w:val="24"/>
          <w:szCs w:val="24"/>
        </w:rPr>
        <w:t xml:space="preserve">6</w:t>
      </w:r>
      <w:r>
        <w:rPr>
          <w:rFonts w:ascii="Liberation Serif" w:hAnsi="Liberation Serif" w:cs="Liberation Serif"/>
          <w:bCs/>
          <w:sz w:val="24"/>
          <w:szCs w:val="24"/>
        </w:rPr>
        <w:t xml:space="preserve">, 4.1. настоящего договора. 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75"/>
        <w:ind w:right="16" w:firstLine="567"/>
        <w:jc w:val="both"/>
        <w:widowControl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cs="Liberation Serif"/>
          <w:bCs/>
          <w:sz w:val="24"/>
          <w:szCs w:val="24"/>
        </w:rPr>
        <w:t xml:space="preserve">Дата оплаты соответствует предельному сроку - </w:t>
      </w:r>
      <w:r>
        <w:rPr>
          <w:rFonts w:ascii="Liberation Serif" w:hAnsi="Liberation Serif" w:cs="Liberation Serif"/>
          <w:bCs/>
          <w:sz w:val="24"/>
          <w:szCs w:val="24"/>
        </w:rPr>
        <w:t xml:space="preserve">60</w:t>
      </w:r>
      <w:r>
        <w:rPr>
          <w:rFonts w:ascii="Liberation Serif" w:hAnsi="Liberation Serif" w:cs="Liberation Serif"/>
          <w:bCs/>
          <w:sz w:val="24"/>
          <w:szCs w:val="24"/>
        </w:rPr>
        <w:t xml:space="preserve">-</w:t>
      </w:r>
      <w:r>
        <w:rPr>
          <w:rFonts w:ascii="Liberation Serif" w:hAnsi="Liberation Serif" w:cs="Liberation Serif"/>
          <w:bCs/>
          <w:sz w:val="24"/>
          <w:szCs w:val="24"/>
        </w:rPr>
        <w:t xml:space="preserve">т</w:t>
      </w:r>
      <w:r>
        <w:rPr>
          <w:rFonts w:ascii="Liberation Serif" w:hAnsi="Liberation Serif" w:cs="Liberation Serif"/>
          <w:bCs/>
          <w:sz w:val="24"/>
          <w:szCs w:val="24"/>
        </w:rPr>
        <w:t xml:space="preserve">и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календарным</w:t>
      </w:r>
      <w:r>
        <w:rPr>
          <w:rFonts w:ascii="Liberation Serif" w:hAnsi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дням с даты подписания Покупателем товарной накладной или универсального передаточного документа, либо попадает в период до 3 (Трех) рабочих дней до предельного срока.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75"/>
        <w:ind w:right="16" w:firstLine="567"/>
        <w:jc w:val="both"/>
        <w:widowControl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2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Поставщик в дату, следующую за датой доставки Товара (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частей Товара) на склад Покупателя (до 12:00 по московскому времени), обязан передать сканированные копии документов, подтверждающих факт поставки, Покупателю средствами факсимильной/электронной связи по номеру факса/адресу электронной почты, указанному в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пункте 16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настоящего Договора. Оригиналы документов, подтверждающих факт поставки (подписанные Поставщиком товарная накладная, счета–фактуры), должны быть направлены Покупателю не позднее 5 (пяти) календа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рных дней с даты доставки Товара (частей Товара) на склад Покупателя, но в любом случае до 4-го числа месяца, следующего за месяцем окончания поставки Товара (частей Товара). Счет-фактура должен соответствовать требованиям действующих нормативных актов РФ.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3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pacing w:val="-11"/>
          <w:sz w:val="24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Документы, указанные в пункте 3.</w:t>
      </w:r>
      <w:r>
        <w:rPr>
          <w:rFonts w:ascii="Liberation Serif" w:hAnsi="Liberation Serif" w:eastAsia="Liberation Serif" w:cs="Liberation Serif"/>
          <w:sz w:val="24"/>
          <w:szCs w:val="24"/>
          <w:lang w:eastAsia="ru-RU"/>
        </w:rPr>
        <w:t xml:space="preserve">2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. Договора, должны быть оформлены на имя Покупателя. В случае непредставления необходимых копий документов Поку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патель уведомляет об этом Поставщика. Поставщик обязан в течение 2 (двух) календарных дней с момента получения данного уведомления Покупателя, но не позднее 4-го числа месяца, следующего за месяцем, в котором была осуществлена поставка, представить недоста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ющие документы Покупателю, что не освобождает Поставщика от ответственности, предусмотренной в пункте 6.10 настоящего   Договора.   В случае наличия ошибок и иных неточностей в указанных копиях документов Покупатель уведомляет об этом Поставщика в течение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2 (двух) календарных дней с даты получения от Поставщика копий документов. В таком уведомлении Покупатель должен указать способ устранения ошибок и иных неточностей в указанных документах. Поставщик обязан в течение 2 (двух) календарных дней с момента полу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Покупателю, что не освобождает Поставщика от ответственности, предусмотренной пунктом 6.10. настоящего Договора.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4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Датой исполнения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Покупателем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 обязательства по оплате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Т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овара по договору и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атой осуществления платежа считается дата списания денежных средств с расчетного счета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Покупателя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, а в случае расчетов векселями - дата подписания акта приема-передачи векселей.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75"/>
        <w:ind w:right="16" w:firstLine="567"/>
        <w:jc w:val="both"/>
        <w:widowControl/>
        <w:tabs>
          <w:tab w:val="left" w:pos="709" w:leader="none"/>
          <w:tab w:val="left" w:pos="851" w:leader="none"/>
        </w:tabs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5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 не позднее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4-го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числа месяца, следующего за отчетным кварталом, направляет в адрес Покупателя, оформленный со своей стороны акт сверки. Покупатель в течени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5 календарных дней с момента получения акта сверки,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6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.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При получени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и Поставщиком от Покупателя сумм частичной оплаты Поставщик обязан предоставить Покупателю оформленный в соответствии с законодательством РФ счет-фактуру не позднее 5 (пяти) календарных дней, считая со дня получения от Покупателя сумм частичной оплаты, но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не позднее 4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-го числа месяца, следующего за месяцем, в котором Поставщик получил суммы частичной оплаты от Покупателя.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7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. Расчеты за Товар между Поставщиком и Покупателем производятся в рублях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4. </w:t>
      </w:r>
      <w:r>
        <w:rPr>
          <w:b/>
          <w:bCs/>
          <w:iCs/>
          <w:caps/>
          <w:sz w:val="24"/>
          <w:szCs w:val="24"/>
        </w:rPr>
        <w:t xml:space="preserve">Условия и порядок поставки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4.1.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Поставка Товара осуществляется в соответствии со способом, согласованным сторонами в Договоре. Поставщик предоставляет вместе с Товаром следующую документацию: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оригинал </w:t>
      </w:r>
      <w:r>
        <w:rPr>
          <w:sz w:val="24"/>
          <w:szCs w:val="24"/>
        </w:rPr>
        <w:t xml:space="preserve">товарн</w:t>
      </w:r>
      <w:r>
        <w:rPr>
          <w:sz w:val="24"/>
          <w:szCs w:val="24"/>
        </w:rPr>
        <w:t xml:space="preserve">ой</w:t>
      </w:r>
      <w:r>
        <w:rPr>
          <w:sz w:val="24"/>
          <w:szCs w:val="24"/>
        </w:rPr>
        <w:t xml:space="preserve"> накладн</w:t>
      </w:r>
      <w:r>
        <w:rPr>
          <w:sz w:val="24"/>
          <w:szCs w:val="24"/>
        </w:rPr>
        <w:t xml:space="preserve">ой</w:t>
      </w:r>
      <w:r>
        <w:rPr>
          <w:sz w:val="24"/>
          <w:szCs w:val="24"/>
        </w:rPr>
        <w:t xml:space="preserve"> (форма ТОРГ-12</w:t>
      </w:r>
      <w:r>
        <w:t xml:space="preserve"> </w:t>
      </w:r>
      <w:r>
        <w:rPr>
          <w:sz w:val="24"/>
          <w:szCs w:val="24"/>
        </w:rPr>
        <w:t xml:space="preserve">и/или универсальный передаточный документ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 с включением в них транспортных расходов и/или товарно-транспортной накладной </w:t>
      </w:r>
      <w:r>
        <w:rPr>
          <w:spacing w:val="-20"/>
          <w:sz w:val="24"/>
          <w:szCs w:val="24"/>
        </w:rPr>
        <w:t xml:space="preserve">(форма 1-Т)</w:t>
      </w:r>
      <w:r>
        <w:rPr>
          <w:spacing w:val="-20"/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оригинала </w:t>
      </w:r>
      <w:r>
        <w:rPr>
          <w:sz w:val="24"/>
          <w:szCs w:val="24"/>
        </w:rPr>
        <w:t xml:space="preserve">сертификата (паспорта) качества завода-изготовителя с синей печатью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сертификат соответствия ГОСТ;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копию ТУ (СТО) на поставляемый</w:t>
      </w:r>
      <w:r>
        <w:rPr>
          <w:color w:val="000000"/>
          <w:sz w:val="24"/>
          <w:szCs w:val="24"/>
        </w:rPr>
        <w:t xml:space="preserve"> Товар;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паспорт безопасности на Товар;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иную техническую документацию, необходимую Покупателю.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4"/>
        <w:ind w:left="0" w:firstLine="360"/>
        <w:rPr>
          <w:rFonts w:ascii="Courier New" w:hAnsi="Courier New"/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4.2.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Днем перехода права собственности на поставленный Товар является дата выполнения Поставщиком обязанности по поставке Товара. Обязанность Поставщика по </w:t>
      </w:r>
      <w:r>
        <w:rPr>
          <w:sz w:val="24"/>
          <w:szCs w:val="24"/>
        </w:rPr>
        <w:t xml:space="preserve">поставке Товара Покупателю считается выполненной в момент получения Товара от грузоперевозчика уполномоченным представителем Покупателя, что подтверждается его подписью в накладной.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/>
          <w:sz w:val="24"/>
          <w:szCs w:val="24"/>
        </w:rPr>
      </w:r>
      <w:r>
        <w:rPr>
          <w:rFonts w:ascii="Courier New" w:hAnsi="Courier New"/>
          <w:b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4.3</w:t>
      </w:r>
      <w:r>
        <w:rPr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Обязанность Поставщика по поставке Товара не считается исполненной в случае частичного исполнения обязанности по поставке Товара и/или в случае не прохождения поставляемым Товаром контроля качества, проводимого Покупателем</w:t>
      </w:r>
      <w:r>
        <w:rPr>
          <w:color w:val="000000"/>
          <w:sz w:val="24"/>
          <w:szCs w:val="24"/>
        </w:rPr>
        <w:t xml:space="preserve"> и/или нарушения условий договора по ассортименту, комплектности, требований </w:t>
      </w:r>
      <w:r>
        <w:rPr>
          <w:color w:val="000000"/>
          <w:sz w:val="24"/>
          <w:szCs w:val="24"/>
        </w:rPr>
        <w:t xml:space="preserve">пунктов 1</w:t>
      </w:r>
      <w:r>
        <w:rPr>
          <w:color w:val="000000"/>
          <w:sz w:val="24"/>
          <w:szCs w:val="24"/>
        </w:rPr>
        <w:t xml:space="preserve">.4.,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1.5. Договора. В</w:t>
      </w:r>
      <w:r>
        <w:rPr>
          <w:color w:val="000000"/>
          <w:sz w:val="24"/>
          <w:szCs w:val="24"/>
        </w:rPr>
        <w:t xml:space="preserve"> данном случае Поставщик несет ответственность за нарушение сроков поставки в соответствии с </w:t>
      </w:r>
      <w:r>
        <w:rPr>
          <w:color w:val="000000"/>
          <w:sz w:val="24"/>
          <w:szCs w:val="24"/>
        </w:rPr>
        <w:t xml:space="preserve">разделом 6</w:t>
      </w:r>
      <w:r>
        <w:rPr>
          <w:color w:val="000000"/>
          <w:sz w:val="24"/>
          <w:szCs w:val="24"/>
        </w:rPr>
        <w:t xml:space="preserve"> настоящего договора.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П</w:t>
      </w:r>
      <w:r>
        <w:rPr>
          <w:sz w:val="24"/>
          <w:szCs w:val="24"/>
        </w:rPr>
        <w:t xml:space="preserve">еред поставкой Товара Покупатель имеет право осуществить инспекцию Товара на территории предприятия Поставщика с целью подтверждения соответствия упаковочному листу и настоящему договору. Поставщик должен известить Покупателя о дате готовности к инспекции </w:t>
      </w:r>
      <w:r>
        <w:rPr>
          <w:sz w:val="24"/>
          <w:szCs w:val="24"/>
        </w:rPr>
        <w:t xml:space="preserve">Товара за</w:t>
      </w:r>
      <w:r>
        <w:rPr>
          <w:sz w:val="24"/>
          <w:szCs w:val="24"/>
        </w:rPr>
        <w:t xml:space="preserve"> 3 дня до поставки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4.5. </w:t>
      </w:r>
      <w:r>
        <w:rPr>
          <w:sz w:val="24"/>
          <w:szCs w:val="24"/>
        </w:rPr>
        <w:t xml:space="preserve">Поставщик уведомляет Покупателя о готовности к отгрузке с предоставлением копий паспортов качества и отгружает Товар только после письменного согласия Покупателя к приему Товара.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20"/>
        <w:jc w:val="both"/>
        <w:keepNext/>
        <w:rPr>
          <w:sz w:val="24"/>
          <w:szCs w:val="24"/>
        </w:rPr>
      </w:pPr>
      <w:r>
        <w:rPr>
          <w:b/>
          <w:sz w:val="24"/>
          <w:szCs w:val="24"/>
        </w:rPr>
        <w:t xml:space="preserve">4.6.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Поставщик</w:t>
      </w:r>
      <w:r>
        <w:rPr>
          <w:sz w:val="24"/>
          <w:szCs w:val="24"/>
        </w:rPr>
        <w:t xml:space="preserve"> обязан уведомить </w:t>
      </w:r>
      <w:r>
        <w:rPr>
          <w:sz w:val="24"/>
          <w:szCs w:val="24"/>
        </w:rPr>
        <w:t xml:space="preserve">Покупателя об отгрузке Товара и </w:t>
      </w:r>
      <w:r>
        <w:rPr>
          <w:sz w:val="24"/>
          <w:szCs w:val="24"/>
        </w:rPr>
        <w:t xml:space="preserve">передать сканированные копии документов, подтверждающих факт </w:t>
      </w:r>
      <w:r>
        <w:rPr>
          <w:sz w:val="24"/>
          <w:szCs w:val="24"/>
        </w:rPr>
        <w:t xml:space="preserve">отгрузки</w:t>
      </w:r>
      <w:r>
        <w:rPr>
          <w:sz w:val="24"/>
          <w:szCs w:val="24"/>
        </w:rPr>
        <w:t xml:space="preserve">, средствами факсимильной/электронной связи по номеру факса/адресу электронной почты, указанному в </w:t>
      </w:r>
      <w:r>
        <w:rPr>
          <w:color w:val="000000"/>
          <w:sz w:val="24"/>
          <w:szCs w:val="24"/>
        </w:rPr>
        <w:t xml:space="preserve">пункте 1</w:t>
      </w:r>
      <w:r>
        <w:rPr>
          <w:color w:val="000000"/>
          <w:sz w:val="24"/>
          <w:szCs w:val="24"/>
        </w:rPr>
        <w:t xml:space="preserve">6</w:t>
      </w:r>
      <w:r>
        <w:rPr>
          <w:color w:val="000000"/>
          <w:sz w:val="24"/>
          <w:szCs w:val="24"/>
        </w:rPr>
        <w:t xml:space="preserve"> настоящего</w:t>
      </w:r>
      <w:r>
        <w:rPr>
          <w:sz w:val="24"/>
          <w:szCs w:val="24"/>
        </w:rPr>
        <w:t xml:space="preserve"> Договора.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5. Тара и упаковка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5.1.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Товар должен отгружаться Поставщиком в таре и упаковке, соответствующей характеру поставляемого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 При этом упаковка должна обеспечивать полную сохранность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от всякого рода повреждений и порчи при его перевозке и длительном хранении. Маркировка на таре должна соответствовать действующим стандартам и содержать наименование и заводской номер изделия. Отгрузка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производится силами и средствами Поставщика и за его счёт.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Покупатель обязан известить Поставщика о нарушении условий договора по таре или упаковке Товара в 5-дневный </w:t>
      </w:r>
      <w:r>
        <w:rPr>
          <w:color w:val="000000"/>
          <w:sz w:val="24"/>
          <w:szCs w:val="24"/>
        </w:rPr>
        <w:t xml:space="preserve">срок </w:t>
      </w:r>
      <w:r>
        <w:rPr>
          <w:color w:val="000000"/>
          <w:sz w:val="24"/>
          <w:szCs w:val="24"/>
        </w:rPr>
        <w:t xml:space="preserve">с момента</w:t>
      </w:r>
      <w:r>
        <w:rPr>
          <w:color w:val="000000"/>
          <w:sz w:val="24"/>
          <w:szCs w:val="24"/>
        </w:rPr>
        <w:t xml:space="preserve"> обнаружения</w:t>
      </w:r>
      <w:r>
        <w:rPr>
          <w:sz w:val="24"/>
          <w:szCs w:val="24"/>
        </w:rPr>
        <w:t xml:space="preserve"> нарушения.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случае передачи Товара в ненадлежащей таре (упаковке) или без нее Покупатель вправе потребовать от П</w:t>
      </w:r>
      <w:r>
        <w:rPr>
          <w:sz w:val="24"/>
          <w:szCs w:val="24"/>
        </w:rPr>
        <w:t xml:space="preserve">оставщика</w:t>
      </w:r>
      <w:r>
        <w:rPr>
          <w:sz w:val="24"/>
          <w:szCs w:val="24"/>
        </w:rPr>
        <w:t xml:space="preserve"> либо затарить (упаковать) Товар, либо заменить ненадлежащую тару (упаковку), либо возместить расходы по затариванию (упаковке) Товара Покупателем.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color w:val="00b050"/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Поставщик </w:t>
      </w:r>
      <w:r>
        <w:rPr>
          <w:color w:val="000000"/>
          <w:sz w:val="24"/>
          <w:szCs w:val="24"/>
        </w:rPr>
        <w:t xml:space="preserve">несёт ответственность за причинение</w:t>
      </w:r>
      <w:r>
        <w:rPr>
          <w:sz w:val="24"/>
          <w:szCs w:val="24"/>
        </w:rPr>
        <w:t xml:space="preserve"> вреда (бой, порчу и т.д.) </w:t>
      </w:r>
      <w:r>
        <w:rPr>
          <w:sz w:val="24"/>
          <w:szCs w:val="24"/>
        </w:rPr>
        <w:t xml:space="preserve">поставляемому Товару, если данный вред вызван ненадлежащей упаковкой поставляемого Товара.</w:t>
      </w:r>
      <w:r>
        <w:rPr>
          <w:color w:val="00b050"/>
          <w:sz w:val="24"/>
          <w:szCs w:val="24"/>
        </w:rPr>
        <w:t xml:space="preserve"> </w:t>
      </w:r>
      <w:r>
        <w:rPr>
          <w:color w:val="00b050"/>
          <w:sz w:val="24"/>
          <w:szCs w:val="24"/>
        </w:rPr>
      </w:r>
      <w:r>
        <w:rPr>
          <w:color w:val="00b05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соответствии</w:t>
      </w:r>
      <w:r>
        <w:rPr>
          <w:color w:val="000000"/>
          <w:sz w:val="24"/>
          <w:szCs w:val="24"/>
        </w:rPr>
        <w:t xml:space="preserve"> со статьей 517 Гражданского кодекса Российской Федерации стороны настоящего Договора пришли к соглашению о том, что многооборотная тара и средства пакетирования, в которых поступил </w:t>
      </w:r>
      <w:r>
        <w:rPr>
          <w:color w:val="000000"/>
          <w:sz w:val="24"/>
          <w:szCs w:val="24"/>
        </w:rPr>
        <w:t xml:space="preserve">Товар </w:t>
      </w:r>
      <w:r>
        <w:rPr>
          <w:color w:val="000000"/>
          <w:sz w:val="24"/>
          <w:szCs w:val="24"/>
        </w:rPr>
        <w:t xml:space="preserve">(в том числе упаковка, деревянные и пластиковые поддоны, паллеты, бочки, мешки БИГ-БЭГ и др.), являющийся предметом настоящего Договора, подлежат возврату Поставщику.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tabs>
          <w:tab w:val="num" w:pos="851" w:leader="none"/>
        </w:tabs>
        <w:rPr>
          <w:b/>
          <w:color w:val="0070c0"/>
          <w:sz w:val="24"/>
          <w:szCs w:val="24"/>
        </w:rPr>
      </w:pPr>
      <w:r>
        <w:rPr>
          <w:color w:val="000000"/>
          <w:sz w:val="24"/>
          <w:szCs w:val="24"/>
        </w:rPr>
        <w:t xml:space="preserve">При этом вывоз (транспортирование) возвращаемой тары и средств пакетирования с площадок Покупателя осуществляется силами Поставщика за счет Поставщика в сроки, </w:t>
      </w:r>
      <w:r>
        <w:rPr>
          <w:color w:val="000000"/>
          <w:sz w:val="24"/>
          <w:szCs w:val="24"/>
        </w:rPr>
        <w:t xml:space="preserve">до 15 дней</w:t>
      </w:r>
      <w:r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 xml:space="preserve">указать необходимое).</w:t>
      </w:r>
      <w:r>
        <w:rPr>
          <w:b/>
          <w:color w:val="0070c0"/>
          <w:sz w:val="24"/>
          <w:szCs w:val="24"/>
        </w:rPr>
        <w:t xml:space="preserve">       </w:t>
      </w:r>
      <w:r>
        <w:rPr>
          <w:b/>
          <w:color w:val="0070c0"/>
          <w:sz w:val="24"/>
          <w:szCs w:val="24"/>
        </w:rPr>
      </w:r>
      <w:r>
        <w:rPr>
          <w:b/>
          <w:color w:val="0070c0"/>
          <w:sz w:val="24"/>
          <w:szCs w:val="24"/>
        </w:rPr>
      </w:r>
    </w:p>
    <w:p>
      <w:pPr>
        <w:pStyle w:val="967"/>
        <w:ind w:firstLine="709"/>
        <w:jc w:val="both"/>
        <w:tabs>
          <w:tab w:val="num" w:pos="851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.6.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случае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если </w:t>
      </w:r>
      <w:r>
        <w:rPr>
          <w:color w:val="000000"/>
          <w:sz w:val="24"/>
          <w:szCs w:val="24"/>
        </w:rPr>
        <w:t xml:space="preserve">в течении 15 дней</w:t>
      </w:r>
      <w:r>
        <w:rPr>
          <w:color w:val="000000"/>
          <w:sz w:val="24"/>
          <w:szCs w:val="24"/>
        </w:rPr>
        <w:t xml:space="preserve"> Поставщик не вывез тару и средства пакетирования с площадки Покупателя, Покупатель письменно предупреждает Поставщика и по истечени</w:t>
      </w:r>
      <w:r>
        <w:rPr>
          <w:color w:val="000000"/>
          <w:sz w:val="24"/>
          <w:szCs w:val="24"/>
        </w:rPr>
        <w:t xml:space="preserve">и</w:t>
      </w:r>
      <w:r>
        <w:rPr>
          <w:color w:val="000000"/>
          <w:sz w:val="24"/>
          <w:szCs w:val="24"/>
        </w:rPr>
        <w:t xml:space="preserve"> 30 (тридцати) календарных дней с даты направлени</w:t>
      </w:r>
      <w:r>
        <w:rPr>
          <w:color w:val="000000"/>
          <w:sz w:val="24"/>
          <w:szCs w:val="24"/>
        </w:rPr>
        <w:t xml:space="preserve">я письменного предупреждения Поставщику вправе принять меры к удалению тары и средств пакетирования с площадки Покупателя. Расходы Покупателя, связанные с удалением тары и средств пакетирования с площадки Покупателя, Поставщик обязан возместить Покупателю.</w:t>
      </w:r>
      <w:r>
        <w:rPr>
          <w:color w:val="000000"/>
          <w:sz w:val="24"/>
          <w:szCs w:val="24"/>
        </w:rPr>
        <w:t xml:space="preserve"> В этом случае Покупатель не несёт ответственности за сохранность тары и средств пакетирования и не компенсирует Поставщику их стоимость.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ОТВЕТСТВЕННОСТЬ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shd w:val="clear" w:color="auto" w:fill="ffffff"/>
        <w:tabs>
          <w:tab w:val="left" w:pos="1190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709"/>
        <w:shd w:val="clear" w:color="auto" w:fill="ffffff"/>
        <w:tabs>
          <w:tab w:val="left" w:pos="1190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6.1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6.</w:t>
      </w:r>
      <w:r>
        <w:rPr>
          <w:b/>
          <w:sz w:val="24"/>
          <w:szCs w:val="24"/>
        </w:rPr>
        <w:t xml:space="preserve">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В случае просрочки оплаты за поставленный Товар Поставщик на основании </w:t>
      </w:r>
      <w:r>
        <w:rPr>
          <w:color w:val="000000"/>
          <w:sz w:val="24"/>
          <w:szCs w:val="24"/>
        </w:rPr>
        <w:t xml:space="preserve">решения Арбитражного суда вправе начислить и взыскать с покупателя неустойку в размере 0,01 % от общей стоимости поставленного, но не оплаченного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за каждый день просрочки, но не более 10% от стоимости неоплаченного Товара.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tabs>
          <w:tab w:val="left" w:pos="1276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 нарушение любого срока поставки Товара (в т.ч. начального, промежуточного, </w:t>
      </w:r>
      <w:r>
        <w:rPr>
          <w:color w:val="000000"/>
          <w:sz w:val="24"/>
          <w:szCs w:val="24"/>
        </w:rPr>
        <w:t xml:space="preserve">конечного) Покупатель</w:t>
      </w:r>
      <w:r>
        <w:rPr>
          <w:color w:val="000000"/>
          <w:sz w:val="24"/>
          <w:szCs w:val="24"/>
        </w:rPr>
        <w:t xml:space="preserve"> вправе начислить и удержать с Поставщика</w:t>
      </w:r>
      <w:r>
        <w:rPr>
          <w:color w:val="000000"/>
          <w:sz w:val="24"/>
          <w:szCs w:val="24"/>
        </w:rPr>
        <w:t xml:space="preserve"> неустойку в размере </w:t>
      </w:r>
      <w:r>
        <w:rPr>
          <w:color w:val="000000"/>
          <w:sz w:val="24"/>
          <w:szCs w:val="24"/>
        </w:rPr>
        <w:t xml:space="preserve">0,1</w:t>
      </w:r>
      <w:r>
        <w:rPr>
          <w:color w:val="000000"/>
          <w:sz w:val="24"/>
          <w:szCs w:val="24"/>
        </w:rPr>
        <w:t xml:space="preserve"> % за каждый день просрочки</w:t>
      </w:r>
      <w:r>
        <w:rPr>
          <w:color w:val="000000"/>
          <w:sz w:val="24"/>
          <w:szCs w:val="24"/>
        </w:rPr>
        <w:t xml:space="preserve"> от стоимости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части Товара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поставленного с просрочкой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 неисполнение</w:t>
      </w:r>
      <w:r>
        <w:rPr>
          <w:color w:val="000000"/>
          <w:sz w:val="24"/>
          <w:szCs w:val="24"/>
        </w:rPr>
        <w:t xml:space="preserve"> обязанности по поставке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либо недопоставку товара Покупатель</w:t>
      </w:r>
      <w:r>
        <w:rPr>
          <w:color w:val="000000"/>
          <w:sz w:val="24"/>
          <w:szCs w:val="24"/>
        </w:rPr>
        <w:t xml:space="preserve"> вправе </w:t>
      </w:r>
      <w:r>
        <w:rPr>
          <w:color w:val="000000"/>
          <w:sz w:val="24"/>
          <w:szCs w:val="24"/>
        </w:rPr>
        <w:t xml:space="preserve">потребовать уплаты</w:t>
      </w:r>
      <w:r>
        <w:rPr>
          <w:color w:val="000000"/>
          <w:sz w:val="24"/>
          <w:szCs w:val="24"/>
        </w:rPr>
        <w:t xml:space="preserve">, а Поставщик </w:t>
      </w:r>
      <w:r>
        <w:rPr>
          <w:color w:val="000000"/>
          <w:sz w:val="24"/>
          <w:szCs w:val="24"/>
        </w:rPr>
        <w:t xml:space="preserve">обязан уплатить</w:t>
      </w:r>
      <w:r>
        <w:rPr>
          <w:color w:val="000000"/>
          <w:sz w:val="24"/>
          <w:szCs w:val="24"/>
        </w:rPr>
        <w:t xml:space="preserve"> штраф в размере 20% от суммы Договора.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Факт отказа Поставщика от </w:t>
      </w:r>
      <w:r>
        <w:rPr>
          <w:color w:val="000000"/>
          <w:sz w:val="24"/>
          <w:szCs w:val="24"/>
        </w:rPr>
        <w:t xml:space="preserve">Поставки Товара</w:t>
      </w:r>
      <w:r>
        <w:rPr>
          <w:color w:val="000000"/>
          <w:sz w:val="24"/>
          <w:szCs w:val="24"/>
        </w:rPr>
        <w:t xml:space="preserve">/части Товара считается установленным, </w:t>
      </w:r>
      <w:r>
        <w:rPr>
          <w:color w:val="000000"/>
          <w:sz w:val="24"/>
          <w:szCs w:val="24"/>
        </w:rPr>
        <w:t xml:space="preserve">если обязанность по</w:t>
      </w:r>
      <w:r>
        <w:rPr>
          <w:color w:val="000000"/>
          <w:sz w:val="24"/>
          <w:szCs w:val="24"/>
        </w:rPr>
        <w:t xml:space="preserve"> доставке Товара/</w:t>
      </w:r>
      <w:r>
        <w:rPr>
          <w:color w:val="000000"/>
          <w:sz w:val="24"/>
          <w:szCs w:val="24"/>
        </w:rPr>
        <w:t xml:space="preserve">части Товара будет</w:t>
      </w:r>
      <w:r>
        <w:rPr>
          <w:color w:val="000000"/>
          <w:sz w:val="24"/>
          <w:szCs w:val="24"/>
        </w:rPr>
        <w:t xml:space="preserve"> просрочена на месяц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Также в этом случае Покупатель вправе отказаться от исполнения Договора и потребовать возмещения причинённых ему убытков.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</w:t>
      </w:r>
      <w:r>
        <w:rPr>
          <w:color w:val="000000"/>
          <w:sz w:val="24"/>
          <w:szCs w:val="24"/>
        </w:rPr>
        <w:t xml:space="preserve"> передачу Товара ненадлежащего качества, в том числе не соответствующего требованиям п. </w:t>
      </w:r>
      <w:r>
        <w:rPr>
          <w:color w:val="000000"/>
          <w:sz w:val="24"/>
          <w:szCs w:val="24"/>
        </w:rPr>
        <w:t xml:space="preserve">1.5.</w:t>
      </w:r>
      <w:r>
        <w:rPr>
          <w:color w:val="000000"/>
          <w:sz w:val="24"/>
          <w:szCs w:val="24"/>
        </w:rPr>
        <w:t xml:space="preserve"> договора и/или а</w:t>
      </w:r>
      <w:r>
        <w:rPr>
          <w:color w:val="000000"/>
          <w:sz w:val="24"/>
          <w:szCs w:val="24"/>
        </w:rPr>
        <w:t xml:space="preserve">ссортимент</w:t>
      </w:r>
      <w:r>
        <w:rPr>
          <w:color w:val="000000"/>
          <w:sz w:val="24"/>
          <w:szCs w:val="24"/>
        </w:rPr>
        <w:t xml:space="preserve">у</w:t>
      </w:r>
      <w:r>
        <w:rPr>
          <w:color w:val="000000"/>
          <w:sz w:val="24"/>
          <w:szCs w:val="24"/>
        </w:rPr>
        <w:t xml:space="preserve"> и/или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комплектности, Покупатель</w:t>
      </w:r>
      <w:r>
        <w:rPr>
          <w:color w:val="000000"/>
          <w:sz w:val="24"/>
          <w:szCs w:val="24"/>
        </w:rPr>
        <w:t xml:space="preserve"> вправе начислить </w:t>
      </w:r>
      <w:r>
        <w:rPr>
          <w:color w:val="000000"/>
          <w:sz w:val="24"/>
          <w:szCs w:val="24"/>
        </w:rPr>
        <w:t xml:space="preserve">и удержать</w:t>
      </w:r>
      <w:r>
        <w:rPr>
          <w:color w:val="000000"/>
          <w:sz w:val="24"/>
          <w:szCs w:val="24"/>
        </w:rPr>
        <w:t xml:space="preserve"> с </w:t>
      </w:r>
      <w:r>
        <w:rPr>
          <w:color w:val="000000"/>
          <w:sz w:val="24"/>
          <w:szCs w:val="24"/>
        </w:rPr>
        <w:t xml:space="preserve">Поставщик</w:t>
      </w:r>
      <w:r>
        <w:rPr>
          <w:color w:val="000000"/>
          <w:sz w:val="24"/>
          <w:szCs w:val="24"/>
        </w:rPr>
        <w:t xml:space="preserve">а</w:t>
      </w:r>
      <w:r>
        <w:rPr>
          <w:color w:val="000000"/>
          <w:sz w:val="24"/>
          <w:szCs w:val="24"/>
        </w:rPr>
        <w:t xml:space="preserve"> неустойку в размере </w:t>
      </w:r>
      <w:r>
        <w:rPr>
          <w:color w:val="000000"/>
          <w:sz w:val="24"/>
          <w:szCs w:val="24"/>
        </w:rPr>
        <w:t xml:space="preserve">0,1 </w:t>
      </w:r>
      <w:r>
        <w:rPr>
          <w:color w:val="000000"/>
          <w:sz w:val="24"/>
          <w:szCs w:val="24"/>
        </w:rPr>
        <w:t xml:space="preserve">%</w:t>
      </w:r>
      <w:r>
        <w:rPr>
          <w:color w:val="000000"/>
          <w:sz w:val="24"/>
          <w:szCs w:val="24"/>
        </w:rPr>
        <w:t xml:space="preserve"> от </w:t>
      </w:r>
      <w:r>
        <w:rPr>
          <w:color w:val="000000"/>
          <w:sz w:val="24"/>
          <w:szCs w:val="24"/>
        </w:rPr>
        <w:t xml:space="preserve">стоимости Товара (поставленного с нарушением условий по качеству и/или ассортименту и/или комплектности</w:t>
      </w:r>
      <w:r>
        <w:rPr>
          <w:color w:val="000000"/>
          <w:sz w:val="24"/>
          <w:szCs w:val="24"/>
        </w:rPr>
        <w:t xml:space="preserve">, п. </w:t>
      </w:r>
      <w:r>
        <w:rPr>
          <w:color w:val="000000"/>
          <w:sz w:val="24"/>
          <w:szCs w:val="24"/>
        </w:rPr>
        <w:t xml:space="preserve">1.5.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Договора) за</w:t>
      </w:r>
      <w:r>
        <w:rPr>
          <w:color w:val="000000"/>
          <w:sz w:val="24"/>
          <w:szCs w:val="24"/>
        </w:rPr>
        <w:t xml:space="preserve"> каждый день с даты передачи такого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до полного устранения недостатков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(замены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).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17"/>
        </w:numPr>
        <w:ind w:left="0" w:firstLine="709"/>
        <w:jc w:val="both"/>
        <w:tabs>
          <w:tab w:val="left" w:pos="142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случае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нарушения Поставщиком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установленных 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договора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сроков гарантийного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недостатков и/или замене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Покупатель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вправе потребовать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Поставщика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уплаты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а Поставщик обязан уплатить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неустойку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размере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0,1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% от цены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 с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недостатками 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каждый день просрочки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гарантийного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устранения недостатков и/или замены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Товара,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даты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направления претензии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(уведомлении)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выявленных недостатках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Товара, до полного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их устранения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75"/>
        <w:numPr>
          <w:ilvl w:val="1"/>
          <w:numId w:val="17"/>
        </w:numPr>
        <w:ind w:left="0" w:firstLine="709"/>
        <w:jc w:val="both"/>
        <w:tabs>
          <w:tab w:val="left" w:pos="142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случае отказа Поставщика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выполнения условий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гарантийному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устранению недостатков и/или замене Товара, Покупатель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вправе потребовать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Поставщика уплаты, а Поставщик обязан уплатить штраф в размере 20% от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стоимости Товара,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подлежащего замене.  Факт отказа Поставщика от выполнения п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 считается установленным, если в течении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15 календарных дней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 дня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направления Покупателем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претензии о выявленных недостатках Товара Поставщик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выполнит свои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гарантийные обязательства.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нарушения Поставщиком обязательств, </w:t>
      </w:r>
      <w:r>
        <w:rPr>
          <w:color w:val="000000"/>
          <w:sz w:val="24"/>
          <w:szCs w:val="24"/>
        </w:rPr>
        <w:t xml:space="preserve">предусмотренных п.1.4. настоящего договора, Покупатель вправе начислить и взыскать с Поставщика штраф в размере 0,1 % от стоимости переданного обремененного Товара, а также вправе требовать возмещения убытков, возникших в связи с требованиями третьих лиц.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нарушения Поставщиком сроков по вывозу Товара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подлежащего </w:t>
      </w:r>
      <w:r>
        <w:rPr>
          <w:color w:val="000000"/>
          <w:sz w:val="24"/>
          <w:szCs w:val="24"/>
        </w:rPr>
        <w:t xml:space="preserve">возврату в</w:t>
      </w:r>
      <w:r>
        <w:rPr>
          <w:color w:val="000000"/>
          <w:sz w:val="24"/>
          <w:szCs w:val="24"/>
        </w:rPr>
        <w:t xml:space="preserve"> соответствии с п. 2.</w:t>
      </w:r>
      <w:r>
        <w:rPr>
          <w:color w:val="000000"/>
          <w:sz w:val="24"/>
          <w:szCs w:val="24"/>
        </w:rPr>
        <w:t xml:space="preserve">5</w:t>
      </w:r>
      <w:r>
        <w:rPr>
          <w:color w:val="000000"/>
          <w:sz w:val="24"/>
          <w:szCs w:val="24"/>
        </w:rPr>
        <w:t xml:space="preserve">. Договора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Покупатель вправе </w:t>
      </w:r>
      <w:r>
        <w:rPr>
          <w:color w:val="000000"/>
          <w:sz w:val="24"/>
          <w:szCs w:val="24"/>
        </w:rPr>
        <w:t xml:space="preserve">потребовать уплаты</w:t>
      </w:r>
      <w:r>
        <w:rPr>
          <w:color w:val="000000"/>
          <w:sz w:val="24"/>
          <w:szCs w:val="24"/>
        </w:rPr>
        <w:t xml:space="preserve">, а Поставщик обязан </w:t>
      </w:r>
      <w:r>
        <w:rPr>
          <w:color w:val="000000"/>
          <w:sz w:val="24"/>
          <w:szCs w:val="24"/>
        </w:rPr>
        <w:t xml:space="preserve">уплатить неустойку в</w:t>
      </w:r>
      <w:r>
        <w:rPr>
          <w:color w:val="000000"/>
          <w:sz w:val="24"/>
          <w:szCs w:val="24"/>
        </w:rPr>
        <w:t xml:space="preserve"> размере</w:t>
      </w:r>
      <w:r>
        <w:rPr>
          <w:color w:val="000000"/>
          <w:sz w:val="24"/>
          <w:szCs w:val="24"/>
        </w:rPr>
        <w:t xml:space="preserve"> 0,</w:t>
      </w:r>
      <w:r>
        <w:rPr>
          <w:color w:val="000000"/>
          <w:sz w:val="24"/>
          <w:szCs w:val="24"/>
        </w:rPr>
        <w:t xml:space="preserve">0</w:t>
      </w:r>
      <w:r>
        <w:rPr>
          <w:color w:val="000000"/>
          <w:sz w:val="24"/>
          <w:szCs w:val="24"/>
        </w:rPr>
        <w:t xml:space="preserve">1 </w:t>
      </w:r>
      <w:r>
        <w:rPr>
          <w:color w:val="000000"/>
          <w:sz w:val="24"/>
          <w:szCs w:val="24"/>
        </w:rPr>
        <w:t xml:space="preserve">% от цены</w:t>
      </w:r>
      <w:r>
        <w:rPr>
          <w:color w:val="000000"/>
          <w:sz w:val="24"/>
          <w:szCs w:val="24"/>
        </w:rPr>
        <w:t xml:space="preserve"> Товара с </w:t>
      </w:r>
      <w:r>
        <w:rPr>
          <w:color w:val="000000"/>
          <w:sz w:val="24"/>
          <w:szCs w:val="24"/>
        </w:rPr>
        <w:t xml:space="preserve">недостатками за</w:t>
      </w:r>
      <w:r>
        <w:rPr>
          <w:color w:val="000000"/>
          <w:sz w:val="24"/>
          <w:szCs w:val="24"/>
        </w:rPr>
        <w:t xml:space="preserve"> каждый день просрочки</w:t>
      </w:r>
      <w:r>
        <w:rPr>
          <w:color w:val="000000"/>
          <w:sz w:val="24"/>
          <w:szCs w:val="24"/>
        </w:rPr>
        <w:t xml:space="preserve"> вывоза Товара, подлежащего возврату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10. </w:t>
      </w:r>
      <w:r>
        <w:rPr>
          <w:color w:val="000000"/>
          <w:sz w:val="24"/>
          <w:szCs w:val="24"/>
        </w:rPr>
        <w:t xml:space="preserve">За нарушение Поставщиком сроков исполнения обязательств по предоставлению документов в соответствии пунктами 3.3, 3.4, 3.6, 3.7 настоящего Договора Покупатель имеет право потребовать от Поставщика уплаты пени в размере 1/360 </w:t>
      </w:r>
      <w:r>
        <w:rPr>
          <w:color w:val="000000"/>
          <w:sz w:val="24"/>
          <w:szCs w:val="24"/>
        </w:rPr>
        <w:t xml:space="preserve">ключевой ставки Банк</w:t>
      </w:r>
      <w:r>
        <w:rPr>
          <w:color w:val="000000"/>
          <w:sz w:val="24"/>
          <w:szCs w:val="24"/>
        </w:rPr>
        <w:t xml:space="preserve">а</w:t>
      </w:r>
      <w:r>
        <w:rPr>
          <w:color w:val="000000"/>
          <w:sz w:val="24"/>
          <w:szCs w:val="24"/>
        </w:rPr>
        <w:t xml:space="preserve"> России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от суммы неисполненного обязательства за каждый день просрочки. Стороны договорились, что в случае нарушения Поставщиком сроков исполнения обязательств по предоставлению документов в соответствии с пунктами 3</w:t>
      </w:r>
      <w:r>
        <w:rPr>
          <w:color w:val="000000"/>
          <w:sz w:val="24"/>
          <w:szCs w:val="24"/>
        </w:rPr>
        <w:t xml:space="preserve">.3, 3.4, 3.6, 3.7 настоящего Договора для целей расчета пеней, указанных в настоящем пункте, суммой неисполненного Поставщиком обязательства считается сумма, которая должна быть указана в счете-фактуре и/или документах, подтверждающих факт поставки Товара.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shd w:val="clear" w:color="auto" w:fill="ffffff"/>
        <w:widowControl w:val="off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</w:t>
      </w:r>
      <w:r>
        <w:rPr>
          <w:b/>
          <w:color w:val="000000"/>
          <w:sz w:val="24"/>
          <w:szCs w:val="24"/>
        </w:rPr>
        <w:t xml:space="preserve">1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случае нарушения Поставщиком обязанности по получению согласия </w:t>
      </w:r>
      <w:r>
        <w:rPr>
          <w:color w:val="000000"/>
          <w:sz w:val="24"/>
          <w:szCs w:val="24"/>
        </w:rPr>
        <w:t xml:space="preserve">Покупателя</w:t>
      </w:r>
      <w:r>
        <w:rPr>
          <w:color w:val="000000"/>
          <w:sz w:val="24"/>
          <w:szCs w:val="24"/>
        </w:rPr>
        <w:t xml:space="preserve"> на уступку, передачу, перепоручение прав (требований) и/или обязанностей Поставщика по Договору, а также по дополнительным соглашениям, заключенным в рамках Договора, третьему лицу, </w:t>
      </w:r>
      <w:r>
        <w:rPr>
          <w:color w:val="000000"/>
          <w:sz w:val="24"/>
          <w:szCs w:val="24"/>
        </w:rPr>
        <w:t xml:space="preserve">Поставщик должен</w:t>
      </w:r>
      <w:r>
        <w:rPr>
          <w:color w:val="000000"/>
          <w:sz w:val="24"/>
          <w:szCs w:val="24"/>
        </w:rPr>
        <w:t xml:space="preserve"> уплатить </w:t>
      </w:r>
      <w:r>
        <w:rPr>
          <w:color w:val="000000"/>
          <w:sz w:val="24"/>
          <w:szCs w:val="24"/>
        </w:rPr>
        <w:t xml:space="preserve">Покупателю</w:t>
      </w:r>
      <w:r>
        <w:rPr>
          <w:color w:val="000000"/>
          <w:sz w:val="24"/>
          <w:szCs w:val="24"/>
        </w:rPr>
        <w:t xml:space="preserve"> неустойку в размере 50% от уступленной суммы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tabs>
          <w:tab w:val="left" w:pos="851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12. </w:t>
      </w:r>
      <w:r>
        <w:rPr>
          <w:color w:val="000000"/>
          <w:sz w:val="24"/>
          <w:szCs w:val="24"/>
        </w:rPr>
        <w:t xml:space="preserve">Покупатель</w:t>
      </w:r>
      <w:r>
        <w:rPr>
          <w:color w:val="000000"/>
          <w:sz w:val="24"/>
          <w:szCs w:val="24"/>
        </w:rPr>
        <w:t xml:space="preserve"> вправе (без ущерба для любых иных способов взыскания неустойки) </w:t>
      </w:r>
      <w:r>
        <w:rPr>
          <w:color w:val="000000"/>
          <w:sz w:val="24"/>
          <w:szCs w:val="24"/>
        </w:rPr>
        <w:t xml:space="preserve">взыскать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(удержать)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сумму неустойки (пени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штрафа) подлежащие</w:t>
      </w:r>
      <w:r>
        <w:rPr>
          <w:color w:val="000000"/>
          <w:sz w:val="24"/>
          <w:szCs w:val="24"/>
        </w:rPr>
        <w:t xml:space="preserve"> уплате </w:t>
      </w:r>
      <w:r>
        <w:rPr>
          <w:color w:val="000000"/>
          <w:sz w:val="24"/>
          <w:szCs w:val="24"/>
        </w:rPr>
        <w:t xml:space="preserve">Поставщиком по настоящему</w:t>
      </w:r>
      <w:r>
        <w:rPr>
          <w:color w:val="000000"/>
          <w:sz w:val="24"/>
          <w:szCs w:val="24"/>
        </w:rPr>
        <w:t xml:space="preserve"> договору, из любых денежных средств, которые причитаются или будут причитаться к оплате Поставщику.  Уплата или удержание суммы такой неустойки (пени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штрафа) не</w:t>
      </w:r>
      <w:r>
        <w:rPr>
          <w:color w:val="000000"/>
          <w:sz w:val="24"/>
          <w:szCs w:val="24"/>
        </w:rPr>
        <w:t xml:space="preserve"> освобождает Поставщика от его обязательств по завершению </w:t>
      </w:r>
      <w:r>
        <w:rPr>
          <w:color w:val="000000"/>
          <w:sz w:val="24"/>
          <w:szCs w:val="24"/>
        </w:rPr>
        <w:t xml:space="preserve">Поставок или</w:t>
      </w:r>
      <w:r>
        <w:rPr>
          <w:color w:val="000000"/>
          <w:sz w:val="24"/>
          <w:szCs w:val="24"/>
        </w:rPr>
        <w:t xml:space="preserve"> от каких-либо иных обязательств или обязанностей по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88"/>
        <w:ind w:left="0"/>
        <w:jc w:val="both"/>
        <w:spacing w:after="0"/>
        <w:tabs>
          <w:tab w:val="left" w:pos="993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Для применения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настоящего пункта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Покупатель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обязан направить Поставщику претензию о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нарушении последним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условий договора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.  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/>
        <w:jc w:val="both"/>
        <w:spacing w:after="0"/>
        <w:tabs>
          <w:tab w:val="left" w:pos="993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Стороны договорились, что в случае   отсутствия   обоснованных возражений или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неполучения ответа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на претензию в установленный в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ней срок, штрафные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санкции считаются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признанными Поставщиком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.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</w:t>
      </w:r>
      <w:r>
        <w:rPr>
          <w:b/>
          <w:color w:val="000000"/>
          <w:sz w:val="24"/>
          <w:szCs w:val="24"/>
        </w:rPr>
        <w:t xml:space="preserve">3</w:t>
      </w:r>
      <w:r>
        <w:rPr>
          <w:b/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Если Поставщик поставил Товар не в полном объеме либо не выполнил требования Покупателя о замене </w:t>
      </w:r>
      <w:r>
        <w:rPr>
          <w:color w:val="000000"/>
          <w:sz w:val="24"/>
          <w:szCs w:val="24"/>
        </w:rPr>
        <w:t xml:space="preserve"> некачественного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 (в том числе  не соответствующего  требованиям п. 1.5. договора и/или ассортименту и/или комплектности</w:t>
      </w:r>
      <w:r>
        <w:rPr>
          <w:color w:val="000000"/>
          <w:sz w:val="24"/>
          <w:szCs w:val="24"/>
        </w:rPr>
        <w:t xml:space="preserve"> и/или гарантийным требованиям</w:t>
      </w:r>
      <w:r>
        <w:rPr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Независимо от уплаты неустойки Сторона, нарушившая Договор, возмещает другой Стороне причиненные в результате этого убытки, включая любые</w:t>
      </w:r>
      <w:r>
        <w:rPr>
          <w:color w:val="000000"/>
          <w:sz w:val="24"/>
          <w:szCs w:val="24"/>
        </w:rPr>
        <w:t xml:space="preserve"> убытки, понесенные Покупателем в связи с невозможностью поставлять электроэнергию (мощность) на оптовый рынок электроэнергии и мощности.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возникновения претензий к Поставщику независимо от их характера, со Стороны третьих лиц, Покупатель не несет по ним никакой ответственности.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22"/>
        </w:numPr>
        <w:ind w:left="0" w:firstLine="709"/>
        <w:jc w:val="both"/>
        <w:tabs>
          <w:tab w:val="left" w:pos="142" w:leader="none"/>
          <w:tab w:val="left" w:pos="567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Стороны пришли к соглашению, что в случае изъятия Товара (предъявления требования об изъятии/предполагающее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зъятие) у Покупателя при признании Договора недействительным или расторжения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предыдущих собственников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или иных третьих лиц,  Поставщик обязуется в сроки, указанные в требовании Покупателя, 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ередать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Покупателю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согласованию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равнозначный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или предоставить Покупателю денежные средства для самостоятельного приобретения товара, исходя из стоимости аналогичного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овара по Договору.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 несвоевременном представлении Поставщиком това</w:t>
      </w:r>
      <w:r>
        <w:rPr>
          <w:color w:val="000000"/>
          <w:sz w:val="24"/>
          <w:szCs w:val="24"/>
        </w:rPr>
        <w:t xml:space="preserve">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22"/>
        </w:numPr>
        <w:ind w:left="0" w:firstLine="709"/>
        <w:jc w:val="both"/>
        <w:tabs>
          <w:tab w:val="left" w:pos="142" w:leader="none"/>
          <w:tab w:val="left" w:pos="567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случае непоставки Товара в связи с любыми действиями любого государственного органа любого государства в отношении объявления эмбарго, санкций и т.д. в связи с поставкой Товара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платежа, а также компенсации понесенных Покупателем убытков.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88"/>
        <w:numPr>
          <w:ilvl w:val="1"/>
          <w:numId w:val="22"/>
        </w:numPr>
        <w:ind w:left="0" w:firstLine="709"/>
        <w:jc w:val="both"/>
        <w:spacing w:after="0"/>
        <w:tabs>
          <w:tab w:val="left" w:pos="460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Окончание срока действия настоящего договора не освобождает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Поставщика</w:t>
      </w:r>
      <w:r>
        <w:rPr>
          <w:rFonts w:ascii="Times New Roman" w:hAnsi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от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предусмотренной настоящим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договором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ответственности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за неисполнение или ненадлежащее исполнение обязательств.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jc w:val="both"/>
        <w:spacing w:after="0"/>
        <w:tabs>
          <w:tab w:val="left" w:pos="460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numPr>
          <w:ilvl w:val="0"/>
          <w:numId w:val="22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Обстоятельства непреодолимой силы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left="480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7.1.</w:t>
      </w:r>
      <w:r>
        <w:rPr>
          <w:sz w:val="24"/>
          <w:szCs w:val="24"/>
        </w:rPr>
        <w:t xml:space="preserve"> Стороны освобождаются от ответственности за частичное или полное неисполнение обязател</w:t>
      </w:r>
      <w:r>
        <w:rPr>
          <w:sz w:val="24"/>
          <w:szCs w:val="24"/>
        </w:rPr>
        <w:t xml:space="preserve">ьств по настоящему Договору, если это неисполнение явилось следствием обстоятельств непреодолимой силы (форс-мажор), возникших после заключения настоящего договора в результате событий чрезвычайного характера, которые Поставщик либо Покупатель не могли ни </w:t>
      </w:r>
      <w:r>
        <w:rPr>
          <w:sz w:val="24"/>
          <w:szCs w:val="24"/>
        </w:rPr>
        <w:t xml:space="preserve">предвидеть, ни</w:t>
      </w:r>
      <w:r>
        <w:rPr>
          <w:sz w:val="24"/>
          <w:szCs w:val="24"/>
        </w:rPr>
        <w:t xml:space="preserve"> предотвратить разумными мерами.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7.2.</w:t>
      </w:r>
      <w:r>
        <w:rPr>
          <w:sz w:val="24"/>
          <w:szCs w:val="24"/>
        </w:rPr>
        <w:t xml:space="preserve"> Сторона, ссылающая</w:t>
      </w:r>
      <w:r>
        <w:rPr>
          <w:sz w:val="24"/>
          <w:szCs w:val="24"/>
        </w:rPr>
        <w:t xml:space="preserve">ся</w:t>
      </w:r>
      <w:r>
        <w:rPr>
          <w:sz w:val="24"/>
          <w:szCs w:val="24"/>
        </w:rPr>
        <w:t xml:space="preserve"> на действие обстоятельств непреодолимой </w:t>
      </w:r>
      <w:r>
        <w:rPr>
          <w:sz w:val="24"/>
          <w:szCs w:val="24"/>
        </w:rPr>
        <w:t xml:space="preserve">силы, обязана в течение 3-х рабочих дней информировать другую сторону о наступлении подобных обстоятельств в письменной форме и подтвердить наличие таких обстоятельств справкой, выданной Торговой палатой или иным правомочным органом соответствующей страны.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7.3.</w:t>
      </w:r>
      <w:r>
        <w:rPr>
          <w:sz w:val="24"/>
          <w:szCs w:val="24"/>
        </w:rPr>
        <w:t xml:space="preserve"> По прекращении действия указанных обстоятельств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сторона должна без промедления известить об этом другую сторону в письменном виде. При этом сторона должна указать срок, </w:t>
      </w:r>
      <w:r>
        <w:rPr>
          <w:sz w:val="24"/>
          <w:szCs w:val="24"/>
        </w:rPr>
        <w:t xml:space="preserve">в который предполагается исполнить обязательства по настоящему Договору. Если сторона не направит или своевременно не направит необходимые извещения, то она обязана возместить другой стороне убытки, причиненные не извещением или несвоевременным извещением.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7.4.</w:t>
      </w:r>
      <w:r>
        <w:rPr>
          <w:sz w:val="24"/>
          <w:szCs w:val="24"/>
        </w:rPr>
        <w:t xml:space="preserve"> В случае возникновения обстоятельств непреодолимой силы срок выполнения обязательств по настоящему Договору отодвигается соразмерно времени, в течение которого действуют такие обязательства и их последствия.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7.5.</w:t>
      </w:r>
      <w:r>
        <w:rPr>
          <w:sz w:val="24"/>
          <w:szCs w:val="24"/>
        </w:rPr>
        <w:t xml:space="preserve"> Если обстоятельства непреодолимой силы действуют более шестидесяти дней, стороны вправе расторгнуть Договор. При этом Стороны должны погасить задолженности, имевшие место до наступления вышеуказанных обстоятельств.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ПОРЯДОК РАССМОТРЕНИЯ СПОРОВ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8.1.</w:t>
      </w:r>
      <w:r>
        <w:rPr>
          <w:sz w:val="24"/>
          <w:szCs w:val="24"/>
        </w:rPr>
        <w:t xml:space="preserve"> Все споры или разногласия, возникающие между сторонами по настоящему Договору или в связи с ним, разрешаются путем переговоров между сторонами.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8.2.</w:t>
      </w:r>
      <w:r>
        <w:rPr>
          <w:sz w:val="24"/>
          <w:szCs w:val="24"/>
        </w:rPr>
        <w:t xml:space="preserve"> Настоящим Договором Стороны установили обязательный досудебный претензионный порядок разрешения споров и разногласий путем предъявления письменных претензий. Срок рассмотрения претензии – </w:t>
      </w:r>
      <w:r>
        <w:rPr>
          <w:sz w:val="24"/>
          <w:szCs w:val="24"/>
        </w:rPr>
        <w:t xml:space="preserve">20 (двадцать) календарных дней</w:t>
      </w:r>
      <w:r>
        <w:rPr>
          <w:sz w:val="24"/>
          <w:szCs w:val="24"/>
        </w:rPr>
        <w:t xml:space="preserve"> с момента ее получения.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40"/>
        <w:jc w:val="both"/>
        <w:rPr>
          <w:b/>
          <w:bCs/>
          <w:iCs/>
          <w:caps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8.3.</w:t>
      </w:r>
      <w:r>
        <w:rPr>
          <w:sz w:val="24"/>
          <w:szCs w:val="24"/>
        </w:rPr>
        <w:t xml:space="preserve"> Если указанные споры не могут быть решены путем переговоров, они подлежат разрешению в соответствии с д</w:t>
      </w:r>
      <w:r>
        <w:rPr>
          <w:sz w:val="24"/>
          <w:szCs w:val="24"/>
        </w:rPr>
        <w:t xml:space="preserve">ействующим законодательством в А</w:t>
      </w:r>
      <w:r>
        <w:rPr>
          <w:sz w:val="24"/>
          <w:szCs w:val="24"/>
        </w:rPr>
        <w:t xml:space="preserve">рбитражном </w:t>
      </w:r>
      <w:r>
        <w:rPr>
          <w:sz w:val="24"/>
          <w:szCs w:val="24"/>
        </w:rPr>
        <w:t xml:space="preserve">суде </w:t>
      </w:r>
      <w:r>
        <w:rPr>
          <w:sz w:val="24"/>
          <w:szCs w:val="24"/>
        </w:rPr>
        <w:t xml:space="preserve">Республики Башкортостан</w:t>
      </w:r>
      <w:r>
        <w:rPr>
          <w:sz w:val="24"/>
          <w:szCs w:val="24"/>
        </w:rPr>
        <w:t xml:space="preserve">.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color w:val="7030a0"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9. </w:t>
      </w:r>
      <w:r>
        <w:rPr>
          <w:b/>
          <w:bCs/>
          <w:iCs/>
          <w:caps/>
          <w:sz w:val="24"/>
          <w:szCs w:val="24"/>
        </w:rPr>
        <w:t xml:space="preserve">Иные обязательства </w:t>
      </w:r>
      <w:r>
        <w:rPr>
          <w:b/>
          <w:bCs/>
          <w:iCs/>
          <w:caps/>
          <w:color w:val="7030a0"/>
          <w:sz w:val="24"/>
          <w:szCs w:val="24"/>
        </w:rPr>
      </w:r>
      <w:r>
        <w:rPr>
          <w:b/>
          <w:bCs/>
          <w:iCs/>
          <w:caps/>
          <w:color w:val="7030a0"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9.1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Поставщик не</w:t>
      </w:r>
      <w:r>
        <w:rPr>
          <w:sz w:val="24"/>
          <w:szCs w:val="24"/>
        </w:rPr>
        <w:t xml:space="preserve"> вправе уступать</w:t>
      </w:r>
      <w:r>
        <w:rPr>
          <w:sz w:val="24"/>
          <w:szCs w:val="24"/>
        </w:rPr>
        <w:t xml:space="preserve">, перепоручать и иным образом </w:t>
      </w:r>
      <w:r>
        <w:rPr>
          <w:sz w:val="24"/>
          <w:szCs w:val="24"/>
        </w:rPr>
        <w:t xml:space="preserve">передавать третьим</w:t>
      </w:r>
      <w:r>
        <w:rPr>
          <w:sz w:val="24"/>
          <w:szCs w:val="24"/>
        </w:rPr>
        <w:t xml:space="preserve"> лицам права</w:t>
      </w:r>
      <w:r>
        <w:rPr>
          <w:sz w:val="24"/>
          <w:szCs w:val="24"/>
        </w:rPr>
        <w:t xml:space="preserve"> и/или </w:t>
      </w:r>
      <w:r>
        <w:rPr>
          <w:sz w:val="24"/>
          <w:szCs w:val="24"/>
        </w:rPr>
        <w:t xml:space="preserve">обязанности, возникшие из настоящего Договора, без письменного согласия на то </w:t>
      </w:r>
      <w:r>
        <w:rPr>
          <w:sz w:val="24"/>
          <w:szCs w:val="24"/>
        </w:rPr>
        <w:t xml:space="preserve">  Покупателя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</w:pPr>
      <w:r>
        <w:t xml:space="preserve">  </w:t>
      </w:r>
      <w:r/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10.</w:t>
      </w:r>
      <w:r>
        <w:rPr>
          <w:b/>
          <w:bCs/>
          <w:iCs/>
          <w:caps/>
          <w:sz w:val="24"/>
          <w:szCs w:val="24"/>
        </w:rPr>
        <w:t xml:space="preserve"> </w:t>
      </w:r>
      <w:r>
        <w:rPr>
          <w:b/>
          <w:bCs/>
          <w:iCs/>
          <w:caps/>
          <w:sz w:val="24"/>
          <w:szCs w:val="24"/>
        </w:rPr>
        <w:t xml:space="preserve">Конфиденциальность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10.1.</w:t>
      </w:r>
      <w:r>
        <w:rPr>
          <w:sz w:val="24"/>
          <w:szCs w:val="24"/>
        </w:rPr>
        <w:t xml:space="preserve"> Содержание данного Договора является строго конфиденциальным и не по</w:t>
      </w:r>
      <w:r>
        <w:rPr>
          <w:sz w:val="24"/>
          <w:szCs w:val="24"/>
        </w:rPr>
        <w:t xml:space="preserve">длежит передаче третьим лицами</w:t>
      </w:r>
      <w:r>
        <w:rPr>
          <w:sz w:val="24"/>
          <w:szCs w:val="24"/>
        </w:rPr>
        <w:t xml:space="preserve"> без письменного согласия обеих сторон. Конфиденциальность сохраняется в течение 1(одного) года после окончания действия данного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10.2.</w:t>
      </w:r>
      <w:r>
        <w:rPr>
          <w:sz w:val="24"/>
          <w:szCs w:val="24"/>
        </w:rPr>
        <w:t xml:space="preserve"> В случае нарушения условия о конфиденциальности виновная сторона на основании решения 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рбитражного суда возмещает потерпевшей стороне </w:t>
      </w:r>
      <w:r>
        <w:rPr>
          <w:sz w:val="24"/>
          <w:szCs w:val="24"/>
        </w:rPr>
        <w:t xml:space="preserve">на</w:t>
      </w:r>
      <w:r>
        <w:rPr>
          <w:sz w:val="24"/>
          <w:szCs w:val="24"/>
        </w:rPr>
        <w:t xml:space="preserve">несённый ущерб.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11. СРОК ДЕЙСТВИЯ ДОГОВОРА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11.1.</w:t>
      </w:r>
      <w:r>
        <w:rPr>
          <w:sz w:val="24"/>
          <w:szCs w:val="24"/>
        </w:rPr>
        <w:t xml:space="preserve"> Настоящий Договор вступает в силу с </w:t>
      </w:r>
      <w:r>
        <w:rPr>
          <w:sz w:val="24"/>
          <w:szCs w:val="24"/>
        </w:rPr>
        <w:t xml:space="preserve">даты его подписания </w:t>
      </w:r>
      <w:r>
        <w:rPr>
          <w:sz w:val="24"/>
          <w:szCs w:val="24"/>
        </w:rPr>
        <w:t xml:space="preserve">и действует</w:t>
      </w:r>
      <w:r>
        <w:rPr>
          <w:sz w:val="24"/>
          <w:szCs w:val="24"/>
        </w:rPr>
        <w:t xml:space="preserve">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 3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декабря</w:t>
      </w:r>
      <w:r>
        <w:rPr>
          <w:sz w:val="24"/>
          <w:szCs w:val="24"/>
        </w:rPr>
        <w:t xml:space="preserve"> 2027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года.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11.2.</w:t>
      </w:r>
      <w:r>
        <w:rPr>
          <w:sz w:val="24"/>
          <w:szCs w:val="24"/>
        </w:rPr>
        <w:t xml:space="preserve"> В случае если к </w:t>
      </w:r>
      <w:r>
        <w:rPr>
          <w:sz w:val="24"/>
          <w:szCs w:val="24"/>
        </w:rPr>
        <w:t xml:space="preserve">окончанию срока действия договора у Сторон остались неисполненные обязательства, </w:t>
      </w:r>
      <w:r>
        <w:rPr>
          <w:sz w:val="24"/>
          <w:szCs w:val="24"/>
        </w:rPr>
        <w:t xml:space="preserve">вытекающие из настоящего Договора, срок действия Договора продлевается до полного исполнения ими обязательств по настоящему Договору или до расторжения настоящего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12.</w:t>
      </w:r>
      <w:r>
        <w:rPr>
          <w:sz w:val="24"/>
          <w:szCs w:val="24"/>
        </w:rPr>
        <w:t xml:space="preserve">   </w:t>
      </w:r>
      <w:r>
        <w:rPr>
          <w:b/>
          <w:spacing w:val="2"/>
          <w:sz w:val="24"/>
          <w:szCs w:val="24"/>
        </w:rPr>
        <w:t xml:space="preserve">АНТИКОРРУПЦИОННАЯ ОГОВОРКА И ОСОБЫЕ УСЛОВИЯ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ind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</w:rPr>
      </w:pPr>
      <w:r>
        <w:rPr>
          <w:b/>
          <w:sz w:val="24"/>
          <w:szCs w:val="24"/>
        </w:rPr>
        <w:t xml:space="preserve">12.1</w:t>
      </w:r>
      <w:r>
        <w:rPr>
          <w:b/>
          <w:sz w:val="24"/>
          <w:szCs w:val="24"/>
        </w:rPr>
        <w:t xml:space="preserve">.</w:t>
      </w:r>
      <w: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Поставщику известно о том, что Покупатель ведет антикоррупционную политику и развивает не допускающую коррупционных проявлений культуру.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исполнении своих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Стороны, их аффилированные лица, работники или посредники не выплачивают, не п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исполнении своих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Стороны, их аффилированные лица, работники или посредники не осуществляют действия, квалифицируемые применимым для целей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возникновения у Стороны подозрений, что со Стороны-контрагента и (или) его представителя, и (или) работника, и (или) его аффилированного лица произошло или может произойти нарушение каких-либо положений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пункта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[</w:t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горячая линия Группы «Интер РАО»: </w:t>
      </w:r>
      <w:hyperlink r:id="rId12" w:tooltip="mailto:hotline@interrao.ru" w:history="1"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</w:rPr>
          <w:t xml:space="preserve">hotline</w:t>
        </w:r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  <w:lang w:val="ru-RU"/>
          </w:rPr>
        </w:r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  <w:lang w:val="ru-RU"/>
          </w:rPr>
          <w:t xml:space="preserve">@interrao.ru</w:t>
        </w:r>
        <w:r>
          <w:rPr>
            <w:rFonts w:ascii="Liberation Serif" w:hAnsi="Liberation Serif" w:eastAsia="Liberation Serif" w:cs="Liberation Serif"/>
            <w:color w:val="0000ff"/>
            <w:sz w:val="22"/>
            <w:szCs w:val="22"/>
            <w:highlight w:val="none"/>
            <w:u w:val="single"/>
          </w:rPr>
        </w:r>
      </w:hyperlink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]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. Сторона, направившая письменное уведомление, имеет право приостановить исполнение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до получения подтверждения от другой Стороны, что нарушения не произошло или не произойдет.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  <w:lang w:val="ru-RU"/>
        </w:rPr>
        <w:t xml:space="preserve">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пункта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Стороной-контрагентом, его аффилированными лицами, работниками или посредниками выражающееся в действиях, квалифицируе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12.2.</w:t>
      </w:r>
      <w:r>
        <w:rPr>
          <w:sz w:val="24"/>
          <w:szCs w:val="24"/>
        </w:rPr>
        <w:t xml:space="preserve"> В случае нарушения одной Стороной обязательств воздерживаться от запрещенных в п. 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.1. настоящего Договора действий и/или неполучения другой Стороной в установленный в п. 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.1.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</w:t>
      </w:r>
      <w:r>
        <w:rPr>
          <w:sz w:val="24"/>
          <w:szCs w:val="24"/>
        </w:rPr>
        <w:t xml:space="preserve"> инициативе был расторгнут настоящий Договор в соответствии с положениями настоящего пункта,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b/>
          <w:sz w:val="24"/>
          <w:szCs w:val="24"/>
        </w:rPr>
        <w:t xml:space="preserve">12.3.</w:t>
      </w:r>
      <w:r>
        <w:rPr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Поставщик обязуется раскрывать Покупателю сведения о собственниках (номинальных владельцах) доле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й/акций/паев Поставщика, по форме, предусмотренной Приложением №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2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к настоящему Договору, с указанием бенефициаров (в том числе конечного выгодоприобретателя/ бенефициара) с предоставлением подтверждающих документов на дату подписания настоящего Договора. 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В случае любых изменений сведений о соб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ственниках (номинальных владельцах) долей/акций/паев Поставщика, включая бенефициаров (в том числе конечного выгодоприобретателя/бенефициара) Поставщик обязуется в течение 5 (пяти) календарных дней с даты наступления таких изменений предоставить Покупателю</w:t>
      </w:r>
      <w:r>
        <w:rPr>
          <w:rFonts w:ascii="Liberation Serif" w:hAnsi="Liberation Serif" w:cs="Liberation Serif"/>
          <w:i/>
          <w:sz w:val="24"/>
          <w:szCs w:val="24"/>
          <w:highlight w:val="none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актуализированные сведения.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При раскрытии соответствующей информации Стороны обязуются производить обработку персональных данных в соответствии с Федеральным законом №152-ФЗ от 27.07.2006 «О персональных данных».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Положения настоящего пункта Стороны признают существенными условиями Договора.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В случае невыполнения или ненадлежащего выполнения Поставщиком</w:t>
      </w:r>
      <w:r>
        <w:rPr>
          <w:rFonts w:ascii="Liberation Serif" w:hAnsi="Liberation Serif" w:cs="Liberation Serif"/>
          <w:i/>
          <w:sz w:val="24"/>
          <w:szCs w:val="24"/>
          <w:highlight w:val="none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обязательств, предусмотренных настоящим пунктом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, Покупатель вправе в одностороннем внесудебном порядке расторгнуть Договор.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firstLine="567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13. </w:t>
      </w:r>
      <w:r>
        <w:rPr>
          <w:b/>
          <w:bCs/>
          <w:iCs/>
          <w:caps/>
          <w:sz w:val="24"/>
          <w:szCs w:val="24"/>
        </w:rPr>
        <w:t xml:space="preserve">ЗАВЕРЕНИЯ ПОСТАВЩИКА ОБ ОБСТОЯТЕЛЬСТВАХ 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.1.</w:t>
      </w:r>
      <w:r>
        <w:rPr>
          <w:sz w:val="24"/>
          <w:szCs w:val="24"/>
        </w:rPr>
        <w:t xml:space="preserve">  В соответствии со ст. 431.2 Гражданского Кодекса Российской Федерации Поставщик заверяет Покупателя, что на момент заключения Договора:           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</w:t>
        <w:tab/>
        <w:t xml:space="preserve">Поставщик имее</w:t>
      </w:r>
      <w:r>
        <w:rPr>
          <w:sz w:val="24"/>
          <w:szCs w:val="24"/>
        </w:rPr>
        <w:t xml:space="preserve">т все необходимые в соответствии с законодательством согласования, разрешения (лицензии) на осуществление видов деятельности, связанных с исполнением условий настоящего договора, включая разрешения государственных органов и органов местного самоуправления;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</w:t>
        <w:tab/>
        <w:t xml:space="preserve">Поставщик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гарантирует выполнение взятых обязательств по настоящему договору с соблюдением требований действующего на территории Российской Федерации законодательства, в том числе антикоррупционного;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c)</w:t>
        <w:tab/>
        <w:t xml:space="preserve"> Заключение 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исполнение настоящего Договора не противоречит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не представляет собой нарушения какого-либо иного обязательства Поставщика, проистекающего из какой-либо сделки или иного основания;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d)</w:t>
        <w:tab/>
        <w:t xml:space="preserve">Поставщик является платежеспособным и состоятельным. Термины «платежеспособный и состоятельный» для целей настоящей Статьи означает: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1) что чистые активы Поставщика составляют положительную величину, превышающую размер его уставного капитала; 2) Поставщик способен надлежащим образом исполнять свои обязательства по мере того, как такие обязательства </w:t>
      </w:r>
      <w:r>
        <w:rPr>
          <w:sz w:val="24"/>
          <w:szCs w:val="24"/>
        </w:rPr>
        <w:t xml:space="preserve">становятся обязательными к исполнению; 3) Поставщик не имеет намерения принимать на себя обязательства, исполнение которых он не мог бы осуществить надлежащим образом; 4) в отношении Поставщика не имеется возбужденного дела о банкротстве, включая процедуру</w:t>
      </w:r>
      <w:r>
        <w:rPr>
          <w:sz w:val="24"/>
          <w:szCs w:val="24"/>
        </w:rPr>
        <w:t xml:space="preserve"> наблюдения, финансового оздоровления, внешнего управления, конкурсного производства; 5) Поставщик                не располагает сведениями о факте подачи кредитором или намерении кредитора подать в отношении Поставщика заявление о признании его банкротом;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e)</w:t>
        <w:tab/>
        <w:t xml:space="preserve">Право нахождения Поставщика по адресу его государственной регистрации подтверждается соответствующими документами (документами о праве собственности, договором аренды и т.д.);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f)</w:t>
        <w:tab/>
        <w:t xml:space="preserve">Деятельность Поставщика не является убыточной по данным его бухгалтерской или налоговой отчетности в течение двух и более календарных лет;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g)</w:t>
        <w:tab/>
        <w:t xml:space="preserve">В Едином государственном реестре юридических лиц отсутствует информация о недостоверных сведениях в отношении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h)</w:t>
        <w:tab/>
        <w:t xml:space="preserve">В реестрах недобросовестных поставщиков, предусмотренных Федеральным законом от 05.04.2013 №44-ФЗ «О контрактно</w:t>
      </w:r>
      <w:r>
        <w:rPr>
          <w:sz w:val="24"/>
          <w:szCs w:val="24"/>
        </w:rPr>
        <w:t xml:space="preserve">й системе в сфере закупок товаров, работ, услуг для обеспечения государственных и муниципальных нужд» и/или Федеральным законом от 18.07.2011 №223-ФЗ «О закупках товаров, работ, услуг отдельными видами юридических лиц», отсутствует информация о Поставщике;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i)</w:t>
        <w:tab/>
        <w:t xml:space="preserve">Лицо, указанное Поставщиком в представленных документах в качестве действующего единоличного исполнительного органа, отсутствует в Реестре дисквалифицированных лиц ФНС России;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j)</w:t>
        <w:tab/>
        <w:t xml:space="preserve">Отсутствуют факты приостановления операций по банковским счетам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k)</w:t>
        <w:tab/>
        <w:t xml:space="preserve">Отсутствуют негативные факты о деятельности Поставщика (отсутствие информации о двух и</w:t>
      </w:r>
      <w:r>
        <w:rPr>
          <w:sz w:val="24"/>
          <w:szCs w:val="24"/>
        </w:rPr>
        <w:t xml:space="preserve"> более исполнительных производствах в течение последнего года на сервисе «Банк данных исполнительных производств» официального сайта ФССП России (не учитываются исполнительные производства за административные правонарушения в области дорожного движения); о</w:t>
      </w:r>
      <w:r>
        <w:rPr>
          <w:sz w:val="24"/>
          <w:szCs w:val="24"/>
        </w:rPr>
        <w:t xml:space="preserve">тсутствие у Поставщика негативной арбитражной практики за последние 3 года  (учитываются решения, вступившие в законную силу, не в пользу Поставщика по искам  о недобросовестном исполнении договоров и/или об отказе от исполнения обязательств по договорам);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l)</w:t>
        <w:tab/>
        <w:t xml:space="preserve">Работники и иные физические лица, привлекаемые Поставщиком для исполнения обязательств, возникших из настоящего Договора, имеют необходимые для этого знания, опыт и квалификацию, подтверждаемые соответствующими документами;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m)</w:t>
        <w:tab/>
        <w:t xml:space="preserve">Поставщик, а также привлекаемые им в цел</w:t>
      </w:r>
      <w:r>
        <w:rPr>
          <w:sz w:val="24"/>
          <w:szCs w:val="24"/>
        </w:rPr>
        <w:t xml:space="preserve">ях исполнения Договора лица (субподрядчики, субисполнители, субпоставщики и т.п.) 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настоящего Договора;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n)</w:t>
        <w:tab/>
        <w:t xml:space="preserve">Поставщик, а также привлекаемые им в целях исполнения Договора лица (субподрядчики, субисполнители, субпоставщики и т.п.) являются добросовестными налог</w:t>
      </w:r>
      <w:r>
        <w:rPr>
          <w:sz w:val="24"/>
          <w:szCs w:val="24"/>
        </w:rPr>
        <w:t xml:space="preserve">оплательщиками; в отношении каждого привлеченного лица (субподрядчика, субисполнителя, субпоставщика и т.п.) Поставщик располагает необходимыми документами, свидетельствующими о соблюдении привлеченными контрагентами требований налогового законодательства;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o)</w:t>
        <w:tab/>
        <w:t xml:space="preserve">Обязательства по Договору будут исполняться непосредственно Поставщи</w:t>
      </w:r>
      <w:r>
        <w:rPr>
          <w:sz w:val="24"/>
          <w:szCs w:val="24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.1.1.</w:t>
      </w:r>
      <w:r>
        <w:rPr>
          <w:sz w:val="24"/>
          <w:szCs w:val="24"/>
        </w:rPr>
        <w:t xml:space="preserve">  Покупатель полагается на указанные в настоящем разделе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.2.</w:t>
      </w:r>
      <w:r>
        <w:rPr>
          <w:sz w:val="24"/>
          <w:szCs w:val="24"/>
        </w:rPr>
        <w:t xml:space="preserve"> 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(субподрядчиков, субисполнителей, субпоставщиков и т.п.) условиям, указанным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.1.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Поставщик дает заверения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.1.  Договора на момент его заключения, одновременно являются условиями,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.3.</w:t>
      </w:r>
      <w:r>
        <w:rPr>
          <w:sz w:val="24"/>
          <w:szCs w:val="24"/>
        </w:rPr>
        <w:t xml:space="preserve"> В соответствии со статьей 406.1 Гражданского кодекса Российской Федерации Поставщик  обязуется возместить Покупателю полностью все его имущественные потери</w:t>
      </w:r>
      <w:r>
        <w:rPr>
          <w:sz w:val="24"/>
          <w:szCs w:val="24"/>
        </w:rPr>
        <w:t xml:space="preserve">, возникшие в связи с неисполнением или ненадлежащим исполнением Поставщиком своих налоговых обязанностей, либо в связи с привлечением им в качестве своих контрагентов (например, субподрядчиков, субпоставщиков) организаций, не исполняющих либо ненадлежащим</w:t>
      </w:r>
      <w:r>
        <w:rPr>
          <w:sz w:val="24"/>
          <w:szCs w:val="24"/>
        </w:rPr>
        <w:t xml:space="preserve"> образом исполняющих свои налоговые обязанности или имеющих иные признаки недобросовестности, либо в связи с привлечением контрагентами Поставщика в качестве своих контрагентов организаций, не исполняющих либо ненадлежащим образом исполняющих свои налоговы</w:t>
      </w:r>
      <w:r>
        <w:rPr>
          <w:sz w:val="24"/>
          <w:szCs w:val="24"/>
        </w:rPr>
        <w:t xml:space="preserve">е обязанности или имеющих иные признаки недобросовестности независимо от длины цепочки контрагентов (и в любом из указанных случаев - независимо от того, знал ли Поставщик о данных фактах или нет), в случае наступления совокупности следующих обстоятельств: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в порядке применения статьи 101</w:t>
      </w:r>
      <w:r>
        <w:rPr>
          <w:sz w:val="24"/>
          <w:szCs w:val="24"/>
        </w:rPr>
        <w:t xml:space="preserve">, 105.17</w:t>
      </w:r>
      <w:r>
        <w:rPr>
          <w:sz w:val="24"/>
          <w:szCs w:val="24"/>
        </w:rPr>
        <w:t xml:space="preserve"> Налогового кодекса Российской Федерации налоговым органом в отношении Покупателя вынес</w:t>
      </w:r>
      <w:r>
        <w:rPr>
          <w:sz w:val="24"/>
          <w:szCs w:val="24"/>
        </w:rPr>
        <w:t xml:space="preserve">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«Решение налогового</w:t>
      </w:r>
      <w:r>
        <w:rPr>
          <w:sz w:val="24"/>
          <w:szCs w:val="24"/>
        </w:rPr>
        <w:t xml:space="preserve"> органа»), либо в порядке статьи 105.30 Налогового кодекса Российской Федерации от налогового органа получено мотивированное мнение с указанием сумм недоимки по налогам (налог на прибыль, НДС), соответствующих сумм пеней  (далее –«Мотивированное  мнение»);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Пок</w:t>
      </w:r>
      <w:r>
        <w:rPr>
          <w:sz w:val="24"/>
          <w:szCs w:val="24"/>
        </w:rPr>
        <w:t xml:space="preserve">упателя в безакцептном порядке или перечислены Покупателем добровольно (вследствие добровольного отказа Покупателя от применения вычета по операциям с Поставщиком) в соответствии с решением налогового органа или по мотивированному мнению налогового органа.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Размер имущественных потерь Покупателя определяется как совокупность следующих сумм: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суммы налога на прибыль и/или НДС, доначисленного Покупателю в связи с эпизодами,</w:t>
      </w:r>
      <w:r>
        <w:rPr>
          <w:sz w:val="24"/>
          <w:szCs w:val="24"/>
        </w:rPr>
        <w:t xml:space="preserve"> связанными с Поставщиком, или уплаченного Покупателем в бюджет вследствие добровольного отказа Покупателя от применения вычета по операциям с Поставщиком («Доначисленные налоги») в соответствии с Решением налогового органа или Мотивированным мнением; плюс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суммы начисленных Покупателю пеней на сумму Доначисленных налогов в соответствии с Решением налогового органа («Пени») или Мотивированным мнением; плюс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штрафов,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(«Штрафы»).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Покупатель вправе удержать сумму возмещения потерь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 причитающихся платежей </w:t>
      </w:r>
      <w:r>
        <w:rPr>
          <w:sz w:val="24"/>
          <w:szCs w:val="24"/>
        </w:rPr>
        <w:t xml:space="preserve">Поставщик</w:t>
      </w:r>
      <w:r>
        <w:rPr>
          <w:sz w:val="24"/>
          <w:szCs w:val="24"/>
        </w:rPr>
        <w:t xml:space="preserve">у по договору, а также</w:t>
      </w:r>
      <w:r>
        <w:rPr>
          <w:sz w:val="24"/>
          <w:szCs w:val="24"/>
        </w:rPr>
        <w:t xml:space="preserve"> из иных расчетов по любым сделкам с Поставщиком (в том числе произвести зачет встречных однородных требований).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</w:t>
      </w:r>
      <w:r>
        <w:rPr>
          <w:sz w:val="24"/>
          <w:szCs w:val="24"/>
        </w:rPr>
        <w:t xml:space="preserve"> Стороны согласовали следующую процедуру взаимодействия сторон по минимизации имущественных потерь: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.4.1.</w:t>
      </w:r>
      <w:r>
        <w:rPr>
          <w:sz w:val="24"/>
          <w:szCs w:val="24"/>
        </w:rPr>
        <w:t xml:space="preserve">  При получении в порядке статьи </w:t>
      </w:r>
      <w:r>
        <w:rPr>
          <w:sz w:val="24"/>
          <w:szCs w:val="24"/>
        </w:rPr>
        <w:t xml:space="preserve">10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, 105.17 </w:t>
      </w:r>
      <w:r>
        <w:rPr>
          <w:sz w:val="24"/>
          <w:szCs w:val="24"/>
        </w:rPr>
        <w:t xml:space="preserve">Налогового кодекса Российской Федерации акта налоговой проверки (далее – «Акт налоговой проверки») или - в порядке, установленном стат</w:t>
      </w:r>
      <w:r>
        <w:rPr>
          <w:sz w:val="24"/>
          <w:szCs w:val="24"/>
        </w:rPr>
        <w:t xml:space="preserve">ьей 105.29 Налогового кодекса Российской Федерации, - уведомления о наличии оснований для составления мотивированного мнения (далее – «Уведомление»), в котором проверяющими отражены выявленные нарушения законодательства о налогах и сборах, вызванные действ</w:t>
      </w:r>
      <w:r>
        <w:rPr>
          <w:sz w:val="24"/>
          <w:szCs w:val="24"/>
        </w:rPr>
        <w:t xml:space="preserve">иями или бездействием Поставщика при исчислении и уплате налогов, а также привлеченных Поставщиком в целях исполнения обязательств по Договору субконтрагентов (например, субподрядчиков, субисполнителей, субпоставщиков), Покупатель в течение 10 (десяти) кал</w:t>
      </w:r>
      <w:r>
        <w:rPr>
          <w:sz w:val="24"/>
          <w:szCs w:val="24"/>
        </w:rPr>
        <w:t xml:space="preserve">ендарных дней с момента получения акта налоговой проверки и в течение 5 (пяти)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(далее – «Выписка»).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.4.2.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случае несогласия с фактами, изложенными в Выписке, а также с выво</w:t>
      </w:r>
      <w:r>
        <w:rPr>
          <w:sz w:val="24"/>
          <w:szCs w:val="24"/>
        </w:rPr>
        <w:t xml:space="preserve">дами и предложениями проверяющих, Поставщик в течение 10 (десяти) календарных дней с момента получения Выписки из акта налогового органа направляет в адрес Покупателя письменные мотивированные возражения по фактам (выводам проверяющих), содержащимся в ней,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 также имеющиеся документы/информацию, подтверждающие необоснованность претензий налогового органа, указанных в Выписке,</w:t>
      </w:r>
      <w:r>
        <w:rPr>
          <w:sz w:val="24"/>
          <w:szCs w:val="24"/>
        </w:rPr>
        <w:t xml:space="preserve"> которые Покупатель обязан представить в налоговый орган в порядке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предусмотренном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Налоговым кодексом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считается, что у Поставщика отсутствуют возражения против выводов проверяющих, изложенных в Выписке.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.5.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Покупатель вправе потребовать с Поставщика возмещения имущественных потерь, связанных с наступлением обстоятельств, указанных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.3. Договора, в течение срока действия Договора и в течение трех лет после окончания срока действия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b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  <w:highlight w:val="none"/>
        </w:rPr>
      </w:r>
      <w:r>
        <w:rPr>
          <w:b/>
          <w:bCs/>
          <w:iCs/>
          <w:caps/>
          <w:sz w:val="24"/>
          <w:szCs w:val="24"/>
          <w:highlight w:val="none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  <w:highlight w:val="none"/>
        </w:rPr>
      </w:pPr>
      <w:r>
        <w:rPr>
          <w:b/>
          <w:bCs/>
          <w:iCs/>
          <w:caps/>
          <w:sz w:val="24"/>
          <w:szCs w:val="24"/>
        </w:rPr>
        <w:t xml:space="preserve">1</w:t>
      </w:r>
      <w:r>
        <w:rPr>
          <w:b/>
          <w:bCs/>
          <w:iCs/>
          <w:caps/>
          <w:sz w:val="24"/>
          <w:szCs w:val="24"/>
        </w:rPr>
        <w:t xml:space="preserve">4</w:t>
      </w:r>
      <w:r>
        <w:rPr>
          <w:b/>
          <w:bCs/>
          <w:iCs/>
          <w:caps/>
          <w:sz w:val="24"/>
          <w:szCs w:val="24"/>
        </w:rPr>
        <w:t xml:space="preserve">. Заключительные положения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  <w:highlight w:val="none"/>
        </w:rPr>
      </w:r>
    </w:p>
    <w:p>
      <w:pPr>
        <w:jc w:val="center"/>
        <w:rPr>
          <w:b/>
          <w:bCs/>
          <w:caps/>
          <w:sz w:val="24"/>
          <w:szCs w:val="24"/>
          <w:highlight w:val="none"/>
        </w:rPr>
      </w:pPr>
      <w:r>
        <w:rPr>
          <w:b/>
          <w:bCs/>
          <w:iCs/>
          <w:caps/>
          <w:sz w:val="24"/>
          <w:szCs w:val="24"/>
          <w:highlight w:val="none"/>
        </w:rPr>
      </w:r>
      <w:r>
        <w:rPr>
          <w:b/>
          <w:bCs/>
          <w:iCs/>
          <w:caps/>
          <w:sz w:val="24"/>
          <w:szCs w:val="24"/>
          <w:highlight w:val="none"/>
        </w:rPr>
      </w:r>
    </w:p>
    <w:p>
      <w:pPr>
        <w:pStyle w:val="967"/>
        <w:jc w:val="both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.1.</w:t>
      </w:r>
      <w:r>
        <w:rPr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Все изменения и до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полнения к настоящему Договору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действительны лишь при условии, что они совершены в письменной форме и подписаны уполномоченными на то представителями сторон.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Стороны признают возможность заключения настоящего договора путем подписания электронной подписью с использованием программно-аппаратных средств электронной торговой площадки, 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также посредством используемых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Сторонами систем электронного документооборота.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.2.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Приложения, дополнения, спецификации и т.д., направленные по факсимильной связи, должны быть подтверждены оригиналами в течение 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(десяти)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дней с момента их отправки.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.3.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В случае изменения у какой-либо из сторон юридического статуса, адреса, названия и банковских реквизитов она обязана в течение 3-х рабочих дней со дня возникновения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изменений известить другую сторону. При этом любые изменения в платёжных реквизитах при исполнении Договора оформляются дополнительными соглашениями к настоящему Договору. 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.4.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Стороны признают возможность обмена документами по настоящему договору в электронной форме, подписанными усиленной квалифицированной электронн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ой подписью. Направление указанных документов одной Стороной договора другой Стороне посредством используемых Сторонами систем электронного документооборота, в сроки, предусмотренные настоящим договором, признаётся надлежащим способом передачи документов. 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ind w:left="0" w:right="0" w:firstLine="567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14.5.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Договор, Дополнительные соглашения к нему, а также документы по исполнению сделки, могут быть подписаны с использованием усиленной квалифицированной электронной подписи и получены сторонами в системе электронного документооборота «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Контур.Диадок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 Электронный документооборот Стороны осуществляют в соответствии с требованиями Федерально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го закона от 06.04.2011 № 63-ФЗ «Об электронной подписи», иных нормативных правовых актов, условиями соглашений и договоров, заключенных между Сторонами, а также с учетом положений регламентирующих документов оператора Электронного документооборота (ЭДО). 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14.6.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Датой подписания электронного документа Стороны признают дату подписания электронного документа второй Стороной, зафиксированной Оператором ЭДО в протоколе передачи документа.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7.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Стороны в ходе исполнения договора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при направлении исходящего электронного документа в интерфейсе Оператора ЭДО указывают в поле «комментарий»: 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807"/>
        <w:numPr>
          <w:ilvl w:val="0"/>
          <w:numId w:val="41"/>
        </w:numPr>
        <w:ind w:left="142" w:firstLine="0"/>
        <w:jc w:val="both"/>
        <w:spacing w:before="0" w:beforeAutospacing="0" w:after="0" w:afterAutospacing="0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электронный адрес получателя документа по шаблону адреса электронной почты, принятому в Группе «Интер РАО», например,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 «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ivanov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_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kn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@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interrao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ru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», для 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Постащика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;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807"/>
        <w:numPr>
          <w:ilvl w:val="0"/>
          <w:numId w:val="41"/>
        </w:numPr>
        <w:ind w:left="142" w:firstLine="0"/>
        <w:jc w:val="both"/>
        <w:spacing w:before="0" w:beforeAutospacing="0" w:after="0" w:afterAutospacing="0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регистрационный номер и дату договора.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14.8.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 Стороны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под номером договора понимают регистрационный номер договора, указанный со стороны Покупателя. Регистрационный номер договора также указывается во всех документах, предусмотренных в рамках исполнения договора.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</w:rPr>
        <w:t xml:space="preserve">(Если контрагент имеет свои правила формирования номера договора, допускается применение формулировки: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«номер договора сформированным как номер договора Поставщика/регистрационный номер договора Покупателя.)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0"/>
        <w:jc w:val="both"/>
        <w:rPr>
          <w:rFonts w:ascii="Liberation Serif" w:hAnsi="Liberation Serif" w:cs="Liberation Serif"/>
          <w:sz w:val="24"/>
          <w:szCs w:val="24"/>
          <w:highlight w:val="white"/>
        </w:rPr>
        <w:suppressLineNumbers w:val="0"/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  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.9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Нас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тоящий договор составлен в электронной форме, подписан усиленной квалифицированной электронной подписью уполномоченных представителей Сторон посредством системы электронного документооборота, имеет юридическую силу и не подлежит дублированию на бумажном но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сителе. Оригинал настоящего договора хранится на сервере системы электронного документооборота (Контур.Диадок, 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https://www.diadoc.ru/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) с возможностью доступа к нему обеих Сторон.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.10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Все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ополнительные соглашения к настоящему Договору, составленные в письменной форме и подписанные Сторонами или их уполномоченным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представителями Сторон, являются неотъемлемой частью настоящего Договора.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.11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По вопросам, не урегулированным в настоящем Договоре, Стороны руководствуются действующими закон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ами и иными правовыми актами РФ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 </w:t>
      </w: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ind w:firstLine="540"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ind w:left="0" w:right="0" w:firstLine="0"/>
        <w:jc w:val="center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b/>
          <w:color w:val="000000"/>
          <w:sz w:val="24"/>
        </w:rPr>
        <w:t xml:space="preserve">15. АНТИМОНОПОЛЬНАЯ ОГОВОРКА</w:t>
      </w:r>
      <w:r/>
    </w:p>
    <w:p>
      <w:pPr>
        <w:ind w:left="0" w:right="0" w:firstLine="0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b/>
          <w:color w:val="000000"/>
          <w:sz w:val="24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4"/>
          <w:highlight w:val="none"/>
        </w:rPr>
      </w:r>
    </w:p>
    <w:p>
      <w:pPr>
        <w:ind w:left="0" w:right="0" w:firstLine="7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b/>
          <w:color w:val="000000"/>
          <w:sz w:val="24"/>
        </w:rPr>
        <w:t xml:space="preserve">15.1</w:t>
      </w:r>
      <w:r>
        <w:rPr>
          <w:rFonts w:ascii="Liberation Serif" w:hAnsi="Liberation Serif" w:eastAsia="Liberation Serif" w:cs="Liberation Serif"/>
          <w:color w:val="000000"/>
          <w:sz w:val="24"/>
        </w:rPr>
        <w:t xml:space="preserve"> Стороны обязуются при передаче информации соблюдать запреты, установленные антимонопольным законодательством, в том числе обязуются не использовать полученную информацию с целью недопущения, ограничения, устранения конкуренции и (или) ущемления интересов </w:t>
      </w:r>
      <w:r>
        <w:rPr>
          <w:rFonts w:ascii="Liberation Serif" w:hAnsi="Liberation Serif" w:eastAsia="Liberation Serif" w:cs="Liberation Serif"/>
          <w:color w:val="000000"/>
          <w:sz w:val="24"/>
        </w:rPr>
        <w:t xml:space="preserve">других лиц (хозяйствующих субъектов) в сфере предпринимательской деятельности либо неопределенного круга потребителей, в том числе действий (бездействия), указанных в статьях 10, 11, 11.1, 14.7 Федерального закона «О защите конкуренции».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color w:val="000000"/>
          <w:sz w:val="24"/>
          <w:highlight w:val="white"/>
        </w:rPr>
        <w:t xml:space="preserve">Стороны подтверждают, что передача информации осуществляется исключительно в целях обмена информацией в рамках реализации настоящего договора.</w:t>
      </w:r>
      <w:r/>
    </w:p>
    <w:p>
      <w:pPr>
        <w:ind w:firstLine="540"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ind w:firstLine="540"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ind w:left="0"/>
        <w:jc w:val="center"/>
        <w:shd w:val="clear" w:color="auto" w:fill="ffffff"/>
        <w:tabs>
          <w:tab w:val="left" w:pos="1190" w:leader="none"/>
        </w:tabs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cs="Liberation Serif"/>
          <w:b/>
          <w:sz w:val="22"/>
          <w:szCs w:val="22"/>
          <w:highlight w:val="none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967"/>
        <w:ind w:firstLine="5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16</w:t>
      </w:r>
      <w:r>
        <w:rPr>
          <w:b/>
          <w:sz w:val="24"/>
          <w:szCs w:val="24"/>
        </w:rPr>
        <w:t xml:space="preserve">.  П</w:t>
      </w:r>
      <w:r>
        <w:rPr>
          <w:b/>
          <w:sz w:val="24"/>
          <w:szCs w:val="24"/>
        </w:rPr>
        <w:t xml:space="preserve">ЕРЕЧЕНЬ ПРИЛОЖЕНИЙ К НАСТОЯЩЕМУ ДОГОВОРУ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Приложение № 1 Спецификации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Приложение № 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Форма справки о цепочке собственников компании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67"/>
        <w:ind w:firstLine="5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5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17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ЮРИДИЧЕСКИЕ АДРЕСА И БАНКОВСКИЕ РЕКВИЗИТЫ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«Поставщик»: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____________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color w:val="000000"/>
          <w:sz w:val="22"/>
          <w:szCs w:val="22"/>
        </w:rPr>
        <w:t xml:space="preserve">Адрес юридического лица</w:t>
      </w:r>
      <w:r>
        <w:rPr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Почтовый адрес: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Телефоны: </w:t>
      </w:r>
      <w:r>
        <w:rPr>
          <w:sz w:val="24"/>
          <w:szCs w:val="24"/>
        </w:rPr>
        <w:t xml:space="preserve">_____________</w:t>
      </w:r>
      <w:r>
        <w:rPr>
          <w:sz w:val="24"/>
          <w:szCs w:val="24"/>
        </w:rPr>
        <w:t xml:space="preserve">, факс: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ИНН </w:t>
      </w: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; КПП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  <w:t xml:space="preserve">; ОКПО </w:t>
      </w:r>
      <w:r>
        <w:rPr>
          <w:sz w:val="24"/>
          <w:szCs w:val="24"/>
        </w:rPr>
        <w:t xml:space="preserve">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р/с </w:t>
      </w:r>
      <w:r>
        <w:rPr>
          <w:sz w:val="24"/>
          <w:szCs w:val="24"/>
        </w:rPr>
        <w:t xml:space="preserve">________________________</w:t>
      </w:r>
      <w:r>
        <w:rPr>
          <w:sz w:val="24"/>
          <w:szCs w:val="24"/>
        </w:rPr>
        <w:t xml:space="preserve">; к/с </w:t>
      </w:r>
      <w:r>
        <w:rPr>
          <w:sz w:val="24"/>
          <w:szCs w:val="24"/>
        </w:rPr>
        <w:t xml:space="preserve">__________________________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rPr>
          <w:sz w:val="24"/>
          <w:szCs w:val="24"/>
        </w:rPr>
      </w:pPr>
      <w:r>
        <w:rPr>
          <w:sz w:val="24"/>
          <w:szCs w:val="24"/>
        </w:rPr>
        <w:t xml:space="preserve">Банк получателя: </w:t>
      </w:r>
      <w:r>
        <w:rPr>
          <w:sz w:val="24"/>
          <w:szCs w:val="24"/>
        </w:rPr>
        <w:t xml:space="preserve">____________________________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rPr>
          <w:sz w:val="24"/>
          <w:szCs w:val="24"/>
        </w:rPr>
      </w:pPr>
      <w:r>
        <w:rPr>
          <w:sz w:val="24"/>
          <w:szCs w:val="24"/>
        </w:rPr>
        <w:t xml:space="preserve">БИК </w:t>
      </w:r>
      <w:r>
        <w:rPr>
          <w:sz w:val="24"/>
          <w:szCs w:val="24"/>
        </w:rPr>
        <w:t xml:space="preserve">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«Покупатель»: ООО «БГК»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Адрес юридического лица: 450059, РБ, г. Уфа, ул. Рихарда Зорге, д. 3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Телефоны: (347) 222-86-28 доб.72-2</w:t>
      </w:r>
      <w:r>
        <w:rPr>
          <w:sz w:val="24"/>
          <w:szCs w:val="24"/>
        </w:rPr>
        <w:t xml:space="preserve">64</w:t>
      </w:r>
      <w:r>
        <w:rPr>
          <w:sz w:val="24"/>
          <w:szCs w:val="24"/>
        </w:rPr>
        <w:t xml:space="preserve"> Беляев А.А.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e</w:t>
      </w:r>
      <w:r>
        <w:rPr>
          <w:sz w:val="24"/>
          <w:szCs w:val="24"/>
        </w:rPr>
        <w:t xml:space="preserve">-</w:t>
      </w:r>
      <w:r>
        <w:rPr>
          <w:sz w:val="24"/>
          <w:szCs w:val="24"/>
          <w:lang w:val="en-US"/>
        </w:rPr>
        <w:t xml:space="preserve">mail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 xml:space="preserve">office</w:t>
      </w:r>
      <w:r>
        <w:rPr>
          <w:sz w:val="24"/>
          <w:szCs w:val="24"/>
        </w:rPr>
        <w:t xml:space="preserve">@</w:t>
      </w:r>
      <w:r>
        <w:rPr>
          <w:sz w:val="24"/>
          <w:szCs w:val="24"/>
          <w:lang w:val="en-US"/>
        </w:rPr>
        <w:t xml:space="preserve">bgkrb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belyaev_aale@interrao.ru</w:t>
      </w:r>
      <w:r>
        <w:rPr>
          <w:sz w:val="24"/>
          <w:szCs w:val="24"/>
        </w:rPr>
        <w:t xml:space="preserve">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ИНН 0277077282, КПП 997650001, ОГРН 1060277052098, ОКПО 96214846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Р/с 40702810900000017741 в Банке ГПБ (АО) в г. Москва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К/с 30101810200000000823 БИК 044525823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</w:t>
      </w:r>
      <w:r>
        <w:rPr>
          <w:b/>
          <w:bCs/>
          <w:sz w:val="24"/>
          <w:szCs w:val="24"/>
        </w:rPr>
        <w:t xml:space="preserve">7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ПОДПИСИ СТОРОН: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widowControl w:val="off"/>
        <w:tabs>
          <w:tab w:val="left" w:pos="5670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От имени Поставщика                                         </w:t>
        <w:tab/>
        <w:t xml:space="preserve">От имени Покупателя -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ind w:left="4956" w:hanging="4956"/>
        <w:widowControl w:val="off"/>
        <w:tabs>
          <w:tab w:val="left" w:pos="5670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ab/>
        <w:tab/>
        <w:t xml:space="preserve"> 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5812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  /_______________</w:t>
      </w:r>
      <w:r>
        <w:rPr>
          <w:rFonts w:eastAsia="SimSun"/>
          <w:sz w:val="24"/>
          <w:szCs w:val="24"/>
        </w:rPr>
        <w:t xml:space="preserve"> /</w:t>
        <w:tab/>
        <w:t xml:space="preserve">/_______________/</w:t>
      </w:r>
      <w:r>
        <w:t xml:space="preserve"> 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5812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w="11906" w:h="16838" w:orient="portrait"/>
      <w:pgMar w:top="-284" w:right="851" w:bottom="567" w:left="1259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Liberation Serif">
    <w:panose1 w:val="02020603050405020304"/>
  </w:font>
  <w:font w:name="Calibri Light">
    <w:panose1 w:val="020F0302020204030203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rPr>
        <w:rStyle w:val="977"/>
      </w:rPr>
      <w:framePr w:wrap="around" w:vAnchor="text" w:hAnchor="margin" w:xAlign="right" w:y="1"/>
    </w:pPr>
    <w:r>
      <w:rPr>
        <w:rStyle w:val="977"/>
      </w:rPr>
      <w:fldChar w:fldCharType="begin"/>
    </w:r>
    <w:r>
      <w:rPr>
        <w:rStyle w:val="977"/>
      </w:rPr>
      <w:instrText xml:space="preserve">PAGE  </w:instrText>
    </w:r>
    <w:r>
      <w:rPr>
        <w:rStyle w:val="977"/>
      </w:rPr>
      <w:fldChar w:fldCharType="separate"/>
    </w:r>
    <w:r>
      <w:rPr>
        <w:rStyle w:val="977"/>
      </w:rPr>
      <w:t xml:space="preserve">1</w:t>
    </w:r>
    <w:r>
      <w:rPr>
        <w:rStyle w:val="977"/>
      </w:rPr>
      <w:fldChar w:fldCharType="end"/>
    </w:r>
    <w:r>
      <w:rPr>
        <w:rStyle w:val="977"/>
      </w:rPr>
    </w:r>
    <w:r>
      <w:rPr>
        <w:rStyle w:val="977"/>
      </w:rPr>
    </w:r>
  </w:p>
  <w:p>
    <w:pPr>
      <w:pStyle w:val="976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rPr>
        <w:rStyle w:val="977"/>
      </w:rPr>
      <w:framePr w:wrap="around" w:vAnchor="text" w:hAnchor="margin" w:xAlign="right" w:y="1"/>
    </w:pPr>
    <w:r>
      <w:rPr>
        <w:rStyle w:val="977"/>
      </w:rPr>
      <w:fldChar w:fldCharType="begin"/>
    </w:r>
    <w:r>
      <w:rPr>
        <w:rStyle w:val="977"/>
      </w:rPr>
      <w:instrText xml:space="preserve">PAGE  </w:instrText>
    </w:r>
    <w:r>
      <w:rPr>
        <w:rStyle w:val="977"/>
      </w:rPr>
      <w:fldChar w:fldCharType="end"/>
    </w:r>
    <w:r>
      <w:rPr>
        <w:rStyle w:val="977"/>
      </w:rPr>
    </w:r>
    <w:r>
      <w:rPr>
        <w:rStyle w:val="977"/>
      </w:rPr>
    </w:r>
  </w:p>
  <w:p>
    <w:pPr>
      <w:pStyle w:val="976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1"/>
      <w:jc w:val="left"/>
      <w:tabs>
        <w:tab w:val="center" w:pos="7418" w:leader="none"/>
        <w:tab w:val="right" w:pos="9797" w:leader="none"/>
      </w:tabs>
    </w:pPr>
    <w:r>
      <w:rPr>
        <w:b/>
      </w:rPr>
      <w:tab/>
      <w:tab/>
    </w:r>
    <w:r>
      <w:rPr>
        <w:b/>
      </w:rPr>
      <w:t xml:space="preserve">                       </w:t>
    </w:r>
    <w:r/>
  </w:p>
  <w:p>
    <w:pPr>
      <w:pStyle w:val="9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1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1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ind w:left="435" w:hanging="435"/>
        <w:tabs>
          <w:tab w:val="num" w:pos="435" w:leader="none"/>
        </w:tabs>
      </w:pPr>
      <w:rPr>
        <w:sz w:val="22"/>
        <w:szCs w:val="22"/>
      </w:rPr>
    </w:lvl>
    <w:lvl w:ilvl="1">
      <w:start w:val="1"/>
      <w:numFmt w:val="decimal"/>
      <w:isLgl w:val="false"/>
      <w:suff w:val="tab"/>
      <w:lvlText w:val="%1.%2."/>
      <w:lvlJc w:val="left"/>
      <w:pPr>
        <w:ind w:left="435" w:hanging="435"/>
        <w:tabs>
          <w:tab w:val="num" w:pos="435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211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422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73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484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33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546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397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608" w:hanging="1800"/>
      </w:pPr>
      <w:rPr>
        <w:color w:val="00000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3"/>
      <w:numFmt w:val="decimal"/>
      <w:isLgl w:val="false"/>
      <w:suff w:val="space"/>
      <w:lvlText w:val="%1.%2."/>
      <w:lvlJc w:val="left"/>
      <w:pPr>
        <w:ind w:left="928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07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88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72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16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50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144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428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072" w:hanging="1800"/>
      </w:pPr>
      <w:rPr>
        <w:color w:val="000000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5"/>
      <w:numFmt w:val="decimal"/>
      <w:isLgl w:val="false"/>
      <w:suff w:val="tab"/>
      <w:lvlText w:val="%1.%2."/>
      <w:lvlJc w:val="left"/>
      <w:pPr>
        <w:ind w:left="1211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3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61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74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7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76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776" w:hanging="180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cs="Wingdings"/>
      </w:rPr>
    </w:lvl>
  </w:abstractNum>
  <w:abstractNum w:abstractNumId="15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9"/>
      <w:numFmt w:val="decimal"/>
      <w:isLgl w:val="false"/>
      <w:suff w:val="tab"/>
      <w:lvlText w:val="%1.%2."/>
      <w:lvlJc w:val="left"/>
      <w:pPr>
        <w:ind w:left="480" w:hanging="48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16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600" w:hanging="600"/>
      </w:pPr>
      <w:rPr>
        <w:color w:val="000000"/>
      </w:rPr>
    </w:lvl>
    <w:lvl w:ilvl="1">
      <w:start w:val="10"/>
      <w:numFmt w:val="decimal"/>
      <w:isLgl w:val="false"/>
      <w:suff w:val="tab"/>
      <w:lvlText w:val="%1.%2."/>
      <w:lvlJc w:val="left"/>
      <w:pPr>
        <w:ind w:left="884" w:hanging="60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14"/>
      <w:numFmt w:val="decimal"/>
      <w:isLgl w:val="false"/>
      <w:suff w:val="tab"/>
      <w:lvlText w:val="%1.%2."/>
      <w:lvlJc w:val="left"/>
      <w:pPr>
        <w:ind w:left="1035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1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211" w:hanging="360"/>
        <w:tabs>
          <w:tab w:val="num" w:pos="1211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1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2"/>
      <w:numFmt w:val="decimal"/>
      <w:isLgl w:val="false"/>
      <w:suff w:val="tab"/>
      <w:lvlText w:val="%1.%2."/>
      <w:lvlJc w:val="left"/>
      <w:pPr>
        <w:ind w:left="480" w:hanging="48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23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14"/>
      <w:numFmt w:val="decimal"/>
      <w:isLgl w:val="false"/>
      <w:suff w:val="space"/>
      <w:lvlText w:val="%1.%2."/>
      <w:lvlJc w:val="left"/>
      <w:pPr>
        <w:ind w:left="1035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3"/>
      <w:numFmt w:val="decimal"/>
      <w:isLgl w:val="false"/>
      <w:suff w:val="tab"/>
      <w:lvlText w:val="%1.%2."/>
      <w:lvlJc w:val="left"/>
      <w:pPr>
        <w:ind w:left="1188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6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24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32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180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888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36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44" w:hanging="1800"/>
      </w:pPr>
      <w:rPr>
        <w:b/>
      </w:rPr>
    </w:lvl>
  </w:abstractNum>
  <w:abstractNum w:abstractNumId="26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9"/>
      <w:numFmt w:val="decimal"/>
      <w:isLgl w:val="false"/>
      <w:suff w:val="tab"/>
      <w:lvlText w:val="%1.%2."/>
      <w:lvlJc w:val="left"/>
      <w:pPr>
        <w:ind w:left="107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5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2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3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0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1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80" w:hanging="1800"/>
      </w:pPr>
      <w:rPr>
        <w:color w:val="000000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decimal"/>
      <w:isLgl w:val="false"/>
      <w:suff w:val="tab"/>
      <w:lvlText w:val="%2."/>
      <w:lvlJc w:val="left"/>
      <w:pPr>
        <w:ind w:left="1146" w:hanging="72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64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07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00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367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727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727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087" w:hanging="2160"/>
      </w:pPr>
    </w:lvl>
  </w:abstractNum>
  <w:abstractNum w:abstractNumId="2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211" w:hanging="360"/>
        <w:tabs>
          <w:tab w:val="num" w:pos="1211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  <w:tabs>
          <w:tab w:val="num" w:pos="1931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  <w:tabs>
          <w:tab w:val="num" w:pos="2651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  <w:tabs>
          <w:tab w:val="num" w:pos="3371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  <w:tabs>
          <w:tab w:val="num" w:pos="4091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  <w:tabs>
          <w:tab w:val="num" w:pos="4811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  <w:tabs>
          <w:tab w:val="num" w:pos="5531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  <w:tabs>
          <w:tab w:val="num" w:pos="6251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  <w:tabs>
          <w:tab w:val="num" w:pos="6971" w:leader="none"/>
        </w:tabs>
      </w:pPr>
    </w:lvl>
  </w:abstractNum>
  <w:abstractNum w:abstractNumId="29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2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3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708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04" w:hanging="49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  <w:rPr>
        <w:b/>
      </w:r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070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422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73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484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33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546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397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608" w:hanging="1800"/>
      </w:pPr>
      <w:rPr>
        <w:color w:val="000000"/>
      </w:rPr>
    </w:lvl>
  </w:abstractNum>
  <w:abstractNum w:abstractNumId="3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5"/>
      <w:numFmt w:val="decimal"/>
      <w:isLgl w:val="false"/>
      <w:suff w:val="tab"/>
      <w:lvlText w:val="%1.%2."/>
      <w:lvlJc w:val="left"/>
      <w:pPr>
        <w:ind w:left="915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36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3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70c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37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480" w:hanging="480"/>
      </w:pPr>
    </w:lvl>
    <w:lvl w:ilvl="1">
      <w:start w:val="10"/>
      <w:numFmt w:val="decimal"/>
      <w:isLgl w:val="false"/>
      <w:suff w:val="tab"/>
      <w:lvlText w:val="%1.%2."/>
      <w:lvlJc w:val="left"/>
      <w:pPr>
        <w:ind w:left="912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8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16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0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03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6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256" w:hanging="1800"/>
      </w:pPr>
    </w:lvl>
  </w:abstractNum>
  <w:abstractNum w:abstractNumId="38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3"/>
      <w:numFmt w:val="decimal"/>
      <w:isLgl w:val="false"/>
      <w:suff w:val="tab"/>
      <w:lvlText w:val="%1.%2."/>
      <w:lvlJc w:val="left"/>
      <w:pPr>
        <w:ind w:left="1350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97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6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59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58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21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216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0"/>
  </w:num>
  <w:num w:numId="2">
    <w:abstractNumId w:val="19"/>
  </w:num>
  <w:num w:numId="3">
    <w:abstractNumId w:val="5"/>
  </w:num>
  <w:num w:numId="4">
    <w:abstractNumId w:val="12"/>
  </w:num>
  <w:num w:numId="5">
    <w:abstractNumId w:val="13"/>
  </w:num>
  <w:num w:numId="6">
    <w:abstractNumId w:val="20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0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2"/>
  </w:num>
  <w:num w:numId="13">
    <w:abstractNumId w:val="16"/>
  </w:num>
  <w:num w:numId="14">
    <w:abstractNumId w:val="11"/>
  </w:num>
  <w:num w:numId="15">
    <w:abstractNumId w:val="26"/>
  </w:num>
  <w:num w:numId="16">
    <w:abstractNumId w:val="35"/>
  </w:num>
  <w:num w:numId="17">
    <w:abstractNumId w:val="4"/>
  </w:num>
  <w:num w:numId="18">
    <w:abstractNumId w:val="0"/>
  </w:num>
  <w:num w:numId="19">
    <w:abstractNumId w:val="29"/>
  </w:num>
  <w:num w:numId="20">
    <w:abstractNumId w:val="36"/>
  </w:num>
  <w:num w:numId="21">
    <w:abstractNumId w:val="17"/>
  </w:num>
  <w:num w:numId="22">
    <w:abstractNumId w:val="23"/>
  </w:num>
  <w:num w:numId="23">
    <w:abstractNumId w:val="34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38"/>
  </w:num>
  <w:num w:numId="28">
    <w:abstractNumId w:val="9"/>
  </w:num>
  <w:num w:numId="29">
    <w:abstractNumId w:val="7"/>
  </w:num>
  <w:num w:numId="30">
    <w:abstractNumId w:val="37"/>
  </w:num>
  <w:num w:numId="31">
    <w:abstractNumId w:val="3"/>
  </w:num>
  <w:num w:numId="32">
    <w:abstractNumId w:val="27"/>
  </w:num>
  <w:num w:numId="33">
    <w:abstractNumId w:val="37"/>
    <w:lvlOverride w:ilvl="0">
      <w:startOverride w:val="1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1"/>
  </w:num>
  <w:num w:numId="36">
    <w:abstractNumId w:val="14"/>
  </w:num>
  <w:num w:numId="37">
    <w:abstractNumId w:val="6"/>
  </w:num>
  <w:num w:numId="38">
    <w:abstractNumId w:val="8"/>
  </w:num>
  <w:num w:numId="39">
    <w:abstractNumId w:val="25"/>
  </w:num>
  <w:num w:numId="40">
    <w:abstractNumId w:val="32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>
    <w:name w:val="Heading 1"/>
    <w:basedOn w:val="967"/>
    <w:next w:val="967"/>
    <w:link w:val="79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90">
    <w:name w:val="Heading 1 Char"/>
    <w:link w:val="78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91">
    <w:name w:val="Heading 2"/>
    <w:basedOn w:val="967"/>
    <w:next w:val="967"/>
    <w:link w:val="792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92">
    <w:name w:val="Heading 2 Char"/>
    <w:link w:val="791"/>
    <w:uiPriority w:val="9"/>
    <w:rPr>
      <w:rFonts w:ascii="Liberation Sans" w:hAnsi="Liberation Sans" w:eastAsia="Liberation Sans" w:cs="Liberation Sans"/>
      <w:sz w:val="34"/>
    </w:rPr>
  </w:style>
  <w:style w:type="paragraph" w:styleId="793">
    <w:name w:val="Heading 3"/>
    <w:basedOn w:val="967"/>
    <w:next w:val="967"/>
    <w:link w:val="79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94">
    <w:name w:val="Heading 3 Char"/>
    <w:link w:val="79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967"/>
    <w:next w:val="967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6">
    <w:name w:val="Heading 4 Char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7">
    <w:name w:val="Heading 5"/>
    <w:basedOn w:val="967"/>
    <w:next w:val="967"/>
    <w:link w:val="79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>
    <w:name w:val="Heading 5 Char"/>
    <w:link w:val="79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99">
    <w:name w:val="Heading 6"/>
    <w:basedOn w:val="967"/>
    <w:next w:val="967"/>
    <w:link w:val="80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6 Char"/>
    <w:link w:val="79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1">
    <w:name w:val="Heading 7"/>
    <w:basedOn w:val="967"/>
    <w:next w:val="967"/>
    <w:link w:val="80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2">
    <w:name w:val="Heading 7 Char"/>
    <w:link w:val="80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3">
    <w:name w:val="Heading 8"/>
    <w:basedOn w:val="967"/>
    <w:next w:val="967"/>
    <w:link w:val="80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4">
    <w:name w:val="Heading 8 Char"/>
    <w:link w:val="80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5">
    <w:name w:val="Heading 9"/>
    <w:basedOn w:val="967"/>
    <w:next w:val="967"/>
    <w:link w:val="80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6">
    <w:name w:val="Heading 9 Char"/>
    <w:link w:val="80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7">
    <w:name w:val="List Paragraph"/>
    <w:basedOn w:val="967"/>
    <w:uiPriority w:val="34"/>
    <w:qFormat/>
    <w:pPr>
      <w:contextualSpacing/>
      <w:ind w:left="720"/>
    </w:pPr>
  </w:style>
  <w:style w:type="paragraph" w:styleId="808">
    <w:name w:val="No Spacing"/>
    <w:uiPriority w:val="1"/>
    <w:qFormat/>
    <w:pPr>
      <w:spacing w:before="0" w:after="0" w:line="240" w:lineRule="auto"/>
    </w:pPr>
  </w:style>
  <w:style w:type="paragraph" w:styleId="809">
    <w:name w:val="Title"/>
    <w:basedOn w:val="967"/>
    <w:next w:val="967"/>
    <w:link w:val="81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0">
    <w:name w:val="Title Char"/>
    <w:link w:val="809"/>
    <w:uiPriority w:val="10"/>
    <w:rPr>
      <w:sz w:val="48"/>
      <w:szCs w:val="48"/>
    </w:rPr>
  </w:style>
  <w:style w:type="paragraph" w:styleId="811">
    <w:name w:val="Subtitle"/>
    <w:basedOn w:val="967"/>
    <w:next w:val="967"/>
    <w:link w:val="812"/>
    <w:uiPriority w:val="11"/>
    <w:qFormat/>
    <w:pPr>
      <w:spacing w:before="200" w:after="200"/>
    </w:pPr>
    <w:rPr>
      <w:sz w:val="24"/>
      <w:szCs w:val="24"/>
    </w:rPr>
  </w:style>
  <w:style w:type="character" w:styleId="812">
    <w:name w:val="Subtitle Char"/>
    <w:link w:val="811"/>
    <w:uiPriority w:val="11"/>
    <w:rPr>
      <w:sz w:val="24"/>
      <w:szCs w:val="24"/>
    </w:rPr>
  </w:style>
  <w:style w:type="paragraph" w:styleId="813">
    <w:name w:val="Quote"/>
    <w:basedOn w:val="967"/>
    <w:next w:val="967"/>
    <w:link w:val="814"/>
    <w:uiPriority w:val="29"/>
    <w:qFormat/>
    <w:pPr>
      <w:ind w:left="720" w:right="720"/>
    </w:pPr>
    <w:rPr>
      <w:i/>
    </w:rPr>
  </w:style>
  <w:style w:type="character" w:styleId="814">
    <w:name w:val="Quote Char"/>
    <w:link w:val="813"/>
    <w:uiPriority w:val="29"/>
    <w:rPr>
      <w:i/>
    </w:rPr>
  </w:style>
  <w:style w:type="paragraph" w:styleId="815">
    <w:name w:val="Intense Quote"/>
    <w:basedOn w:val="967"/>
    <w:next w:val="967"/>
    <w:link w:val="81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6">
    <w:name w:val="Intense Quote Char"/>
    <w:link w:val="815"/>
    <w:uiPriority w:val="30"/>
    <w:rPr>
      <w:i/>
    </w:rPr>
  </w:style>
  <w:style w:type="paragraph" w:styleId="817">
    <w:name w:val="Header"/>
    <w:basedOn w:val="967"/>
    <w:link w:val="8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Header Char"/>
    <w:link w:val="817"/>
    <w:uiPriority w:val="99"/>
  </w:style>
  <w:style w:type="paragraph" w:styleId="819">
    <w:name w:val="Footer"/>
    <w:basedOn w:val="967"/>
    <w:link w:val="8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0">
    <w:name w:val="Footer Char"/>
    <w:link w:val="819"/>
    <w:uiPriority w:val="99"/>
  </w:style>
  <w:style w:type="paragraph" w:styleId="821">
    <w:name w:val="Caption"/>
    <w:basedOn w:val="967"/>
    <w:next w:val="967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>
    <w:name w:val="Caption Char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6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6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6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6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7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7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7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9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9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0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0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2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2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92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92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92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92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92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92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92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4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4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9">
    <w:name w:val="Hyperlink"/>
    <w:uiPriority w:val="99"/>
    <w:unhideWhenUsed/>
    <w:rPr>
      <w:color w:val="0000ff" w:themeColor="hyperlink"/>
      <w:u w:val="single"/>
    </w:rPr>
  </w:style>
  <w:style w:type="paragraph" w:styleId="950">
    <w:name w:val="footnote text"/>
    <w:basedOn w:val="967"/>
    <w:link w:val="951"/>
    <w:uiPriority w:val="99"/>
    <w:semiHidden/>
    <w:unhideWhenUsed/>
    <w:pPr>
      <w:spacing w:after="40" w:line="240" w:lineRule="auto"/>
    </w:pPr>
    <w:rPr>
      <w:sz w:val="18"/>
    </w:rPr>
  </w:style>
  <w:style w:type="character" w:styleId="951">
    <w:name w:val="Footnote Text Char"/>
    <w:link w:val="950"/>
    <w:uiPriority w:val="99"/>
    <w:rPr>
      <w:sz w:val="18"/>
    </w:rPr>
  </w:style>
  <w:style w:type="character" w:styleId="952">
    <w:name w:val="footnote reference"/>
    <w:uiPriority w:val="99"/>
    <w:unhideWhenUsed/>
    <w:rPr>
      <w:vertAlign w:val="superscript"/>
    </w:rPr>
  </w:style>
  <w:style w:type="paragraph" w:styleId="953">
    <w:name w:val="endnote text"/>
    <w:basedOn w:val="967"/>
    <w:link w:val="954"/>
    <w:uiPriority w:val="99"/>
    <w:semiHidden/>
    <w:unhideWhenUsed/>
    <w:pPr>
      <w:spacing w:after="0" w:line="240" w:lineRule="auto"/>
    </w:pPr>
    <w:rPr>
      <w:sz w:val="20"/>
    </w:rPr>
  </w:style>
  <w:style w:type="character" w:styleId="954">
    <w:name w:val="Endnote Text Char"/>
    <w:link w:val="953"/>
    <w:uiPriority w:val="99"/>
    <w:rPr>
      <w:sz w:val="20"/>
    </w:rPr>
  </w:style>
  <w:style w:type="character" w:styleId="955">
    <w:name w:val="endnote reference"/>
    <w:uiPriority w:val="99"/>
    <w:semiHidden/>
    <w:unhideWhenUsed/>
    <w:rPr>
      <w:vertAlign w:val="superscript"/>
    </w:rPr>
  </w:style>
  <w:style w:type="paragraph" w:styleId="956">
    <w:name w:val="toc 1"/>
    <w:basedOn w:val="967"/>
    <w:next w:val="967"/>
    <w:uiPriority w:val="39"/>
    <w:unhideWhenUsed/>
    <w:pPr>
      <w:ind w:left="0" w:right="0" w:firstLine="0"/>
      <w:spacing w:after="57"/>
    </w:pPr>
  </w:style>
  <w:style w:type="paragraph" w:styleId="957">
    <w:name w:val="toc 2"/>
    <w:basedOn w:val="967"/>
    <w:next w:val="967"/>
    <w:uiPriority w:val="39"/>
    <w:unhideWhenUsed/>
    <w:pPr>
      <w:ind w:left="283" w:right="0" w:firstLine="0"/>
      <w:spacing w:after="57"/>
    </w:pPr>
  </w:style>
  <w:style w:type="paragraph" w:styleId="958">
    <w:name w:val="toc 3"/>
    <w:basedOn w:val="967"/>
    <w:next w:val="967"/>
    <w:uiPriority w:val="39"/>
    <w:unhideWhenUsed/>
    <w:pPr>
      <w:ind w:left="567" w:right="0" w:firstLine="0"/>
      <w:spacing w:after="57"/>
    </w:pPr>
  </w:style>
  <w:style w:type="paragraph" w:styleId="959">
    <w:name w:val="toc 4"/>
    <w:basedOn w:val="967"/>
    <w:next w:val="967"/>
    <w:uiPriority w:val="39"/>
    <w:unhideWhenUsed/>
    <w:pPr>
      <w:ind w:left="850" w:right="0" w:firstLine="0"/>
      <w:spacing w:after="57"/>
    </w:pPr>
  </w:style>
  <w:style w:type="paragraph" w:styleId="960">
    <w:name w:val="toc 5"/>
    <w:basedOn w:val="967"/>
    <w:next w:val="967"/>
    <w:uiPriority w:val="39"/>
    <w:unhideWhenUsed/>
    <w:pPr>
      <w:ind w:left="1134" w:right="0" w:firstLine="0"/>
      <w:spacing w:after="57"/>
    </w:pPr>
  </w:style>
  <w:style w:type="paragraph" w:styleId="961">
    <w:name w:val="toc 6"/>
    <w:basedOn w:val="967"/>
    <w:next w:val="967"/>
    <w:uiPriority w:val="39"/>
    <w:unhideWhenUsed/>
    <w:pPr>
      <w:ind w:left="1417" w:right="0" w:firstLine="0"/>
      <w:spacing w:after="57"/>
    </w:pPr>
  </w:style>
  <w:style w:type="paragraph" w:styleId="962">
    <w:name w:val="toc 7"/>
    <w:basedOn w:val="967"/>
    <w:next w:val="967"/>
    <w:uiPriority w:val="39"/>
    <w:unhideWhenUsed/>
    <w:pPr>
      <w:ind w:left="1701" w:right="0" w:firstLine="0"/>
      <w:spacing w:after="57"/>
    </w:pPr>
  </w:style>
  <w:style w:type="paragraph" w:styleId="963">
    <w:name w:val="toc 8"/>
    <w:basedOn w:val="967"/>
    <w:next w:val="967"/>
    <w:uiPriority w:val="39"/>
    <w:unhideWhenUsed/>
    <w:pPr>
      <w:ind w:left="1984" w:right="0" w:firstLine="0"/>
      <w:spacing w:after="57"/>
    </w:pPr>
  </w:style>
  <w:style w:type="paragraph" w:styleId="964">
    <w:name w:val="toc 9"/>
    <w:basedOn w:val="967"/>
    <w:next w:val="967"/>
    <w:uiPriority w:val="39"/>
    <w:unhideWhenUsed/>
    <w:pPr>
      <w:ind w:left="2268" w:right="0" w:firstLine="0"/>
      <w:spacing w:after="57"/>
    </w:pPr>
  </w:style>
  <w:style w:type="paragraph" w:styleId="965">
    <w:name w:val="TOC Heading"/>
    <w:uiPriority w:val="39"/>
    <w:unhideWhenUsed/>
  </w:style>
  <w:style w:type="paragraph" w:styleId="966">
    <w:name w:val="table of figures"/>
    <w:basedOn w:val="967"/>
    <w:next w:val="967"/>
    <w:uiPriority w:val="99"/>
    <w:unhideWhenUsed/>
    <w:pPr>
      <w:spacing w:after="0" w:afterAutospacing="0"/>
    </w:pPr>
  </w:style>
  <w:style w:type="paragraph" w:styleId="967" w:default="1">
    <w:name w:val="Normal"/>
    <w:next w:val="967"/>
    <w:link w:val="967"/>
    <w:qFormat/>
    <w:rPr>
      <w:lang w:val="ru-RU" w:eastAsia="ru-RU" w:bidi="ar-SA"/>
    </w:rPr>
  </w:style>
  <w:style w:type="paragraph" w:styleId="968">
    <w:name w:val="Заголовок 1"/>
    <w:basedOn w:val="967"/>
    <w:next w:val="967"/>
    <w:link w:val="967"/>
    <w:qFormat/>
    <w:pPr>
      <w:ind w:left="360"/>
      <w:jc w:val="center"/>
      <w:keepNext/>
      <w:outlineLvl w:val="0"/>
    </w:pPr>
    <w:rPr>
      <w:b/>
      <w:bCs/>
      <w:i/>
      <w:iCs/>
      <w:sz w:val="28"/>
    </w:rPr>
  </w:style>
  <w:style w:type="paragraph" w:styleId="969">
    <w:name w:val="Заголовок 2"/>
    <w:basedOn w:val="967"/>
    <w:next w:val="967"/>
    <w:link w:val="967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970">
    <w:name w:val="Заголовок 3"/>
    <w:basedOn w:val="967"/>
    <w:next w:val="967"/>
    <w:link w:val="1010"/>
    <w:semiHidden/>
    <w:unhideWhenUsed/>
    <w:qFormat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971">
    <w:name w:val="Основной шрифт абзаца"/>
    <w:next w:val="971"/>
    <w:link w:val="967"/>
    <w:semiHidden/>
  </w:style>
  <w:style w:type="table" w:styleId="972">
    <w:name w:val="Обычная таблица"/>
    <w:next w:val="972"/>
    <w:link w:val="967"/>
    <w:semiHidden/>
    <w:tblPr/>
  </w:style>
  <w:style w:type="numbering" w:styleId="973">
    <w:name w:val="Нет списка"/>
    <w:next w:val="973"/>
    <w:link w:val="967"/>
    <w:semiHidden/>
  </w:style>
  <w:style w:type="paragraph" w:styleId="974">
    <w:name w:val="Основной текст с отступом"/>
    <w:basedOn w:val="967"/>
    <w:next w:val="974"/>
    <w:link w:val="983"/>
    <w:pPr>
      <w:ind w:left="360"/>
      <w:jc w:val="both"/>
    </w:pPr>
    <w:rPr>
      <w:sz w:val="28"/>
    </w:rPr>
  </w:style>
  <w:style w:type="paragraph" w:styleId="975">
    <w:name w:val="ConsPlusNormal"/>
    <w:next w:val="975"/>
    <w:link w:val="967"/>
    <w:uiPriority w:val="99"/>
    <w:pPr>
      <w:ind w:firstLine="720"/>
      <w:widowControl w:val="off"/>
    </w:pPr>
    <w:rPr>
      <w:rFonts w:ascii="Arial" w:hAnsi="Arial" w:cs="Arial"/>
      <w:lang w:val="ru-RU" w:eastAsia="ru-RU" w:bidi="ar-SA"/>
    </w:rPr>
  </w:style>
  <w:style w:type="paragraph" w:styleId="976">
    <w:name w:val="Нижний колонтитул"/>
    <w:basedOn w:val="967"/>
    <w:next w:val="976"/>
    <w:link w:val="1006"/>
    <w:uiPriority w:val="99"/>
    <w:pPr>
      <w:tabs>
        <w:tab w:val="center" w:pos="4677" w:leader="none"/>
        <w:tab w:val="right" w:pos="9355" w:leader="none"/>
      </w:tabs>
    </w:pPr>
  </w:style>
  <w:style w:type="character" w:styleId="977">
    <w:name w:val="Номер страницы"/>
    <w:basedOn w:val="971"/>
    <w:next w:val="977"/>
    <w:link w:val="967"/>
    <w:uiPriority w:val="99"/>
  </w:style>
  <w:style w:type="character" w:styleId="978">
    <w:name w:val="Гиперссылка"/>
    <w:next w:val="978"/>
    <w:link w:val="967"/>
    <w:uiPriority w:val="99"/>
    <w:rPr>
      <w:color w:val="0000ff"/>
      <w:u w:val="single"/>
    </w:rPr>
  </w:style>
  <w:style w:type="paragraph" w:styleId="979">
    <w:name w:val="Верхний колонтитул"/>
    <w:basedOn w:val="967"/>
    <w:next w:val="979"/>
    <w:link w:val="980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Верхний колонтитул Знак"/>
    <w:basedOn w:val="971"/>
    <w:next w:val="980"/>
    <w:link w:val="979"/>
    <w:uiPriority w:val="99"/>
  </w:style>
  <w:style w:type="paragraph" w:styleId="981">
    <w:name w:val="Текст выноски"/>
    <w:basedOn w:val="967"/>
    <w:next w:val="981"/>
    <w:link w:val="982"/>
    <w:rPr>
      <w:rFonts w:ascii="Tahoma" w:hAnsi="Tahoma" w:cs="Tahoma"/>
      <w:sz w:val="16"/>
      <w:szCs w:val="16"/>
    </w:rPr>
  </w:style>
  <w:style w:type="character" w:styleId="982">
    <w:name w:val="Текст выноски Знак"/>
    <w:next w:val="982"/>
    <w:link w:val="981"/>
    <w:rPr>
      <w:rFonts w:ascii="Tahoma" w:hAnsi="Tahoma" w:cs="Tahoma"/>
      <w:sz w:val="16"/>
      <w:szCs w:val="16"/>
    </w:rPr>
  </w:style>
  <w:style w:type="character" w:styleId="983">
    <w:name w:val="Основной текст с отступом Знак,Основной текст с отступом Знак Знак Знак1,Основной текст с отступом Знак2 Знак,Основной текст с отступом Знак1 Знак Знак,Основной текст с отступом Знак Знак Знак Знак"/>
    <w:next w:val="983"/>
    <w:link w:val="974"/>
    <w:rPr>
      <w:sz w:val="28"/>
    </w:rPr>
  </w:style>
  <w:style w:type="paragraph" w:styleId="984">
    <w:name w:val="Основной текст"/>
    <w:basedOn w:val="967"/>
    <w:next w:val="984"/>
    <w:link w:val="985"/>
    <w:pPr>
      <w:spacing w:after="120"/>
    </w:pPr>
  </w:style>
  <w:style w:type="character" w:styleId="985">
    <w:name w:val="Основной текст Знак"/>
    <w:basedOn w:val="971"/>
    <w:next w:val="985"/>
    <w:link w:val="984"/>
  </w:style>
  <w:style w:type="paragraph" w:styleId="986">
    <w:name w:val="Основной текст 3"/>
    <w:basedOn w:val="967"/>
    <w:next w:val="986"/>
    <w:link w:val="987"/>
    <w:pPr>
      <w:spacing w:after="120"/>
    </w:pPr>
    <w:rPr>
      <w:sz w:val="16"/>
      <w:szCs w:val="16"/>
    </w:rPr>
  </w:style>
  <w:style w:type="character" w:styleId="987">
    <w:name w:val="Основной текст 3 Знак"/>
    <w:next w:val="987"/>
    <w:link w:val="986"/>
    <w:rPr>
      <w:sz w:val="16"/>
      <w:szCs w:val="16"/>
    </w:rPr>
  </w:style>
  <w:style w:type="paragraph" w:styleId="988">
    <w:name w:val="Абзац списка,Булет 1,Bullet List,numbered,FooterText,Bullet Number,Нумерованый список,List Paragraph1,lp1,lp11,List Paragraph11,Bullet 1,Use Case List Paragraph,Paragraphe de liste1,Заголовок_3,Подпись рисунка,ПКФ Список,Абзац списка5,таблица,Маркер"/>
    <w:basedOn w:val="967"/>
    <w:next w:val="988"/>
    <w:link w:val="997"/>
    <w:uiPriority w:val="34"/>
    <w:qFormat/>
    <w:pPr>
      <w:contextualSpacing/>
      <w:ind w:left="567"/>
      <w:spacing w:after="120"/>
    </w:pPr>
    <w:rPr>
      <w:rFonts w:ascii="Arial" w:hAnsi="Arial" w:eastAsia="Arial"/>
      <w:sz w:val="22"/>
      <w:szCs w:val="22"/>
      <w:lang w:val="en-US" w:eastAsia="en-US"/>
    </w:rPr>
  </w:style>
  <w:style w:type="paragraph" w:styleId="989">
    <w:name w:val="Текст"/>
    <w:basedOn w:val="967"/>
    <w:next w:val="989"/>
    <w:link w:val="990"/>
    <w:uiPriority w:val="99"/>
    <w:unhideWhenUsed/>
    <w:rPr>
      <w:rFonts w:ascii="Calibri" w:hAnsi="Calibri" w:eastAsia="Calibri"/>
      <w:sz w:val="22"/>
      <w:szCs w:val="21"/>
      <w:lang w:eastAsia="en-US"/>
    </w:rPr>
  </w:style>
  <w:style w:type="character" w:styleId="990">
    <w:name w:val="Текст Знак"/>
    <w:next w:val="990"/>
    <w:link w:val="989"/>
    <w:uiPriority w:val="99"/>
    <w:rPr>
      <w:rFonts w:ascii="Calibri" w:hAnsi="Calibri" w:eastAsia="Calibri"/>
      <w:sz w:val="22"/>
      <w:szCs w:val="21"/>
      <w:lang w:eastAsia="en-US"/>
    </w:rPr>
  </w:style>
  <w:style w:type="paragraph" w:styleId="991">
    <w:name w:val="Название"/>
    <w:basedOn w:val="967"/>
    <w:next w:val="991"/>
    <w:link w:val="992"/>
    <w:qFormat/>
    <w:pPr>
      <w:ind w:left="4320" w:firstLine="720"/>
      <w:jc w:val="center"/>
    </w:pPr>
    <w:rPr>
      <w:sz w:val="24"/>
      <w:szCs w:val="24"/>
    </w:rPr>
  </w:style>
  <w:style w:type="character" w:styleId="992">
    <w:name w:val="Название Знак"/>
    <w:next w:val="992"/>
    <w:link w:val="991"/>
    <w:rPr>
      <w:sz w:val="24"/>
      <w:szCs w:val="24"/>
    </w:rPr>
  </w:style>
  <w:style w:type="paragraph" w:styleId="993">
    <w:name w:val="Standard"/>
    <w:basedOn w:val="967"/>
    <w:next w:val="993"/>
    <w:link w:val="967"/>
    <w:pPr>
      <w:ind w:firstLine="567"/>
      <w:jc w:val="both"/>
      <w:spacing w:line="360" w:lineRule="auto"/>
    </w:pPr>
    <w:rPr>
      <w:rFonts w:eastAsia="Calibri"/>
      <w:sz w:val="28"/>
      <w:szCs w:val="28"/>
    </w:rPr>
  </w:style>
  <w:style w:type="paragraph" w:styleId="994">
    <w:name w:val="Текст сноски"/>
    <w:basedOn w:val="967"/>
    <w:next w:val="994"/>
    <w:link w:val="995"/>
    <w:uiPriority w:val="99"/>
  </w:style>
  <w:style w:type="character" w:styleId="995">
    <w:name w:val="Текст сноски Знак"/>
    <w:basedOn w:val="971"/>
    <w:next w:val="995"/>
    <w:link w:val="994"/>
    <w:uiPriority w:val="99"/>
  </w:style>
  <w:style w:type="character" w:styleId="996">
    <w:name w:val="Знак сноски"/>
    <w:next w:val="996"/>
    <w:link w:val="967"/>
    <w:uiPriority w:val="99"/>
    <w:rPr>
      <w:vertAlign w:val="superscript"/>
    </w:rPr>
  </w:style>
  <w:style w:type="character" w:styleId="997">
    <w:name w:val="Абзац списка Знак,Булет 1 Знак,Bullet List Знак,numbered Знак,FooterText Знак,Bullet Number Знак,Нумерованый список Знак,List Paragraph1 Знак,lp1 Знак,lp11 Знак,List Paragraph11 Знак,Bullet 1 Знак,Use Case List Paragraph Знак,Paragraphe de liste1 Знак"/>
    <w:next w:val="997"/>
    <w:link w:val="988"/>
    <w:uiPriority w:val="34"/>
    <w:qFormat/>
    <w:rPr>
      <w:rFonts w:ascii="Arial" w:hAnsi="Arial" w:eastAsia="Arial"/>
      <w:sz w:val="22"/>
      <w:szCs w:val="22"/>
      <w:lang w:val="en-US" w:eastAsia="en-US"/>
    </w:rPr>
  </w:style>
  <w:style w:type="paragraph" w:styleId="998">
    <w:name w:val="Обычный (веб)"/>
    <w:basedOn w:val="967"/>
    <w:next w:val="998"/>
    <w:link w:val="967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999">
    <w:name w:val="h3"/>
    <w:basedOn w:val="967"/>
    <w:next w:val="999"/>
    <w:link w:val="967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1000">
    <w:name w:val="Знак примечания"/>
    <w:next w:val="1000"/>
    <w:link w:val="967"/>
    <w:rPr>
      <w:sz w:val="16"/>
      <w:szCs w:val="16"/>
    </w:rPr>
  </w:style>
  <w:style w:type="paragraph" w:styleId="1001">
    <w:name w:val="Текст примечания"/>
    <w:basedOn w:val="967"/>
    <w:next w:val="1001"/>
    <w:link w:val="1002"/>
  </w:style>
  <w:style w:type="character" w:styleId="1002">
    <w:name w:val="Текст примечания Знак"/>
    <w:basedOn w:val="971"/>
    <w:next w:val="1002"/>
    <w:link w:val="1001"/>
  </w:style>
  <w:style w:type="paragraph" w:styleId="1003">
    <w:name w:val="Тема примечания"/>
    <w:basedOn w:val="1001"/>
    <w:next w:val="1001"/>
    <w:link w:val="1004"/>
    <w:rPr>
      <w:b/>
      <w:bCs/>
    </w:rPr>
  </w:style>
  <w:style w:type="character" w:styleId="1004">
    <w:name w:val="Тема примечания Знак"/>
    <w:next w:val="1004"/>
    <w:link w:val="1003"/>
    <w:rPr>
      <w:b/>
      <w:bCs/>
    </w:rPr>
  </w:style>
  <w:style w:type="paragraph" w:styleId="1005">
    <w:name w:val="Рецензия"/>
    <w:next w:val="1005"/>
    <w:link w:val="967"/>
    <w:hidden/>
    <w:uiPriority w:val="99"/>
    <w:semiHidden/>
    <w:rPr>
      <w:lang w:val="ru-RU" w:eastAsia="ru-RU" w:bidi="ar-SA"/>
    </w:rPr>
  </w:style>
  <w:style w:type="character" w:styleId="1006">
    <w:name w:val="Нижний колонтитул Знак"/>
    <w:next w:val="1006"/>
    <w:link w:val="976"/>
    <w:uiPriority w:val="99"/>
  </w:style>
  <w:style w:type="character" w:styleId="1007">
    <w:name w:val="Текст сноски Знак1"/>
    <w:next w:val="1007"/>
    <w:link w:val="967"/>
    <w:semiHidden/>
  </w:style>
  <w:style w:type="character" w:styleId="1008">
    <w:name w:val="Font Style21"/>
    <w:next w:val="1008"/>
    <w:link w:val="967"/>
    <w:uiPriority w:val="99"/>
    <w:rPr>
      <w:rFonts w:ascii="Arial" w:hAnsi="Arial" w:cs="Arial"/>
      <w:sz w:val="16"/>
      <w:szCs w:val="16"/>
    </w:rPr>
  </w:style>
  <w:style w:type="character" w:styleId="1009">
    <w:name w:val="Font Style80"/>
    <w:next w:val="1009"/>
    <w:link w:val="967"/>
    <w:rPr>
      <w:rFonts w:ascii="Times New Roman" w:hAnsi="Times New Roman" w:cs="Times New Roman"/>
      <w:sz w:val="28"/>
      <w:szCs w:val="28"/>
    </w:rPr>
  </w:style>
  <w:style w:type="character" w:styleId="1010">
    <w:name w:val="Заголовок 3 Знак"/>
    <w:next w:val="1010"/>
    <w:link w:val="970"/>
    <w:semiHidden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1011">
    <w:name w:val="Обычный1"/>
    <w:next w:val="1011"/>
    <w:link w:val="1012"/>
    <w:uiPriority w:val="99"/>
    <w:pPr>
      <w:spacing w:before="100" w:after="100"/>
    </w:pPr>
    <w:rPr>
      <w:rFonts w:eastAsia="Calibri"/>
      <w:sz w:val="24"/>
      <w:lang w:val="ru-RU" w:eastAsia="ru-RU" w:bidi="ar-SA"/>
    </w:rPr>
  </w:style>
  <w:style w:type="character" w:styleId="1012">
    <w:name w:val="Обычный Char Char"/>
    <w:next w:val="1012"/>
    <w:link w:val="1011"/>
    <w:uiPriority w:val="99"/>
    <w:rPr>
      <w:rFonts w:eastAsia="Calibri"/>
      <w:sz w:val="24"/>
    </w:rPr>
  </w:style>
  <w:style w:type="character" w:styleId="1013">
    <w:name w:val="Body text (7)_"/>
    <w:next w:val="1013"/>
    <w:link w:val="1014"/>
    <w:uiPriority w:val="99"/>
    <w:rPr>
      <w:b/>
      <w:bCs/>
      <w:sz w:val="27"/>
      <w:szCs w:val="27"/>
      <w:shd w:val="clear" w:color="auto" w:fill="ffffff"/>
    </w:rPr>
  </w:style>
  <w:style w:type="paragraph" w:styleId="1014">
    <w:name w:val="Body text (7)"/>
    <w:basedOn w:val="967"/>
    <w:next w:val="1014"/>
    <w:link w:val="1013"/>
    <w:uiPriority w:val="99"/>
    <w:pPr>
      <w:jc w:val="both"/>
      <w:spacing w:before="540" w:line="317" w:lineRule="exact"/>
      <w:shd w:val="clear" w:color="auto" w:fill="ffffff"/>
      <w:widowControl w:val="off"/>
    </w:pPr>
    <w:rPr>
      <w:b/>
      <w:bCs/>
      <w:sz w:val="27"/>
      <w:szCs w:val="27"/>
    </w:rPr>
  </w:style>
  <w:style w:type="character" w:styleId="1015">
    <w:name w:val="Без интервала Знак"/>
    <w:next w:val="1015"/>
    <w:link w:val="1016"/>
    <w:uiPriority w:val="1"/>
    <w:rPr>
      <w:rFonts w:ascii="Calibri" w:hAnsi="Calibri"/>
    </w:rPr>
  </w:style>
  <w:style w:type="paragraph" w:styleId="1016">
    <w:name w:val="Без интервала"/>
    <w:next w:val="1016"/>
    <w:link w:val="1015"/>
    <w:uiPriority w:val="1"/>
    <w:qFormat/>
    <w:rPr>
      <w:rFonts w:ascii="Calibri" w:hAnsi="Calibri"/>
      <w:lang w:val="ru-RU" w:eastAsia="ru-RU" w:bidi="ar-SA"/>
    </w:rPr>
  </w:style>
  <w:style w:type="paragraph" w:styleId="1017">
    <w:name w:val="Обычный2"/>
    <w:basedOn w:val="967"/>
    <w:next w:val="1017"/>
    <w:link w:val="967"/>
    <w:pPr>
      <w:spacing w:before="100" w:beforeAutospacing="1" w:after="100" w:afterAutospacing="1"/>
    </w:pPr>
    <w:rPr>
      <w:sz w:val="24"/>
      <w:szCs w:val="24"/>
    </w:rPr>
  </w:style>
  <w:style w:type="paragraph" w:styleId="1018">
    <w:name w:val="Text"/>
    <w:basedOn w:val="967"/>
    <w:next w:val="1018"/>
    <w:link w:val="967"/>
    <w:pPr>
      <w:spacing w:after="240"/>
    </w:pPr>
    <w:rPr>
      <w:sz w:val="24"/>
      <w:lang w:val="en-US" w:eastAsia="en-US"/>
    </w:rPr>
  </w:style>
  <w:style w:type="character" w:styleId="1019" w:default="1">
    <w:name w:val="Default Paragraph Font"/>
    <w:uiPriority w:val="1"/>
    <w:semiHidden/>
    <w:unhideWhenUsed/>
  </w:style>
  <w:style w:type="numbering" w:styleId="1020" w:default="1">
    <w:name w:val="No List"/>
    <w:uiPriority w:val="99"/>
    <w:semiHidden/>
    <w:unhideWhenUsed/>
  </w:style>
  <w:style w:type="table" w:styleId="102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mailto:hotline@interr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BGK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№________</dc:title>
  <dc:creator>Маркова</dc:creator>
  <cp:lastModifiedBy>belyaev_aale</cp:lastModifiedBy>
  <cp:revision>76</cp:revision>
  <dcterms:created xsi:type="dcterms:W3CDTF">2021-08-31T11:44:00Z</dcterms:created>
  <dcterms:modified xsi:type="dcterms:W3CDTF">2026-09-02T03:44:25Z</dcterms:modified>
  <cp:version>1048576</cp:version>
</cp:coreProperties>
</file>