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46"/>
        <w:ind w:firstLine="709"/>
        <w:jc w:val="center"/>
        <w:spacing w:before="0" w:after="0"/>
        <w:rPr>
          <w:sz w:val="26"/>
          <w:szCs w:val="26"/>
        </w:rPr>
      </w:pPr>
      <w:r>
        <w:rPr>
          <w:sz w:val="26"/>
          <w:szCs w:val="26"/>
        </w:rPr>
        <w:t xml:space="preserve">ТЕХНИЧЕСКАЯ СПЕЦИФИКАЦИЯ </w:t>
      </w:r>
      <w:r/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846"/>
        <w:jc w:val="center"/>
        <w:spacing w:before="0" w:after="0"/>
        <w:rPr>
          <w:sz w:val="26"/>
          <w:szCs w:val="26"/>
        </w:rPr>
      </w:pPr>
      <w:r>
        <w:rPr>
          <w:sz w:val="26"/>
          <w:szCs w:val="26"/>
        </w:rPr>
        <w:t xml:space="preserve">на</w:t>
      </w:r>
      <w:r>
        <w:rPr>
          <w:sz w:val="26"/>
          <w:szCs w:val="26"/>
        </w:rPr>
        <w:t xml:space="preserve"> право заключения договора на поставку автогидроподъемника для нужд ПАО «Россети Московский регион» в 2026 году (Лот 1).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rPr>
          <w:b/>
          <w:sz w:val="26"/>
          <w:szCs w:val="26"/>
        </w:rPr>
      </w:pPr>
      <w:r>
        <w:rPr>
          <w:b/>
          <w:sz w:val="26"/>
          <w:szCs w:val="26"/>
        </w:rPr>
      </w: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>
      <w:pPr>
        <w:ind w:firstLine="709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1. </w:t>
      </w:r>
      <w:r>
        <w:rPr>
          <w:b/>
          <w:sz w:val="26"/>
          <w:szCs w:val="26"/>
        </w:rPr>
        <w:t xml:space="preserve">Описание основных объемов поставки</w:t>
      </w: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bCs/>
          <w:sz w:val="26"/>
          <w:szCs w:val="26"/>
        </w:rPr>
        <w:t xml:space="preserve">1.1 Поставка </w:t>
      </w:r>
      <w:r>
        <w:rPr>
          <w:sz w:val="26"/>
          <w:szCs w:val="26"/>
        </w:rPr>
        <w:t xml:space="preserve">автогидроподъемника АГП-</w:t>
      </w:r>
      <w:r>
        <w:rPr>
          <w:sz w:val="26"/>
          <w:szCs w:val="26"/>
        </w:rPr>
        <w:t xml:space="preserve">22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на</w:t>
      </w:r>
      <w:r>
        <w:rPr>
          <w:sz w:val="26"/>
          <w:szCs w:val="26"/>
        </w:rPr>
        <w:t xml:space="preserve"> автомобильном</w:t>
      </w:r>
      <w:r>
        <w:rPr>
          <w:sz w:val="26"/>
          <w:szCs w:val="26"/>
        </w:rPr>
        <w:t xml:space="preserve"> шасси </w:t>
      </w:r>
      <w:r>
        <w:rPr>
          <w:sz w:val="26"/>
          <w:szCs w:val="26"/>
        </w:rPr>
        <w:t xml:space="preserve">ГАЗ Садко 9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количестве </w:t>
      </w:r>
      <w:r>
        <w:rPr>
          <w:sz w:val="26"/>
          <w:szCs w:val="26"/>
        </w:rPr>
        <w:t xml:space="preserve">2</w:t>
      </w:r>
      <w:r>
        <w:rPr>
          <w:sz w:val="26"/>
          <w:szCs w:val="26"/>
        </w:rPr>
        <w:t xml:space="preserve"> (</w:t>
      </w:r>
      <w:r>
        <w:rPr>
          <w:sz w:val="26"/>
          <w:szCs w:val="26"/>
        </w:rPr>
        <w:t xml:space="preserve">двух</w:t>
      </w:r>
      <w:r>
        <w:rPr>
          <w:sz w:val="26"/>
          <w:szCs w:val="26"/>
        </w:rPr>
        <w:t xml:space="preserve">)</w:t>
      </w:r>
      <w:r>
        <w:rPr>
          <w:sz w:val="26"/>
          <w:szCs w:val="26"/>
        </w:rPr>
        <w:t xml:space="preserve"> единиц, </w:t>
      </w:r>
      <w:r>
        <w:rPr>
          <w:sz w:val="26"/>
          <w:szCs w:val="26"/>
        </w:rPr>
        <w:t xml:space="preserve">20</w:t>
      </w:r>
      <w:r>
        <w:rPr>
          <w:sz w:val="26"/>
          <w:szCs w:val="26"/>
        </w:rPr>
        <w:t xml:space="preserve">2</w:t>
      </w:r>
      <w:r>
        <w:rPr>
          <w:sz w:val="26"/>
          <w:szCs w:val="26"/>
        </w:rPr>
        <w:t xml:space="preserve">6</w:t>
      </w:r>
      <w:r>
        <w:rPr>
          <w:sz w:val="26"/>
          <w:szCs w:val="26"/>
        </w:rPr>
        <w:t xml:space="preserve"> года выпуска, без пробега.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Цвет: </w:t>
      </w:r>
      <w:r>
        <w:rPr>
          <w:sz w:val="26"/>
          <w:szCs w:val="26"/>
        </w:rPr>
        <w:t xml:space="preserve">комбинированный желто-красный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1.2 . Производство: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•</w:t>
      </w:r>
      <w:r>
        <w:rPr>
          <w:sz w:val="26"/>
          <w:szCs w:val="26"/>
        </w:rPr>
        <w:t xml:space="preserve"> </w:t>
      </w:r>
      <w:r>
        <w:rPr>
          <w:sz w:val="26"/>
          <w:szCs w:val="26"/>
        </w:rPr>
        <w:t xml:space="preserve">серийное (партиями) без внесения изменений в конструкцию ТС.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•</w:t>
      </w:r>
      <w:r>
        <w:rPr>
          <w:sz w:val="26"/>
          <w:szCs w:val="26"/>
        </w:rPr>
        <w:t xml:space="preserve"> </w:t>
      </w:r>
      <w:r>
        <w:rPr>
          <w:sz w:val="26"/>
          <w:szCs w:val="26"/>
        </w:rPr>
        <w:t xml:space="preserve">базовое шасси/ </w:t>
      </w:r>
      <w:r>
        <w:rPr>
          <w:sz w:val="26"/>
          <w:szCs w:val="26"/>
        </w:rPr>
        <w:t xml:space="preserve">машинокомплект</w:t>
      </w:r>
      <w:r>
        <w:rPr>
          <w:sz w:val="26"/>
          <w:szCs w:val="26"/>
        </w:rPr>
        <w:t xml:space="preserve"> (на основании </w:t>
      </w:r>
      <w:r>
        <w:rPr>
          <w:sz w:val="26"/>
          <w:szCs w:val="26"/>
          <w:lang w:val="en-US"/>
        </w:rPr>
        <w:t xml:space="preserve">VIN</w:t>
      </w:r>
      <w:r>
        <w:rPr>
          <w:sz w:val="26"/>
          <w:szCs w:val="26"/>
        </w:rPr>
        <w:t xml:space="preserve">№, в </w:t>
      </w:r>
      <w:r>
        <w:rPr>
          <w:sz w:val="26"/>
          <w:szCs w:val="26"/>
        </w:rPr>
        <w:t xml:space="preserve">т.ч</w:t>
      </w:r>
      <w:r>
        <w:rPr>
          <w:sz w:val="26"/>
          <w:szCs w:val="26"/>
        </w:rPr>
        <w:t xml:space="preserve">. </w:t>
      </w:r>
      <w:r>
        <w:rPr>
          <w:sz w:val="26"/>
          <w:szCs w:val="26"/>
          <w:lang w:val="en-US"/>
        </w:rPr>
        <w:t xml:space="preserve">VIN</w:t>
      </w:r>
      <w:r>
        <w:rPr>
          <w:sz w:val="26"/>
          <w:szCs w:val="26"/>
        </w:rPr>
        <w:t xml:space="preserve">№ указанного в особых отметках) – </w:t>
      </w:r>
      <w:r>
        <w:rPr>
          <w:sz w:val="26"/>
          <w:szCs w:val="26"/>
        </w:rPr>
        <w:t xml:space="preserve">20</w:t>
      </w:r>
      <w:r>
        <w:rPr>
          <w:sz w:val="26"/>
          <w:szCs w:val="26"/>
        </w:rPr>
        <w:t xml:space="preserve">2</w:t>
      </w:r>
      <w:r>
        <w:rPr>
          <w:sz w:val="26"/>
          <w:szCs w:val="26"/>
        </w:rPr>
        <w:t xml:space="preserve">6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года выпуска.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•</w:t>
      </w:r>
      <w:r>
        <w:rPr>
          <w:sz w:val="26"/>
          <w:szCs w:val="26"/>
        </w:rPr>
        <w:t xml:space="preserve"> </w:t>
      </w:r>
      <w:r>
        <w:rPr>
          <w:sz w:val="26"/>
          <w:szCs w:val="26"/>
        </w:rPr>
        <w:t xml:space="preserve">производитель  </w:t>
      </w:r>
      <w:r>
        <w:rPr>
          <w:sz w:val="26"/>
          <w:szCs w:val="26"/>
        </w:rPr>
        <w:t xml:space="preserve">оборудования надстройки</w:t>
      </w:r>
      <w:bookmarkStart w:id="6" w:name="_GoBack"/>
      <w:r/>
      <w:bookmarkEnd w:id="6"/>
      <w:r>
        <w:rPr>
          <w:sz w:val="26"/>
          <w:szCs w:val="26"/>
        </w:rPr>
        <w:t xml:space="preserve">– 20</w:t>
      </w:r>
      <w:r>
        <w:rPr>
          <w:sz w:val="26"/>
          <w:szCs w:val="26"/>
        </w:rPr>
        <w:t xml:space="preserve">2</w:t>
      </w:r>
      <w:r>
        <w:rPr>
          <w:sz w:val="26"/>
          <w:szCs w:val="26"/>
        </w:rPr>
        <w:t xml:space="preserve">6</w:t>
      </w:r>
      <w:r>
        <w:rPr>
          <w:sz w:val="26"/>
          <w:szCs w:val="26"/>
        </w:rPr>
        <w:t xml:space="preserve"> года выпуска.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rPr>
          <w:sz w:val="26"/>
          <w:szCs w:val="26"/>
        </w:rPr>
      </w:pPr>
      <w:r>
        <w:rPr>
          <w:sz w:val="26"/>
          <w:szCs w:val="26"/>
        </w:rPr>
        <w:t xml:space="preserve">1.</w:t>
      </w:r>
      <w:r>
        <w:rPr>
          <w:sz w:val="26"/>
          <w:szCs w:val="26"/>
        </w:rPr>
        <w:t xml:space="preserve">3</w:t>
      </w:r>
      <w:r>
        <w:rPr>
          <w:sz w:val="26"/>
          <w:szCs w:val="26"/>
        </w:rPr>
        <w:t xml:space="preserve">.Спецификация: </w:t>
      </w:r>
      <w:r>
        <w:rPr>
          <w:sz w:val="26"/>
          <w:szCs w:val="26"/>
        </w:rPr>
      </w:r>
      <w:r>
        <w:rPr>
          <w:sz w:val="26"/>
          <w:szCs w:val="26"/>
        </w:rPr>
      </w:r>
    </w:p>
    <w:tbl>
      <w:tblPr>
        <w:tblW w:w="152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348"/>
        <w:gridCol w:w="6302"/>
        <w:gridCol w:w="3531"/>
        <w:gridCol w:w="1050"/>
        <w:gridCol w:w="1495"/>
        <w:gridCol w:w="1495"/>
      </w:tblGrid>
      <w:tr>
        <w:tblPrEx/>
        <w:trPr>
          <w:trHeight w:val="44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48" w:type="dxa"/>
            <w:textDirection w:val="lrTb"/>
            <w:noWrap w:val="false"/>
          </w:tcPr>
          <w:p>
            <w:pPr>
              <w:jc w:val="center"/>
            </w:pPr>
            <w:r>
              <w:t xml:space="preserve">№</w:t>
            </w:r>
            <w:r/>
          </w:p>
          <w:p>
            <w:pPr>
              <w:jc w:val="center"/>
            </w:pPr>
            <w:r>
              <w:t xml:space="preserve">п/п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02" w:type="dxa"/>
            <w:textDirection w:val="lrTb"/>
            <w:noWrap w:val="false"/>
          </w:tcPr>
          <w:p>
            <w:pPr>
              <w:jc w:val="center"/>
            </w:pPr>
            <w:r>
              <w:t xml:space="preserve">Наименование продукции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31" w:type="dxa"/>
            <w:textDirection w:val="lrTb"/>
            <w:noWrap w:val="false"/>
          </w:tcPr>
          <w:p>
            <w:pPr>
              <w:jc w:val="center"/>
            </w:pPr>
            <w:r>
              <w:t xml:space="preserve">Адрес поставки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50" w:type="dxa"/>
            <w:textDirection w:val="lrTb"/>
            <w:noWrap w:val="false"/>
          </w:tcPr>
          <w:p>
            <w:pPr>
              <w:jc w:val="center"/>
            </w:pPr>
            <w:r>
              <w:t xml:space="preserve">Ед. изм.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95" w:type="dxa"/>
            <w:textDirection w:val="lrTb"/>
            <w:noWrap w:val="false"/>
          </w:tcPr>
          <w:p>
            <w:pPr>
              <w:jc w:val="center"/>
            </w:pPr>
            <w:r>
              <w:t xml:space="preserve">Кол-во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95" w:type="dxa"/>
            <w:textDirection w:val="lrTb"/>
            <w:noWrap w:val="false"/>
          </w:tcPr>
          <w:p>
            <w:pPr>
              <w:jc w:val="center"/>
            </w:pPr>
            <w:r>
              <w:t xml:space="preserve">Поставка</w:t>
            </w:r>
            <w:r/>
          </w:p>
        </w:tc>
      </w:tr>
      <w:tr>
        <w:tblPrEx/>
        <w:trPr>
          <w:trHeight w:val="5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48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1.3.1.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302" w:type="dxa"/>
            <w:textDirection w:val="lrTb"/>
            <w:noWrap w:val="false"/>
          </w:tcPr>
          <w:p>
            <w:pPr>
              <w:ind w:left="-49" w:right="-198"/>
              <w:keepNext/>
              <w:shd w:val="clear" w:color="auto" w:fill="ffffff"/>
              <w:rPr>
                <w:sz w:val="26"/>
                <w:szCs w:val="26"/>
              </w:rPr>
              <w:outlineLvl w:val="0"/>
            </w:pPr>
            <w:r>
              <w:t xml:space="preserve">Автогидроподъемник АГП-</w:t>
            </w:r>
            <w:r>
              <w:t xml:space="preserve">22</w:t>
            </w:r>
            <w:r>
              <w:t xml:space="preserve"> на автомобильном шасси</w:t>
            </w:r>
            <w:r>
              <w:t xml:space="preserve"> </w:t>
            </w:r>
            <w:r>
              <w:rPr>
                <w:sz w:val="26"/>
                <w:szCs w:val="26"/>
              </w:rPr>
              <w:t xml:space="preserve">ГАЗ Садко 9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left="-49" w:right="-198"/>
              <w:keepNext/>
              <w:shd w:val="clear" w:color="auto" w:fill="ffffff"/>
              <w:rPr>
                <w:b/>
                <w:bCs/>
              </w:rPr>
              <w:outlineLvl w:val="0"/>
            </w:pPr>
            <w:r>
              <w:t xml:space="preserve">или аналог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31" w:type="dxa"/>
            <w:textDirection w:val="lrTb"/>
            <w:noWrap w:val="false"/>
          </w:tcPr>
          <w:p>
            <w:r>
              <w:t xml:space="preserve">г.Москва</w:t>
            </w:r>
            <w:r>
              <w:t xml:space="preserve">, 2-ой </w:t>
            </w:r>
            <w:r>
              <w:t xml:space="preserve">Грайвороновский</w:t>
            </w:r>
            <w:r>
              <w:t xml:space="preserve"> </w:t>
            </w:r>
            <w:r>
              <w:t xml:space="preserve">пр</w:t>
            </w:r>
            <w:r>
              <w:t xml:space="preserve">-д, д.6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50" w:type="dxa"/>
            <w:textDirection w:val="lrTb"/>
            <w:noWrap w:val="false"/>
          </w:tcPr>
          <w:p>
            <w:pPr>
              <w:jc w:val="center"/>
            </w:pPr>
            <w:r>
              <w:t xml:space="preserve">шт.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95" w:type="dxa"/>
            <w:textDirection w:val="lrTb"/>
            <w:noWrap w:val="false"/>
          </w:tcPr>
          <w:p>
            <w:pPr>
              <w:jc w:val="center"/>
            </w:pPr>
            <w:r>
              <w:t xml:space="preserve">2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95" w:type="dxa"/>
            <w:textDirection w:val="lrTb"/>
            <w:noWrap w:val="false"/>
          </w:tcPr>
          <w:p>
            <w:pPr>
              <w:jc w:val="center"/>
            </w:pPr>
            <w:r>
              <w:t xml:space="preserve">26.12.2026</w:t>
            </w:r>
            <w:r/>
          </w:p>
        </w:tc>
      </w:tr>
    </w:tbl>
    <w:p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</w: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</w: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2. </w:t>
      </w:r>
      <w:r>
        <w:rPr>
          <w:b/>
          <w:sz w:val="26"/>
          <w:szCs w:val="26"/>
        </w:rPr>
        <w:t xml:space="preserve">Основные требования</w:t>
      </w: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2.1. Транспортное средство должно находиться в технически исправном состоянии, не должно иметь повреждений, следо</w:t>
      </w:r>
      <w:r>
        <w:rPr>
          <w:sz w:val="26"/>
          <w:szCs w:val="26"/>
        </w:rPr>
        <w:t xml:space="preserve">в восстановления и сокрытия ДТП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8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3</w:t>
      </w:r>
      <w:r>
        <w:rPr>
          <w:b/>
          <w:sz w:val="26"/>
          <w:szCs w:val="26"/>
        </w:rPr>
        <w:t xml:space="preserve">. Технические характеристики транспортного средства: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tbl>
      <w:tblPr>
        <w:tblW w:w="14933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8" w:space="0"/>
          <w:insideV w:val="single" w:color="auto" w:sz="8" w:space="0"/>
        </w:tblBorders>
        <w:tblLook w:val="01E0" w:firstRow="1" w:lastRow="1" w:firstColumn="1" w:lastColumn="1" w:noHBand="0" w:noVBand="0"/>
      </w:tblPr>
      <w:tblGrid>
        <w:gridCol w:w="1331"/>
        <w:gridCol w:w="2545"/>
        <w:gridCol w:w="2631"/>
        <w:gridCol w:w="3039"/>
        <w:gridCol w:w="4820"/>
        <w:gridCol w:w="567"/>
      </w:tblGrid>
      <w:tr>
        <w:tblPrEx/>
        <w:trPr>
          <w:trHeight w:val="539"/>
        </w:trPr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933" w:type="dxa"/>
            <w:vAlign w:val="center"/>
            <w:textDirection w:val="lrTb"/>
            <w:noWrap/>
          </w:tcPr>
          <w:p>
            <w:r/>
            <w:r/>
          </w:p>
          <w:tbl>
            <w:tblPr>
              <w:tblW w:w="14401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1E0" w:firstRow="1" w:lastRow="1" w:firstColumn="1" w:lastColumn="1" w:noHBand="0" w:noVBand="0"/>
            </w:tblPr>
            <w:tblGrid>
              <w:gridCol w:w="826"/>
              <w:gridCol w:w="2032"/>
              <w:gridCol w:w="2739"/>
              <w:gridCol w:w="2724"/>
              <w:gridCol w:w="6080"/>
            </w:tblGrid>
            <w:tr>
              <w:tblPrEx/>
              <w:trPr>
                <w:trHeight w:val="519"/>
              </w:trPr>
              <w:tc>
                <w:tcPr>
                  <w:tcW w:w="826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  <w:sz w:val="22"/>
                      <w:szCs w:val="22"/>
                    </w:rPr>
                    <w:t xml:space="preserve">3.1.</w:t>
                  </w:r>
                  <w:r>
                    <w:rPr>
                      <w:b/>
                    </w:rPr>
                  </w:r>
                  <w:r>
                    <w:rPr>
                      <w:b/>
                    </w:rPr>
                  </w:r>
                </w:p>
              </w:tc>
              <w:tc>
                <w:tcPr>
                  <w:tcW w:w="2032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>
                    <w:rPr>
                      <w:rFonts w:eastAsia="Arial Unicode MS"/>
                      <w:sz w:val="22"/>
                      <w:szCs w:val="22"/>
                    </w:rPr>
                    <w:t xml:space="preserve">Наименование</w:t>
                  </w:r>
                  <w:r>
                    <w:rPr>
                      <w:rFonts w:eastAsia="Arial Unicode MS"/>
                      <w:sz w:val="22"/>
                      <w:szCs w:val="22"/>
                    </w:rPr>
                    <w:t xml:space="preserve">  технических и эксплуатационных характеристик</w:t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</w:p>
              </w:tc>
              <w:tc>
                <w:tcPr>
                  <w:tcW w:w="2739" w:type="dxa"/>
                  <w:vAlign w:val="center"/>
                  <w:textDirection w:val="lrTb"/>
                  <w:noWrap w:val="false"/>
                </w:tcPr>
                <w:p>
                  <w:pPr>
                    <w:ind w:left="-49" w:right="-198"/>
                    <w:keepNext/>
                    <w:shd w:val="clear" w:color="auto" w:fill="ffffff"/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  <w:outlineLvl w:val="0"/>
                  </w:pPr>
                  <w:r>
                    <w:t xml:space="preserve">Автогидроподъемник АГП-</w:t>
                  </w:r>
                  <w:r>
                    <w:t xml:space="preserve">22</w:t>
                  </w:r>
                  <w:r>
                    <w:t xml:space="preserve"> на автомобильном шасси </w:t>
                  </w:r>
                  <w:r>
                    <w:rPr>
                      <w:sz w:val="26"/>
                      <w:szCs w:val="26"/>
                    </w:rPr>
                    <w:t xml:space="preserve">ГАЗ С42А33</w:t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</w:p>
              </w:tc>
              <w:tc>
                <w:tcPr>
                  <w:tcW w:w="2724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  <w:t xml:space="preserve">Параметры аналогичности</w:t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</w:p>
              </w:tc>
              <w:tc>
                <w:tcPr>
                  <w:tcW w:w="6080" w:type="dxa"/>
                  <w:textDirection w:val="lrTb"/>
                  <w:noWrap w:val="false"/>
                </w:tcPr>
                <w:p>
                  <w:pPr>
                    <w:jc w:val="center"/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  <w:t xml:space="preserve">Предложение участника</w:t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</w:p>
              </w:tc>
            </w:tr>
            <w:tr>
              <w:tblPrEx/>
              <w:trPr>
                <w:trHeight w:val="519"/>
              </w:trPr>
              <w:tc>
                <w:tcPr>
                  <w:tcW w:w="826" w:type="dxa"/>
                  <w:textDirection w:val="lrTb"/>
                  <w:noWrap w:val="false"/>
                </w:tcPr>
                <w:p>
                  <w:pPr>
                    <w:jc w:val="center"/>
                  </w:pPr>
                  <w:r>
                    <w:rPr>
                      <w:sz w:val="22"/>
                      <w:szCs w:val="22"/>
                    </w:rPr>
                    <w:t xml:space="preserve">3.1.1.</w:t>
                  </w:r>
                  <w:r/>
                </w:p>
              </w:tc>
              <w:tc>
                <w:tcPr>
                  <w:tcW w:w="2032" w:type="dxa"/>
                  <w:vAlign w:val="center"/>
                  <w:textDirection w:val="lrTb"/>
                  <w:noWrap w:val="false"/>
                </w:tcPr>
                <w:p>
                  <w:pPr>
                    <w:rPr>
                      <w:rFonts w:eastAsia="Arial Unicode MS"/>
                    </w:rPr>
                  </w:pPr>
                  <w:r>
                    <w:rPr>
                      <w:rStyle w:val="855"/>
                      <w:color w:val="auto"/>
                      <w:sz w:val="22"/>
                      <w:szCs w:val="22"/>
                    </w:rPr>
                    <w:t xml:space="preserve">Колесная формула/ ведущие колеса</w:t>
                  </w:r>
                  <w:r>
                    <w:rPr>
                      <w:rFonts w:eastAsia="Arial Unicode MS"/>
                    </w:rPr>
                  </w:r>
                  <w:r>
                    <w:rPr>
                      <w:rFonts w:eastAsia="Arial Unicode MS"/>
                    </w:rPr>
                  </w:r>
                </w:p>
              </w:tc>
              <w:tc>
                <w:tcPr>
                  <w:tcW w:w="2739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</w:pPr>
                  <w:r>
                    <w:t xml:space="preserve">4х4</w:t>
                  </w:r>
                  <w:r/>
                </w:p>
              </w:tc>
              <w:tc>
                <w:tcPr>
                  <w:tcW w:w="2724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</w:pPr>
                  <w:r>
                    <w:t xml:space="preserve">4х4</w:t>
                  </w:r>
                  <w:r/>
                </w:p>
              </w:tc>
              <w:tc>
                <w:tcPr>
                  <w:tcW w:w="6080" w:type="dxa"/>
                  <w:textDirection w:val="lrTb"/>
                  <w:noWrap w:val="false"/>
                </w:tcPr>
                <w:p>
                  <w:pPr>
                    <w:jc w:val="center"/>
                  </w:pPr>
                  <w:r/>
                  <w:r/>
                </w:p>
              </w:tc>
            </w:tr>
            <w:tr>
              <w:tblPrEx/>
              <w:trPr>
                <w:trHeight w:val="519"/>
              </w:trPr>
              <w:tc>
                <w:tcPr>
                  <w:tcW w:w="826" w:type="dxa"/>
                  <w:textDirection w:val="lrTb"/>
                  <w:noWrap w:val="false"/>
                </w:tcPr>
                <w:p>
                  <w:pPr>
                    <w:jc w:val="center"/>
                  </w:pPr>
                  <w:r>
                    <w:rPr>
                      <w:sz w:val="22"/>
                      <w:szCs w:val="22"/>
                    </w:rPr>
                    <w:t xml:space="preserve">3.1.2.</w:t>
                  </w:r>
                  <w:r/>
                </w:p>
              </w:tc>
              <w:tc>
                <w:tcPr>
                  <w:tcW w:w="2032" w:type="dxa"/>
                  <w:vAlign w:val="center"/>
                  <w:textDirection w:val="lrTb"/>
                  <w:noWrap w:val="false"/>
                </w:tcPr>
                <w:p>
                  <w:pPr>
                    <w:pStyle w:val="857"/>
                    <w:ind w:left="120"/>
                    <w:spacing w:line="274" w:lineRule="exact"/>
                    <w:shd w:val="clear" w:color="auto" w:fill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Габаритные размеры:</w:t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  <w:p>
                  <w:pPr>
                    <w:pStyle w:val="857"/>
                    <w:numPr>
                      <w:ilvl w:val="0"/>
                      <w:numId w:val="1"/>
                    </w:numPr>
                    <w:ind w:left="120"/>
                    <w:spacing w:line="274" w:lineRule="exact"/>
                    <w:shd w:val="clear" w:color="auto" w:fill="auto"/>
                    <w:tabs>
                      <w:tab w:val="left" w:pos="259" w:leader="none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длина, мм.</w:t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  <w:p>
                  <w:pPr>
                    <w:pStyle w:val="857"/>
                    <w:numPr>
                      <w:ilvl w:val="0"/>
                      <w:numId w:val="1"/>
                    </w:numPr>
                    <w:ind w:left="120"/>
                    <w:spacing w:line="274" w:lineRule="exact"/>
                    <w:shd w:val="clear" w:color="auto" w:fill="auto"/>
                    <w:tabs>
                      <w:tab w:val="left" w:pos="259" w:leader="none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ширина, мм.</w:t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  <w:p>
                  <w:pPr>
                    <w:pStyle w:val="857"/>
                    <w:numPr>
                      <w:ilvl w:val="0"/>
                      <w:numId w:val="1"/>
                    </w:numPr>
                    <w:ind w:left="120"/>
                    <w:spacing w:line="274" w:lineRule="exact"/>
                    <w:shd w:val="clear" w:color="auto" w:fill="auto"/>
                    <w:tabs>
                      <w:tab w:val="left" w:pos="259" w:leader="none"/>
                    </w:tabs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высота, мм.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color w:val="auto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</w:p>
              </w:tc>
              <w:tc>
                <w:tcPr>
                  <w:tcW w:w="2739" w:type="dxa"/>
                  <w:textDirection w:val="lrTb"/>
                  <w:noWrap w:val="false"/>
                </w:tcPr>
                <w:p>
                  <w:pPr>
                    <w:pStyle w:val="857"/>
                    <w:jc w:val="center"/>
                    <w:spacing w:line="274" w:lineRule="exact"/>
                    <w:shd w:val="clear" w:color="auto" w:fill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  <w:p>
                  <w:pPr>
                    <w:pStyle w:val="857"/>
                    <w:jc w:val="center"/>
                    <w:spacing w:line="274" w:lineRule="exact"/>
                    <w:shd w:val="clear" w:color="auto" w:fill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8350</w:t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  <w:p>
                  <w:pPr>
                    <w:pStyle w:val="857"/>
                    <w:jc w:val="center"/>
                    <w:spacing w:line="274" w:lineRule="exact"/>
                    <w:shd w:val="clear" w:color="auto" w:fill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2550</w:t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  <w:p>
                  <w:pPr>
                    <w:pStyle w:val="857"/>
                    <w:jc w:val="center"/>
                    <w:spacing w:line="274" w:lineRule="exact"/>
                    <w:shd w:val="clear" w:color="auto" w:fill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3750</w:t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  <w:p>
                  <w:pPr>
                    <w:pStyle w:val="857"/>
                    <w:jc w:val="center"/>
                    <w:spacing w:line="274" w:lineRule="exact"/>
                    <w:shd w:val="clear" w:color="auto" w:fill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</w:tc>
              <w:tc>
                <w:tcPr>
                  <w:tcW w:w="2724" w:type="dxa"/>
                  <w:textDirection w:val="lrTb"/>
                  <w:noWrap w:val="false"/>
                </w:tcPr>
                <w:p>
                  <w:pPr>
                    <w:jc w:val="center"/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jc w:val="center"/>
                    <w:spacing w:line="274" w:lineRule="exact"/>
                    <w:shd w:val="clear" w:color="auto" w:fill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Не более 8350</w:t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  <w:p>
                  <w:pPr>
                    <w:pStyle w:val="857"/>
                    <w:jc w:val="center"/>
                    <w:spacing w:line="274" w:lineRule="exact"/>
                    <w:shd w:val="clear" w:color="auto" w:fill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Не более 2550</w:t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  <w:p>
                  <w:pPr>
                    <w:pStyle w:val="857"/>
                    <w:jc w:val="center"/>
                    <w:spacing w:line="274" w:lineRule="exact"/>
                    <w:shd w:val="clear" w:color="auto" w:fill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3650….</w:t>
                  </w:r>
                  <w:r>
                    <w:rPr>
                      <w:rFonts w:ascii="Times New Roman" w:hAnsi="Times New Roman" w:cs="Times New Roman"/>
                    </w:rPr>
                    <w:t xml:space="preserve">3800</w:t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  <w:p>
                  <w:pPr>
                    <w:jc w:val="center"/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</w:p>
              </w:tc>
              <w:tc>
                <w:tcPr>
                  <w:tcW w:w="6080" w:type="dxa"/>
                  <w:textDirection w:val="lrTb"/>
                  <w:noWrap w:val="false"/>
                </w:tcPr>
                <w:p>
                  <w:pPr>
                    <w:jc w:val="center"/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</w:p>
              </w:tc>
            </w:tr>
            <w:tr>
              <w:tblPrEx/>
              <w:trPr>
                <w:trHeight w:val="510"/>
              </w:trPr>
              <w:tc>
                <w:tcPr>
                  <w:tcW w:w="826" w:type="dxa"/>
                  <w:textDirection w:val="lrTb"/>
                  <w:noWrap w:val="false"/>
                </w:tcPr>
                <w:p>
                  <w:pPr>
                    <w:jc w:val="center"/>
                  </w:pPr>
                  <w:r>
                    <w:rPr>
                      <w:sz w:val="22"/>
                      <w:szCs w:val="22"/>
                    </w:rPr>
                    <w:t xml:space="preserve">3.1.3.</w:t>
                  </w:r>
                  <w:r/>
                </w:p>
              </w:tc>
              <w:tc>
                <w:tcPr>
                  <w:tcW w:w="2032" w:type="dxa"/>
                  <w:vAlign w:val="center"/>
                  <w:textDirection w:val="lrTb"/>
                  <w:noWrap w:val="false"/>
                </w:tcPr>
                <w:p>
                  <w:pP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color w:val="auto"/>
                      <w:sz w:val="22"/>
                      <w:szCs w:val="22"/>
                    </w:rPr>
                    <w:t xml:space="preserve">Масса транспортного средства в снаряженном состоянии, кг.</w:t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</w:p>
              </w:tc>
              <w:tc>
                <w:tcPr>
                  <w:tcW w:w="2739" w:type="dxa"/>
                  <w:textDirection w:val="lrTb"/>
                  <w:noWrap w:val="false"/>
                </w:tcPr>
                <w:p>
                  <w:pPr>
                    <w:jc w:val="center"/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jc w:val="center"/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  <w:t xml:space="preserve">8100</w:t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</w:p>
              </w:tc>
              <w:tc>
                <w:tcPr>
                  <w:tcW w:w="2724" w:type="dxa"/>
                  <w:textDirection w:val="lrTb"/>
                  <w:noWrap w:val="false"/>
                </w:tcPr>
                <w:p>
                  <w:pPr>
                    <w:jc w:val="center"/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jc w:val="center"/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  <w:t xml:space="preserve">7900….8200</w:t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</w:p>
              </w:tc>
              <w:tc>
                <w:tcPr>
                  <w:tcW w:w="6080" w:type="dxa"/>
                  <w:textDirection w:val="lrTb"/>
                  <w:noWrap w:val="false"/>
                </w:tcPr>
                <w:p>
                  <w:pPr>
                    <w:jc w:val="center"/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</w:p>
              </w:tc>
            </w:tr>
            <w:tr>
              <w:tblPrEx/>
              <w:trPr>
                <w:trHeight w:val="421"/>
              </w:trPr>
              <w:tc>
                <w:tcPr>
                  <w:tcW w:w="826" w:type="dxa"/>
                  <w:textDirection w:val="lrTb"/>
                  <w:noWrap w:val="false"/>
                </w:tcPr>
                <w:p>
                  <w:pPr>
                    <w:jc w:val="center"/>
                  </w:pPr>
                  <w:r>
                    <w:rPr>
                      <w:sz w:val="22"/>
                      <w:szCs w:val="22"/>
                    </w:rPr>
                    <w:t xml:space="preserve">3.1.4.</w:t>
                  </w:r>
                  <w:r/>
                </w:p>
              </w:tc>
              <w:tc>
                <w:tcPr>
                  <w:tcW w:w="2032" w:type="dxa"/>
                  <w:textDirection w:val="lrTb"/>
                  <w:noWrap w:val="false"/>
                </w:tcPr>
                <w:p>
                  <w:pPr>
                    <w:keepLines/>
                    <w:keepNext/>
                  </w:pPr>
                  <w:r>
                    <w:rPr>
                      <w:rStyle w:val="855"/>
                      <w:color w:val="auto"/>
                      <w:sz w:val="22"/>
                      <w:szCs w:val="22"/>
                    </w:rPr>
                    <w:t xml:space="preserve">Технически допустимая максимальная масса транспортного средства, кг.</w:t>
                  </w:r>
                  <w:r/>
                </w:p>
              </w:tc>
              <w:tc>
                <w:tcPr>
                  <w:tcW w:w="2739" w:type="dxa"/>
                  <w:textDirection w:val="lrTb"/>
                  <w:noWrap w:val="false"/>
                </w:tcPr>
                <w:p>
                  <w:pPr>
                    <w:jc w:val="center"/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jc w:val="center"/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jc w:val="center"/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  <w:t xml:space="preserve">9000</w:t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</w:p>
              </w:tc>
              <w:tc>
                <w:tcPr>
                  <w:tcW w:w="2724" w:type="dxa"/>
                  <w:textDirection w:val="lrTb"/>
                  <w:noWrap w:val="false"/>
                </w:tcPr>
                <w:p>
                  <w:pPr>
                    <w:jc w:val="center"/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jc w:val="center"/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jc w:val="center"/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  <w:t xml:space="preserve">Не более 9000</w:t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</w:p>
              </w:tc>
              <w:tc>
                <w:tcPr>
                  <w:tcW w:w="6080" w:type="dxa"/>
                  <w:textDirection w:val="lrTb"/>
                  <w:noWrap w:val="false"/>
                </w:tcPr>
                <w:p>
                  <w:pPr>
                    <w:jc w:val="center"/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</w:p>
              </w:tc>
            </w:tr>
            <w:tr>
              <w:tblPrEx/>
              <w:trPr>
                <w:trHeight w:val="421"/>
              </w:trPr>
              <w:tc>
                <w:tcPr>
                  <w:tcW w:w="826" w:type="dxa"/>
                  <w:textDirection w:val="lrTb"/>
                  <w:noWrap w:val="false"/>
                </w:tcPr>
                <w:p>
                  <w:pPr>
                    <w:jc w:val="center"/>
                  </w:pPr>
                  <w:r>
                    <w:rPr>
                      <w:sz w:val="22"/>
                      <w:szCs w:val="22"/>
                    </w:rPr>
                    <w:t xml:space="preserve">3.1.5.</w:t>
                  </w:r>
                  <w:r/>
                </w:p>
              </w:tc>
              <w:tc>
                <w:tcPr>
                  <w:tcW w:w="2032" w:type="dxa"/>
                  <w:textDirection w:val="lrTb"/>
                  <w:noWrap w:val="false"/>
                </w:tcPr>
                <w:p>
                  <w:pPr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color w:val="auto"/>
                      <w:sz w:val="22"/>
                      <w:szCs w:val="22"/>
                    </w:rPr>
                    <w:t xml:space="preserve">Кабина базового автомобиля</w:t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</w:tc>
              <w:tc>
                <w:tcPr>
                  <w:tcW w:w="2739" w:type="dxa"/>
                  <w:textDirection w:val="lrTb"/>
                  <w:noWrap w:val="false"/>
                </w:tcPr>
                <w:p>
                  <w:pPr>
                    <w:pStyle w:val="857"/>
                    <w:jc w:val="center"/>
                    <w:spacing w:line="274" w:lineRule="exact"/>
                    <w:shd w:val="clear" w:color="auto" w:fill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двухрядная</w:t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</w:tc>
              <w:tc>
                <w:tcPr>
                  <w:tcW w:w="2724" w:type="dxa"/>
                  <w:textDirection w:val="lrTb"/>
                  <w:noWrap w:val="false"/>
                </w:tcPr>
                <w:p>
                  <w:pPr>
                    <w:pStyle w:val="857"/>
                    <w:jc w:val="center"/>
                    <w:spacing w:line="274" w:lineRule="exact"/>
                    <w:shd w:val="clear" w:color="auto" w:fill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двухрядная</w:t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</w:tc>
              <w:tc>
                <w:tcPr>
                  <w:tcW w:w="6080" w:type="dxa"/>
                  <w:textDirection w:val="lrTb"/>
                  <w:noWrap w:val="false"/>
                </w:tcPr>
                <w:p>
                  <w:pPr>
                    <w:pStyle w:val="857"/>
                    <w:jc w:val="center"/>
                    <w:spacing w:line="274" w:lineRule="exact"/>
                    <w:shd w:val="clear" w:color="auto" w:fill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</w:tc>
            </w:tr>
            <w:tr>
              <w:tblPrEx/>
              <w:trPr>
                <w:trHeight w:val="2638"/>
              </w:trPr>
              <w:tc>
                <w:tcPr>
                  <w:tcW w:w="826" w:type="dxa"/>
                  <w:textDirection w:val="lrTb"/>
                  <w:noWrap w:val="false"/>
                </w:tcPr>
                <w:p>
                  <w:pPr>
                    <w:jc w:val="center"/>
                  </w:pPr>
                  <w:r>
                    <w:rPr>
                      <w:sz w:val="22"/>
                      <w:szCs w:val="22"/>
                    </w:rPr>
                    <w:t xml:space="preserve">3.1.6.</w:t>
                  </w:r>
                  <w:r/>
                </w:p>
              </w:tc>
              <w:tc>
                <w:tcPr>
                  <w:tcW w:w="2032" w:type="dxa"/>
                  <w:textDirection w:val="lrTb"/>
                  <w:noWrap w:val="false"/>
                </w:tcPr>
                <w:p>
                  <w:pPr>
                    <w:pStyle w:val="857"/>
                    <w:ind w:left="100"/>
                    <w:spacing w:line="240" w:lineRule="auto"/>
                    <w:shd w:val="clear" w:color="auto" w:fill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Двигатель:</w:t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  <w:p>
                  <w:pPr>
                    <w:pStyle w:val="857"/>
                    <w:numPr>
                      <w:ilvl w:val="0"/>
                      <w:numId w:val="2"/>
                    </w:numPr>
                    <w:ind w:left="102"/>
                    <w:spacing w:line="240" w:lineRule="auto"/>
                    <w:shd w:val="clear" w:color="auto" w:fill="auto"/>
                    <w:tabs>
                      <w:tab w:val="left" w:pos="234" w:leader="none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тип двигателя</w:t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  <w:p>
                  <w:pPr>
                    <w:pStyle w:val="857"/>
                    <w:numPr>
                      <w:ilvl w:val="0"/>
                      <w:numId w:val="2"/>
                    </w:numPr>
                    <w:ind w:left="102"/>
                    <w:spacing w:line="240" w:lineRule="auto"/>
                    <w:shd w:val="clear" w:color="auto" w:fill="auto"/>
                    <w:tabs>
                      <w:tab w:val="left" w:pos="239" w:leader="none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количество и расположение цилиндров</w:t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  <w:p>
                  <w:pPr>
                    <w:pStyle w:val="857"/>
                    <w:numPr>
                      <w:ilvl w:val="0"/>
                      <w:numId w:val="2"/>
                    </w:numPr>
                    <w:ind w:left="100"/>
                    <w:spacing w:line="240" w:lineRule="auto"/>
                    <w:shd w:val="clear" w:color="auto" w:fill="auto"/>
                    <w:tabs>
                      <w:tab w:val="left" w:pos="239" w:leader="none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рабочий объём, см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  <w:vertAlign w:val="superscript"/>
                    </w:rPr>
                    <w:t xml:space="preserve">3</w:t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  <w:p>
                  <w:pPr>
                    <w:pStyle w:val="857"/>
                    <w:numPr>
                      <w:ilvl w:val="0"/>
                      <w:numId w:val="2"/>
                    </w:numPr>
                    <w:ind w:left="100"/>
                    <w:spacing w:line="240" w:lineRule="auto"/>
                    <w:shd w:val="clear" w:color="auto" w:fill="auto"/>
                    <w:tabs>
                      <w:tab w:val="left" w:pos="234" w:leader="none"/>
                    </w:tabs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максимальная мощность, 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  <w:shd w:val="clear" w:color="auto" w:fill="auto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  <w:shd w:val="clear" w:color="auto" w:fill="auto"/>
                    </w:rPr>
                  </w:r>
                </w:p>
                <w:p>
                  <w:pPr>
                    <w:pStyle w:val="857"/>
                    <w:ind w:left="100"/>
                    <w:spacing w:line="240" w:lineRule="auto"/>
                    <w:shd w:val="clear" w:color="auto" w:fill="auto"/>
                    <w:tabs>
                      <w:tab w:val="left" w:pos="234" w:leader="none"/>
                    </w:tabs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кВт (мин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  <w:vertAlign w:val="superscript"/>
                    </w:rPr>
                    <w:t xml:space="preserve">-1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),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ind w:left="100"/>
                    <w:spacing w:line="240" w:lineRule="auto"/>
                    <w:shd w:val="clear" w:color="auto" w:fill="auto"/>
                    <w:tabs>
                      <w:tab w:val="left" w:pos="234" w:leader="none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  <w:p>
                  <w:pPr>
                    <w:pStyle w:val="857"/>
                    <w:numPr>
                      <w:ilvl w:val="0"/>
                      <w:numId w:val="2"/>
                    </w:numPr>
                    <w:ind w:left="100"/>
                    <w:spacing w:line="240" w:lineRule="auto"/>
                    <w:shd w:val="clear" w:color="auto" w:fill="auto"/>
                    <w:tabs>
                      <w:tab w:val="left" w:pos="234" w:leader="none"/>
                    </w:tabs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максимальный крутящий момент, 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Нх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м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 (мин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  <w:vertAlign w:val="superscript"/>
                    </w:rPr>
                    <w:t xml:space="preserve">-1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)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numPr>
                      <w:ilvl w:val="0"/>
                      <w:numId w:val="2"/>
                    </w:numPr>
                    <w:ind w:left="100"/>
                    <w:spacing w:line="240" w:lineRule="auto"/>
                    <w:shd w:val="clear" w:color="auto" w:fill="auto"/>
                    <w:tabs>
                      <w:tab w:val="left" w:pos="234" w:leader="none"/>
                    </w:tabs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экологический класс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</w:tc>
              <w:tc>
                <w:tcPr>
                  <w:tcW w:w="2739" w:type="dxa"/>
                  <w:textDirection w:val="lrTb"/>
                  <w:noWrap w:val="false"/>
                </w:tcPr>
                <w:p>
                  <w:pPr>
                    <w:pStyle w:val="857"/>
                    <w:jc w:val="center"/>
                    <w:spacing w:line="240" w:lineRule="auto"/>
                    <w:shd w:val="clear" w:color="auto" w:fill="auto"/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jc w:val="center"/>
                    <w:spacing w:line="240" w:lineRule="auto"/>
                    <w:shd w:val="clear" w:color="auto" w:fill="auto"/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Дизельный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jc w:val="center"/>
                    <w:spacing w:line="240" w:lineRule="auto"/>
                    <w:shd w:val="clear" w:color="auto" w:fill="auto"/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jc w:val="center"/>
                    <w:spacing w:line="240" w:lineRule="auto"/>
                    <w:shd w:val="clear" w:color="auto" w:fill="auto"/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4 рядное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jc w:val="center"/>
                    <w:spacing w:line="240" w:lineRule="auto"/>
                    <w:shd w:val="clear" w:color="auto" w:fill="auto"/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4,43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jc w:val="center"/>
                    <w:spacing w:line="240" w:lineRule="auto"/>
                    <w:shd w:val="clear" w:color="auto" w:fill="auto"/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jc w:val="center"/>
                    <w:spacing w:line="240" w:lineRule="auto"/>
                    <w:shd w:val="clear" w:color="auto" w:fill="auto"/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124,2 (2300)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jc w:val="center"/>
                    <w:spacing w:line="240" w:lineRule="auto"/>
                    <w:shd w:val="clear" w:color="auto" w:fill="auto"/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jc w:val="center"/>
                    <w:spacing w:line="240" w:lineRule="auto"/>
                    <w:shd w:val="clear" w:color="auto" w:fill="auto"/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jc w:val="center"/>
                    <w:spacing w:line="240" w:lineRule="auto"/>
                    <w:shd w:val="clear" w:color="auto" w:fill="auto"/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662 (1200…1600)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jc w:val="center"/>
                    <w:spacing w:line="240" w:lineRule="auto"/>
                    <w:shd w:val="clear" w:color="auto" w:fill="auto"/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ЕВРО 4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</w:tc>
              <w:tc>
                <w:tcPr>
                  <w:tcW w:w="2724" w:type="dxa"/>
                  <w:textDirection w:val="lrTb"/>
                  <w:noWrap w:val="false"/>
                </w:tcPr>
                <w:p>
                  <w:pPr>
                    <w:jc w:val="center"/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jc w:val="center"/>
                    <w:spacing w:line="240" w:lineRule="auto"/>
                    <w:shd w:val="clear" w:color="auto" w:fill="auto"/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Дизельный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jc w:val="center"/>
                    <w:spacing w:line="240" w:lineRule="auto"/>
                    <w:shd w:val="clear" w:color="auto" w:fill="auto"/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jc w:val="center"/>
                    <w:spacing w:line="240" w:lineRule="auto"/>
                    <w:shd w:val="clear" w:color="auto" w:fill="auto"/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4 рядное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jc w:val="center"/>
                    <w:spacing w:line="240" w:lineRule="auto"/>
                    <w:shd w:val="clear" w:color="auto" w:fill="auto"/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Не менее 4,43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jc w:val="center"/>
                    <w:spacing w:line="240" w:lineRule="auto"/>
                    <w:shd w:val="clear" w:color="auto" w:fill="auto"/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jc w:val="center"/>
                    <w:spacing w:line="240" w:lineRule="auto"/>
                    <w:shd w:val="clear" w:color="auto" w:fill="auto"/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Не менее 120 (2100…2500)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jc w:val="center"/>
                    <w:spacing w:line="240" w:lineRule="auto"/>
                    <w:shd w:val="clear" w:color="auto" w:fill="auto"/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jc w:val="center"/>
                    <w:spacing w:line="240" w:lineRule="auto"/>
                    <w:shd w:val="clear" w:color="auto" w:fill="auto"/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Не менее 650(1100…1700)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jc w:val="center"/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Не ниже ЕВРО 4</w:t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</w:p>
              </w:tc>
              <w:tc>
                <w:tcPr>
                  <w:tcW w:w="6080" w:type="dxa"/>
                  <w:textDirection w:val="lrTb"/>
                  <w:noWrap w:val="false"/>
                </w:tcPr>
                <w:p>
                  <w:pPr>
                    <w:jc w:val="center"/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2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r>
                </w:p>
              </w:tc>
            </w:tr>
            <w:tr>
              <w:tblPrEx/>
              <w:trPr>
                <w:trHeight w:val="430"/>
              </w:trPr>
              <w:tc>
                <w:tcPr>
                  <w:tcW w:w="826" w:type="dxa"/>
                  <w:textDirection w:val="lrTb"/>
                  <w:noWrap w:val="false"/>
                </w:tcPr>
                <w:p>
                  <w:pPr>
                    <w:jc w:val="center"/>
                  </w:pPr>
                  <w:r>
                    <w:rPr>
                      <w:sz w:val="22"/>
                      <w:szCs w:val="22"/>
                    </w:rPr>
                    <w:t xml:space="preserve">3.1.7.</w:t>
                  </w:r>
                  <w:r/>
                </w:p>
              </w:tc>
              <w:tc>
                <w:tcPr>
                  <w:tcW w:w="2032" w:type="dxa"/>
                  <w:textDirection w:val="lrTb"/>
                  <w:noWrap w:val="false"/>
                </w:tcPr>
                <w:p>
                  <w:pPr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color w:val="auto"/>
                      <w:sz w:val="22"/>
                      <w:szCs w:val="22"/>
                    </w:rPr>
                    <w:t xml:space="preserve">Коробка передач/ число передач</w:t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</w:tc>
              <w:tc>
                <w:tcPr>
                  <w:tcW w:w="2739" w:type="dxa"/>
                  <w:textDirection w:val="lrTb"/>
                  <w:noWrap w:val="false"/>
                </w:tcPr>
                <w:p>
                  <w:pPr>
                    <w:jc w:val="center"/>
                  </w:pPr>
                  <w:r>
                    <w:t xml:space="preserve">МКПП, 5</w:t>
                  </w:r>
                  <w:r/>
                </w:p>
              </w:tc>
              <w:tc>
                <w:tcPr>
                  <w:tcW w:w="2724" w:type="dxa"/>
                  <w:textDirection w:val="lrTb"/>
                  <w:noWrap w:val="false"/>
                </w:tcPr>
                <w:p>
                  <w:pPr>
                    <w:jc w:val="center"/>
                  </w:pPr>
                  <w:r>
                    <w:t xml:space="preserve">МКПП, 5</w:t>
                  </w:r>
                  <w:r/>
                </w:p>
              </w:tc>
              <w:tc>
                <w:tcPr>
                  <w:tcW w:w="6080" w:type="dxa"/>
                  <w:textDirection w:val="lrTb"/>
                  <w:noWrap w:val="false"/>
                </w:tcPr>
                <w:p>
                  <w:pPr>
                    <w:jc w:val="center"/>
                  </w:pPr>
                  <w:r/>
                  <w:r/>
                </w:p>
              </w:tc>
            </w:tr>
            <w:tr>
              <w:tblPrEx/>
              <w:trPr>
                <w:trHeight w:val="565"/>
              </w:trPr>
              <w:tc>
                <w:tcPr>
                  <w:tcW w:w="826" w:type="dxa"/>
                  <w:textDirection w:val="lrTb"/>
                  <w:noWrap w:val="false"/>
                </w:tcPr>
                <w:p>
                  <w:pPr>
                    <w:jc w:val="center"/>
                  </w:pPr>
                  <w:r>
                    <w:rPr>
                      <w:sz w:val="22"/>
                      <w:szCs w:val="22"/>
                    </w:rPr>
                    <w:t xml:space="preserve">3.1.9.</w:t>
                  </w:r>
                  <w:r/>
                </w:p>
              </w:tc>
              <w:tc>
                <w:tcPr>
                  <w:tcW w:w="2032" w:type="dxa"/>
                  <w:textDirection w:val="lrTb"/>
                  <w:noWrap w:val="false"/>
                </w:tcPr>
                <w:p>
                  <w:pPr>
                    <w:pStyle w:val="857"/>
                    <w:ind w:left="100"/>
                    <w:spacing w:after="120" w:line="230" w:lineRule="exact"/>
                    <w:shd w:val="clear" w:color="auto" w:fill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Подвеска:</w:t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  <w:p>
                  <w:pPr>
                    <w:pStyle w:val="857"/>
                    <w:numPr>
                      <w:ilvl w:val="0"/>
                      <w:numId w:val="3"/>
                    </w:numPr>
                    <w:ind w:left="102"/>
                    <w:spacing w:line="230" w:lineRule="exact"/>
                    <w:shd w:val="clear" w:color="auto" w:fill="auto"/>
                    <w:tabs>
                      <w:tab w:val="left" w:pos="239" w:leader="none"/>
                    </w:tabs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передняя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  <w:shd w:val="clear" w:color="auto" w:fill="auto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  <w:shd w:val="clear" w:color="auto" w:fill="auto"/>
                    </w:rPr>
                  </w:r>
                </w:p>
                <w:p>
                  <w:pPr>
                    <w:pStyle w:val="857"/>
                    <w:ind w:left="102"/>
                    <w:spacing w:line="230" w:lineRule="exact"/>
                    <w:shd w:val="clear" w:color="auto" w:fill="auto"/>
                    <w:tabs>
                      <w:tab w:val="left" w:pos="239" w:leader="none"/>
                    </w:tabs>
                    <w:rPr>
                      <w:rStyle w:val="855"/>
                      <w:rFonts w:eastAsiaTheme="minorHAnsi"/>
                      <w:color w:val="auto"/>
                    </w:rPr>
                  </w:pPr>
                  <w:r>
                    <w:rPr>
                      <w:rFonts w:eastAsiaTheme="minorHAnsi"/>
                      <w:color w:val="auto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</w:rPr>
                  </w:r>
                </w:p>
                <w:p>
                  <w:pPr>
                    <w:pStyle w:val="857"/>
                    <w:ind w:left="102"/>
                    <w:spacing w:line="230" w:lineRule="exact"/>
                    <w:shd w:val="clear" w:color="auto" w:fill="auto"/>
                    <w:tabs>
                      <w:tab w:val="left" w:pos="239" w:leader="none"/>
                    </w:tabs>
                    <w:rPr>
                      <w:rStyle w:val="855"/>
                      <w:rFonts w:eastAsiaTheme="minorHAnsi"/>
                      <w:color w:val="auto"/>
                    </w:rPr>
                  </w:pPr>
                  <w:r>
                    <w:rPr>
                      <w:rFonts w:eastAsiaTheme="minorHAnsi"/>
                      <w:color w:val="auto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</w:rPr>
                  </w:r>
                </w:p>
                <w:p>
                  <w:pPr>
                    <w:pStyle w:val="857"/>
                    <w:spacing w:line="230" w:lineRule="exact"/>
                    <w:shd w:val="clear" w:color="auto" w:fill="auto"/>
                    <w:tabs>
                      <w:tab w:val="left" w:pos="239" w:leader="none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  <w:p>
                  <w:pPr>
                    <w:pStyle w:val="857"/>
                    <w:spacing w:line="230" w:lineRule="exact"/>
                    <w:shd w:val="clear" w:color="auto" w:fill="auto"/>
                    <w:tabs>
                      <w:tab w:val="left" w:pos="239" w:leader="none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  <w:p>
                  <w:pPr>
                    <w:pStyle w:val="857"/>
                    <w:spacing w:line="230" w:lineRule="exact"/>
                    <w:shd w:val="clear" w:color="auto" w:fill="auto"/>
                    <w:tabs>
                      <w:tab w:val="left" w:pos="239" w:leader="none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  <w:p>
                  <w:pPr>
                    <w:pStyle w:val="857"/>
                    <w:spacing w:line="230" w:lineRule="exact"/>
                    <w:shd w:val="clear" w:color="auto" w:fill="auto"/>
                    <w:tabs>
                      <w:tab w:val="left" w:pos="239" w:leader="none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  <w:p>
                  <w:pPr>
                    <w:pStyle w:val="857"/>
                    <w:spacing w:line="230" w:lineRule="exact"/>
                    <w:shd w:val="clear" w:color="auto" w:fill="auto"/>
                    <w:tabs>
                      <w:tab w:val="left" w:pos="239" w:leader="none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  <w:p>
                  <w:pPr>
                    <w:pStyle w:val="857"/>
                    <w:spacing w:line="230" w:lineRule="exact"/>
                    <w:shd w:val="clear" w:color="auto" w:fill="auto"/>
                    <w:tabs>
                      <w:tab w:val="left" w:pos="239" w:leader="none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  <w:p>
                  <w:pPr>
                    <w:pStyle w:val="857"/>
                    <w:spacing w:line="230" w:lineRule="exact"/>
                    <w:shd w:val="clear" w:color="auto" w:fill="auto"/>
                    <w:tabs>
                      <w:tab w:val="left" w:pos="239" w:leader="none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  <w:p>
                  <w:pPr>
                    <w:pStyle w:val="857"/>
                    <w:spacing w:line="230" w:lineRule="exact"/>
                    <w:shd w:val="clear" w:color="auto" w:fill="auto"/>
                    <w:tabs>
                      <w:tab w:val="left" w:pos="239" w:leader="none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  <w:p>
                  <w:pPr>
                    <w:pStyle w:val="857"/>
                    <w:spacing w:line="230" w:lineRule="exact"/>
                    <w:shd w:val="clear" w:color="auto" w:fill="auto"/>
                    <w:tabs>
                      <w:tab w:val="left" w:pos="239" w:leader="none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  <w:r>
                    <w:rPr>
                      <w:rFonts w:ascii="Times New Roman" w:hAnsi="Times New Roman" w:cs="Times New Roman"/>
                    </w:rPr>
                  </w:r>
                </w:p>
                <w:p>
                  <w:pPr>
                    <w:ind w:left="100"/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color w:val="auto"/>
                      <w:sz w:val="22"/>
                      <w:szCs w:val="22"/>
                    </w:rPr>
                    <w:t xml:space="preserve">- задняя</w:t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</w:tc>
              <w:tc>
                <w:tcPr>
                  <w:tcW w:w="2739" w:type="dxa"/>
                  <w:textDirection w:val="lrTb"/>
                  <w:noWrap w:val="false"/>
                </w:tcPr>
                <w:p>
                  <w:pPr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color w:val="auto"/>
                      <w:sz w:val="22"/>
                      <w:szCs w:val="22"/>
                    </w:rPr>
                    <w:t xml:space="preserve">Передняя подвеска зависимая, на 2-х продольных полуэллиптических рессорах с гидравлическими телескопическими амортизаторами</w:t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jc w:val="center"/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jc w:val="center"/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color w:val="auto"/>
                      <w:sz w:val="22"/>
                      <w:szCs w:val="22"/>
                    </w:rPr>
                    <w:t xml:space="preserve">Зависимая, пневматическая, на трех рычагах, с гидравлическими телескопическими амортизаторами, со стабилизатором поперечной устойчивости или без него.</w:t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color w:val="auto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</w:tc>
              <w:tc>
                <w:tcPr>
                  <w:tcW w:w="2724" w:type="dxa"/>
                  <w:textDirection w:val="lrTb"/>
                  <w:noWrap w:val="false"/>
                </w:tcPr>
                <w:p>
                  <w:pPr>
                    <w:jc w:val="center"/>
                    <w:keepLines/>
                    <w:keepNext/>
                    <w:rPr>
                      <w:iCs/>
                    </w:rPr>
                  </w:pPr>
                  <w:r>
                    <w:rPr>
                      <w:iCs/>
                    </w:rPr>
                  </w:r>
                  <w:r>
                    <w:rPr>
                      <w:iCs/>
                    </w:rPr>
                  </w:r>
                  <w:r>
                    <w:rPr>
                      <w:iCs/>
                    </w:rPr>
                  </w:r>
                </w:p>
                <w:p>
                  <w:pPr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color w:val="auto"/>
                      <w:sz w:val="22"/>
                      <w:szCs w:val="22"/>
                    </w:rPr>
                    <w:t xml:space="preserve">Передняя подвеска зависимая, на 2-х продольных полуэллиптических рессорах с гидравлическими телескопическими амортизаторами</w:t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jc w:val="center"/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keepLines/>
                    <w:keepNext/>
                    <w:rPr>
                      <w:sz w:val="22"/>
                      <w:szCs w:val="22"/>
                      <w:shd w:val="clear" w:color="auto" w:fill="ffffff"/>
                    </w:rPr>
                  </w:pPr>
                  <w:r>
                    <w:rPr>
                      <w:rStyle w:val="855"/>
                      <w:color w:val="auto"/>
                      <w:sz w:val="22"/>
                      <w:szCs w:val="22"/>
                    </w:rPr>
                    <w:t xml:space="preserve">Зависимая, пневматическая, на трех рычагах, с гидравлическими телескопическими амортизаторами, со стабилизатором поперечной устойчивости или без него.</w:t>
                  </w:r>
                  <w:r>
                    <w:rPr>
                      <w:sz w:val="22"/>
                      <w:szCs w:val="22"/>
                      <w:shd w:val="clear" w:color="auto" w:fill="ffffff"/>
                    </w:rPr>
                  </w:r>
                  <w:r>
                    <w:rPr>
                      <w:sz w:val="22"/>
                      <w:szCs w:val="22"/>
                      <w:shd w:val="clear" w:color="auto" w:fill="ffffff"/>
                    </w:rPr>
                  </w:r>
                </w:p>
              </w:tc>
              <w:tc>
                <w:tcPr>
                  <w:tcW w:w="6080" w:type="dxa"/>
                  <w:textDirection w:val="lrTb"/>
                  <w:noWrap w:val="false"/>
                </w:tcPr>
                <w:p>
                  <w:pPr>
                    <w:jc w:val="center"/>
                    <w:keepLines/>
                    <w:keepNext/>
                    <w:rPr>
                      <w:iCs/>
                    </w:rPr>
                  </w:pPr>
                  <w:r>
                    <w:rPr>
                      <w:iCs/>
                    </w:rPr>
                  </w:r>
                  <w:r>
                    <w:rPr>
                      <w:iCs/>
                    </w:rPr>
                  </w:r>
                  <w:r>
                    <w:rPr>
                      <w:iCs/>
                    </w:rPr>
                  </w:r>
                </w:p>
              </w:tc>
            </w:tr>
            <w:tr>
              <w:tblPrEx/>
              <w:trPr>
                <w:trHeight w:val="269"/>
              </w:trPr>
              <w:tc>
                <w:tcPr>
                  <w:tcW w:w="826" w:type="dxa"/>
                  <w:textDirection w:val="lrTb"/>
                  <w:noWrap w:val="false"/>
                </w:tcPr>
                <w:p>
                  <w:pPr>
                    <w:jc w:val="center"/>
                  </w:pPr>
                  <w:r>
                    <w:rPr>
                      <w:sz w:val="22"/>
                      <w:szCs w:val="22"/>
                    </w:rPr>
                    <w:t xml:space="preserve">3.1.10.</w:t>
                  </w:r>
                  <w:r/>
                </w:p>
              </w:tc>
              <w:tc>
                <w:tcPr>
                  <w:tcW w:w="2032" w:type="dxa"/>
                  <w:textDirection w:val="lrTb"/>
                  <w:noWrap w:val="false"/>
                </w:tcPr>
                <w:p>
                  <w:pPr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color w:val="auto"/>
                      <w:sz w:val="22"/>
                      <w:szCs w:val="22"/>
                    </w:rPr>
                    <w:t xml:space="preserve">Рулевое управление</w:t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</w:tc>
              <w:tc>
                <w:tcPr>
                  <w:tcW w:w="2739" w:type="dxa"/>
                  <w:textDirection w:val="lrTb"/>
                  <w:noWrap w:val="false"/>
                </w:tcPr>
                <w:p>
                  <w:pPr>
                    <w:jc w:val="both"/>
                  </w:pPr>
                  <w:r>
                    <w:t xml:space="preserve">с гидроусилителем</w:t>
                  </w:r>
                  <w:r/>
                </w:p>
              </w:tc>
              <w:tc>
                <w:tcPr>
                  <w:tcW w:w="2724" w:type="dxa"/>
                  <w:textDirection w:val="lrTb"/>
                  <w:noWrap w:val="false"/>
                </w:tcPr>
                <w:p>
                  <w:pPr>
                    <w:jc w:val="both"/>
                  </w:pPr>
                  <w:r>
                    <w:t xml:space="preserve">с гидроусилителем</w:t>
                  </w:r>
                  <w:r/>
                </w:p>
              </w:tc>
              <w:tc>
                <w:tcPr>
                  <w:tcW w:w="6080" w:type="dxa"/>
                  <w:textDirection w:val="lrTb"/>
                  <w:noWrap w:val="false"/>
                </w:tcPr>
                <w:p>
                  <w:pPr>
                    <w:jc w:val="both"/>
                  </w:pPr>
                  <w:r/>
                  <w:r/>
                </w:p>
              </w:tc>
            </w:tr>
            <w:tr>
              <w:tblPrEx/>
              <w:trPr>
                <w:trHeight w:val="565"/>
              </w:trPr>
              <w:tc>
                <w:tcPr>
                  <w:tcW w:w="826" w:type="dxa"/>
                  <w:textDirection w:val="lrTb"/>
                  <w:noWrap w:val="false"/>
                </w:tcPr>
                <w:p>
                  <w:pPr>
                    <w:jc w:val="center"/>
                  </w:pPr>
                  <w:r>
                    <w:rPr>
                      <w:sz w:val="22"/>
                      <w:szCs w:val="22"/>
                    </w:rPr>
                    <w:t xml:space="preserve">3.1.11.</w:t>
                  </w:r>
                  <w:r/>
                </w:p>
              </w:tc>
              <w:tc>
                <w:tcPr>
                  <w:tcW w:w="2032" w:type="dxa"/>
                  <w:textDirection w:val="lrTb"/>
                  <w:noWrap w:val="false"/>
                </w:tcPr>
                <w:p>
                  <w:pPr>
                    <w:pStyle w:val="857"/>
                    <w:ind w:left="102"/>
                    <w:spacing w:line="240" w:lineRule="auto"/>
                    <w:shd w:val="clear" w:color="auto" w:fill="auto"/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Тормозная система: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ind w:left="100"/>
                    <w:spacing w:after="60" w:line="230" w:lineRule="exact"/>
                    <w:shd w:val="clear" w:color="auto" w:fill="auto"/>
                    <w:rPr>
                      <w:rFonts w:ascii="Times New Roman" w:hAnsi="Times New Roman" w:cs="Times New Roman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hd w:val="clear" w:color="auto" w:fill="ffffff"/>
                    </w:rPr>
                  </w:r>
                  <w:r>
                    <w:rPr>
                      <w:rFonts w:ascii="Times New Roman" w:hAnsi="Times New Roman" w:cs="Times New Roman"/>
                      <w:shd w:val="clear" w:color="auto" w:fill="ffffff"/>
                    </w:rPr>
                  </w:r>
                  <w:r>
                    <w:rPr>
                      <w:rFonts w:ascii="Times New Roman" w:hAnsi="Times New Roman" w:cs="Times New Roman"/>
                      <w:shd w:val="clear" w:color="auto" w:fill="ffffff"/>
                    </w:rPr>
                  </w:r>
                </w:p>
                <w:p>
                  <w:pPr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</w:tc>
              <w:tc>
                <w:tcPr>
                  <w:tcW w:w="2739" w:type="dxa"/>
                  <w:textDirection w:val="lrTb"/>
                  <w:noWrap w:val="false"/>
                </w:tcPr>
                <w:p>
                  <w:r>
                    <w:t xml:space="preserve">Основной </w:t>
                  </w:r>
                  <w:r>
                    <w:t xml:space="preserve">тормозопневматический</w:t>
                  </w:r>
                  <w:r>
                    <w:t xml:space="preserve"> 2-х контурный привод с разделением по осям, АБС, передние и задние тормозные механизмы барабанного типа. Стояночный тормоз пневматический привод, тормозные </w:t>
                  </w:r>
                  <w:r>
                    <w:t xml:space="preserve">механизмы задней оси с приводом от пружинных </w:t>
                  </w:r>
                  <w:r>
                    <w:t xml:space="preserve">энергоаккумуляторов</w:t>
                  </w:r>
                  <w:r>
                    <w:t xml:space="preserve">.</w:t>
                  </w:r>
                  <w:r/>
                </w:p>
                <w:p>
                  <w:r/>
                  <w:r/>
                </w:p>
                <w:p>
                  <w:r/>
                  <w:r/>
                </w:p>
              </w:tc>
              <w:tc>
                <w:tcPr>
                  <w:tcW w:w="2724" w:type="dxa"/>
                  <w:textDirection w:val="lrTb"/>
                  <w:noWrap w:val="false"/>
                </w:tcPr>
                <w:p>
                  <w:r>
                    <w:t xml:space="preserve">Основной </w:t>
                  </w:r>
                  <w:r>
                    <w:t xml:space="preserve">тормозопневматический</w:t>
                  </w:r>
                  <w:r>
                    <w:t xml:space="preserve"> 2-х контурный привод с разделением по осям, АБС, передние и задние тормозные механизмы барабанного типа. Стояночный тормоз пневматический привод, тормозные </w:t>
                  </w:r>
                  <w:r>
                    <w:t xml:space="preserve">механизмы задней оси с приводом от пружинных </w:t>
                  </w:r>
                  <w:r>
                    <w:t xml:space="preserve">энергоаккумуляторов</w:t>
                  </w:r>
                  <w:r>
                    <w:t xml:space="preserve">.</w:t>
                  </w:r>
                  <w:r/>
                </w:p>
                <w:p>
                  <w:r/>
                  <w:r/>
                </w:p>
                <w:p>
                  <w:r/>
                  <w:r/>
                </w:p>
              </w:tc>
              <w:tc>
                <w:tcPr>
                  <w:tcW w:w="6080" w:type="dxa"/>
                  <w:textDirection w:val="lrTb"/>
                  <w:noWrap w:val="false"/>
                </w:tcPr>
                <w:p>
                  <w:r/>
                  <w:r/>
                </w:p>
              </w:tc>
            </w:tr>
            <w:tr>
              <w:tblPrEx/>
              <w:trPr>
                <w:trHeight w:val="324"/>
              </w:trPr>
              <w:tc>
                <w:tcPr>
                  <w:tcW w:w="826" w:type="dxa"/>
                  <w:textDirection w:val="lrTb"/>
                  <w:noWrap w:val="false"/>
                </w:tcPr>
                <w:p>
                  <w:pPr>
                    <w:jc w:val="center"/>
                  </w:pPr>
                  <w:r>
                    <w:rPr>
                      <w:sz w:val="22"/>
                      <w:szCs w:val="22"/>
                    </w:rPr>
                    <w:t xml:space="preserve">3.1.12.</w:t>
                  </w:r>
                  <w:r/>
                </w:p>
              </w:tc>
              <w:tc>
                <w:tcPr>
                  <w:tcW w:w="2032" w:type="dxa"/>
                  <w:textDirection w:val="lrTb"/>
                  <w:noWrap w:val="false"/>
                </w:tcPr>
                <w:p>
                  <w:pPr>
                    <w:pStyle w:val="857"/>
                    <w:ind w:left="120"/>
                    <w:spacing w:line="240" w:lineRule="auto"/>
                    <w:shd w:val="clear" w:color="auto" w:fill="auto"/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  <w:lang w:val="en-US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Шины: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  <w:lang w:val="en-US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  <w:lang w:val="en-US"/>
                    </w:rPr>
                  </w:r>
                </w:p>
              </w:tc>
              <w:tc>
                <w:tcPr>
                  <w:tcW w:w="2739" w:type="dxa"/>
                  <w:textDirection w:val="lrTb"/>
                  <w:noWrap w:val="false"/>
                </w:tcPr>
                <w:p>
                  <w:pPr>
                    <w:pStyle w:val="857"/>
                    <w:jc w:val="center"/>
                    <w:spacing w:line="240" w:lineRule="auto"/>
                    <w:shd w:val="clear" w:color="auto" w:fill="auto"/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  <w:lang w:val="en-US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315/80 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  <w:lang w:val="en-US"/>
                    </w:rPr>
                    <w:t xml:space="preserve">R22.5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  <w:lang w:val="en-US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  <w:lang w:val="en-US"/>
                    </w:rPr>
                  </w:r>
                </w:p>
              </w:tc>
              <w:tc>
                <w:tcPr>
                  <w:tcW w:w="2724" w:type="dxa"/>
                  <w:textDirection w:val="lrTb"/>
                  <w:noWrap w:val="false"/>
                </w:tcPr>
                <w:p>
                  <w:pPr>
                    <w:jc w:val="center"/>
                    <w:rPr>
                      <w:iCs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12.00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  <w:lang w:val="en-US"/>
                    </w:rPr>
                    <w:t xml:space="preserve">R18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 или 315/80 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  <w:lang w:val="en-US"/>
                    </w:rPr>
                    <w:t xml:space="preserve">R22.5</w:t>
                  </w:r>
                  <w:r>
                    <w:rPr>
                      <w:iCs/>
                    </w:rPr>
                  </w:r>
                  <w:r>
                    <w:rPr>
                      <w:iCs/>
                    </w:rPr>
                  </w:r>
                </w:p>
              </w:tc>
              <w:tc>
                <w:tcPr>
                  <w:tcW w:w="6080" w:type="dxa"/>
                  <w:textDirection w:val="lrTb"/>
                  <w:noWrap w:val="false"/>
                </w:tcPr>
                <w:p>
                  <w:pPr>
                    <w:jc w:val="center"/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</w:tc>
            </w:tr>
            <w:tr>
              <w:tblPrEx/>
              <w:trPr>
                <w:trHeight w:val="565"/>
              </w:trPr>
              <w:tc>
                <w:tcPr>
                  <w:tcW w:w="826" w:type="dxa"/>
                  <w:textDirection w:val="lrTb"/>
                  <w:noWrap w:val="false"/>
                </w:tcPr>
                <w:p>
                  <w:pPr>
                    <w:jc w:val="center"/>
                  </w:pPr>
                  <w:r>
                    <w:rPr>
                      <w:sz w:val="22"/>
                      <w:szCs w:val="22"/>
                    </w:rPr>
                    <w:t xml:space="preserve">3.1.13.</w:t>
                  </w:r>
                  <w:r/>
                </w:p>
              </w:tc>
              <w:tc>
                <w:tcPr>
                  <w:tcW w:w="2032" w:type="dxa"/>
                  <w:textDirection w:val="lrTb"/>
                  <w:noWrap w:val="false"/>
                </w:tcPr>
                <w:p>
                  <w:pPr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color w:val="auto"/>
                      <w:sz w:val="22"/>
                      <w:szCs w:val="22"/>
                    </w:rPr>
                    <w:t xml:space="preserve">Цвет</w:t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</w:tc>
              <w:tc>
                <w:tcPr>
                  <w:tcW w:w="2739" w:type="dxa"/>
                  <w:textDirection w:val="lrTb"/>
                  <w:noWrap w:val="false"/>
                </w:tcPr>
                <w:p>
                  <w:pPr>
                    <w:jc w:val="center"/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color w:val="auto"/>
                      <w:sz w:val="22"/>
                      <w:szCs w:val="22"/>
                    </w:rPr>
                    <w:t xml:space="preserve">Комбинированный желто-красный</w:t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</w:tc>
              <w:tc>
                <w:tcPr>
                  <w:tcW w:w="2724" w:type="dxa"/>
                  <w:textDirection w:val="lrTb"/>
                  <w:noWrap w:val="false"/>
                </w:tcPr>
                <w:p>
                  <w:pPr>
                    <w:jc w:val="center"/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color w:val="auto"/>
                      <w:sz w:val="22"/>
                      <w:szCs w:val="22"/>
                    </w:rPr>
                    <w:t xml:space="preserve">Комбинированный желто-красный</w:t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</w:tc>
              <w:tc>
                <w:tcPr>
                  <w:tcW w:w="6080" w:type="dxa"/>
                  <w:textDirection w:val="lrTb"/>
                  <w:noWrap w:val="false"/>
                </w:tcPr>
                <w:p>
                  <w:pPr>
                    <w:jc w:val="center"/>
                    <w:keepLines/>
                    <w:keepNext/>
                    <w:rPr>
                      <w:rStyle w:val="855"/>
                      <w:color w:val="auto"/>
                      <w:sz w:val="22"/>
                      <w:szCs w:val="22"/>
                    </w:rPr>
                  </w:pPr>
                  <w:r>
                    <w:rPr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color w:val="auto"/>
                      <w:sz w:val="22"/>
                      <w:szCs w:val="22"/>
                    </w:rPr>
                  </w:r>
                </w:p>
              </w:tc>
            </w:tr>
            <w:tr>
              <w:tblPrEx/>
              <w:trPr/>
              <w:tc>
                <w:tcPr>
                  <w:tcW w:w="826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  <w:sz w:val="22"/>
                      <w:szCs w:val="22"/>
                    </w:rPr>
                    <w:t xml:space="preserve">3.2.</w:t>
                  </w:r>
                  <w:r>
                    <w:rPr>
                      <w:b/>
                    </w:rPr>
                  </w:r>
                  <w:r>
                    <w:rPr>
                      <w:b/>
                    </w:rPr>
                  </w:r>
                </w:p>
              </w:tc>
              <w:tc>
                <w:tcPr>
                  <w:gridSpan w:val="3"/>
                  <w:tcW w:w="7495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rPr>
                      <w:b/>
                    </w:rPr>
                  </w:pPr>
                  <w:r>
                    <w:rPr>
                      <w:rStyle w:val="855"/>
                      <w:b/>
                      <w:color w:val="auto"/>
                      <w:sz w:val="22"/>
                      <w:szCs w:val="22"/>
                    </w:rPr>
                    <w:t xml:space="preserve">Дополнительное оборудование</w:t>
                  </w:r>
                  <w:r>
                    <w:rPr>
                      <w:b/>
                    </w:rPr>
                  </w:r>
                  <w:r>
                    <w:rPr>
                      <w:b/>
                    </w:rPr>
                  </w:r>
                </w:p>
              </w:tc>
              <w:tc>
                <w:tcPr>
                  <w:tcW w:w="6080" w:type="dxa"/>
                  <w:textDirection w:val="lrTb"/>
                  <w:noWrap w:val="false"/>
                </w:tcPr>
                <w:p>
                  <w:pPr>
                    <w:jc w:val="center"/>
                    <w:rPr>
                      <w:rStyle w:val="855"/>
                      <w:b/>
                      <w:color w:val="auto"/>
                      <w:sz w:val="22"/>
                      <w:szCs w:val="22"/>
                    </w:rPr>
                  </w:pPr>
                  <w:r>
                    <w:rPr>
                      <w:b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b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b/>
                      <w:color w:val="auto"/>
                      <w:sz w:val="22"/>
                      <w:szCs w:val="22"/>
                    </w:rPr>
                  </w:r>
                </w:p>
              </w:tc>
            </w:tr>
            <w:tr>
              <w:tblPrEx/>
              <w:trPr/>
              <w:tc>
                <w:tcPr>
                  <w:tcW w:w="826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</w:pPr>
                  <w:r>
                    <w:rPr>
                      <w:sz w:val="22"/>
                      <w:szCs w:val="22"/>
                    </w:rPr>
                    <w:t xml:space="preserve">3.2.1.</w:t>
                  </w:r>
                  <w:r/>
                </w:p>
              </w:tc>
              <w:tc>
                <w:tcPr>
                  <w:gridSpan w:val="3"/>
                  <w:tcW w:w="7495" w:type="dxa"/>
                  <w:vAlign w:val="center"/>
                  <w:textDirection w:val="lrTb"/>
                  <w:noWrap w:val="false"/>
                </w:tcPr>
                <w:p>
                  <w:pPr>
                    <w:pStyle w:val="857"/>
                    <w:spacing w:line="274" w:lineRule="exact"/>
                    <w:tabs>
                      <w:tab w:val="left" w:pos="254" w:leader="none"/>
                    </w:tabs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- независимый предпусковой подогреватель двигателя, кабины;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spacing w:line="274" w:lineRule="exact"/>
                    <w:tabs>
                      <w:tab w:val="left" w:pos="254" w:leader="none"/>
                    </w:tabs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- подкрылки;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spacing w:line="274" w:lineRule="exact"/>
                    <w:tabs>
                      <w:tab w:val="left" w:pos="254" w:leader="none"/>
                    </w:tabs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- кондиционер;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spacing w:line="274" w:lineRule="exact"/>
                    <w:tabs>
                      <w:tab w:val="left" w:pos="254" w:leader="none"/>
                    </w:tabs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- чехлы на сидения;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spacing w:line="274" w:lineRule="exact"/>
                    <w:tabs>
                      <w:tab w:val="left" w:pos="254" w:leader="none"/>
                    </w:tabs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-  видеорегистратор (с 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флеш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-картой);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spacing w:line="274" w:lineRule="exact"/>
                    <w:tabs>
                      <w:tab w:val="left" w:pos="254" w:leader="none"/>
                    </w:tabs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- коврики салонные (РТИ);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spacing w:line="274" w:lineRule="exact"/>
                    <w:tabs>
                      <w:tab w:val="left" w:pos="254" w:leader="none"/>
                    </w:tabs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- 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тахограф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  <w:lang w:val="en-US"/>
                    </w:rPr>
                    <w:t xml:space="preserve">VDO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  <w:lang w:val="en-US"/>
                    </w:rPr>
                    <w:t xml:space="preserve">DTCO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 3283 или аналог с блоком 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СКЗИ,  c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 калибровкой под Заказчика;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spacing w:line="274" w:lineRule="exact"/>
                    <w:tabs>
                      <w:tab w:val="left" w:pos="254" w:leader="none"/>
                    </w:tabs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- противооткатные башмаки (2 шт.);</w:t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  <w:p>
                  <w:pPr>
                    <w:pStyle w:val="857"/>
                    <w:spacing w:line="274" w:lineRule="exact"/>
                    <w:tabs>
                      <w:tab w:val="left" w:pos="254" w:leader="none"/>
                    </w:tabs>
                    <w:rPr>
                      <w:rFonts w:ascii="Times New Roman" w:hAnsi="Times New Roman" w:cs="Times New Roman"/>
                      <w:shd w:val="clear" w:color="auto" w:fill="ffffff"/>
                    </w:rPr>
                  </w:pP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  <w:t xml:space="preserve">- домкрат гидравлический, аптечка, знак аварийной остановки, огнетушитель ОП-5</w:t>
                  </w:r>
                  <w:r>
                    <w:rPr>
                      <w:rFonts w:ascii="Times New Roman" w:hAnsi="Times New Roman" w:cs="Times New Roman"/>
                      <w:shd w:val="clear" w:color="auto" w:fill="ffffff"/>
                    </w:rPr>
                  </w:r>
                  <w:r>
                    <w:rPr>
                      <w:rFonts w:ascii="Times New Roman" w:hAnsi="Times New Roman" w:cs="Times New Roman"/>
                      <w:shd w:val="clear" w:color="auto" w:fill="ffffff"/>
                    </w:rPr>
                  </w:r>
                </w:p>
              </w:tc>
              <w:tc>
                <w:tcPr>
                  <w:tcW w:w="6080" w:type="dxa"/>
                  <w:textDirection w:val="lrTb"/>
                  <w:noWrap w:val="false"/>
                </w:tcPr>
                <w:p>
                  <w:pPr>
                    <w:pStyle w:val="857"/>
                    <w:spacing w:line="274" w:lineRule="exact"/>
                    <w:tabs>
                      <w:tab w:val="left" w:pos="254" w:leader="none"/>
                    </w:tabs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pPr>
                  <w:r>
                    <w:rPr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  <w:r>
                    <w:rPr>
                      <w:rStyle w:val="855"/>
                      <w:rFonts w:eastAsiaTheme="minorHAnsi"/>
                      <w:color w:val="auto"/>
                      <w:sz w:val="22"/>
                      <w:szCs w:val="22"/>
                    </w:rPr>
                  </w:r>
                </w:p>
              </w:tc>
            </w:tr>
          </w:tbl>
          <w:p>
            <w:r/>
            <w:r/>
          </w:p>
          <w:p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4. </w:t>
            </w:r>
            <w:r>
              <w:rPr>
                <w:b/>
                <w:bCs/>
                <w:sz w:val="26"/>
                <w:szCs w:val="26"/>
              </w:rPr>
              <w:t xml:space="preserve">Технические характеристики установки </w:t>
            </w:r>
            <w:r>
              <w:rPr>
                <w:b/>
                <w:bCs/>
                <w:sz w:val="26"/>
                <w:szCs w:val="26"/>
              </w:rPr>
            </w:r>
            <w:r>
              <w:rPr>
                <w:b/>
                <w:bCs/>
                <w:sz w:val="26"/>
                <w:szCs w:val="26"/>
              </w:rPr>
            </w:r>
          </w:p>
          <w:p>
            <w:pPr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17"/>
        </w:trPr>
        <w:tc>
          <w:tcPr>
            <w:tcBorders>
              <w:top w:val="single" w:color="auto" w:sz="4" w:space="0"/>
            </w:tcBorders>
            <w:tcW w:w="1331" w:type="dxa"/>
            <w:textDirection w:val="lrTb"/>
            <w:noWrap w:val="false"/>
          </w:tcPr>
          <w:p>
            <w:pPr>
              <w:rPr>
                <w:rFonts w:eastAsia="Arial Unicode MS"/>
              </w:rPr>
            </w:pPr>
            <w:r>
              <w:rPr>
                <w:rFonts w:eastAsia="Arial Unicode MS"/>
                <w:sz w:val="22"/>
                <w:szCs w:val="22"/>
              </w:rPr>
              <w:t xml:space="preserve">4.1.</w:t>
            </w:r>
            <w:r>
              <w:rPr>
                <w:rFonts w:eastAsia="Arial Unicode MS"/>
              </w:rPr>
            </w:r>
            <w:r>
              <w:rPr>
                <w:rFonts w:eastAsia="Arial Unicode MS"/>
              </w:rPr>
            </w:r>
          </w:p>
        </w:tc>
        <w:tc>
          <w:tcPr>
            <w:tcBorders>
              <w:top w:val="single" w:color="auto" w:sz="4" w:space="0"/>
            </w:tcBorders>
            <w:tcW w:w="254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eastAsia="Arial Unicode MS"/>
              </w:rPr>
            </w:pPr>
            <w:r>
              <w:rPr>
                <w:rFonts w:eastAsia="Arial Unicode MS"/>
                <w:sz w:val="22"/>
                <w:szCs w:val="22"/>
              </w:rPr>
              <w:t xml:space="preserve">Наименование</w:t>
            </w:r>
            <w:r>
              <w:rPr>
                <w:rFonts w:eastAsia="Arial Unicode MS"/>
                <w:sz w:val="22"/>
                <w:szCs w:val="22"/>
              </w:rPr>
              <w:t xml:space="preserve">  технических и эксплуатационных характеристик</w:t>
            </w:r>
            <w:r>
              <w:rPr>
                <w:rFonts w:eastAsia="Arial Unicode MS"/>
              </w:rPr>
            </w:r>
            <w:r>
              <w:rPr>
                <w:rFonts w:eastAsia="Arial Unicode MS"/>
              </w:rPr>
            </w:r>
          </w:p>
        </w:tc>
        <w:tc>
          <w:tcPr>
            <w:tcBorders>
              <w:top w:val="single" w:color="auto" w:sz="4" w:space="0"/>
            </w:tcBorders>
            <w:tcW w:w="2631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Автогидроподъемник с высотой подъема </w:t>
            </w:r>
            <w:r>
              <w:rPr>
                <w:sz w:val="22"/>
                <w:szCs w:val="22"/>
              </w:rPr>
              <w:t xml:space="preserve">22</w:t>
            </w:r>
            <w:r>
              <w:rPr>
                <w:sz w:val="22"/>
                <w:szCs w:val="22"/>
              </w:rPr>
              <w:t xml:space="preserve"> м</w:t>
            </w:r>
            <w:r/>
          </w:p>
        </w:tc>
        <w:tc>
          <w:tcPr>
            <w:tcBorders>
              <w:top w:val="single" w:color="auto" w:sz="4" w:space="0"/>
            </w:tcBorders>
            <w:tcW w:w="3039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Параметры аналогичности</w:t>
            </w:r>
            <w:r/>
          </w:p>
        </w:tc>
        <w:tc>
          <w:tcPr>
            <w:tcBorders>
              <w:top w:val="single" w:color="auto" w:sz="4" w:space="0"/>
            </w:tcBorders>
            <w:tcW w:w="4820" w:type="dxa"/>
            <w:textDirection w:val="lrTb"/>
            <w:noWrap w:val="false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Предложение участника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17"/>
        </w:trPr>
        <w:tc>
          <w:tcPr>
            <w:tcBorders>
              <w:top w:val="single" w:color="auto" w:sz="4" w:space="0"/>
            </w:tcBorders>
            <w:tcW w:w="1331" w:type="dxa"/>
            <w:textDirection w:val="lrTb"/>
            <w:noWrap w:val="false"/>
          </w:tcPr>
          <w:p>
            <w:r>
              <w:rPr>
                <w:sz w:val="22"/>
                <w:szCs w:val="22"/>
                <w:lang w:val="en-US"/>
              </w:rPr>
              <w:t xml:space="preserve">4</w:t>
            </w:r>
            <w:r>
              <w:rPr>
                <w:sz w:val="22"/>
                <w:szCs w:val="22"/>
              </w:rPr>
              <w:t xml:space="preserve">.1.1.</w:t>
            </w:r>
            <w:r/>
          </w:p>
        </w:tc>
        <w:tc>
          <w:tcPr>
            <w:tcBorders>
              <w:top w:val="single" w:color="auto" w:sz="4" w:space="0"/>
            </w:tcBorders>
            <w:tcW w:w="2545" w:type="dxa"/>
            <w:textDirection w:val="lrTb"/>
            <w:noWrap w:val="false"/>
          </w:tcPr>
          <w:p>
            <w:r>
              <w:t xml:space="preserve">Подъемник</w:t>
            </w:r>
            <w:r/>
          </w:p>
        </w:tc>
        <w:tc>
          <w:tcPr>
            <w:tcBorders>
              <w:top w:val="single" w:color="auto" w:sz="4" w:space="0"/>
            </w:tcBorders>
            <w:tcW w:w="2631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Т</w:t>
            </w:r>
            <w:r>
              <w:rPr>
                <w:lang w:val="en-US"/>
              </w:rPr>
              <w:t xml:space="preserve">R</w:t>
            </w:r>
            <w:r>
              <w:t xml:space="preserve">322</w:t>
            </w:r>
            <w:r/>
          </w:p>
        </w:tc>
        <w:tc>
          <w:tcPr>
            <w:tcBorders>
              <w:top w:val="single" w:color="auto" w:sz="4" w:space="0"/>
            </w:tcBorders>
            <w:tcW w:w="3039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Т</w:t>
            </w:r>
            <w:r>
              <w:rPr>
                <w:lang w:val="en-US"/>
              </w:rPr>
              <w:t xml:space="preserve">R</w:t>
            </w:r>
            <w:r>
              <w:t xml:space="preserve">322</w:t>
            </w:r>
            <w:r/>
          </w:p>
        </w:tc>
        <w:tc>
          <w:tcPr>
            <w:tcBorders>
              <w:top w:val="single" w:color="auto" w:sz="4" w:space="0"/>
            </w:tcBorders>
            <w:tcW w:w="4820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17"/>
        </w:trPr>
        <w:tc>
          <w:tcPr>
            <w:tcBorders>
              <w:top w:val="single" w:color="auto" w:sz="4" w:space="0"/>
            </w:tcBorders>
            <w:tcW w:w="1331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4.1.2.</w:t>
            </w:r>
            <w:r/>
          </w:p>
        </w:tc>
        <w:tc>
          <w:tcPr>
            <w:tcBorders>
              <w:top w:val="single" w:color="auto" w:sz="4" w:space="0"/>
            </w:tcBorders>
            <w:tcW w:w="2545" w:type="dxa"/>
            <w:textDirection w:val="lrTb"/>
            <w:noWrap w:val="false"/>
          </w:tcPr>
          <w:p>
            <w:r>
              <w:t xml:space="preserve">Тип подъемника</w:t>
            </w:r>
            <w:r/>
          </w:p>
        </w:tc>
        <w:tc>
          <w:tcPr>
            <w:tcBorders>
              <w:top w:val="single" w:color="auto" w:sz="4" w:space="0"/>
            </w:tcBorders>
            <w:tcW w:w="2631" w:type="dxa"/>
            <w:textDirection w:val="lrTb"/>
            <w:noWrap w:val="false"/>
          </w:tcPr>
          <w:p>
            <w:pPr>
              <w:jc w:val="center"/>
            </w:pPr>
            <w:r>
              <w:t xml:space="preserve">Гидравлический, Телескопический</w:t>
            </w:r>
            <w:r/>
          </w:p>
        </w:tc>
        <w:tc>
          <w:tcPr>
            <w:tcBorders>
              <w:top w:val="single" w:color="auto" w:sz="4" w:space="0"/>
            </w:tcBorders>
            <w:tcW w:w="3039" w:type="dxa"/>
            <w:textDirection w:val="lrTb"/>
            <w:noWrap w:val="false"/>
          </w:tcPr>
          <w:p>
            <w:pPr>
              <w:jc w:val="center"/>
            </w:pPr>
            <w:r>
              <w:t xml:space="preserve">Гидравлический, Телескопический</w:t>
            </w:r>
            <w:r/>
          </w:p>
        </w:tc>
        <w:tc>
          <w:tcPr>
            <w:tcBorders>
              <w:top w:val="single" w:color="auto" w:sz="4" w:space="0"/>
            </w:tcBorders>
            <w:tcW w:w="482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17"/>
        </w:trPr>
        <w:tc>
          <w:tcPr>
            <w:tcW w:w="1331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4.1.3.</w:t>
            </w:r>
            <w:r/>
          </w:p>
        </w:tc>
        <w:tc>
          <w:tcPr>
            <w:tcW w:w="2545" w:type="dxa"/>
            <w:textDirection w:val="lrTb"/>
            <w:noWrap w:val="false"/>
          </w:tcPr>
          <w:p>
            <w:r>
              <w:t xml:space="preserve">Стреловое оборудование</w:t>
            </w:r>
            <w:r/>
          </w:p>
        </w:tc>
        <w:tc>
          <w:tcPr>
            <w:tcW w:w="2631" w:type="dxa"/>
            <w:textDirection w:val="lrTb"/>
            <w:noWrap w:val="false"/>
          </w:tcPr>
          <w:p>
            <w:pPr>
              <w:jc w:val="center"/>
            </w:pPr>
            <w:r>
              <w:t xml:space="preserve">Телескопическая </w:t>
            </w:r>
            <w:r>
              <w:t xml:space="preserve">трехсекционная</w:t>
            </w:r>
            <w:r>
              <w:t xml:space="preserve"> четырехгранная стрела коробчатого типа</w:t>
            </w:r>
            <w:r/>
          </w:p>
        </w:tc>
        <w:tc>
          <w:tcPr>
            <w:tcW w:w="3039" w:type="dxa"/>
            <w:textDirection w:val="lrTb"/>
            <w:noWrap w:val="false"/>
          </w:tcPr>
          <w:p>
            <w:pPr>
              <w:jc w:val="center"/>
            </w:pPr>
            <w:r>
              <w:t xml:space="preserve">Телескопическая </w:t>
            </w:r>
            <w:r>
              <w:t xml:space="preserve">трехсекционная</w:t>
            </w:r>
            <w:r>
              <w:t xml:space="preserve"> четырехгранная стрела коробчатого типа</w:t>
            </w:r>
            <w:r/>
          </w:p>
        </w:tc>
        <w:tc>
          <w:tcPr>
            <w:tcW w:w="482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W w:w="1331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4.1.4.</w:t>
            </w:r>
            <w:r/>
          </w:p>
        </w:tc>
        <w:tc>
          <w:tcPr>
            <w:tcW w:w="2545" w:type="dxa"/>
            <w:textDirection w:val="lrTb"/>
            <w:noWrap w:val="false"/>
          </w:tcPr>
          <w:p>
            <w:r>
              <w:t xml:space="preserve">Рабочая высота подъема, м</w:t>
            </w:r>
            <w:r/>
          </w:p>
        </w:tc>
        <w:tc>
          <w:tcPr>
            <w:tcW w:w="2631" w:type="dxa"/>
            <w:textDirection w:val="lrTb"/>
            <w:noWrap w:val="false"/>
          </w:tcPr>
          <w:p>
            <w:pPr>
              <w:jc w:val="center"/>
            </w:pPr>
            <w:r>
              <w:t xml:space="preserve">22,0</w:t>
            </w:r>
            <w:r/>
          </w:p>
        </w:tc>
        <w:tc>
          <w:tcPr>
            <w:tcW w:w="3039" w:type="dxa"/>
            <w:textDirection w:val="lrTb"/>
            <w:noWrap w:val="false"/>
          </w:tcPr>
          <w:p>
            <w:pPr>
              <w:jc w:val="center"/>
            </w:pPr>
            <w:r>
              <w:t xml:space="preserve">22,0</w:t>
            </w:r>
            <w:r/>
          </w:p>
        </w:tc>
        <w:tc>
          <w:tcPr>
            <w:tcW w:w="482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W w:w="1331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4.1.5.</w:t>
            </w:r>
            <w:r/>
          </w:p>
        </w:tc>
        <w:tc>
          <w:tcPr>
            <w:tcW w:w="2545" w:type="dxa"/>
            <w:textDirection w:val="lrTb"/>
            <w:noWrap w:val="false"/>
          </w:tcPr>
          <w:p>
            <w:r>
              <w:t xml:space="preserve">Вылет, м / Грузоподъёмность люльки, кг</w:t>
            </w:r>
            <w:r/>
          </w:p>
        </w:tc>
        <w:tc>
          <w:tcPr>
            <w:tcW w:w="2631" w:type="dxa"/>
            <w:textDirection w:val="lrTb"/>
            <w:noWrap w:val="false"/>
          </w:tcPr>
          <w:p>
            <w:pPr>
              <w:jc w:val="center"/>
              <w:rPr>
                <w:color w:val="323232"/>
              </w:rPr>
            </w:pPr>
            <w:r>
              <w:rPr>
                <w:color w:val="323232"/>
                <w:lang w:val="en-US"/>
              </w:rPr>
              <w:t xml:space="preserve">1</w:t>
            </w:r>
            <w:r>
              <w:rPr>
                <w:color w:val="323232"/>
              </w:rPr>
              <w:t xml:space="preserve">2,4 / 400</w:t>
            </w:r>
            <w:r>
              <w:rPr>
                <w:color w:val="323232"/>
              </w:rPr>
            </w:r>
            <w:r>
              <w:rPr>
                <w:color w:val="323232"/>
              </w:rPr>
            </w:r>
          </w:p>
          <w:p>
            <w:pPr>
              <w:jc w:val="center"/>
            </w:pPr>
            <w:r>
              <w:rPr>
                <w:color w:val="323232"/>
              </w:rPr>
              <w:t xml:space="preserve">13,7 / 300</w:t>
            </w:r>
            <w:r>
              <w:rPr>
                <w:color w:val="323232"/>
              </w:rPr>
              <w:br/>
              <w:t xml:space="preserve">17,6 / 100</w:t>
            </w:r>
            <w:r/>
          </w:p>
        </w:tc>
        <w:tc>
          <w:tcPr>
            <w:tcW w:w="3039" w:type="dxa"/>
            <w:textDirection w:val="lrTb"/>
            <w:noWrap w:val="false"/>
          </w:tcPr>
          <w:p>
            <w:pPr>
              <w:jc w:val="center"/>
              <w:rPr>
                <w:color w:val="323232"/>
              </w:rPr>
            </w:pPr>
            <w:r>
              <w:rPr>
                <w:color w:val="323232"/>
                <w:lang w:val="en-US"/>
              </w:rPr>
              <w:t xml:space="preserve">1</w:t>
            </w:r>
            <w:r>
              <w:rPr>
                <w:color w:val="323232"/>
              </w:rPr>
              <w:t xml:space="preserve">2,4 / 400</w:t>
            </w:r>
            <w:r>
              <w:rPr>
                <w:color w:val="323232"/>
              </w:rPr>
            </w:r>
            <w:r>
              <w:rPr>
                <w:color w:val="323232"/>
              </w:rPr>
            </w:r>
          </w:p>
          <w:p>
            <w:pPr>
              <w:jc w:val="center"/>
            </w:pPr>
            <w:r>
              <w:rPr>
                <w:color w:val="323232"/>
              </w:rPr>
              <w:t xml:space="preserve">13,7 / 300</w:t>
            </w:r>
            <w:r>
              <w:rPr>
                <w:color w:val="323232"/>
              </w:rPr>
              <w:br/>
              <w:t xml:space="preserve">17,6 / 100</w:t>
            </w:r>
            <w:r/>
          </w:p>
        </w:tc>
        <w:tc>
          <w:tcPr>
            <w:tcW w:w="4820" w:type="dxa"/>
            <w:textDirection w:val="lrTb"/>
            <w:noWrap w:val="false"/>
          </w:tcPr>
          <w:p>
            <w:pPr>
              <w:jc w:val="center"/>
              <w:rPr>
                <w:color w:val="323232"/>
                <w:lang w:val="en-US"/>
              </w:rPr>
            </w:pPr>
            <w:r>
              <w:rPr>
                <w:color w:val="323232"/>
                <w:lang w:val="en-US"/>
              </w:rPr>
            </w:r>
            <w:r>
              <w:rPr>
                <w:color w:val="323232"/>
                <w:lang w:val="en-US"/>
              </w:rPr>
            </w:r>
            <w:r>
              <w:rPr>
                <w:color w:val="323232"/>
                <w:lang w:val="en-US"/>
              </w:rPr>
            </w:r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W w:w="1331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4.1.6.</w:t>
            </w:r>
            <w:r/>
          </w:p>
        </w:tc>
        <w:tc>
          <w:tcPr>
            <w:tcW w:w="2545" w:type="dxa"/>
            <w:textDirection w:val="lrTb"/>
            <w:noWrap w:val="false"/>
          </w:tcPr>
          <w:p>
            <w:r>
              <w:t xml:space="preserve">Угол поворота, град.</w:t>
            </w:r>
            <w:r/>
          </w:p>
        </w:tc>
        <w:tc>
          <w:tcPr>
            <w:tcW w:w="2631" w:type="dxa"/>
            <w:textDirection w:val="lrTb"/>
            <w:noWrap w:val="false"/>
          </w:tcPr>
          <w:p>
            <w:pPr>
              <w:ind w:left="19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360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3039" w:type="dxa"/>
            <w:textDirection w:val="lrTb"/>
            <w:noWrap w:val="false"/>
          </w:tcPr>
          <w:p>
            <w:pPr>
              <w:ind w:left="19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360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4820" w:type="dxa"/>
            <w:textDirection w:val="lrTb"/>
            <w:noWrap w:val="false"/>
          </w:tcPr>
          <w:p>
            <w:pPr>
              <w:ind w:left="19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Borders>
              <w:bottom w:val="single" w:color="auto" w:sz="4" w:space="0"/>
            </w:tcBorders>
            <w:tcW w:w="1331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4.1.7.</w:t>
            </w:r>
            <w:r/>
          </w:p>
        </w:tc>
        <w:tc>
          <w:tcPr>
            <w:tcBorders>
              <w:bottom w:val="single" w:color="auto" w:sz="4" w:space="0"/>
            </w:tcBorders>
            <w:tcW w:w="2545" w:type="dxa"/>
            <w:textDirection w:val="lrTb"/>
            <w:noWrap w:val="false"/>
          </w:tcPr>
          <w:p>
            <w:r>
              <w:t xml:space="preserve">Габаритные размеры люльки, м</w:t>
            </w:r>
            <w:r/>
          </w:p>
          <w:p>
            <w:r>
              <w:t xml:space="preserve">- длина</w:t>
            </w:r>
            <w:r/>
          </w:p>
          <w:p>
            <w:r>
              <w:t xml:space="preserve">- </w:t>
            </w:r>
            <w:r>
              <w:t xml:space="preserve">ширина</w:t>
            </w:r>
            <w:r/>
          </w:p>
          <w:p>
            <w:r>
              <w:t xml:space="preserve">- </w:t>
            </w:r>
            <w:r>
              <w:t xml:space="preserve">глубина</w:t>
            </w:r>
            <w:r/>
          </w:p>
        </w:tc>
        <w:tc>
          <w:tcPr>
            <w:tcBorders>
              <w:bottom w:val="single" w:color="auto" w:sz="4" w:space="0"/>
            </w:tcBorders>
            <w:tcW w:w="2631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  <w:p>
            <w:pPr>
              <w:ind w:left="190"/>
              <w:jc w:val="center"/>
            </w:pPr>
            <w:r/>
            <w:r/>
          </w:p>
          <w:p>
            <w:pPr>
              <w:ind w:left="190"/>
              <w:jc w:val="center"/>
            </w:pPr>
            <w:r>
              <w:t xml:space="preserve">1,4</w:t>
            </w:r>
            <w:r/>
          </w:p>
          <w:p>
            <w:pPr>
              <w:ind w:left="190"/>
              <w:jc w:val="center"/>
            </w:pPr>
            <w:r>
              <w:t xml:space="preserve">0,7</w:t>
            </w:r>
            <w:r/>
          </w:p>
          <w:p>
            <w:pPr>
              <w:ind w:left="190"/>
              <w:jc w:val="center"/>
            </w:pPr>
            <w:r>
              <w:t xml:space="preserve">1,1</w:t>
            </w:r>
            <w:r/>
          </w:p>
        </w:tc>
        <w:tc>
          <w:tcPr>
            <w:tcBorders>
              <w:bottom w:val="single" w:color="auto" w:sz="4" w:space="0"/>
            </w:tcBorders>
            <w:tcW w:w="3039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  <w:p>
            <w:pPr>
              <w:ind w:left="190"/>
              <w:jc w:val="center"/>
            </w:pPr>
            <w:r/>
            <w:r/>
          </w:p>
          <w:p>
            <w:pPr>
              <w:ind w:left="190"/>
              <w:jc w:val="center"/>
            </w:pPr>
            <w:r>
              <w:t xml:space="preserve">1,4</w:t>
            </w:r>
            <w:r/>
          </w:p>
          <w:p>
            <w:pPr>
              <w:ind w:left="190"/>
              <w:jc w:val="center"/>
            </w:pPr>
            <w:r>
              <w:t xml:space="preserve">0,7</w:t>
            </w:r>
            <w:r/>
          </w:p>
          <w:p>
            <w:pPr>
              <w:ind w:left="190"/>
              <w:jc w:val="center"/>
            </w:pPr>
            <w:r>
              <w:t xml:space="preserve">1,1</w:t>
            </w:r>
            <w:r/>
          </w:p>
        </w:tc>
        <w:tc>
          <w:tcPr>
            <w:tcBorders>
              <w:bottom w:val="single" w:color="auto" w:sz="4" w:space="0"/>
            </w:tcBorders>
            <w:tcW w:w="4820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Borders>
              <w:bottom w:val="single" w:color="auto" w:sz="4" w:space="0"/>
            </w:tcBorders>
            <w:tcW w:w="1331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4.1.8.</w:t>
            </w:r>
            <w:r/>
          </w:p>
        </w:tc>
        <w:tc>
          <w:tcPr>
            <w:tcBorders>
              <w:bottom w:val="single" w:color="auto" w:sz="4" w:space="0"/>
            </w:tcBorders>
            <w:tcW w:w="2545" w:type="dxa"/>
            <w:textDirection w:val="lrTb"/>
            <w:noWrap w:val="false"/>
          </w:tcPr>
          <w:p>
            <w:r>
              <w:t xml:space="preserve">Материал изготовления люльки</w:t>
            </w:r>
            <w:r/>
          </w:p>
        </w:tc>
        <w:tc>
          <w:tcPr>
            <w:tcBorders>
              <w:bottom w:val="single" w:color="auto" w:sz="4" w:space="0"/>
            </w:tcBorders>
            <w:tcW w:w="2631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Алюминий</w:t>
            </w:r>
            <w:r/>
          </w:p>
        </w:tc>
        <w:tc>
          <w:tcPr>
            <w:tcBorders>
              <w:bottom w:val="single" w:color="auto" w:sz="4" w:space="0"/>
            </w:tcBorders>
            <w:tcW w:w="3039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Алюминий</w:t>
            </w:r>
            <w:r/>
          </w:p>
        </w:tc>
        <w:tc>
          <w:tcPr>
            <w:tcBorders>
              <w:bottom w:val="single" w:color="auto" w:sz="4" w:space="0"/>
            </w:tcBorders>
            <w:tcW w:w="4820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Borders>
              <w:bottom w:val="single" w:color="auto" w:sz="4" w:space="0"/>
            </w:tcBorders>
            <w:tcW w:w="1331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4.1.9.</w:t>
            </w:r>
            <w:r/>
          </w:p>
        </w:tc>
        <w:tc>
          <w:tcPr>
            <w:tcBorders>
              <w:bottom w:val="single" w:color="auto" w:sz="4" w:space="0"/>
            </w:tcBorders>
            <w:tcW w:w="2545" w:type="dxa"/>
            <w:textDirection w:val="lrTb"/>
            <w:noWrap w:val="false"/>
          </w:tcPr>
          <w:p>
            <w:r>
              <w:t xml:space="preserve">Тип люльки</w:t>
            </w:r>
            <w:r/>
          </w:p>
        </w:tc>
        <w:tc>
          <w:tcPr>
            <w:tcBorders>
              <w:bottom w:val="single" w:color="auto" w:sz="4" w:space="0"/>
            </w:tcBorders>
            <w:tcW w:w="2631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Складная</w:t>
            </w:r>
            <w:r>
              <w:t xml:space="preserve"> с телескопическим выдвижением</w:t>
            </w:r>
            <w:r/>
          </w:p>
        </w:tc>
        <w:tc>
          <w:tcPr>
            <w:tcBorders>
              <w:bottom w:val="single" w:color="auto" w:sz="4" w:space="0"/>
            </w:tcBorders>
            <w:tcW w:w="3039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Складная</w:t>
            </w:r>
            <w:r>
              <w:t xml:space="preserve"> с телескопическим выдвижением</w:t>
            </w:r>
            <w:r/>
          </w:p>
        </w:tc>
        <w:tc>
          <w:tcPr>
            <w:tcBorders>
              <w:bottom w:val="single" w:color="auto" w:sz="4" w:space="0"/>
            </w:tcBorders>
            <w:tcW w:w="4820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Borders>
              <w:bottom w:val="single" w:color="auto" w:sz="4" w:space="0"/>
            </w:tcBorders>
            <w:tcW w:w="1331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4.1.10.</w:t>
            </w:r>
            <w:r/>
          </w:p>
        </w:tc>
        <w:tc>
          <w:tcPr>
            <w:tcBorders>
              <w:bottom w:val="single" w:color="auto" w:sz="4" w:space="0"/>
            </w:tcBorders>
            <w:tcW w:w="2545" w:type="dxa"/>
            <w:textDirection w:val="lrTb"/>
            <w:noWrap w:val="false"/>
          </w:tcPr>
          <w:p>
            <w:r>
              <w:t xml:space="preserve">Изоляция люльки, Вольт</w:t>
            </w:r>
            <w:r/>
          </w:p>
        </w:tc>
        <w:tc>
          <w:tcPr>
            <w:tcBorders>
              <w:bottom w:val="single" w:color="auto" w:sz="4" w:space="0"/>
            </w:tcBorders>
            <w:tcW w:w="2631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2</w:t>
            </w:r>
            <w:r>
              <w:t xml:space="preserve">000</w:t>
            </w:r>
            <w:r/>
          </w:p>
        </w:tc>
        <w:tc>
          <w:tcPr>
            <w:tcBorders>
              <w:bottom w:val="single" w:color="auto" w:sz="4" w:space="0"/>
            </w:tcBorders>
            <w:tcW w:w="3039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2</w:t>
            </w:r>
            <w:r>
              <w:t xml:space="preserve">000</w:t>
            </w:r>
            <w:r/>
          </w:p>
        </w:tc>
        <w:tc>
          <w:tcPr>
            <w:tcBorders>
              <w:bottom w:val="single" w:color="auto" w:sz="4" w:space="0"/>
            </w:tcBorders>
            <w:tcW w:w="4820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Borders>
              <w:bottom w:val="single" w:color="auto" w:sz="4" w:space="0"/>
            </w:tcBorders>
            <w:tcW w:w="1331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4.1.11.</w:t>
            </w:r>
            <w:r/>
          </w:p>
        </w:tc>
        <w:tc>
          <w:tcPr>
            <w:tcBorders>
              <w:bottom w:val="single" w:color="auto" w:sz="4" w:space="0"/>
            </w:tcBorders>
            <w:tcW w:w="2545" w:type="dxa"/>
            <w:textDirection w:val="lrTb"/>
            <w:noWrap w:val="false"/>
          </w:tcPr>
          <w:p>
            <w:r>
              <w:t xml:space="preserve">Тип изоляции люльки</w:t>
            </w:r>
            <w:r/>
          </w:p>
        </w:tc>
        <w:tc>
          <w:tcPr>
            <w:tcBorders>
              <w:bottom w:val="single" w:color="auto" w:sz="4" w:space="0"/>
            </w:tcBorders>
            <w:tcW w:w="2631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Опорно-стержневой, полимерный изолятор</w:t>
            </w:r>
            <w:r/>
          </w:p>
        </w:tc>
        <w:tc>
          <w:tcPr>
            <w:tcBorders>
              <w:bottom w:val="single" w:color="auto" w:sz="4" w:space="0"/>
            </w:tcBorders>
            <w:tcW w:w="3039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Опорно-стержневой, полимерный изолятор</w:t>
            </w:r>
            <w:r/>
          </w:p>
        </w:tc>
        <w:tc>
          <w:tcPr>
            <w:tcBorders>
              <w:bottom w:val="single" w:color="auto" w:sz="4" w:space="0"/>
            </w:tcBorders>
            <w:tcW w:w="4820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Borders>
              <w:bottom w:val="single" w:color="auto" w:sz="4" w:space="0"/>
            </w:tcBorders>
            <w:tcW w:w="1331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4.1.12.</w:t>
            </w:r>
            <w:r/>
          </w:p>
        </w:tc>
        <w:tc>
          <w:tcPr>
            <w:tcBorders>
              <w:bottom w:val="single" w:color="auto" w:sz="4" w:space="0"/>
            </w:tcBorders>
            <w:tcW w:w="2545" w:type="dxa"/>
            <w:textDirection w:val="lrTb"/>
            <w:noWrap w:val="false"/>
          </w:tcPr>
          <w:p>
            <w:r>
              <w:t xml:space="preserve">Антикоррозийная обработка </w:t>
            </w:r>
            <w:r>
              <w:t xml:space="preserve">надрамника</w:t>
            </w:r>
            <w:r/>
          </w:p>
        </w:tc>
        <w:tc>
          <w:tcPr>
            <w:tcBorders>
              <w:bottom w:val="single" w:color="auto" w:sz="4" w:space="0"/>
            </w:tcBorders>
            <w:tcW w:w="2631" w:type="dxa"/>
            <w:textDirection w:val="lrTb"/>
            <w:noWrap w:val="false"/>
          </w:tcPr>
          <w:p>
            <w:pPr>
              <w:jc w:val="center"/>
            </w:pPr>
            <w:r>
              <w:t xml:space="preserve">Дробеструйная обработка</w:t>
            </w:r>
            <w:r/>
          </w:p>
        </w:tc>
        <w:tc>
          <w:tcPr>
            <w:tcBorders>
              <w:bottom w:val="single" w:color="auto" w:sz="4" w:space="0"/>
            </w:tcBorders>
            <w:tcW w:w="3039" w:type="dxa"/>
            <w:textDirection w:val="lrTb"/>
            <w:noWrap w:val="false"/>
          </w:tcPr>
          <w:p>
            <w:pPr>
              <w:jc w:val="center"/>
            </w:pPr>
            <w:r>
              <w:t xml:space="preserve">Дробеструйная обработка</w:t>
            </w:r>
            <w:r/>
          </w:p>
        </w:tc>
        <w:tc>
          <w:tcPr>
            <w:tcBorders>
              <w:bottom w:val="single" w:color="auto" w:sz="4" w:space="0"/>
            </w:tcBorders>
            <w:tcW w:w="482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Borders>
              <w:bottom w:val="single" w:color="auto" w:sz="4" w:space="0"/>
            </w:tcBorders>
            <w:tcW w:w="1331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4.1.13.</w:t>
            </w:r>
            <w:r/>
          </w:p>
        </w:tc>
        <w:tc>
          <w:tcPr>
            <w:tcBorders>
              <w:bottom w:val="single" w:color="auto" w:sz="4" w:space="0"/>
            </w:tcBorders>
            <w:tcW w:w="2545" w:type="dxa"/>
            <w:textDirection w:val="lrTb"/>
            <w:noWrap w:val="false"/>
          </w:tcPr>
          <w:p>
            <w:r>
              <w:t xml:space="preserve">Настил платформы</w:t>
            </w:r>
            <w:r/>
          </w:p>
        </w:tc>
        <w:tc>
          <w:tcPr>
            <w:tcBorders>
              <w:bottom w:val="single" w:color="auto" w:sz="4" w:space="0"/>
            </w:tcBorders>
            <w:tcW w:w="2631" w:type="dxa"/>
            <w:textDirection w:val="lrTb"/>
            <w:noWrap w:val="false"/>
          </w:tcPr>
          <w:p>
            <w:pPr>
              <w:jc w:val="center"/>
            </w:pPr>
            <w:r>
              <w:t xml:space="preserve">Рифленый алюминий</w:t>
            </w:r>
            <w:r/>
          </w:p>
        </w:tc>
        <w:tc>
          <w:tcPr>
            <w:tcBorders>
              <w:bottom w:val="single" w:color="auto" w:sz="4" w:space="0"/>
            </w:tcBorders>
            <w:tcW w:w="3039" w:type="dxa"/>
            <w:textDirection w:val="lrTb"/>
            <w:noWrap w:val="false"/>
          </w:tcPr>
          <w:p>
            <w:pPr>
              <w:jc w:val="center"/>
            </w:pPr>
            <w:r>
              <w:t xml:space="preserve">Рифленый алюминий</w:t>
            </w:r>
            <w:r/>
          </w:p>
        </w:tc>
        <w:tc>
          <w:tcPr>
            <w:tcBorders>
              <w:bottom w:val="single" w:color="auto" w:sz="4" w:space="0"/>
            </w:tcBorders>
            <w:tcW w:w="482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Borders>
              <w:bottom w:val="single" w:color="auto" w:sz="4" w:space="0"/>
            </w:tcBorders>
            <w:tcW w:w="1331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4.1.14.</w:t>
            </w:r>
            <w:r/>
          </w:p>
        </w:tc>
        <w:tc>
          <w:tcPr>
            <w:tcBorders>
              <w:bottom w:val="single" w:color="auto" w:sz="4" w:space="0"/>
            </w:tcBorders>
            <w:tcW w:w="2545" w:type="dxa"/>
            <w:textDirection w:val="lrTb"/>
            <w:noWrap w:val="false"/>
          </w:tcPr>
          <w:p>
            <w:r>
              <w:t xml:space="preserve">Размещение электропроводки,</w:t>
            </w:r>
            <w:r>
              <w:t xml:space="preserve"> </w:t>
            </w:r>
            <w:r>
              <w:t xml:space="preserve">рукавов высокого давления</w:t>
            </w:r>
            <w:r/>
          </w:p>
        </w:tc>
        <w:tc>
          <w:tcPr>
            <w:tcBorders>
              <w:bottom w:val="single" w:color="auto" w:sz="4" w:space="0"/>
            </w:tcBorders>
            <w:tcW w:w="2631" w:type="dxa"/>
            <w:textDirection w:val="lrTb"/>
            <w:noWrap w:val="false"/>
          </w:tcPr>
          <w:p>
            <w:pPr>
              <w:jc w:val="center"/>
            </w:pPr>
            <w:r>
              <w:t xml:space="preserve">Внутри стрелы</w:t>
            </w:r>
            <w:r/>
          </w:p>
        </w:tc>
        <w:tc>
          <w:tcPr>
            <w:tcBorders>
              <w:bottom w:val="single" w:color="auto" w:sz="4" w:space="0"/>
            </w:tcBorders>
            <w:tcW w:w="3039" w:type="dxa"/>
            <w:textDirection w:val="lrTb"/>
            <w:noWrap w:val="false"/>
          </w:tcPr>
          <w:p>
            <w:pPr>
              <w:jc w:val="center"/>
            </w:pPr>
            <w:r>
              <w:t xml:space="preserve">Внутри стрелы</w:t>
            </w:r>
            <w:r/>
          </w:p>
        </w:tc>
        <w:tc>
          <w:tcPr>
            <w:tcBorders>
              <w:bottom w:val="single" w:color="auto" w:sz="4" w:space="0"/>
            </w:tcBorders>
            <w:tcW w:w="482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Borders>
              <w:bottom w:val="single" w:color="auto" w:sz="4" w:space="0"/>
            </w:tcBorders>
            <w:tcW w:w="1331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4.1.15.</w:t>
            </w:r>
            <w:r/>
          </w:p>
        </w:tc>
        <w:tc>
          <w:tcPr>
            <w:tcBorders>
              <w:bottom w:val="single" w:color="auto" w:sz="4" w:space="0"/>
            </w:tcBorders>
            <w:tcW w:w="2545" w:type="dxa"/>
            <w:textDirection w:val="lrTb"/>
            <w:noWrap w:val="false"/>
          </w:tcPr>
          <w:p>
            <w:r>
              <w:t xml:space="preserve">Цилиндр выдвижения</w:t>
            </w:r>
            <w:r/>
          </w:p>
        </w:tc>
        <w:tc>
          <w:tcPr>
            <w:tcBorders>
              <w:bottom w:val="single" w:color="auto" w:sz="4" w:space="0"/>
            </w:tcBorders>
            <w:tcW w:w="2631" w:type="dxa"/>
            <w:textDirection w:val="lrTb"/>
            <w:noWrap w:val="false"/>
          </w:tcPr>
          <w:p>
            <w:pPr>
              <w:jc w:val="center"/>
            </w:pPr>
            <w:r>
              <w:t xml:space="preserve">Над стрелой</w:t>
            </w:r>
            <w:r/>
          </w:p>
        </w:tc>
        <w:tc>
          <w:tcPr>
            <w:tcBorders>
              <w:bottom w:val="single" w:color="auto" w:sz="4" w:space="0"/>
            </w:tcBorders>
            <w:tcW w:w="3039" w:type="dxa"/>
            <w:textDirection w:val="lrTb"/>
            <w:noWrap w:val="false"/>
          </w:tcPr>
          <w:p>
            <w:pPr>
              <w:jc w:val="center"/>
            </w:pPr>
            <w:r>
              <w:t xml:space="preserve">Над стрелой</w:t>
            </w:r>
            <w:r/>
          </w:p>
        </w:tc>
        <w:tc>
          <w:tcPr>
            <w:tcBorders>
              <w:bottom w:val="single" w:color="auto" w:sz="4" w:space="0"/>
            </w:tcBorders>
            <w:tcW w:w="482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Borders>
              <w:bottom w:val="single" w:color="auto" w:sz="4" w:space="0"/>
            </w:tcBorders>
            <w:tcW w:w="1331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4.1.16.</w:t>
            </w:r>
            <w:r/>
          </w:p>
        </w:tc>
        <w:tc>
          <w:tcPr>
            <w:tcBorders>
              <w:bottom w:val="single" w:color="auto" w:sz="4" w:space="0"/>
            </w:tcBorders>
            <w:tcW w:w="2545" w:type="dxa"/>
            <w:textDirection w:val="lrTb"/>
            <w:noWrap w:val="false"/>
          </w:tcPr>
          <w:p>
            <w:r>
              <w:t xml:space="preserve">Транспортное положение люльки</w:t>
            </w:r>
            <w:r/>
          </w:p>
        </w:tc>
        <w:tc>
          <w:tcPr>
            <w:tcBorders>
              <w:bottom w:val="single" w:color="auto" w:sz="4" w:space="0"/>
            </w:tcBorders>
            <w:tcW w:w="2631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Над кабиной</w:t>
            </w:r>
            <w:r/>
          </w:p>
        </w:tc>
        <w:tc>
          <w:tcPr>
            <w:tcBorders>
              <w:bottom w:val="single" w:color="auto" w:sz="4" w:space="0"/>
            </w:tcBorders>
            <w:tcW w:w="3039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Над кабиной</w:t>
            </w:r>
            <w:r/>
          </w:p>
        </w:tc>
        <w:tc>
          <w:tcPr>
            <w:tcBorders>
              <w:bottom w:val="single" w:color="auto" w:sz="4" w:space="0"/>
            </w:tcBorders>
            <w:tcW w:w="4820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Borders>
              <w:bottom w:val="single" w:color="auto" w:sz="4" w:space="0"/>
            </w:tcBorders>
            <w:tcW w:w="1331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4.1.17.</w:t>
            </w:r>
            <w:r/>
          </w:p>
        </w:tc>
        <w:tc>
          <w:tcPr>
            <w:tcBorders>
              <w:bottom w:val="single" w:color="auto" w:sz="4" w:space="0"/>
            </w:tcBorders>
            <w:tcW w:w="2545" w:type="dxa"/>
            <w:textDirection w:val="lrTb"/>
            <w:noWrap w:val="false"/>
          </w:tcPr>
          <w:p>
            <w:r>
              <w:t xml:space="preserve">Тип крепления корзины к стреле</w:t>
            </w:r>
            <w:r/>
          </w:p>
        </w:tc>
        <w:tc>
          <w:tcPr>
            <w:tcBorders>
              <w:bottom w:val="single" w:color="auto" w:sz="4" w:space="0"/>
            </w:tcBorders>
            <w:tcW w:w="2631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Шарнирно-рычажное</w:t>
            </w:r>
            <w:r/>
          </w:p>
        </w:tc>
        <w:tc>
          <w:tcPr>
            <w:tcBorders>
              <w:bottom w:val="single" w:color="auto" w:sz="4" w:space="0"/>
            </w:tcBorders>
            <w:tcW w:w="3039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Шарнирно-рычажное</w:t>
            </w:r>
            <w:r/>
          </w:p>
        </w:tc>
        <w:tc>
          <w:tcPr>
            <w:tcBorders>
              <w:bottom w:val="single" w:color="auto" w:sz="4" w:space="0"/>
            </w:tcBorders>
            <w:tcW w:w="4820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W w:w="1331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4.1.18.</w:t>
            </w:r>
            <w:r/>
          </w:p>
        </w:tc>
        <w:tc>
          <w:tcPr>
            <w:tcW w:w="2545" w:type="dxa"/>
            <w:textDirection w:val="lrTb"/>
            <w:noWrap w:val="false"/>
          </w:tcPr>
          <w:p>
            <w:r>
              <w:t xml:space="preserve">Угол поворота корзины в горизонтальной плоскости относительно продольной оси подъемника, град, не более</w:t>
            </w:r>
            <w:r/>
          </w:p>
        </w:tc>
        <w:tc>
          <w:tcPr>
            <w:tcW w:w="2631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  <w:p>
            <w:pPr>
              <w:ind w:left="190"/>
              <w:jc w:val="center"/>
            </w:pPr>
            <w:r>
              <w:t xml:space="preserve">±</w:t>
            </w:r>
            <w:r>
              <w:t xml:space="preserve">65</w:t>
            </w:r>
            <w:r/>
          </w:p>
        </w:tc>
        <w:tc>
          <w:tcPr>
            <w:tcW w:w="3039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  <w:p>
            <w:pPr>
              <w:ind w:left="190"/>
              <w:jc w:val="center"/>
            </w:pPr>
            <w:r>
              <w:t xml:space="preserve">±</w:t>
            </w:r>
            <w:r>
              <w:t xml:space="preserve">65</w:t>
            </w:r>
            <w:r/>
          </w:p>
        </w:tc>
        <w:tc>
          <w:tcPr>
            <w:tcW w:w="4820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W w:w="1331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4.1.19.</w:t>
            </w:r>
            <w:r/>
          </w:p>
        </w:tc>
        <w:tc>
          <w:tcPr>
            <w:tcW w:w="2545" w:type="dxa"/>
            <w:textDirection w:val="lrTb"/>
            <w:noWrap w:val="false"/>
          </w:tcPr>
          <w:p>
            <w:r>
              <w:t xml:space="preserve">Угол наклона корзины, град</w:t>
            </w:r>
            <w:r/>
          </w:p>
        </w:tc>
        <w:tc>
          <w:tcPr>
            <w:tcW w:w="2631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90</w:t>
            </w:r>
            <w:r/>
          </w:p>
        </w:tc>
        <w:tc>
          <w:tcPr>
            <w:tcW w:w="3039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90</w:t>
            </w:r>
            <w:r/>
          </w:p>
        </w:tc>
        <w:tc>
          <w:tcPr>
            <w:tcW w:w="4820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W w:w="1331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4.1.20.</w:t>
            </w:r>
            <w:r/>
          </w:p>
        </w:tc>
        <w:tc>
          <w:tcPr>
            <w:tcW w:w="2545" w:type="dxa"/>
            <w:textDirection w:val="lrTb"/>
            <w:noWrap w:val="false"/>
          </w:tcPr>
          <w:p>
            <w:r>
              <w:t xml:space="preserve">Время подъема корзины на рабочую высоту, с</w:t>
            </w:r>
            <w:r/>
          </w:p>
        </w:tc>
        <w:tc>
          <w:tcPr>
            <w:tcW w:w="2631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100</w:t>
            </w:r>
            <w:r/>
          </w:p>
        </w:tc>
        <w:tc>
          <w:tcPr>
            <w:tcW w:w="3039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100</w:t>
            </w:r>
            <w:r/>
          </w:p>
        </w:tc>
        <w:tc>
          <w:tcPr>
            <w:tcW w:w="4820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W w:w="1331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4.1.21.</w:t>
            </w:r>
            <w:r/>
          </w:p>
        </w:tc>
        <w:tc>
          <w:tcPr>
            <w:tcW w:w="2545" w:type="dxa"/>
            <w:textDirection w:val="lrTb"/>
            <w:noWrap w:val="false"/>
          </w:tcPr>
          <w:p>
            <w:r>
              <w:t xml:space="preserve">Скорость выдвижения секций, м/с</w:t>
            </w:r>
            <w:r/>
          </w:p>
        </w:tc>
        <w:tc>
          <w:tcPr>
            <w:tcW w:w="2631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0,4</w:t>
            </w:r>
            <w:r/>
          </w:p>
        </w:tc>
        <w:tc>
          <w:tcPr>
            <w:tcW w:w="3039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0,4</w:t>
            </w:r>
            <w:r/>
          </w:p>
        </w:tc>
        <w:tc>
          <w:tcPr>
            <w:tcW w:w="4820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W w:w="1331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4.1.22.</w:t>
            </w:r>
            <w:r/>
          </w:p>
        </w:tc>
        <w:tc>
          <w:tcPr>
            <w:tcW w:w="2545" w:type="dxa"/>
            <w:textDirection w:val="lrTb"/>
            <w:noWrap w:val="false"/>
          </w:tcPr>
          <w:p>
            <w:r>
              <w:t xml:space="preserve">Максимальная частота вращения поворотной части, об/мин</w:t>
            </w:r>
            <w:r/>
          </w:p>
        </w:tc>
        <w:tc>
          <w:tcPr>
            <w:tcW w:w="2631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0,83</w:t>
            </w:r>
            <w:r/>
          </w:p>
        </w:tc>
        <w:tc>
          <w:tcPr>
            <w:tcW w:w="3039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0,83</w:t>
            </w:r>
            <w:r/>
          </w:p>
        </w:tc>
        <w:tc>
          <w:tcPr>
            <w:tcW w:w="4820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W w:w="1331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4.1.23.</w:t>
            </w:r>
            <w:r/>
          </w:p>
        </w:tc>
        <w:tc>
          <w:tcPr>
            <w:tcW w:w="2545" w:type="dxa"/>
            <w:textDirection w:val="lrTb"/>
            <w:noWrap w:val="false"/>
          </w:tcPr>
          <w:p>
            <w:r>
              <w:t xml:space="preserve">Лестница на платформу</w:t>
            </w:r>
            <w:r/>
          </w:p>
        </w:tc>
        <w:tc>
          <w:tcPr>
            <w:tcW w:w="2631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Выдвижная</w:t>
            </w:r>
            <w:r/>
          </w:p>
        </w:tc>
        <w:tc>
          <w:tcPr>
            <w:tcW w:w="3039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Выдвижная</w:t>
            </w:r>
            <w:r/>
          </w:p>
        </w:tc>
        <w:tc>
          <w:tcPr>
            <w:tcW w:w="4820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W w:w="1331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4.1.24.</w:t>
            </w:r>
            <w:r/>
          </w:p>
        </w:tc>
        <w:tc>
          <w:tcPr>
            <w:tcW w:w="2545" w:type="dxa"/>
            <w:textDirection w:val="lrTb"/>
            <w:noWrap w:val="false"/>
          </w:tcPr>
          <w:p>
            <w:r>
              <w:t xml:space="preserve">Табло на пульте управления в</w:t>
            </w:r>
            <w:r/>
          </w:p>
          <w:p>
            <w:r>
              <w:t xml:space="preserve">-на колонне АГП</w:t>
            </w:r>
            <w:r/>
          </w:p>
          <w:p>
            <w:r>
              <w:t xml:space="preserve">-в люльке</w:t>
            </w:r>
            <w:r/>
          </w:p>
        </w:tc>
        <w:tc>
          <w:tcPr>
            <w:tcW w:w="2631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  <w:p>
            <w:pPr>
              <w:ind w:left="190"/>
              <w:jc w:val="center"/>
            </w:pPr>
            <w:r>
              <w:t xml:space="preserve">Электронное с </w:t>
            </w:r>
            <w:r>
              <w:t xml:space="preserve">LED </w:t>
            </w:r>
            <w:r>
              <w:t xml:space="preserve">дисплеем</w:t>
            </w:r>
            <w:r/>
          </w:p>
          <w:p>
            <w:pPr>
              <w:ind w:left="190"/>
              <w:jc w:val="center"/>
            </w:pPr>
            <w:r>
              <w:t xml:space="preserve">Электронное с </w:t>
            </w:r>
            <w:r>
              <w:t xml:space="preserve">LED </w:t>
            </w:r>
            <w:r>
              <w:t xml:space="preserve">дисплеем</w:t>
            </w:r>
            <w:r/>
          </w:p>
        </w:tc>
        <w:tc>
          <w:tcPr>
            <w:tcW w:w="3039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  <w:p>
            <w:pPr>
              <w:ind w:left="190"/>
              <w:jc w:val="center"/>
            </w:pPr>
            <w:r>
              <w:t xml:space="preserve">Электронное с </w:t>
            </w:r>
            <w:r>
              <w:t xml:space="preserve">LED </w:t>
            </w:r>
            <w:r>
              <w:t xml:space="preserve">дисплеем</w:t>
            </w:r>
            <w:r/>
          </w:p>
          <w:p>
            <w:pPr>
              <w:ind w:left="190"/>
              <w:jc w:val="center"/>
            </w:pPr>
            <w:r>
              <w:t xml:space="preserve">Электронное с </w:t>
            </w:r>
            <w:r>
              <w:t xml:space="preserve">LED </w:t>
            </w:r>
            <w:r>
              <w:t xml:space="preserve">дисплеем</w:t>
            </w:r>
            <w:r/>
          </w:p>
        </w:tc>
        <w:tc>
          <w:tcPr>
            <w:tcW w:w="4820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W w:w="1331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4.1.25.</w:t>
            </w:r>
            <w:r/>
          </w:p>
        </w:tc>
        <w:tc>
          <w:tcPr>
            <w:tcW w:w="2545" w:type="dxa"/>
            <w:textDirection w:val="lrTb"/>
            <w:noWrap w:val="false"/>
          </w:tcPr>
          <w:p>
            <w:r>
              <w:t xml:space="preserve">Информация на дисплее:</w:t>
            </w:r>
            <w:r/>
          </w:p>
        </w:tc>
        <w:tc>
          <w:tcPr>
            <w:tcW w:w="2631" w:type="dxa"/>
            <w:textDirection w:val="lrTb"/>
            <w:noWrap w:val="false"/>
          </w:tcPr>
          <w:p>
            <w:pPr>
              <w:pStyle w:val="858"/>
              <w:numPr>
                <w:ilvl w:val="0"/>
                <w:numId w:val="6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Отображение на </w:t>
            </w:r>
            <w:r>
              <w:rPr>
                <w:lang w:val="en-US" w:eastAsia="en-US"/>
              </w:rPr>
              <w:t xml:space="preserve">LED</w:t>
            </w:r>
            <w:r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дисплее загрузки корзины в процентах от максимально возможной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6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Отображение на </w:t>
            </w:r>
            <w:r>
              <w:rPr>
                <w:lang w:val="en-US" w:eastAsia="en-US"/>
              </w:rPr>
              <w:t xml:space="preserve">LED</w:t>
            </w:r>
            <w:r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дисплее величины вылета стрелы в процентах от максимально возможного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6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Отображение на </w:t>
            </w:r>
            <w:r>
              <w:rPr>
                <w:lang w:val="en-US" w:eastAsia="en-US"/>
              </w:rPr>
              <w:t xml:space="preserve">LED</w:t>
            </w:r>
            <w:r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дисплее давления в барах в поршневой полости гидроцилиндра подъема стрелы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6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Отображение на </w:t>
            </w:r>
            <w:r>
              <w:rPr>
                <w:lang w:val="en-US" w:eastAsia="en-US"/>
              </w:rPr>
              <w:t xml:space="preserve">LED</w:t>
            </w:r>
            <w:r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дисплее давления в барах в </w:t>
            </w:r>
            <w:r>
              <w:rPr>
                <w:lang w:eastAsia="en-US"/>
              </w:rPr>
              <w:t xml:space="preserve">штоковой</w:t>
            </w:r>
            <w:r>
              <w:rPr>
                <w:lang w:eastAsia="en-US"/>
              </w:rPr>
              <w:t xml:space="preserve"> полости гидроцилиндра подъема стрелы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6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Отображение на </w:t>
            </w:r>
            <w:r>
              <w:rPr>
                <w:lang w:val="en-US" w:eastAsia="en-US"/>
              </w:rPr>
              <w:t xml:space="preserve">LED</w:t>
            </w:r>
            <w:r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дисплее угла наклона стрелы в </w:t>
            </w:r>
            <w:r>
              <w:rPr>
                <w:lang w:eastAsia="en-US"/>
              </w:rPr>
              <w:t xml:space="preserve">градусах, относительно горизонта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6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Отображение на </w:t>
            </w:r>
            <w:r>
              <w:rPr>
                <w:lang w:val="en-US" w:eastAsia="en-US"/>
              </w:rPr>
              <w:t xml:space="preserve">LED</w:t>
            </w:r>
            <w:r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дисплее температуры окружающей среды в градусах Цельсия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6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Индикация наличие питания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6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Индикация вывешивания автомобиля на опорах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6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Индикация максимальной зона работы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6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Индикация максимальной загрузки корзины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6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Индикация обрыва цепей телескопирования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6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Индикация работы с колонны АГП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6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Индикация работы из люльки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6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Индикация работы опорами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6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Кнопка старт ДВС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6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Кнопка опасности столкновения с кабиной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6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Кнопка звукового сигнала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6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Кнопка аварийной остановки подъемника (остановка ДВС)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ind w:left="190"/>
              <w:jc w:val="center"/>
            </w:pPr>
            <w:r>
              <w:rPr>
                <w:lang w:eastAsia="en-US"/>
              </w:rPr>
              <w:t xml:space="preserve">Тумблер поворота корзины</w:t>
            </w:r>
            <w:r/>
          </w:p>
        </w:tc>
        <w:tc>
          <w:tcPr>
            <w:tcW w:w="3039" w:type="dxa"/>
            <w:textDirection w:val="lrTb"/>
            <w:noWrap w:val="false"/>
          </w:tcPr>
          <w:p>
            <w:pPr>
              <w:pStyle w:val="858"/>
              <w:numPr>
                <w:ilvl w:val="0"/>
                <w:numId w:val="7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Отображение на </w:t>
            </w:r>
            <w:r>
              <w:rPr>
                <w:lang w:val="en-US" w:eastAsia="en-US"/>
              </w:rPr>
              <w:t xml:space="preserve">LED</w:t>
            </w:r>
            <w:r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дисплее загрузки корзины в процентах от максимально возможной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7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Отображение на </w:t>
            </w:r>
            <w:r>
              <w:rPr>
                <w:lang w:val="en-US" w:eastAsia="en-US"/>
              </w:rPr>
              <w:t xml:space="preserve">LED</w:t>
            </w:r>
            <w:r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дисплее величины вылета стрелы в процентах от максимально возможного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7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Отображение на </w:t>
            </w:r>
            <w:r>
              <w:rPr>
                <w:lang w:val="en-US" w:eastAsia="en-US"/>
              </w:rPr>
              <w:t xml:space="preserve">LED</w:t>
            </w:r>
            <w:r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дисплее давления в барах в поршневой полости гидроцилиндра подъема стрелы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7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Отображение на </w:t>
            </w:r>
            <w:r>
              <w:rPr>
                <w:lang w:val="en-US" w:eastAsia="en-US"/>
              </w:rPr>
              <w:t xml:space="preserve">LED</w:t>
            </w:r>
            <w:r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дисплее давления в барах в </w:t>
            </w:r>
            <w:r>
              <w:rPr>
                <w:lang w:eastAsia="en-US"/>
              </w:rPr>
              <w:t xml:space="preserve">штоковой</w:t>
            </w:r>
            <w:r>
              <w:rPr>
                <w:lang w:eastAsia="en-US"/>
              </w:rPr>
              <w:t xml:space="preserve"> полости гидроцилиндра подъема стрелы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7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Отображение на </w:t>
            </w:r>
            <w:r>
              <w:rPr>
                <w:lang w:val="en-US" w:eastAsia="en-US"/>
              </w:rPr>
              <w:t xml:space="preserve">LED</w:t>
            </w:r>
            <w:r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дисплее угла наклона стрелы в </w:t>
            </w:r>
            <w:r>
              <w:rPr>
                <w:lang w:eastAsia="en-US"/>
              </w:rPr>
              <w:t xml:space="preserve">градусах, относительно горизонта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7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Отображение на </w:t>
            </w:r>
            <w:r>
              <w:rPr>
                <w:lang w:val="en-US" w:eastAsia="en-US"/>
              </w:rPr>
              <w:t xml:space="preserve">LED</w:t>
            </w:r>
            <w:r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дисплее температуры окружающей среды в градусах Цельсия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7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Индикация наличие питания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7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Индикация вывешивания автомобиля на опорах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7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Индикация максимальной зона работы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7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Индикация максимальной загрузки корзины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7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Индикация обрыва цепей телескопирования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7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Индикация работы с колонны АГП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7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Индикация работы из люльки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7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Индикация работы опорами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7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Кнопка старт ДВС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7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Кнопка опасности столкновения с кабиной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7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Кнопка звукового сигнала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pStyle w:val="858"/>
              <w:numPr>
                <w:ilvl w:val="0"/>
                <w:numId w:val="7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Кнопка аварийной остановки подъемника (остановка ДВС)</w:t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  <w:p>
            <w:pPr>
              <w:ind w:left="190"/>
              <w:jc w:val="center"/>
            </w:pPr>
            <w:r>
              <w:rPr>
                <w:lang w:eastAsia="en-US"/>
              </w:rPr>
              <w:t xml:space="preserve">Тумблер поворота корзины</w:t>
            </w:r>
            <w:r/>
          </w:p>
        </w:tc>
        <w:tc>
          <w:tcPr>
            <w:tcW w:w="4820" w:type="dxa"/>
            <w:textDirection w:val="lrTb"/>
            <w:noWrap w:val="false"/>
          </w:tcPr>
          <w:p>
            <w:pPr>
              <w:pStyle w:val="858"/>
              <w:numPr>
                <w:ilvl w:val="0"/>
                <w:numId w:val="7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</w:r>
            <w:r>
              <w:rPr>
                <w:lang w:eastAsia="en-US"/>
              </w:rPr>
            </w:r>
            <w:r>
              <w:rPr>
                <w:lang w:eastAsia="en-US"/>
              </w:rPr>
            </w:r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Borders>
              <w:bottom w:val="single" w:color="auto" w:sz="4" w:space="0"/>
            </w:tcBorders>
            <w:tcW w:w="1331" w:type="dxa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4.1.26.</w:t>
            </w:r>
            <w:r/>
          </w:p>
        </w:tc>
        <w:tc>
          <w:tcPr>
            <w:tcBorders>
              <w:bottom w:val="single" w:color="auto" w:sz="4" w:space="0"/>
            </w:tcBorders>
            <w:tcW w:w="2545" w:type="dxa"/>
            <w:textDirection w:val="lrTb"/>
            <w:noWrap w:val="false"/>
          </w:tcPr>
          <w:p>
            <w:r>
              <w:t xml:space="preserve">Пульт управления опорами</w:t>
            </w:r>
            <w:r/>
          </w:p>
        </w:tc>
        <w:tc>
          <w:tcPr>
            <w:tcBorders>
              <w:bottom w:val="single" w:color="auto" w:sz="4" w:space="0"/>
            </w:tcBorders>
            <w:tcW w:w="2631" w:type="dxa"/>
            <w:textDirection w:val="lrTb"/>
            <w:noWrap w:val="false"/>
          </w:tcPr>
          <w:p>
            <w:pPr>
              <w:ind w:left="34" w:firstLine="284"/>
              <w:jc w:val="both"/>
            </w:pPr>
            <w:r>
              <w:t xml:space="preserve">Гидравлический, пропорциональный, 4-х секционный (на каждую опору отдельная секция), изготовлен из чугуна, имеет защитный клапан для контроля максимального давления в гидросистеме. </w:t>
            </w:r>
            <w:r/>
          </w:p>
          <w:p>
            <w:pPr>
              <w:ind w:left="34" w:firstLine="284"/>
              <w:jc w:val="both"/>
            </w:pPr>
            <w:r>
              <w:t xml:space="preserve">В непосредственной близости от пульта управления опорами установлен </w:t>
            </w:r>
            <w:r>
              <w:t xml:space="preserve">инклинометр – устройство, отслеживающее горизонтальное положение платформы.</w:t>
            </w:r>
            <w:r/>
          </w:p>
        </w:tc>
        <w:tc>
          <w:tcPr>
            <w:tcBorders>
              <w:bottom w:val="single" w:color="auto" w:sz="4" w:space="0"/>
            </w:tcBorders>
            <w:tcW w:w="3039" w:type="dxa"/>
            <w:textDirection w:val="lrTb"/>
            <w:noWrap w:val="false"/>
          </w:tcPr>
          <w:p>
            <w:pPr>
              <w:ind w:left="34" w:firstLine="284"/>
              <w:jc w:val="both"/>
            </w:pPr>
            <w:r>
              <w:t xml:space="preserve">Гидравлический, пропорциональный, 4-х секционный (на каждую опору отдельная секция), изготовлен из чугуна, имеет защитный клапан для контроля максимального давления в гидросистеме. </w:t>
            </w:r>
            <w:r/>
          </w:p>
          <w:p>
            <w:pPr>
              <w:ind w:left="34" w:firstLine="284"/>
              <w:jc w:val="both"/>
            </w:pPr>
            <w:r>
              <w:t xml:space="preserve">В непосредственной близости от пульта управления опорами установлен инклинометр – устройство, отслеживающее </w:t>
            </w:r>
            <w:r>
              <w:t xml:space="preserve">горизонтальное положение платформы.</w:t>
            </w:r>
            <w:r/>
          </w:p>
        </w:tc>
        <w:tc>
          <w:tcPr>
            <w:tcBorders>
              <w:bottom w:val="single" w:color="auto" w:sz="4" w:space="0"/>
            </w:tcBorders>
            <w:tcW w:w="4820" w:type="dxa"/>
            <w:textDirection w:val="lrTb"/>
            <w:noWrap w:val="false"/>
          </w:tcPr>
          <w:p>
            <w:pPr>
              <w:ind w:left="34" w:firstLine="284"/>
              <w:jc w:val="both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Borders>
              <w:bottom w:val="single" w:color="auto" w:sz="4" w:space="0"/>
            </w:tcBorders>
            <w:tcW w:w="1331" w:type="dxa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545" w:type="dxa"/>
            <w:textDirection w:val="lrTb"/>
            <w:noWrap w:val="false"/>
          </w:tcPr>
          <w:p>
            <w:r>
              <w:t xml:space="preserve">Тип аварийного насоса:</w:t>
            </w:r>
            <w:r/>
          </w:p>
          <w:p>
            <w:r>
              <w:t xml:space="preserve">- Ручной</w:t>
            </w:r>
            <w:r/>
          </w:p>
          <w:p>
            <w:r/>
            <w:r/>
          </w:p>
        </w:tc>
        <w:tc>
          <w:tcPr>
            <w:tcBorders>
              <w:bottom w:val="single" w:color="auto" w:sz="4" w:space="0"/>
            </w:tcBorders>
            <w:tcW w:w="2631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  <w:p>
            <w:pPr>
              <w:ind w:left="190"/>
              <w:jc w:val="center"/>
            </w:pPr>
            <w:r>
              <w:t xml:space="preserve">Стандартная комплектация</w:t>
            </w:r>
            <w:r/>
          </w:p>
          <w:p>
            <w:pPr>
              <w:ind w:left="190"/>
              <w:jc w:val="center"/>
            </w:pPr>
            <w:r/>
            <w:r/>
          </w:p>
        </w:tc>
        <w:tc>
          <w:tcPr>
            <w:tcBorders>
              <w:bottom w:val="single" w:color="auto" w:sz="4" w:space="0"/>
            </w:tcBorders>
            <w:tcW w:w="3039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  <w:p>
            <w:pPr>
              <w:ind w:left="190"/>
              <w:jc w:val="center"/>
            </w:pPr>
            <w:r>
              <w:t xml:space="preserve">Стандартная комплектация</w:t>
            </w:r>
            <w:r/>
          </w:p>
          <w:p>
            <w:pPr>
              <w:ind w:left="190"/>
              <w:jc w:val="center"/>
            </w:pPr>
            <w:r/>
            <w:r/>
          </w:p>
        </w:tc>
        <w:tc>
          <w:tcPr>
            <w:tcBorders>
              <w:bottom w:val="single" w:color="auto" w:sz="4" w:space="0"/>
            </w:tcBorders>
            <w:tcW w:w="4820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Borders>
              <w:bottom w:val="single" w:color="auto" w:sz="4" w:space="0"/>
            </w:tcBorders>
            <w:tcW w:w="1331" w:type="dxa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545" w:type="dxa"/>
            <w:textDirection w:val="lrTb"/>
            <w:noWrap w:val="false"/>
          </w:tcPr>
          <w:p>
            <w:r>
              <w:t xml:space="preserve">Система безопасности АГП:</w:t>
            </w:r>
            <w:r/>
          </w:p>
          <w:p>
            <w:r>
              <w:t xml:space="preserve">- Гидравлическая</w:t>
            </w:r>
            <w:r/>
          </w:p>
          <w:p>
            <w:r/>
            <w:r/>
          </w:p>
          <w:p>
            <w:r/>
            <w:r/>
          </w:p>
          <w:p>
            <w:r>
              <w:t xml:space="preserve">- Электронная</w:t>
            </w:r>
            <w:r/>
          </w:p>
        </w:tc>
        <w:tc>
          <w:tcPr>
            <w:tcBorders>
              <w:bottom w:val="single" w:color="auto" w:sz="4" w:space="0"/>
            </w:tcBorders>
            <w:tcW w:w="2631" w:type="dxa"/>
            <w:textDirection w:val="lrTb"/>
            <w:noWrap w:val="false"/>
          </w:tcPr>
          <w:p>
            <w:pPr>
              <w:ind w:left="34" w:firstLine="284"/>
            </w:pPr>
            <w:r>
              <w:t xml:space="preserve">В гидросистеме присутствуют 4 предохранительных клапана, необходимые для ограничения максимального давления в системе, с целью сохранения целостности </w:t>
            </w:r>
            <w:r>
              <w:t xml:space="preserve">гидрокомпонентов</w:t>
            </w:r>
            <w:r>
              <w:t xml:space="preserve"> и металлоконструкции в критических ситуациях.</w:t>
            </w:r>
            <w:r/>
          </w:p>
          <w:p>
            <w:pPr>
              <w:ind w:left="34" w:firstLine="284"/>
            </w:pPr>
            <w:r>
              <w:t xml:space="preserve">Состоит из следующих подсистем:</w:t>
            </w:r>
            <w:r/>
          </w:p>
          <w:p>
            <w:pPr>
              <w:numPr>
                <w:ilvl w:val="0"/>
                <w:numId w:val="4"/>
              </w:numPr>
              <w:ind w:left="34" w:firstLine="284"/>
            </w:pPr>
            <w:r>
              <w:t xml:space="preserve">Отслеживание положения платформы и подъемника. В составе – пять датчиков, следящих за положением опор и за состоянием шасси (вывешивание колес), </w:t>
            </w:r>
            <w:r>
              <w:t xml:space="preserve">а </w:t>
            </w:r>
            <w:r>
              <w:t xml:space="preserve">так же</w:t>
            </w:r>
            <w:r>
              <w:t xml:space="preserve"> датчики стрелы подъемника, следящие за транспортным положением. Сигнал от каждого датчика передается на системную плату, где обрабатывается единым блоком управления. </w:t>
            </w:r>
            <w:r>
              <w:t xml:space="preserve">Например</w:t>
            </w:r>
            <w:r>
              <w:t xml:space="preserve">: все движения подъемника будут заблокированы, пока платформа не будет твердо стоять на всех четырех опорах. Либо, невозможно поднять опоры, пока подъемник не находится в транспортном положении.</w:t>
            </w:r>
            <w:r/>
          </w:p>
          <w:p>
            <w:pPr>
              <w:numPr>
                <w:ilvl w:val="0"/>
                <w:numId w:val="4"/>
              </w:numPr>
              <w:ind w:left="34" w:firstLine="284"/>
            </w:pPr>
            <w:r>
              <w:t xml:space="preserve">Ограничение максимальной грузоподъемности корзины – блокировка всех движений подъемника, в случае превышения допустимой массы груза в корзине.</w:t>
            </w:r>
            <w:r/>
          </w:p>
          <w:p>
            <w:pPr>
              <w:numPr>
                <w:ilvl w:val="0"/>
                <w:numId w:val="4"/>
              </w:numPr>
              <w:ind w:left="34" w:firstLine="284"/>
            </w:pPr>
            <w:r>
              <w:t xml:space="preserve">Отслеживание горизонтального </w:t>
            </w:r>
            <w:r>
              <w:t xml:space="preserve">вылета. Ограничивает горизонтальный вылет подъемника в зави</w:t>
            </w:r>
            <w:r>
              <w:t xml:space="preserve">симости от массы поднимаемого груза. При приближении к максимальному значению горизонтального вылета, система подает звуковой сигнал оператору, а при достижение максимального значения – блокирует все движения подъемника за исключением опускания и поворота.</w:t>
            </w:r>
            <w:r/>
          </w:p>
          <w:p>
            <w:pPr>
              <w:pStyle w:val="858"/>
              <w:numPr>
                <w:ilvl w:val="0"/>
                <w:numId w:val="4"/>
              </w:numPr>
              <w:ind w:left="34" w:firstLine="284"/>
            </w:pPr>
            <w:r>
              <w:t xml:space="preserve">АНТИКРЭШ – система, отслеживающая положение стрелы, относительно кабины автомобиля. Блокирует работу подъемника над кабиной, сигнализируя оператору звуковой и световой индикацией. Движения подъемником в секторе над кабиной возможны только при </w:t>
            </w:r>
            <w:r>
              <w:t xml:space="preserve">одновременном нажатии на, находящуюся на пульте управления подъемником, и на рычаг </w:t>
            </w:r>
            <w:r>
              <w:t xml:space="preserve">гидрораспределителя</w:t>
            </w:r>
            <w:r>
              <w:t xml:space="preserve">.</w:t>
            </w:r>
            <w:r/>
          </w:p>
        </w:tc>
        <w:tc>
          <w:tcPr>
            <w:tcBorders>
              <w:bottom w:val="single" w:color="auto" w:sz="4" w:space="0"/>
            </w:tcBorders>
            <w:tcW w:w="3039" w:type="dxa"/>
            <w:textDirection w:val="lrTb"/>
            <w:noWrap w:val="false"/>
          </w:tcPr>
          <w:p>
            <w:pPr>
              <w:ind w:left="34" w:firstLine="284"/>
            </w:pPr>
            <w:r>
              <w:t xml:space="preserve">В гидросистеме присутствуют 4 предохранительных клапана, необходимые для ограничения максимального давления в системе, с целью сохранения целостности </w:t>
            </w:r>
            <w:r>
              <w:t xml:space="preserve">гидрокомпонентов</w:t>
            </w:r>
            <w:r>
              <w:t xml:space="preserve"> и металлоконструкции в критических ситуациях.</w:t>
            </w:r>
            <w:r/>
          </w:p>
          <w:p>
            <w:pPr>
              <w:ind w:left="34" w:firstLine="284"/>
            </w:pPr>
            <w:r/>
            <w:r/>
          </w:p>
          <w:p>
            <w:pPr>
              <w:ind w:left="34" w:firstLine="284"/>
            </w:pPr>
            <w:r>
              <w:t xml:space="preserve">Состоит из следующих подсистем:</w:t>
            </w:r>
            <w:r/>
          </w:p>
          <w:p>
            <w:pPr>
              <w:ind w:left="318"/>
            </w:pPr>
            <w:r>
              <w:t xml:space="preserve">1. </w:t>
            </w:r>
            <w:r>
              <w:t xml:space="preserve">Отслеживание положения платформы и подъемника. В составе – пять датчиков, следящих за положением опор и за состоянием шасси (вывешивание колес), а </w:t>
            </w:r>
            <w:r>
              <w:t xml:space="preserve">так же</w:t>
            </w:r>
            <w:r>
              <w:t xml:space="preserve"> датчики стрелы подъемника, следящие </w:t>
            </w:r>
            <w:r>
              <w:t xml:space="preserve">за транспортным положением. Сигнал от каждого датчика передается на системную плату, где обрабатывается единым блоком управления. </w:t>
            </w:r>
            <w:r>
              <w:t xml:space="preserve">Например</w:t>
            </w:r>
            <w:r>
              <w:t xml:space="preserve">: все движения подъемника будут заблокированы, пока платформа не будет твердо стоять на всех четырех опорах. Либо, невозможно поднять опоры, пока подъемник не находится в транспортном положении.</w:t>
            </w:r>
            <w:r/>
          </w:p>
          <w:p>
            <w:pPr>
              <w:pStyle w:val="858"/>
              <w:numPr>
                <w:ilvl w:val="0"/>
                <w:numId w:val="8"/>
              </w:numPr>
            </w:pPr>
            <w:r>
              <w:t xml:space="preserve">Ограничение максимальной грузоподъемности корзины – блокировка всех движений подъемника, в случае превышения допустимой массы груза в корзине.</w:t>
            </w:r>
            <w:r/>
          </w:p>
          <w:p>
            <w:pPr>
              <w:numPr>
                <w:ilvl w:val="0"/>
                <w:numId w:val="8"/>
              </w:numPr>
              <w:ind w:left="34" w:firstLine="284"/>
            </w:pPr>
            <w:r>
              <w:t xml:space="preserve">Отслеживание горизонтального вылета. Ограничивает горизонтальный вылет подъемника в зависимости </w:t>
            </w:r>
            <w:r>
              <w:t xml:space="preserve">от массы поднимаемого груза. При приближении к максимальному значению горизонтального вылета, система подает звуковой сигнал оператору, а при достижение максимального значения – блокирует все движения подъемника за исключением опускания и поворота.</w:t>
            </w:r>
            <w:r/>
          </w:p>
          <w:p>
            <w:pPr>
              <w:pStyle w:val="858"/>
              <w:numPr>
                <w:ilvl w:val="0"/>
                <w:numId w:val="8"/>
              </w:numPr>
              <w:ind w:left="34" w:firstLine="284"/>
            </w:pPr>
            <w:r>
              <w:t xml:space="preserve">АНТИКРЭШ – система, отслеживающая положение стрелы, относительно кабин</w:t>
            </w:r>
            <w:r>
              <w:t xml:space="preserve">ы автомобиля. Блокирует работу подъемника над кабиной, сигнализируя оператору звуковой и световой индикацией. Движения подъемником в секторе над кабиной возможны только при одновременном нажатии на, находящуюся на пульте управления подъемником, и на рычаг </w:t>
            </w:r>
            <w:r>
              <w:t xml:space="preserve">гидрораспределителя</w:t>
            </w:r>
            <w:r>
              <w:t xml:space="preserve">.</w:t>
            </w:r>
            <w:r/>
          </w:p>
        </w:tc>
        <w:tc>
          <w:tcPr>
            <w:tcBorders>
              <w:bottom w:val="single" w:color="auto" w:sz="4" w:space="0"/>
            </w:tcBorders>
            <w:tcW w:w="4820" w:type="dxa"/>
            <w:textDirection w:val="lrTb"/>
            <w:noWrap w:val="false"/>
          </w:tcPr>
          <w:p>
            <w:pPr>
              <w:ind w:left="34" w:firstLine="284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Borders>
              <w:bottom w:val="single" w:color="auto" w:sz="4" w:space="0"/>
            </w:tcBorders>
            <w:tcW w:w="1331" w:type="dxa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545" w:type="dxa"/>
            <w:textDirection w:val="lrTb"/>
            <w:noWrap w:val="false"/>
          </w:tcPr>
          <w:p>
            <w:r>
              <w:t xml:space="preserve">Опорная рама под АГП</w:t>
            </w:r>
            <w:r/>
          </w:p>
        </w:tc>
        <w:tc>
          <w:tcPr>
            <w:tcBorders>
              <w:bottom w:val="single" w:color="auto" w:sz="4" w:space="0"/>
            </w:tcBorders>
            <w:tcW w:w="2631" w:type="dxa"/>
            <w:textDirection w:val="lrTb"/>
            <w:noWrap w:val="false"/>
          </w:tcPr>
          <w:p>
            <w:pPr>
              <w:ind w:left="34" w:firstLine="284"/>
            </w:pPr>
            <w:r>
              <w:t xml:space="preserve">Сварная конструкция из низколегированной стали. Контроль качества сварных швов: с применением ультразвукового дефектоскопа. Контроль правильности геометрии: с помощью 3D сканера </w:t>
            </w:r>
            <w:r>
              <w:t xml:space="preserve">Leica</w:t>
            </w:r>
            <w:r>
              <w:t xml:space="preserve"> AT 402. Дробеструйная обработка, промышленная многослойная окрасочная система (полиакриловая, антикоррозийная мастика </w:t>
            </w:r>
            <w:r>
              <w:t xml:space="preserve">Underbody</w:t>
            </w:r>
            <w:r>
              <w:t xml:space="preserve"> </w:t>
            </w:r>
            <w:r>
              <w:t xml:space="preserve">Protection</w:t>
            </w:r>
            <w:r>
              <w:t xml:space="preserve">), окраска и сушка в окрасочной камере. Цвет окраски опорной рамы – черный (цвет может быть изменен по пожеланию клиента).</w:t>
            </w:r>
            <w:r/>
          </w:p>
        </w:tc>
        <w:tc>
          <w:tcPr>
            <w:tcBorders>
              <w:bottom w:val="single" w:color="auto" w:sz="4" w:space="0"/>
            </w:tcBorders>
            <w:tcW w:w="3039" w:type="dxa"/>
            <w:textDirection w:val="lrTb"/>
            <w:noWrap w:val="false"/>
          </w:tcPr>
          <w:p>
            <w:pPr>
              <w:ind w:left="34" w:firstLine="284"/>
            </w:pPr>
            <w:r>
              <w:t xml:space="preserve">Сварная конструкция из низколегированной стали. Контроль качества сварных швов: с применением ультразвукового дефектоскопа. Контроль правильности геометрии: с помощью 3D сканера </w:t>
            </w:r>
            <w:r>
              <w:t xml:space="preserve">Leica</w:t>
            </w:r>
            <w:r>
              <w:t xml:space="preserve"> AT 402. Дробеструйная обработка, промышленная многослойная окрасочная система (полиакриловая, антикоррозийная мастика </w:t>
            </w:r>
            <w:r>
              <w:t xml:space="preserve">Underbody</w:t>
            </w:r>
            <w:r>
              <w:t xml:space="preserve"> </w:t>
            </w:r>
            <w:r>
              <w:t xml:space="preserve">Protection</w:t>
            </w:r>
            <w:r>
              <w:t xml:space="preserve">), окраска и сушка в окрасочной камере. Цвет окраски опорной рамы – черный (цвет может быть изменен по пожеланию клиента).</w:t>
            </w:r>
            <w:r/>
          </w:p>
        </w:tc>
        <w:tc>
          <w:tcPr>
            <w:tcBorders>
              <w:bottom w:val="single" w:color="auto" w:sz="4" w:space="0"/>
            </w:tcBorders>
            <w:tcW w:w="4820" w:type="dxa"/>
            <w:textDirection w:val="lrTb"/>
            <w:noWrap w:val="false"/>
          </w:tcPr>
          <w:p>
            <w:pPr>
              <w:ind w:left="34" w:firstLine="284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Borders>
              <w:bottom w:val="single" w:color="auto" w:sz="4" w:space="0"/>
            </w:tcBorders>
            <w:tcW w:w="1331" w:type="dxa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545" w:type="dxa"/>
            <w:textDirection w:val="lrTb"/>
            <w:noWrap w:val="false"/>
          </w:tcPr>
          <w:p>
            <w:r>
              <w:t xml:space="preserve">Крепление опорной рамы под АГП к раме шасси</w:t>
            </w:r>
            <w:r/>
          </w:p>
        </w:tc>
        <w:tc>
          <w:tcPr>
            <w:tcBorders>
              <w:bottom w:val="single" w:color="auto" w:sz="4" w:space="0"/>
            </w:tcBorders>
            <w:tcW w:w="2631" w:type="dxa"/>
            <w:textDirection w:val="lrTb"/>
            <w:noWrap w:val="false"/>
          </w:tcPr>
          <w:p>
            <w:pPr>
              <w:ind w:left="34" w:firstLine="284"/>
            </w:pPr>
            <w:r>
              <w:t xml:space="preserve">Опорная рама крепится к шасси упругим соединением, что позволяет раме автомобиля воспринимать кручение при движении по дорогам общего назначения и по пересеченной местности. Болты и момент затяжки выбираются согласно инструкциям производителя шасси.</w:t>
            </w:r>
            <w:r/>
          </w:p>
        </w:tc>
        <w:tc>
          <w:tcPr>
            <w:tcBorders>
              <w:bottom w:val="single" w:color="auto" w:sz="4" w:space="0"/>
            </w:tcBorders>
            <w:tcW w:w="3039" w:type="dxa"/>
            <w:textDirection w:val="lrTb"/>
            <w:noWrap w:val="false"/>
          </w:tcPr>
          <w:p>
            <w:pPr>
              <w:ind w:left="34" w:firstLine="284"/>
            </w:pPr>
            <w:r>
              <w:t xml:space="preserve">Опорная рама крепится к шасси упругим соединением, что позволяет раме автомобиля воспринимать кручение при движении по дорогам общего назначения и по пересеченной местности. Болты и момент затяжки выбираются согласно инструкциям производителя шасси.</w:t>
            </w:r>
            <w:r/>
          </w:p>
        </w:tc>
        <w:tc>
          <w:tcPr>
            <w:tcBorders>
              <w:bottom w:val="single" w:color="auto" w:sz="4" w:space="0"/>
            </w:tcBorders>
            <w:tcW w:w="4820" w:type="dxa"/>
            <w:textDirection w:val="lrTb"/>
            <w:noWrap w:val="false"/>
          </w:tcPr>
          <w:p>
            <w:pPr>
              <w:ind w:left="34" w:firstLine="284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Borders>
              <w:bottom w:val="single" w:color="auto" w:sz="4" w:space="0"/>
            </w:tcBorders>
            <w:tcW w:w="1331" w:type="dxa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545" w:type="dxa"/>
            <w:textDirection w:val="lrTb"/>
            <w:noWrap w:val="false"/>
          </w:tcPr>
          <w:p>
            <w:r>
              <w:t xml:space="preserve">Прочее оборудование</w:t>
            </w:r>
            <w:r/>
          </w:p>
        </w:tc>
        <w:tc>
          <w:tcPr>
            <w:tcBorders>
              <w:bottom w:val="single" w:color="auto" w:sz="4" w:space="0"/>
            </w:tcBorders>
            <w:tcW w:w="2631" w:type="dxa"/>
            <w:textDirection w:val="lrTb"/>
            <w:noWrap w:val="false"/>
          </w:tcPr>
          <w:p>
            <w:pPr>
              <w:numPr>
                <w:ilvl w:val="0"/>
                <w:numId w:val="5"/>
              </w:numPr>
              <w:ind w:left="34" w:firstLine="0"/>
              <w:tabs>
                <w:tab w:val="left" w:pos="176" w:leader="none"/>
              </w:tabs>
            </w:pPr>
            <w:r>
              <w:t xml:space="preserve">Боковые влагозащищенные габаритные огни.</w:t>
            </w:r>
            <w:r/>
          </w:p>
          <w:p>
            <w:pPr>
              <w:numPr>
                <w:ilvl w:val="0"/>
                <w:numId w:val="5"/>
              </w:numPr>
              <w:ind w:left="34" w:firstLine="0"/>
              <w:tabs>
                <w:tab w:val="left" w:pos="176" w:leader="none"/>
              </w:tabs>
            </w:pPr>
            <w:r>
              <w:t xml:space="preserve">Световозвращающая</w:t>
            </w:r>
            <w:r>
              <w:t xml:space="preserve"> маркировка пленкой в соответствии с ГОСТ</w:t>
            </w:r>
            <w:r/>
          </w:p>
          <w:p>
            <w:pPr>
              <w:numPr>
                <w:ilvl w:val="0"/>
                <w:numId w:val="5"/>
              </w:numPr>
              <w:ind w:left="34" w:firstLine="0"/>
              <w:tabs>
                <w:tab w:val="left" w:pos="176" w:leader="none"/>
              </w:tabs>
            </w:pPr>
            <w:r>
              <w:t xml:space="preserve">Коробка отбора мощности и насос</w:t>
            </w:r>
            <w:r/>
          </w:p>
          <w:p>
            <w:pPr>
              <w:numPr>
                <w:ilvl w:val="0"/>
                <w:numId w:val="5"/>
              </w:numPr>
              <w:ind w:left="34" w:firstLine="0"/>
              <w:tabs>
                <w:tab w:val="left" w:pos="176" w:leader="none"/>
              </w:tabs>
            </w:pPr>
            <w:r>
              <w:t xml:space="preserve">Электроудлинители</w:t>
            </w:r>
            <w:r>
              <w:t xml:space="preserve"> к корзине (напряжение 220 Вольт)</w:t>
            </w:r>
            <w:r/>
          </w:p>
          <w:p>
            <w:pPr>
              <w:numPr>
                <w:ilvl w:val="0"/>
                <w:numId w:val="5"/>
              </w:numPr>
              <w:ind w:left="34" w:firstLine="0"/>
              <w:tabs>
                <w:tab w:val="left" w:pos="176" w:leader="none"/>
              </w:tabs>
            </w:pPr>
            <w:r>
              <w:t xml:space="preserve">Цвет АГП – красный </w:t>
            </w:r>
            <w:r>
              <w:rPr>
                <w:lang w:val="en-US"/>
              </w:rPr>
              <w:t xml:space="preserve">RAL 3020</w:t>
            </w:r>
            <w:r>
              <w:t xml:space="preserve">.</w:t>
            </w:r>
            <w:r/>
          </w:p>
          <w:p>
            <w:pPr>
              <w:numPr>
                <w:ilvl w:val="0"/>
                <w:numId w:val="5"/>
              </w:numPr>
              <w:ind w:left="34" w:firstLine="0"/>
              <w:tabs>
                <w:tab w:val="left" w:pos="176" w:leader="none"/>
              </w:tabs>
            </w:pPr>
            <w:r>
              <w:t xml:space="preserve">Пуск/стоп двигателя на обоих пультах</w:t>
            </w:r>
            <w:r/>
          </w:p>
        </w:tc>
        <w:tc>
          <w:tcPr>
            <w:tcBorders>
              <w:bottom w:val="single" w:color="auto" w:sz="4" w:space="0"/>
            </w:tcBorders>
            <w:tcW w:w="3039" w:type="dxa"/>
            <w:textDirection w:val="lrTb"/>
            <w:noWrap w:val="false"/>
          </w:tcPr>
          <w:p>
            <w:pPr>
              <w:numPr>
                <w:ilvl w:val="0"/>
                <w:numId w:val="5"/>
              </w:numPr>
              <w:ind w:left="34" w:firstLine="0"/>
              <w:tabs>
                <w:tab w:val="left" w:pos="176" w:leader="none"/>
              </w:tabs>
            </w:pPr>
            <w:r>
              <w:t xml:space="preserve">Боковые влагозащищенные габаритные огни.</w:t>
            </w:r>
            <w:r/>
          </w:p>
          <w:p>
            <w:pPr>
              <w:numPr>
                <w:ilvl w:val="0"/>
                <w:numId w:val="5"/>
              </w:numPr>
              <w:ind w:left="34" w:firstLine="0"/>
              <w:tabs>
                <w:tab w:val="left" w:pos="176" w:leader="none"/>
              </w:tabs>
            </w:pPr>
            <w:r>
              <w:t xml:space="preserve">Световозвращающая</w:t>
            </w:r>
            <w:r>
              <w:t xml:space="preserve"> маркировка пленкой в соответствии с ГОСТ</w:t>
            </w:r>
            <w:r/>
          </w:p>
          <w:p>
            <w:pPr>
              <w:numPr>
                <w:ilvl w:val="0"/>
                <w:numId w:val="5"/>
              </w:numPr>
              <w:ind w:left="34" w:firstLine="0"/>
              <w:tabs>
                <w:tab w:val="left" w:pos="176" w:leader="none"/>
              </w:tabs>
            </w:pPr>
            <w:r>
              <w:t xml:space="preserve">Коробка отбора мощности и насос</w:t>
            </w:r>
            <w:r/>
          </w:p>
          <w:p>
            <w:pPr>
              <w:numPr>
                <w:ilvl w:val="0"/>
                <w:numId w:val="5"/>
              </w:numPr>
              <w:ind w:left="34" w:firstLine="0"/>
              <w:tabs>
                <w:tab w:val="left" w:pos="176" w:leader="none"/>
              </w:tabs>
            </w:pPr>
            <w:r>
              <w:t xml:space="preserve">Электроудлинители</w:t>
            </w:r>
            <w:r>
              <w:t xml:space="preserve"> к корзине (напряжение 220 Вольт)</w:t>
            </w:r>
            <w:r/>
          </w:p>
          <w:p>
            <w:pPr>
              <w:numPr>
                <w:ilvl w:val="0"/>
                <w:numId w:val="5"/>
              </w:numPr>
              <w:ind w:left="34" w:firstLine="0"/>
              <w:tabs>
                <w:tab w:val="left" w:pos="176" w:leader="none"/>
              </w:tabs>
            </w:pPr>
            <w:r>
              <w:t xml:space="preserve">Цвет АГП – красный </w:t>
            </w:r>
            <w:r>
              <w:rPr>
                <w:lang w:val="en-US"/>
              </w:rPr>
              <w:t xml:space="preserve">RAL 3020</w:t>
            </w:r>
            <w:r>
              <w:t xml:space="preserve">.</w:t>
            </w:r>
            <w:r/>
          </w:p>
          <w:p>
            <w:pPr>
              <w:numPr>
                <w:ilvl w:val="0"/>
                <w:numId w:val="5"/>
              </w:numPr>
              <w:ind w:left="34" w:firstLine="0"/>
              <w:tabs>
                <w:tab w:val="left" w:pos="176" w:leader="none"/>
              </w:tabs>
            </w:pPr>
            <w:r>
              <w:t xml:space="preserve">Пуск/стоп двигателя на обоих пультах</w:t>
            </w:r>
            <w:r/>
          </w:p>
        </w:tc>
        <w:tc>
          <w:tcPr>
            <w:tcBorders>
              <w:bottom w:val="single" w:color="auto" w:sz="4" w:space="0"/>
            </w:tcBorders>
            <w:tcW w:w="4820" w:type="dxa"/>
            <w:textDirection w:val="lrTb"/>
            <w:noWrap w:val="false"/>
          </w:tcPr>
          <w:p>
            <w:pPr>
              <w:numPr>
                <w:ilvl w:val="0"/>
                <w:numId w:val="5"/>
              </w:numPr>
              <w:ind w:left="34" w:firstLine="0"/>
              <w:tabs>
                <w:tab w:val="left" w:pos="176" w:leader="none"/>
              </w:tabs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Borders>
              <w:bottom w:val="single" w:color="auto" w:sz="4" w:space="0"/>
            </w:tcBorders>
            <w:tcW w:w="1331" w:type="dxa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545" w:type="dxa"/>
            <w:textDirection w:val="lrTb"/>
            <w:noWrap w:val="false"/>
          </w:tcPr>
          <w:p>
            <w:r>
              <w:t xml:space="preserve">Лестница на платформу</w:t>
            </w:r>
            <w:r/>
          </w:p>
        </w:tc>
        <w:tc>
          <w:tcPr>
            <w:tcBorders>
              <w:bottom w:val="single" w:color="auto" w:sz="4" w:space="0"/>
            </w:tcBorders>
            <w:tcW w:w="2631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Выдвижная</w:t>
            </w:r>
            <w:r/>
          </w:p>
        </w:tc>
        <w:tc>
          <w:tcPr>
            <w:tcBorders>
              <w:bottom w:val="single" w:color="auto" w:sz="4" w:space="0"/>
            </w:tcBorders>
            <w:tcW w:w="3039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Выдвижная</w:t>
            </w:r>
            <w:r/>
          </w:p>
        </w:tc>
        <w:tc>
          <w:tcPr>
            <w:tcBorders>
              <w:bottom w:val="single" w:color="auto" w:sz="4" w:space="0"/>
            </w:tcBorders>
            <w:tcW w:w="4820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Borders>
              <w:bottom w:val="single" w:color="auto" w:sz="4" w:space="0"/>
            </w:tcBorders>
            <w:tcW w:w="1331" w:type="dxa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545" w:type="dxa"/>
            <w:textDirection w:val="lrTb"/>
            <w:noWrap w:val="false"/>
          </w:tcPr>
          <w:p>
            <w:r>
              <w:t xml:space="preserve">Рабочее давление в гидросистеме, бар</w:t>
            </w:r>
            <w:r/>
          </w:p>
        </w:tc>
        <w:tc>
          <w:tcPr>
            <w:tcBorders>
              <w:bottom w:val="single" w:color="auto" w:sz="4" w:space="0"/>
            </w:tcBorders>
            <w:tcW w:w="2631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  <w:p>
            <w:pPr>
              <w:ind w:left="190"/>
              <w:jc w:val="center"/>
            </w:pPr>
            <w:r>
              <w:t xml:space="preserve">2</w:t>
            </w:r>
            <w:r>
              <w:t xml:space="preserve">3</w:t>
            </w:r>
            <w:r>
              <w:t xml:space="preserve">0</w:t>
            </w:r>
            <w:r/>
          </w:p>
        </w:tc>
        <w:tc>
          <w:tcPr>
            <w:tcBorders>
              <w:bottom w:val="single" w:color="auto" w:sz="4" w:space="0"/>
            </w:tcBorders>
            <w:tcW w:w="3039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  <w:p>
            <w:pPr>
              <w:ind w:left="190"/>
              <w:jc w:val="center"/>
            </w:pPr>
            <w:r>
              <w:t xml:space="preserve">2</w:t>
            </w:r>
            <w:r>
              <w:t xml:space="preserve">3</w:t>
            </w:r>
            <w:r>
              <w:t xml:space="preserve">0</w:t>
            </w:r>
            <w:r/>
          </w:p>
        </w:tc>
        <w:tc>
          <w:tcPr>
            <w:tcBorders>
              <w:bottom w:val="single" w:color="auto" w:sz="4" w:space="0"/>
            </w:tcBorders>
            <w:tcW w:w="4820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Borders>
              <w:bottom w:val="single" w:color="auto" w:sz="4" w:space="0"/>
            </w:tcBorders>
            <w:tcW w:w="1331" w:type="dxa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545" w:type="dxa"/>
            <w:textDirection w:val="lrTb"/>
            <w:noWrap w:val="false"/>
          </w:tcPr>
          <w:p>
            <w:r>
              <w:t xml:space="preserve">Срок службы подъемника, лет, не менее</w:t>
            </w:r>
            <w:r/>
          </w:p>
        </w:tc>
        <w:tc>
          <w:tcPr>
            <w:tcBorders>
              <w:bottom w:val="single" w:color="auto" w:sz="4" w:space="0"/>
            </w:tcBorders>
            <w:tcW w:w="2631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10</w:t>
            </w:r>
            <w:r/>
          </w:p>
        </w:tc>
        <w:tc>
          <w:tcPr>
            <w:tcBorders>
              <w:bottom w:val="single" w:color="auto" w:sz="4" w:space="0"/>
            </w:tcBorders>
            <w:tcW w:w="3039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10</w:t>
            </w:r>
            <w:r/>
          </w:p>
        </w:tc>
        <w:tc>
          <w:tcPr>
            <w:tcBorders>
              <w:bottom w:val="single" w:color="auto" w:sz="4" w:space="0"/>
            </w:tcBorders>
            <w:tcW w:w="4820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</w:tc>
      </w:tr>
      <w:tr>
        <w:tblPrEx>
          <w:tblBorders>
            <w:insideH w:val="single" w:color="auto" w:sz="4" w:space="0"/>
            <w:insideV w:val="single" w:color="auto" w:sz="4" w:space="0"/>
          </w:tblBorders>
        </w:tblPrEx>
        <w:trPr>
          <w:gridAfter w:val="1"/>
          <w:trHeight w:val="479"/>
        </w:trPr>
        <w:tc>
          <w:tcPr>
            <w:tcBorders>
              <w:bottom w:val="single" w:color="auto" w:sz="4" w:space="0"/>
            </w:tcBorders>
            <w:tcW w:w="1331" w:type="dxa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bottom w:val="single" w:color="auto" w:sz="4" w:space="0"/>
            </w:tcBorders>
            <w:tcW w:w="2545" w:type="dxa"/>
            <w:textDirection w:val="lrTb"/>
            <w:noWrap w:val="false"/>
          </w:tcPr>
          <w:p>
            <w:r>
              <w:t xml:space="preserve">Температурные диапазоны работы АГП</w:t>
            </w:r>
            <w:r/>
          </w:p>
        </w:tc>
        <w:tc>
          <w:tcPr>
            <w:tcBorders>
              <w:bottom w:val="single" w:color="auto" w:sz="4" w:space="0"/>
            </w:tcBorders>
            <w:tcW w:w="2631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От -40 до +40 </w:t>
            </w:r>
            <w:r>
              <w:t xml:space="preserve">градусов </w:t>
            </w:r>
            <w:r>
              <w:t xml:space="preserve">Цельсия</w:t>
            </w:r>
            <w:r/>
          </w:p>
        </w:tc>
        <w:tc>
          <w:tcPr>
            <w:tcBorders>
              <w:bottom w:val="single" w:color="auto" w:sz="4" w:space="0"/>
            </w:tcBorders>
            <w:tcW w:w="3039" w:type="dxa"/>
            <w:textDirection w:val="lrTb"/>
            <w:noWrap w:val="false"/>
          </w:tcPr>
          <w:p>
            <w:pPr>
              <w:ind w:left="190"/>
              <w:jc w:val="center"/>
            </w:pPr>
            <w:r>
              <w:t xml:space="preserve">От -40 до +40 </w:t>
            </w:r>
            <w:r>
              <w:t xml:space="preserve">градусов </w:t>
            </w:r>
            <w:r>
              <w:t xml:space="preserve">Цельсия</w:t>
            </w:r>
            <w:r/>
          </w:p>
        </w:tc>
        <w:tc>
          <w:tcPr>
            <w:tcBorders>
              <w:bottom w:val="single" w:color="auto" w:sz="4" w:space="0"/>
            </w:tcBorders>
            <w:tcW w:w="4820" w:type="dxa"/>
            <w:textDirection w:val="lrTb"/>
            <w:noWrap w:val="false"/>
          </w:tcPr>
          <w:p>
            <w:pPr>
              <w:ind w:left="190"/>
              <w:jc w:val="center"/>
            </w:pPr>
            <w:r/>
            <w:r/>
          </w:p>
        </w:tc>
      </w:tr>
    </w:tbl>
    <w:p>
      <w:pPr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tbl>
      <w:tblPr>
        <w:tblW w:w="143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852"/>
        <w:gridCol w:w="3829"/>
        <w:gridCol w:w="5242"/>
        <w:gridCol w:w="4428"/>
      </w:tblGrid>
      <w:tr>
        <w:tblPrEx/>
        <w:trPr>
          <w:trHeight w:val="255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23" w:type="dxa"/>
            <w:vAlign w:val="center"/>
            <w:textDirection w:val="lrTb"/>
            <w:noWrap/>
          </w:tcPr>
          <w:p>
            <w:pPr>
              <w:jc w:val="both"/>
              <w:spacing w:after="120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jc w:val="both"/>
              <w:spacing w:after="120"/>
              <w:rPr>
                <w:b/>
                <w:bCs/>
                <w:sz w:val="26"/>
                <w:szCs w:val="26"/>
              </w:rPr>
            </w:pPr>
            <w:r>
              <w:rPr>
                <w:b/>
                <w:sz w:val="22"/>
                <w:szCs w:val="22"/>
              </w:rPr>
              <w:t xml:space="preserve">4.2.</w:t>
            </w:r>
            <w:r>
              <w:rPr>
                <w:b/>
                <w:bCs/>
                <w:sz w:val="26"/>
                <w:szCs w:val="26"/>
              </w:rPr>
              <w:t xml:space="preserve">Дополнительное оборудование</w:t>
            </w:r>
            <w:r>
              <w:rPr>
                <w:b/>
                <w:bCs/>
                <w:sz w:val="26"/>
                <w:szCs w:val="26"/>
              </w:rPr>
            </w:r>
            <w:r>
              <w:rPr>
                <w:b/>
                <w:bCs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428" w:type="dxa"/>
            <w:textDirection w:val="lrTb"/>
            <w:noWrap w:val="false"/>
          </w:tcPr>
          <w:p>
            <w:pPr>
              <w:jc w:val="both"/>
              <w:spacing w:after="120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blPrEx/>
        <w:trPr>
          <w:trHeight w:val="25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2" w:type="dxa"/>
            <w:textDirection w:val="lrTb"/>
            <w:noWrap/>
          </w:tcPr>
          <w:p>
            <w:r>
              <w:rPr>
                <w:sz w:val="22"/>
                <w:szCs w:val="22"/>
              </w:rPr>
              <w:t xml:space="preserve">4.2.1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829" w:type="dxa"/>
            <w:textDirection w:val="lrTb"/>
            <w:noWrap w:val="false"/>
          </w:tcPr>
          <w:p>
            <w:pPr>
              <w:rPr>
                <w:bCs/>
              </w:rPr>
            </w:pPr>
            <w:r>
              <w:rPr>
                <w:bCs/>
              </w:rPr>
              <w:t xml:space="preserve">Дополнительное оборудование</w:t>
            </w: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242" w:type="dxa"/>
            <w:textDirection w:val="lrTb"/>
            <w:noWrap w:val="false"/>
          </w:tcPr>
          <w:p>
            <w:r>
              <w:t xml:space="preserve">- о</w:t>
            </w:r>
            <w:r>
              <w:t xml:space="preserve">снащение АГП лампами ра</w:t>
            </w:r>
            <w:r>
              <w:t xml:space="preserve">бочего света –  </w:t>
            </w:r>
            <w:r/>
          </w:p>
          <w:p>
            <w:r>
              <w:t xml:space="preserve">  4шт. </w:t>
            </w:r>
            <w:r/>
          </w:p>
          <w:p>
            <w:r>
              <w:t xml:space="preserve">- и</w:t>
            </w:r>
            <w:r>
              <w:t xml:space="preserve">нструментальный ящик пластиковый с </w:t>
            </w:r>
            <w:r/>
          </w:p>
          <w:p>
            <w:r>
              <w:t xml:space="preserve">  </w:t>
            </w:r>
            <w:r>
              <w:t xml:space="preserve">внутренним </w:t>
            </w:r>
            <w:r>
              <w:t xml:space="preserve">замком.</w:t>
            </w:r>
            <w:r/>
          </w:p>
          <w:p>
            <w:r>
              <w:t xml:space="preserve">- п</w:t>
            </w:r>
            <w:r>
              <w:t xml:space="preserve">одсветка пульта</w:t>
            </w:r>
            <w:r>
              <w:t xml:space="preserve"> управления опорами.</w:t>
            </w:r>
            <w:r/>
          </w:p>
          <w:p>
            <w:r>
              <w:t xml:space="preserve">- а</w:t>
            </w:r>
            <w:r>
              <w:t xml:space="preserve">люминиевый борт высотой 200мм по </w:t>
            </w:r>
            <w:r/>
          </w:p>
          <w:p>
            <w:r>
              <w:t xml:space="preserve">  </w:t>
            </w:r>
            <w:r>
              <w:t xml:space="preserve">периметру платформы.</w:t>
            </w:r>
            <w:r/>
          </w:p>
          <w:p>
            <w:r>
              <w:t xml:space="preserve">- з</w:t>
            </w:r>
            <w:r>
              <w:t xml:space="preserve">ащитный ящик на пуль</w:t>
            </w:r>
            <w:r>
              <w:t xml:space="preserve">т управления </w:t>
            </w:r>
            <w:r/>
          </w:p>
          <w:p>
            <w:r>
              <w:t xml:space="preserve">  опорами.</w:t>
            </w:r>
            <w:r/>
          </w:p>
          <w:p>
            <w:r>
              <w:t xml:space="preserve">- к</w:t>
            </w:r>
            <w:r>
              <w:t xml:space="preserve">ресло оператора.</w:t>
            </w:r>
            <w:r/>
          </w:p>
          <w:p>
            <w:pPr>
              <w:ind w:right="-108"/>
            </w:pPr>
            <w:r>
              <w:t xml:space="preserve">- подкладки</w:t>
            </w:r>
            <w:r>
              <w:t xml:space="preserve"> под аутригеры, мм (400*400*80).</w:t>
            </w:r>
            <w:r/>
          </w:p>
          <w:p>
            <w:pPr>
              <w:ind w:right="-108"/>
            </w:pPr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28" w:type="dxa"/>
            <w:textDirection w:val="lrTb"/>
            <w:noWrap w:val="false"/>
          </w:tcPr>
          <w:p>
            <w:r/>
            <w:r/>
          </w:p>
        </w:tc>
      </w:tr>
    </w:tbl>
    <w:p>
      <w:pPr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b/>
          <w:sz w:val="26"/>
          <w:szCs w:val="26"/>
          <w:u w:val="single"/>
        </w:rPr>
      </w:pPr>
      <w:r>
        <w:rPr>
          <w:sz w:val="26"/>
          <w:szCs w:val="26"/>
        </w:rPr>
        <w:t xml:space="preserve">5.</w:t>
      </w:r>
      <w:r>
        <w:rPr>
          <w:b/>
          <w:sz w:val="26"/>
          <w:szCs w:val="26"/>
        </w:rPr>
        <w:t xml:space="preserve">Общие технические требования к поставляемой продукции.</w:t>
      </w:r>
      <w:r>
        <w:rPr>
          <w:b/>
          <w:sz w:val="26"/>
          <w:szCs w:val="26"/>
          <w:u w:val="single"/>
        </w:rPr>
      </w:r>
      <w:r>
        <w:rPr>
          <w:b/>
          <w:sz w:val="26"/>
          <w:szCs w:val="26"/>
          <w:u w:val="single"/>
        </w:rPr>
      </w:r>
    </w:p>
    <w:p>
      <w:pPr>
        <w:ind w:firstLine="708"/>
        <w:jc w:val="both"/>
        <w:widowControl w:val="off"/>
        <w:rPr>
          <w:sz w:val="26"/>
          <w:szCs w:val="26"/>
        </w:rPr>
      </w:pPr>
      <w:r>
        <w:rPr>
          <w:sz w:val="26"/>
          <w:szCs w:val="26"/>
        </w:rPr>
        <w:t xml:space="preserve">5.1. Поставляемое транспортное средство должно иметь одобрение типа транспортного средства (ОТТС), Сертификат соответствия и Паспорт Подъемника для постановки на учет в </w:t>
      </w:r>
      <w:r>
        <w:rPr>
          <w:sz w:val="26"/>
          <w:szCs w:val="26"/>
        </w:rPr>
        <w:t xml:space="preserve">РосТехНадзор</w:t>
      </w:r>
      <w:r>
        <w:rPr>
          <w:sz w:val="26"/>
          <w:szCs w:val="26"/>
        </w:rPr>
        <w:t xml:space="preserve">, соответствовать требованиям ГОСТов РФ.</w:t>
      </w:r>
      <w:r>
        <w:rPr>
          <w:sz w:val="26"/>
          <w:szCs w:val="26"/>
        </w:rPr>
        <w:t xml:space="preserve"> Обязательное наличие сервисного центра на территории РФ.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5.2. Продукция должна быть новой и ранее не использованной.                           Год изготовления шасси/</w:t>
      </w:r>
      <w:r>
        <w:rPr>
          <w:sz w:val="26"/>
          <w:szCs w:val="26"/>
        </w:rPr>
        <w:t xml:space="preserve">машинокомплектов</w:t>
      </w:r>
      <w:r>
        <w:rPr>
          <w:sz w:val="26"/>
          <w:szCs w:val="26"/>
        </w:rPr>
        <w:t xml:space="preserve"> (на основании </w:t>
      </w:r>
      <w:r>
        <w:rPr>
          <w:sz w:val="26"/>
          <w:szCs w:val="26"/>
          <w:lang w:val="en-US"/>
        </w:rPr>
        <w:t xml:space="preserve">VIN</w:t>
      </w:r>
      <w:r>
        <w:rPr>
          <w:sz w:val="26"/>
          <w:szCs w:val="26"/>
        </w:rPr>
        <w:t xml:space="preserve">№, </w:t>
      </w:r>
      <w:r>
        <w:rPr>
          <w:sz w:val="26"/>
          <w:szCs w:val="26"/>
        </w:rPr>
        <w:t xml:space="preserve">в  </w:t>
      </w:r>
      <w:r>
        <w:rPr>
          <w:sz w:val="26"/>
          <w:szCs w:val="26"/>
        </w:rPr>
        <w:t xml:space="preserve">т.ч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 xml:space="preserve">VIN</w:t>
      </w:r>
      <w:r>
        <w:rPr>
          <w:sz w:val="26"/>
          <w:szCs w:val="26"/>
        </w:rPr>
        <w:t xml:space="preserve">№ указанных в особых </w:t>
      </w:r>
      <w:r>
        <w:rPr>
          <w:sz w:val="26"/>
          <w:szCs w:val="26"/>
        </w:rPr>
        <w:t xml:space="preserve">отметках) </w:t>
      </w:r>
      <w:r>
        <w:rPr>
          <w:sz w:val="26"/>
          <w:szCs w:val="26"/>
        </w:rPr>
        <w:t xml:space="preserve">–</w:t>
      </w:r>
      <w:r>
        <w:rPr>
          <w:sz w:val="26"/>
          <w:szCs w:val="26"/>
        </w:rPr>
        <w:t xml:space="preserve"> 20</w:t>
      </w:r>
      <w:r>
        <w:rPr>
          <w:sz w:val="26"/>
          <w:szCs w:val="26"/>
        </w:rPr>
        <w:t xml:space="preserve">2</w:t>
      </w:r>
      <w:r>
        <w:rPr>
          <w:sz w:val="26"/>
          <w:szCs w:val="26"/>
        </w:rPr>
        <w:t xml:space="preserve">6</w:t>
      </w:r>
      <w:r>
        <w:rPr>
          <w:sz w:val="26"/>
          <w:szCs w:val="26"/>
        </w:rPr>
        <w:t xml:space="preserve">г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  <w:t xml:space="preserve"> Год изготовления готовой продукции – 20</w:t>
      </w:r>
      <w:r>
        <w:rPr>
          <w:sz w:val="26"/>
          <w:szCs w:val="26"/>
        </w:rPr>
        <w:t xml:space="preserve">2</w:t>
      </w:r>
      <w:r>
        <w:rPr>
          <w:sz w:val="26"/>
          <w:szCs w:val="26"/>
        </w:rPr>
        <w:t xml:space="preserve">6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5.3. </w:t>
      </w:r>
      <w:r>
        <w:rPr>
          <w:sz w:val="26"/>
          <w:szCs w:val="26"/>
        </w:rPr>
        <w:t xml:space="preserve">С целью подтверждения заявленных технических</w:t>
      </w:r>
      <w:r>
        <w:rPr>
          <w:sz w:val="26"/>
          <w:szCs w:val="26"/>
        </w:rPr>
        <w:t xml:space="preserve"> характеристик</w:t>
      </w:r>
      <w:r>
        <w:rPr>
          <w:sz w:val="26"/>
          <w:szCs w:val="26"/>
        </w:rPr>
        <w:t xml:space="preserve">, а также соответствия требованиям ТР ТС 010/2011 «О безопасности машин и оборудования»</w:t>
      </w:r>
      <w:r>
        <w:rPr>
          <w:sz w:val="26"/>
          <w:szCs w:val="26"/>
        </w:rPr>
        <w:t xml:space="preserve">,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состав Заявки Участника конкурса</w:t>
      </w:r>
      <w:r>
        <w:rPr>
          <w:sz w:val="26"/>
          <w:szCs w:val="26"/>
        </w:rPr>
        <w:t xml:space="preserve"> обязательно должн</w:t>
      </w:r>
      <w:r>
        <w:rPr>
          <w:sz w:val="26"/>
          <w:szCs w:val="26"/>
        </w:rPr>
        <w:t xml:space="preserve">ы</w:t>
      </w:r>
      <w:r>
        <w:rPr>
          <w:sz w:val="26"/>
          <w:szCs w:val="26"/>
        </w:rPr>
        <w:t xml:space="preserve"> входить</w:t>
      </w:r>
      <w:r>
        <w:rPr>
          <w:sz w:val="26"/>
          <w:szCs w:val="26"/>
        </w:rPr>
        <w:t xml:space="preserve">: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5.3.1. О</w:t>
      </w:r>
      <w:r>
        <w:rPr>
          <w:sz w:val="26"/>
          <w:szCs w:val="26"/>
        </w:rPr>
        <w:t xml:space="preserve">добрение типа транспортного средства (ОТТС)</w:t>
      </w:r>
      <w:r>
        <w:rPr>
          <w:sz w:val="26"/>
          <w:szCs w:val="26"/>
        </w:rPr>
        <w:t xml:space="preserve">;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5.3.2. </w:t>
      </w:r>
      <w:r>
        <w:rPr>
          <w:sz w:val="26"/>
          <w:szCs w:val="26"/>
        </w:rPr>
        <w:t xml:space="preserve">Сертификат соо</w:t>
      </w:r>
      <w:r>
        <w:rPr>
          <w:sz w:val="26"/>
          <w:szCs w:val="26"/>
        </w:rPr>
        <w:t xml:space="preserve">тветствия на подъёмники гидравлические с рабочими платформами, с рабочей высотой подъёма </w:t>
      </w:r>
      <w:r>
        <w:rPr>
          <w:sz w:val="26"/>
          <w:szCs w:val="26"/>
        </w:rPr>
        <w:t xml:space="preserve">до</w:t>
      </w:r>
      <w:r>
        <w:rPr>
          <w:sz w:val="26"/>
          <w:szCs w:val="26"/>
        </w:rPr>
        <w:t xml:space="preserve"> 22 метров.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8"/>
        <w:rPr>
          <w:b/>
          <w:sz w:val="26"/>
          <w:szCs w:val="26"/>
        </w:rPr>
      </w:pPr>
      <w:r>
        <w:rPr>
          <w:sz w:val="26"/>
          <w:szCs w:val="26"/>
        </w:rPr>
        <w:t xml:space="preserve">6</w:t>
      </w:r>
      <w:r>
        <w:rPr>
          <w:sz w:val="26"/>
          <w:szCs w:val="26"/>
        </w:rPr>
        <w:t xml:space="preserve">.</w:t>
      </w:r>
      <w:r>
        <w:rPr>
          <w:b/>
          <w:sz w:val="26"/>
          <w:szCs w:val="26"/>
        </w:rPr>
        <w:t xml:space="preserve">   Гарантийные условия.</w:t>
      </w: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6</w:t>
      </w:r>
      <w:r>
        <w:rPr>
          <w:sz w:val="26"/>
          <w:szCs w:val="26"/>
        </w:rPr>
        <w:t xml:space="preserve">.1. В соответствии с гарантийными условиями завода-изготовителя и официальных дилеров, но не менее: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гарантия на АГП – </w:t>
      </w:r>
      <w:r>
        <w:rPr>
          <w:sz w:val="26"/>
          <w:szCs w:val="26"/>
        </w:rPr>
        <w:t xml:space="preserve">1</w:t>
      </w:r>
      <w:r>
        <w:rPr>
          <w:sz w:val="26"/>
          <w:szCs w:val="26"/>
        </w:rPr>
        <w:t xml:space="preserve"> год или 1</w:t>
      </w:r>
      <w:r>
        <w:rPr>
          <w:sz w:val="26"/>
          <w:szCs w:val="26"/>
        </w:rPr>
        <w:t xml:space="preserve">0</w:t>
      </w:r>
      <w:r>
        <w:rPr>
          <w:sz w:val="26"/>
          <w:szCs w:val="26"/>
        </w:rPr>
        <w:t xml:space="preserve">00м.ч. (в зависимости от того, что наступит раньше);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гарантия на шасси – </w:t>
      </w:r>
      <w:r>
        <w:rPr>
          <w:sz w:val="26"/>
          <w:szCs w:val="26"/>
        </w:rPr>
        <w:t xml:space="preserve">2 года или 10</w:t>
      </w:r>
      <w:r>
        <w:rPr>
          <w:sz w:val="26"/>
          <w:szCs w:val="26"/>
        </w:rPr>
        <w:t xml:space="preserve">0тыс.км. пробега (в зависимости от того, что наступит раньше).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851"/>
        <w:jc w:val="both"/>
        <w:spacing w:before="0" w:beforeAutospacing="0" w:after="0" w:afterAutospacing="0" w:line="276" w:lineRule="auto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8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7</w:t>
      </w:r>
      <w:r>
        <w:rPr>
          <w:b/>
          <w:sz w:val="26"/>
          <w:szCs w:val="26"/>
        </w:rPr>
        <w:t xml:space="preserve">. Условия, не вошедшие</w:t>
      </w:r>
      <w:r>
        <w:rPr>
          <w:b/>
          <w:sz w:val="26"/>
          <w:szCs w:val="26"/>
        </w:rPr>
        <w:t xml:space="preserve"> в разделы.</w:t>
      </w: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7</w:t>
      </w:r>
      <w:r>
        <w:rPr>
          <w:sz w:val="26"/>
          <w:szCs w:val="26"/>
        </w:rPr>
        <w:t xml:space="preserve">.1. Транспортное средство должно пройти предпродажную подготовку в полном объеме, с отметками в сервисной книжке ТС.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jc w:val="both"/>
        <w:rPr>
          <w:bCs/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7</w:t>
      </w:r>
      <w:r>
        <w:rPr>
          <w:sz w:val="26"/>
          <w:szCs w:val="26"/>
        </w:rPr>
        <w:t xml:space="preserve">.2. Транспортное средство должно быть поставлено по адресу: </w:t>
      </w:r>
      <w:r>
        <w:rPr>
          <w:sz w:val="26"/>
          <w:szCs w:val="26"/>
        </w:rPr>
        <w:t xml:space="preserve">г.Москва</w:t>
      </w:r>
      <w:r>
        <w:rPr>
          <w:sz w:val="26"/>
          <w:szCs w:val="26"/>
        </w:rPr>
        <w:t xml:space="preserve">,</w:t>
      </w:r>
      <w:r>
        <w:rPr>
          <w:sz w:val="26"/>
          <w:szCs w:val="26"/>
        </w:rPr>
        <w:t xml:space="preserve"> 2-ой </w:t>
      </w:r>
      <w:r>
        <w:rPr>
          <w:sz w:val="26"/>
          <w:szCs w:val="26"/>
        </w:rPr>
        <w:t xml:space="preserve">Грайвороновский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пр</w:t>
      </w:r>
      <w:r>
        <w:rPr>
          <w:sz w:val="26"/>
          <w:szCs w:val="26"/>
        </w:rPr>
        <w:t xml:space="preserve">-д, д.6</w:t>
      </w:r>
      <w:r>
        <w:rPr>
          <w:bCs/>
          <w:sz w:val="26"/>
          <w:szCs w:val="26"/>
        </w:rPr>
        <w:t xml:space="preserve">.</w:t>
      </w:r>
      <w:r>
        <w:rPr>
          <w:bCs/>
          <w:sz w:val="26"/>
          <w:szCs w:val="26"/>
        </w:rPr>
      </w:r>
      <w:r>
        <w:rPr>
          <w:bCs/>
          <w:sz w:val="26"/>
          <w:szCs w:val="26"/>
        </w:rPr>
      </w:r>
    </w:p>
    <w:p>
      <w:pPr>
        <w:ind w:firstLine="708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 xml:space="preserve">7</w:t>
      </w:r>
      <w:r>
        <w:rPr>
          <w:rFonts w:eastAsia="Calibri"/>
          <w:sz w:val="26"/>
          <w:szCs w:val="26"/>
          <w:lang w:eastAsia="en-US"/>
        </w:rPr>
        <w:t xml:space="preserve">.3. Транспортное средство должно быть оснащено системой </w:t>
      </w:r>
      <w:r>
        <w:rPr>
          <w:rFonts w:eastAsia="Calibri"/>
          <w:sz w:val="26"/>
          <w:szCs w:val="26"/>
          <w:lang w:eastAsia="en-US"/>
        </w:rPr>
        <w:t xml:space="preserve">навигации  ГЛОНАСС</w:t>
      </w:r>
      <w:r>
        <w:rPr>
          <w:rFonts w:eastAsia="Calibri"/>
          <w:sz w:val="26"/>
          <w:szCs w:val="26"/>
          <w:lang w:eastAsia="en-US"/>
        </w:rPr>
        <w:t xml:space="preserve"> мониторинга транспортных средств в комплектности:</w:t>
      </w:r>
      <w:r>
        <w:rPr>
          <w:rFonts w:eastAsia="Calibri"/>
          <w:sz w:val="26"/>
          <w:szCs w:val="26"/>
          <w:lang w:eastAsia="en-US"/>
        </w:rPr>
      </w:r>
      <w:r>
        <w:rPr>
          <w:rFonts w:eastAsia="Calibri"/>
          <w:sz w:val="26"/>
          <w:szCs w:val="26"/>
          <w:lang w:eastAsia="en-US"/>
        </w:rPr>
      </w:r>
    </w:p>
    <w:p>
      <w:pPr>
        <w:ind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 xml:space="preserve">7</w:t>
      </w:r>
      <w:r>
        <w:rPr>
          <w:rFonts w:eastAsia="Calibri"/>
          <w:sz w:val="26"/>
          <w:szCs w:val="26"/>
          <w:lang w:eastAsia="en-US"/>
        </w:rPr>
        <w:t xml:space="preserve">.3.1.</w:t>
      </w:r>
      <w:r>
        <w:rPr>
          <w:rFonts w:eastAsia="Calibri"/>
          <w:sz w:val="26"/>
          <w:szCs w:val="26"/>
          <w:lang w:eastAsia="en-US"/>
        </w:rPr>
        <w:tab/>
        <w:t xml:space="preserve"> Абонентский терминал </w:t>
      </w:r>
      <w:r>
        <w:rPr>
          <w:rFonts w:eastAsia="Calibri"/>
          <w:sz w:val="26"/>
          <w:szCs w:val="26"/>
          <w:lang w:val="en-US" w:eastAsia="en-US"/>
        </w:rPr>
        <w:t xml:space="preserve">galileosky</w:t>
      </w:r>
      <w:r>
        <w:rPr>
          <w:rFonts w:eastAsia="Calibri"/>
          <w:sz w:val="26"/>
          <w:szCs w:val="26"/>
          <w:lang w:eastAsia="en-US"/>
        </w:rPr>
        <w:t xml:space="preserve"> </w:t>
      </w:r>
      <w:r>
        <w:rPr>
          <w:rFonts w:eastAsia="Calibri"/>
          <w:sz w:val="26"/>
          <w:szCs w:val="26"/>
          <w:lang w:eastAsia="en-US"/>
        </w:rPr>
        <w:t xml:space="preserve">7</w:t>
      </w:r>
      <w:r>
        <w:rPr>
          <w:rFonts w:eastAsia="Calibri"/>
          <w:sz w:val="26"/>
          <w:szCs w:val="26"/>
          <w:lang w:eastAsia="en-US"/>
        </w:rPr>
        <w:t xml:space="preserve">-ой </w:t>
      </w:r>
      <w:r>
        <w:rPr>
          <w:rFonts w:eastAsia="Calibri"/>
          <w:sz w:val="26"/>
          <w:szCs w:val="26"/>
          <w:lang w:eastAsia="en-US"/>
        </w:rPr>
        <w:t xml:space="preserve">серии</w:t>
      </w:r>
      <w:r>
        <w:rPr>
          <w:rFonts w:eastAsia="Calibri"/>
          <w:sz w:val="26"/>
          <w:szCs w:val="26"/>
          <w:lang w:eastAsia="en-US"/>
        </w:rPr>
        <w:t xml:space="preserve">  или</w:t>
      </w:r>
      <w:r>
        <w:rPr>
          <w:rFonts w:eastAsia="Calibri"/>
          <w:sz w:val="26"/>
          <w:szCs w:val="26"/>
          <w:lang w:eastAsia="en-US"/>
        </w:rPr>
        <w:t xml:space="preserve"> совместимый аналог в комплекте с навигационными и связными антеннами и датчиком контроля работы двигателя ТС - 1 к-т на автомобиль;</w:t>
      </w:r>
      <w:r>
        <w:rPr>
          <w:rFonts w:eastAsia="Calibri"/>
          <w:sz w:val="26"/>
          <w:szCs w:val="26"/>
          <w:lang w:eastAsia="en-US"/>
        </w:rPr>
      </w:r>
      <w:r>
        <w:rPr>
          <w:rFonts w:eastAsia="Calibri"/>
          <w:sz w:val="26"/>
          <w:szCs w:val="26"/>
          <w:lang w:eastAsia="en-US"/>
        </w:rPr>
      </w:r>
    </w:p>
    <w:p>
      <w:pPr>
        <w:ind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 xml:space="preserve">7</w:t>
      </w:r>
      <w:r>
        <w:rPr>
          <w:rFonts w:eastAsia="Calibri"/>
          <w:sz w:val="26"/>
          <w:szCs w:val="26"/>
          <w:lang w:eastAsia="en-US"/>
        </w:rPr>
        <w:t xml:space="preserve">.3.2.</w:t>
      </w:r>
      <w:r>
        <w:rPr>
          <w:rFonts w:eastAsia="Calibri"/>
          <w:sz w:val="26"/>
          <w:szCs w:val="26"/>
          <w:lang w:eastAsia="en-US"/>
        </w:rPr>
        <w:tab/>
      </w:r>
      <w:r>
        <w:rPr>
          <w:rFonts w:eastAsia="Calibri"/>
          <w:sz w:val="26"/>
          <w:szCs w:val="26"/>
          <w:lang w:eastAsia="en-US"/>
        </w:rPr>
        <w:t xml:space="preserve">Модуль CAN-LOG P145_20_10/60 или аналог, подключенный к CAN-шине или датчик уровня топлива 30160/20230 LLS с блоком </w:t>
      </w:r>
      <w:r>
        <w:rPr>
          <w:rFonts w:eastAsia="Calibri"/>
          <w:sz w:val="26"/>
          <w:szCs w:val="26"/>
          <w:lang w:eastAsia="en-US"/>
        </w:rPr>
        <w:t xml:space="preserve">искрозащиты</w:t>
      </w:r>
      <w:r>
        <w:rPr>
          <w:rFonts w:eastAsia="Calibri"/>
          <w:sz w:val="26"/>
          <w:szCs w:val="26"/>
          <w:lang w:eastAsia="en-US"/>
        </w:rPr>
        <w:t xml:space="preserve">, установленный в топливном баке;</w:t>
      </w:r>
      <w:r>
        <w:rPr>
          <w:rFonts w:eastAsia="Calibri"/>
          <w:sz w:val="26"/>
          <w:szCs w:val="26"/>
          <w:lang w:eastAsia="en-US"/>
        </w:rPr>
      </w:r>
      <w:r>
        <w:rPr>
          <w:rFonts w:eastAsia="Calibri"/>
          <w:sz w:val="26"/>
          <w:szCs w:val="26"/>
          <w:lang w:eastAsia="en-US"/>
        </w:rPr>
      </w:r>
    </w:p>
    <w:p>
      <w:pPr>
        <w:ind w:firstLine="708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 xml:space="preserve">7</w:t>
      </w:r>
      <w:r>
        <w:rPr>
          <w:rFonts w:eastAsia="Calibri"/>
          <w:sz w:val="26"/>
          <w:szCs w:val="26"/>
          <w:lang w:eastAsia="en-US"/>
        </w:rPr>
        <w:t xml:space="preserve">.4. В комплекте документов, передаваемых при поставке транспортного средства, должен быть приложен акт на монтаж оборудования ГЛОНАСС навигации в сертифицированном центре  с отметкой о проведении испытаний установленного оборудования</w:t>
      </w:r>
      <w:r>
        <w:rPr>
          <w:rFonts w:eastAsia="Calibri"/>
          <w:sz w:val="26"/>
          <w:szCs w:val="26"/>
          <w:lang w:eastAsia="en-US"/>
        </w:rPr>
        <w:t xml:space="preserve">.</w:t>
      </w:r>
      <w:r>
        <w:rPr>
          <w:rFonts w:eastAsia="Calibri"/>
          <w:sz w:val="26"/>
          <w:szCs w:val="26"/>
          <w:lang w:eastAsia="en-US"/>
        </w:rPr>
      </w:r>
      <w:r>
        <w:rPr>
          <w:rFonts w:eastAsia="Calibri"/>
          <w:sz w:val="26"/>
          <w:szCs w:val="26"/>
          <w:lang w:eastAsia="en-US"/>
        </w:rPr>
      </w:r>
    </w:p>
    <w:p>
      <w:pPr>
        <w:ind w:firstLine="708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 xml:space="preserve">7</w:t>
      </w:r>
      <w:r>
        <w:rPr>
          <w:rFonts w:eastAsia="Calibri"/>
          <w:sz w:val="26"/>
          <w:szCs w:val="26"/>
          <w:lang w:eastAsia="en-US"/>
        </w:rPr>
        <w:t xml:space="preserve">.5. </w:t>
      </w:r>
      <w:r>
        <w:rPr>
          <w:rFonts w:eastAsia="Calibri"/>
          <w:sz w:val="26"/>
          <w:szCs w:val="26"/>
          <w:lang w:eastAsia="en-US"/>
        </w:rPr>
        <w:t xml:space="preserve">В комплекте документов, передаваемых при поставке подъемного сооружения, должен быть приложен п</w:t>
      </w:r>
      <w:r>
        <w:rPr>
          <w:rFonts w:eastAsia="Calibri"/>
          <w:sz w:val="26"/>
          <w:szCs w:val="26"/>
          <w:lang w:eastAsia="en-US"/>
        </w:rPr>
        <w:t xml:space="preserve">аспорт и руководство по эксплуатации на подъемное сооружение.</w:t>
      </w:r>
      <w:r>
        <w:rPr>
          <w:rFonts w:eastAsia="Calibri"/>
          <w:sz w:val="26"/>
          <w:szCs w:val="26"/>
          <w:lang w:eastAsia="en-US"/>
        </w:rPr>
      </w:r>
      <w:r>
        <w:rPr>
          <w:rFonts w:eastAsia="Calibri"/>
          <w:sz w:val="26"/>
          <w:szCs w:val="26"/>
          <w:lang w:eastAsia="en-US"/>
        </w:rPr>
      </w:r>
    </w:p>
    <w:sectPr>
      <w:footnotePr/>
      <w:endnotePr/>
      <w:type w:val="nextPage"/>
      <w:pgSz w:w="16838" w:h="11906" w:orient="landscape"/>
      <w:pgMar w:top="1134" w:right="1134" w:bottom="1134" w:left="1134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3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5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47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19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1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3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5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07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798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1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63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5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7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79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1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3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5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7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-"/>
      <w:lvlJc w:val="left"/>
      <w:pPr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-"/>
      <w:lvlJc w:val="left"/>
      <w:pPr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-"/>
      <w:lvlJc w:val="left"/>
      <w:pPr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5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678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39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1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3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5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27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99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1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38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5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27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99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71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43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15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87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59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31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7"/>
  </w:num>
  <w:num w:numId="5">
    <w:abstractNumId w:val="0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0">
    <w:name w:val="Heading 1 Char"/>
    <w:basedOn w:val="847"/>
    <w:link w:val="846"/>
    <w:uiPriority w:val="9"/>
    <w:rPr>
      <w:rFonts w:ascii="Arial" w:hAnsi="Arial" w:eastAsia="Arial" w:cs="Arial"/>
      <w:sz w:val="40"/>
      <w:szCs w:val="40"/>
    </w:rPr>
  </w:style>
  <w:style w:type="paragraph" w:styleId="671">
    <w:name w:val="Heading 2"/>
    <w:basedOn w:val="845"/>
    <w:next w:val="845"/>
    <w:link w:val="672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72">
    <w:name w:val="Heading 2 Char"/>
    <w:basedOn w:val="847"/>
    <w:link w:val="671"/>
    <w:uiPriority w:val="9"/>
    <w:rPr>
      <w:rFonts w:ascii="Arial" w:hAnsi="Arial" w:eastAsia="Arial" w:cs="Arial"/>
      <w:sz w:val="34"/>
    </w:rPr>
  </w:style>
  <w:style w:type="paragraph" w:styleId="673">
    <w:name w:val="Heading 3"/>
    <w:basedOn w:val="845"/>
    <w:next w:val="845"/>
    <w:link w:val="674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74">
    <w:name w:val="Heading 3 Char"/>
    <w:basedOn w:val="847"/>
    <w:link w:val="673"/>
    <w:uiPriority w:val="9"/>
    <w:rPr>
      <w:rFonts w:ascii="Arial" w:hAnsi="Arial" w:eastAsia="Arial" w:cs="Arial"/>
      <w:sz w:val="30"/>
      <w:szCs w:val="30"/>
    </w:rPr>
  </w:style>
  <w:style w:type="paragraph" w:styleId="675">
    <w:name w:val="Heading 4"/>
    <w:basedOn w:val="845"/>
    <w:next w:val="845"/>
    <w:link w:val="676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76">
    <w:name w:val="Heading 4 Char"/>
    <w:basedOn w:val="847"/>
    <w:link w:val="675"/>
    <w:uiPriority w:val="9"/>
    <w:rPr>
      <w:rFonts w:ascii="Arial" w:hAnsi="Arial" w:eastAsia="Arial" w:cs="Arial"/>
      <w:b/>
      <w:bCs/>
      <w:sz w:val="26"/>
      <w:szCs w:val="26"/>
    </w:rPr>
  </w:style>
  <w:style w:type="paragraph" w:styleId="677">
    <w:name w:val="Heading 5"/>
    <w:basedOn w:val="845"/>
    <w:next w:val="845"/>
    <w:link w:val="678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78">
    <w:name w:val="Heading 5 Char"/>
    <w:basedOn w:val="847"/>
    <w:link w:val="677"/>
    <w:uiPriority w:val="9"/>
    <w:rPr>
      <w:rFonts w:ascii="Arial" w:hAnsi="Arial" w:eastAsia="Arial" w:cs="Arial"/>
      <w:b/>
      <w:bCs/>
      <w:sz w:val="24"/>
      <w:szCs w:val="24"/>
    </w:rPr>
  </w:style>
  <w:style w:type="paragraph" w:styleId="679">
    <w:name w:val="Heading 6"/>
    <w:basedOn w:val="845"/>
    <w:next w:val="845"/>
    <w:link w:val="68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80">
    <w:name w:val="Heading 6 Char"/>
    <w:basedOn w:val="847"/>
    <w:link w:val="679"/>
    <w:uiPriority w:val="9"/>
    <w:rPr>
      <w:rFonts w:ascii="Arial" w:hAnsi="Arial" w:eastAsia="Arial" w:cs="Arial"/>
      <w:b/>
      <w:bCs/>
      <w:sz w:val="22"/>
      <w:szCs w:val="22"/>
    </w:rPr>
  </w:style>
  <w:style w:type="paragraph" w:styleId="681">
    <w:name w:val="Heading 7"/>
    <w:basedOn w:val="845"/>
    <w:next w:val="845"/>
    <w:link w:val="68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82">
    <w:name w:val="Heading 7 Char"/>
    <w:basedOn w:val="847"/>
    <w:link w:val="68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83">
    <w:name w:val="Heading 8"/>
    <w:basedOn w:val="845"/>
    <w:next w:val="845"/>
    <w:link w:val="68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84">
    <w:name w:val="Heading 8 Char"/>
    <w:basedOn w:val="847"/>
    <w:link w:val="683"/>
    <w:uiPriority w:val="9"/>
    <w:rPr>
      <w:rFonts w:ascii="Arial" w:hAnsi="Arial" w:eastAsia="Arial" w:cs="Arial"/>
      <w:i/>
      <w:iCs/>
      <w:sz w:val="22"/>
      <w:szCs w:val="22"/>
    </w:rPr>
  </w:style>
  <w:style w:type="paragraph" w:styleId="685">
    <w:name w:val="Heading 9"/>
    <w:basedOn w:val="845"/>
    <w:next w:val="845"/>
    <w:link w:val="686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6">
    <w:name w:val="Heading 9 Char"/>
    <w:basedOn w:val="847"/>
    <w:link w:val="685"/>
    <w:uiPriority w:val="9"/>
    <w:rPr>
      <w:rFonts w:ascii="Arial" w:hAnsi="Arial" w:eastAsia="Arial" w:cs="Arial"/>
      <w:i/>
      <w:iCs/>
      <w:sz w:val="21"/>
      <w:szCs w:val="21"/>
    </w:rPr>
  </w:style>
  <w:style w:type="paragraph" w:styleId="687">
    <w:name w:val="No Spacing"/>
    <w:uiPriority w:val="1"/>
    <w:qFormat/>
    <w:pPr>
      <w:spacing w:before="0" w:after="0" w:line="240" w:lineRule="auto"/>
    </w:pPr>
  </w:style>
  <w:style w:type="paragraph" w:styleId="688">
    <w:name w:val="Title"/>
    <w:basedOn w:val="845"/>
    <w:next w:val="845"/>
    <w:link w:val="68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9">
    <w:name w:val="Title Char"/>
    <w:basedOn w:val="847"/>
    <w:link w:val="688"/>
    <w:uiPriority w:val="10"/>
    <w:rPr>
      <w:sz w:val="48"/>
      <w:szCs w:val="48"/>
    </w:rPr>
  </w:style>
  <w:style w:type="paragraph" w:styleId="690">
    <w:name w:val="Subtitle"/>
    <w:basedOn w:val="845"/>
    <w:next w:val="845"/>
    <w:link w:val="691"/>
    <w:uiPriority w:val="11"/>
    <w:qFormat/>
    <w:pPr>
      <w:spacing w:before="200" w:after="200"/>
    </w:pPr>
    <w:rPr>
      <w:sz w:val="24"/>
      <w:szCs w:val="24"/>
    </w:rPr>
  </w:style>
  <w:style w:type="character" w:styleId="691">
    <w:name w:val="Subtitle Char"/>
    <w:basedOn w:val="847"/>
    <w:link w:val="690"/>
    <w:uiPriority w:val="11"/>
    <w:rPr>
      <w:sz w:val="24"/>
      <w:szCs w:val="24"/>
    </w:rPr>
  </w:style>
  <w:style w:type="paragraph" w:styleId="692">
    <w:name w:val="Quote"/>
    <w:basedOn w:val="845"/>
    <w:next w:val="845"/>
    <w:link w:val="693"/>
    <w:uiPriority w:val="29"/>
    <w:qFormat/>
    <w:pPr>
      <w:ind w:left="720" w:right="720"/>
    </w:pPr>
    <w:rPr>
      <w:i/>
    </w:rPr>
  </w:style>
  <w:style w:type="character" w:styleId="693">
    <w:name w:val="Quote Char"/>
    <w:link w:val="692"/>
    <w:uiPriority w:val="29"/>
    <w:rPr>
      <w:i/>
    </w:rPr>
  </w:style>
  <w:style w:type="paragraph" w:styleId="694">
    <w:name w:val="Intense Quote"/>
    <w:basedOn w:val="845"/>
    <w:next w:val="845"/>
    <w:link w:val="69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5">
    <w:name w:val="Intense Quote Char"/>
    <w:link w:val="694"/>
    <w:uiPriority w:val="30"/>
    <w:rPr>
      <w:i/>
    </w:rPr>
  </w:style>
  <w:style w:type="paragraph" w:styleId="696">
    <w:name w:val="Header"/>
    <w:basedOn w:val="845"/>
    <w:link w:val="69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7">
    <w:name w:val="Header Char"/>
    <w:basedOn w:val="847"/>
    <w:link w:val="696"/>
    <w:uiPriority w:val="99"/>
  </w:style>
  <w:style w:type="paragraph" w:styleId="698">
    <w:name w:val="Footer"/>
    <w:basedOn w:val="845"/>
    <w:link w:val="69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9">
    <w:name w:val="Footer Char"/>
    <w:basedOn w:val="847"/>
    <w:link w:val="698"/>
    <w:uiPriority w:val="99"/>
  </w:style>
  <w:style w:type="paragraph" w:styleId="700">
    <w:name w:val="Caption"/>
    <w:basedOn w:val="845"/>
    <w:next w:val="845"/>
    <w:link w:val="70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01">
    <w:name w:val="Caption Char"/>
    <w:basedOn w:val="847"/>
    <w:link w:val="700"/>
    <w:uiPriority w:val="35"/>
    <w:rPr>
      <w:b/>
      <w:bCs/>
      <w:color w:val="4f81bd" w:themeColor="accent1"/>
      <w:sz w:val="18"/>
      <w:szCs w:val="18"/>
    </w:rPr>
  </w:style>
  <w:style w:type="table" w:styleId="702">
    <w:name w:val="Table Grid Light"/>
    <w:basedOn w:val="84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3">
    <w:name w:val="Plain Table 1"/>
    <w:basedOn w:val="84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4">
    <w:name w:val="Plain Table 2"/>
    <w:basedOn w:val="84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5">
    <w:name w:val="Plain Table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6">
    <w:name w:val="Plain Table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Plain Table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8">
    <w:name w:val="Grid Table 1 Light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1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1 Light - Accent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Grid Table 1 Light - Accent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Grid Table 1 Light - Accent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>
    <w:name w:val="Grid Table 1 Light - Accent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>
    <w:name w:val="Grid Table 1 Light - Accent 6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5">
    <w:name w:val="Grid Table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1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2 - Accent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2 - Accent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2 - Accent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2 - Accent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2 - Accent 6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1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 - Accent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3 - Accent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3 - Accent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3 - Accent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3 - Accent 6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4"/>
    <w:basedOn w:val="84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0">
    <w:name w:val="Grid Table 4 - Accent 1"/>
    <w:basedOn w:val="84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31">
    <w:name w:val="Grid Table 4 - Accent 2"/>
    <w:basedOn w:val="84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2">
    <w:name w:val="Grid Table 4 - Accent 3"/>
    <w:basedOn w:val="84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3">
    <w:name w:val="Grid Table 4 - Accent 4"/>
    <w:basedOn w:val="84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4">
    <w:name w:val="Grid Table 4 - Accent 5"/>
    <w:basedOn w:val="84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5">
    <w:name w:val="Grid Table 4 - Accent 6"/>
    <w:basedOn w:val="84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6">
    <w:name w:val="Grid Table 5 Dark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7">
    <w:name w:val="Grid Table 5 Dark- Accent 1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38">
    <w:name w:val="Grid Table 5 Dark - Accent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39">
    <w:name w:val="Grid Table 5 Dark - Accent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40">
    <w:name w:val="Grid Table 5 Dark- Accent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41">
    <w:name w:val="Grid Table 5 Dark - Accent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42">
    <w:name w:val="Grid Table 5 Dark - Accent 6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43">
    <w:name w:val="Grid Table 6 Colorful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4">
    <w:name w:val="Grid Table 6 Colorful - Accent 1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5">
    <w:name w:val="Grid Table 6 Colorful - Accent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6">
    <w:name w:val="Grid Table 6 Colorful - Accent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7">
    <w:name w:val="Grid Table 6 Colorful - Accent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8">
    <w:name w:val="Grid Table 6 Colorful - Accent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9">
    <w:name w:val="Grid Table 6 Colorful - Accent 6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0">
    <w:name w:val="Grid Table 7 Colorful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1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7 Colorful - Accent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7 Colorful - Accent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7 Colorful - Accent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7 Colorful - Accent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7 Colorful - Accent 6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1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1 Light - Accent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1 Light - Accent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List Table 1 Light - Accent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List Table 1 Light - Accent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List Table 1 Light - Accent 6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List Table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5">
    <w:name w:val="List Table 2 - Accent 1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6">
    <w:name w:val="List Table 2 - Accent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7">
    <w:name w:val="List Table 2 - Accent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8">
    <w:name w:val="List Table 2 - Accent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9">
    <w:name w:val="List Table 2 - Accent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70">
    <w:name w:val="List Table 2 - Accent 6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71">
    <w:name w:val="List Table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1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3 - Accent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3 - Accent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3 - Accent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3 - Accent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3 - Accent 6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1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 - Accent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 - Accent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4 - Accent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4 - Accent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4 - Accent 6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5 Dark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1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5 Dark - Accent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8">
    <w:name w:val="List Table 5 Dark - Accent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9">
    <w:name w:val="List Table 5 Dark - Accent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0">
    <w:name w:val="List Table 5 Dark - Accent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1">
    <w:name w:val="List Table 5 Dark - Accent 6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2">
    <w:name w:val="List Table 6 Colorful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3">
    <w:name w:val="List Table 6 Colorful - Accent 1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4">
    <w:name w:val="List Table 6 Colorful - Accent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5">
    <w:name w:val="List Table 6 Colorful - Accent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6">
    <w:name w:val="List Table 6 Colorful - Accent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7">
    <w:name w:val="List Table 6 Colorful - Accent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8">
    <w:name w:val="List Table 6 Colorful - Accent 6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9">
    <w:name w:val="List Table 7 Colorful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00">
    <w:name w:val="List Table 7 Colorful - Accent 1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01">
    <w:name w:val="List Table 7 Colorful - Accent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02">
    <w:name w:val="List Table 7 Colorful - Accent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03">
    <w:name w:val="List Table 7 Colorful - Accent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04">
    <w:name w:val="List Table 7 Colorful - Accent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05">
    <w:name w:val="List Table 7 Colorful - Accent 6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06">
    <w:name w:val="Lined - Accent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7">
    <w:name w:val="Lined - Accent 1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8">
    <w:name w:val="Lined - Accent 2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9">
    <w:name w:val="Lined - Accent 3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10">
    <w:name w:val="Lined - Accent 4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11">
    <w:name w:val="Lined - Accent 5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12">
    <w:name w:val="Lined - Accent 6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13">
    <w:name w:val="Bordered &amp; Lined - Accent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4">
    <w:name w:val="Bordered &amp; Lined - Accent 1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15">
    <w:name w:val="Bordered &amp; Lined - Accent 2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16">
    <w:name w:val="Bordered &amp; Lined - Accent 3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17">
    <w:name w:val="Bordered &amp; Lined - Accent 4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18">
    <w:name w:val="Bordered &amp; Lined - Accent 5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19">
    <w:name w:val="Bordered &amp; Lined - Accent 6"/>
    <w:basedOn w:val="84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0">
    <w:name w:val="Bordered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21">
    <w:name w:val="Bordered - Accent 1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2">
    <w:name w:val="Bordered - Accent 2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3">
    <w:name w:val="Bordered - Accent 3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4">
    <w:name w:val="Bordered - Accent 4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5">
    <w:name w:val="Bordered - Accent 5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6">
    <w:name w:val="Bordered - Accent 6"/>
    <w:basedOn w:val="84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7">
    <w:name w:val="Hyperlink"/>
    <w:uiPriority w:val="99"/>
    <w:unhideWhenUsed/>
    <w:rPr>
      <w:color w:val="0000ff" w:themeColor="hyperlink"/>
      <w:u w:val="single"/>
    </w:rPr>
  </w:style>
  <w:style w:type="paragraph" w:styleId="828">
    <w:name w:val="footnote text"/>
    <w:basedOn w:val="845"/>
    <w:link w:val="829"/>
    <w:uiPriority w:val="99"/>
    <w:semiHidden/>
    <w:unhideWhenUsed/>
    <w:pPr>
      <w:spacing w:after="40" w:line="240" w:lineRule="auto"/>
    </w:pPr>
    <w:rPr>
      <w:sz w:val="18"/>
    </w:rPr>
  </w:style>
  <w:style w:type="character" w:styleId="829">
    <w:name w:val="Footnote Text Char"/>
    <w:link w:val="828"/>
    <w:uiPriority w:val="99"/>
    <w:rPr>
      <w:sz w:val="18"/>
    </w:rPr>
  </w:style>
  <w:style w:type="character" w:styleId="830">
    <w:name w:val="footnote reference"/>
    <w:basedOn w:val="847"/>
    <w:uiPriority w:val="99"/>
    <w:unhideWhenUsed/>
    <w:rPr>
      <w:vertAlign w:val="superscript"/>
    </w:rPr>
  </w:style>
  <w:style w:type="paragraph" w:styleId="831">
    <w:name w:val="endnote text"/>
    <w:basedOn w:val="845"/>
    <w:link w:val="832"/>
    <w:uiPriority w:val="99"/>
    <w:semiHidden/>
    <w:unhideWhenUsed/>
    <w:pPr>
      <w:spacing w:after="0" w:line="240" w:lineRule="auto"/>
    </w:pPr>
    <w:rPr>
      <w:sz w:val="20"/>
    </w:rPr>
  </w:style>
  <w:style w:type="character" w:styleId="832">
    <w:name w:val="Endnote Text Char"/>
    <w:link w:val="831"/>
    <w:uiPriority w:val="99"/>
    <w:rPr>
      <w:sz w:val="20"/>
    </w:rPr>
  </w:style>
  <w:style w:type="character" w:styleId="833">
    <w:name w:val="endnote reference"/>
    <w:basedOn w:val="847"/>
    <w:uiPriority w:val="99"/>
    <w:semiHidden/>
    <w:unhideWhenUsed/>
    <w:rPr>
      <w:vertAlign w:val="superscript"/>
    </w:rPr>
  </w:style>
  <w:style w:type="paragraph" w:styleId="834">
    <w:name w:val="toc 1"/>
    <w:basedOn w:val="845"/>
    <w:next w:val="845"/>
    <w:uiPriority w:val="39"/>
    <w:unhideWhenUsed/>
    <w:pPr>
      <w:ind w:left="0" w:right="0" w:firstLine="0"/>
      <w:spacing w:after="57"/>
    </w:pPr>
  </w:style>
  <w:style w:type="paragraph" w:styleId="835">
    <w:name w:val="toc 2"/>
    <w:basedOn w:val="845"/>
    <w:next w:val="845"/>
    <w:uiPriority w:val="39"/>
    <w:unhideWhenUsed/>
    <w:pPr>
      <w:ind w:left="283" w:right="0" w:firstLine="0"/>
      <w:spacing w:after="57"/>
    </w:pPr>
  </w:style>
  <w:style w:type="paragraph" w:styleId="836">
    <w:name w:val="toc 3"/>
    <w:basedOn w:val="845"/>
    <w:next w:val="845"/>
    <w:uiPriority w:val="39"/>
    <w:unhideWhenUsed/>
    <w:pPr>
      <w:ind w:left="567" w:right="0" w:firstLine="0"/>
      <w:spacing w:after="57"/>
    </w:pPr>
  </w:style>
  <w:style w:type="paragraph" w:styleId="837">
    <w:name w:val="toc 4"/>
    <w:basedOn w:val="845"/>
    <w:next w:val="845"/>
    <w:uiPriority w:val="39"/>
    <w:unhideWhenUsed/>
    <w:pPr>
      <w:ind w:left="850" w:right="0" w:firstLine="0"/>
      <w:spacing w:after="57"/>
    </w:pPr>
  </w:style>
  <w:style w:type="paragraph" w:styleId="838">
    <w:name w:val="toc 5"/>
    <w:basedOn w:val="845"/>
    <w:next w:val="845"/>
    <w:uiPriority w:val="39"/>
    <w:unhideWhenUsed/>
    <w:pPr>
      <w:ind w:left="1134" w:right="0" w:firstLine="0"/>
      <w:spacing w:after="57"/>
    </w:pPr>
  </w:style>
  <w:style w:type="paragraph" w:styleId="839">
    <w:name w:val="toc 6"/>
    <w:basedOn w:val="845"/>
    <w:next w:val="845"/>
    <w:uiPriority w:val="39"/>
    <w:unhideWhenUsed/>
    <w:pPr>
      <w:ind w:left="1417" w:right="0" w:firstLine="0"/>
      <w:spacing w:after="57"/>
    </w:pPr>
  </w:style>
  <w:style w:type="paragraph" w:styleId="840">
    <w:name w:val="toc 7"/>
    <w:basedOn w:val="845"/>
    <w:next w:val="845"/>
    <w:uiPriority w:val="39"/>
    <w:unhideWhenUsed/>
    <w:pPr>
      <w:ind w:left="1701" w:right="0" w:firstLine="0"/>
      <w:spacing w:after="57"/>
    </w:pPr>
  </w:style>
  <w:style w:type="paragraph" w:styleId="841">
    <w:name w:val="toc 8"/>
    <w:basedOn w:val="845"/>
    <w:next w:val="845"/>
    <w:uiPriority w:val="39"/>
    <w:unhideWhenUsed/>
    <w:pPr>
      <w:ind w:left="1984" w:right="0" w:firstLine="0"/>
      <w:spacing w:after="57"/>
    </w:pPr>
  </w:style>
  <w:style w:type="paragraph" w:styleId="842">
    <w:name w:val="toc 9"/>
    <w:basedOn w:val="845"/>
    <w:next w:val="845"/>
    <w:uiPriority w:val="39"/>
    <w:unhideWhenUsed/>
    <w:pPr>
      <w:ind w:left="2268" w:right="0" w:firstLine="0"/>
      <w:spacing w:after="57"/>
    </w:pPr>
  </w:style>
  <w:style w:type="paragraph" w:styleId="843">
    <w:name w:val="TOC Heading"/>
    <w:uiPriority w:val="39"/>
    <w:unhideWhenUsed/>
  </w:style>
  <w:style w:type="paragraph" w:styleId="844">
    <w:name w:val="table of figures"/>
    <w:basedOn w:val="845"/>
    <w:next w:val="845"/>
    <w:uiPriority w:val="99"/>
    <w:unhideWhenUsed/>
    <w:pPr>
      <w:spacing w:after="0" w:afterAutospacing="0"/>
    </w:pPr>
  </w:style>
  <w:style w:type="paragraph" w:styleId="845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46">
    <w:name w:val="Heading 1"/>
    <w:basedOn w:val="845"/>
    <w:next w:val="845"/>
    <w:link w:val="850"/>
    <w:qFormat/>
    <w:pPr>
      <w:keepNext/>
      <w:spacing w:before="240" w:after="240"/>
      <w:outlineLvl w:val="0"/>
    </w:pPr>
    <w:rPr>
      <w:b/>
      <w:bCs/>
      <w:sz w:val="36"/>
      <w:szCs w:val="32"/>
    </w:rPr>
  </w:style>
  <w:style w:type="character" w:styleId="847" w:default="1">
    <w:name w:val="Default Paragraph Font"/>
    <w:uiPriority w:val="1"/>
    <w:semiHidden/>
    <w:unhideWhenUsed/>
  </w:style>
  <w:style w:type="table" w:styleId="84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9" w:default="1">
    <w:name w:val="No List"/>
    <w:uiPriority w:val="99"/>
    <w:semiHidden/>
    <w:unhideWhenUsed/>
  </w:style>
  <w:style w:type="character" w:styleId="850" w:customStyle="1">
    <w:name w:val="Заголовок 1 Знак"/>
    <w:basedOn w:val="847"/>
    <w:link w:val="846"/>
    <w:rPr>
      <w:rFonts w:ascii="Times New Roman" w:hAnsi="Times New Roman" w:eastAsia="Times New Roman" w:cs="Times New Roman"/>
      <w:b/>
      <w:bCs/>
      <w:sz w:val="36"/>
      <w:szCs w:val="32"/>
    </w:rPr>
  </w:style>
  <w:style w:type="paragraph" w:styleId="851" w:customStyle="1">
    <w:name w:val="p5"/>
    <w:basedOn w:val="845"/>
    <w:pPr>
      <w:spacing w:before="100" w:beforeAutospacing="1" w:after="100" w:afterAutospacing="1"/>
    </w:pPr>
  </w:style>
  <w:style w:type="character" w:styleId="852" w:customStyle="1">
    <w:name w:val="spec11"/>
    <w:rPr>
      <w:rFonts w:hint="default" w:ascii="Verdana" w:hAnsi="Verdana"/>
      <w:b/>
      <w:bCs/>
      <w:color w:val="000000"/>
      <w:sz w:val="18"/>
      <w:szCs w:val="18"/>
    </w:rPr>
  </w:style>
  <w:style w:type="paragraph" w:styleId="853">
    <w:name w:val="Balloon Text"/>
    <w:basedOn w:val="845"/>
    <w:link w:val="854"/>
    <w:uiPriority w:val="99"/>
    <w:semiHidden/>
    <w:unhideWhenUsed/>
    <w:rPr>
      <w:rFonts w:ascii="Tahoma" w:hAnsi="Tahoma" w:cs="Tahoma"/>
      <w:sz w:val="16"/>
      <w:szCs w:val="16"/>
    </w:rPr>
  </w:style>
  <w:style w:type="character" w:styleId="854" w:customStyle="1">
    <w:name w:val="Текст выноски Знак"/>
    <w:basedOn w:val="847"/>
    <w:link w:val="853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character" w:styleId="855" w:customStyle="1">
    <w:name w:val="Основной текст + 11;5 pt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shd w:val="clear" w:color="auto" w:fill="ffffff"/>
      <w:lang w:val="ru-RU"/>
    </w:rPr>
  </w:style>
  <w:style w:type="character" w:styleId="856" w:customStyle="1">
    <w:name w:val="Основной текст_"/>
    <w:link w:val="857"/>
    <w:rPr>
      <w:shd w:val="clear" w:color="auto" w:fill="ffffff"/>
    </w:rPr>
  </w:style>
  <w:style w:type="paragraph" w:styleId="857" w:customStyle="1">
    <w:name w:val="Основной текст2"/>
    <w:basedOn w:val="845"/>
    <w:link w:val="856"/>
    <w:pPr>
      <w:spacing w:line="326" w:lineRule="exact"/>
      <w:shd w:val="clear" w:color="auto" w:fill="ffffff"/>
      <w:widowControl w:val="off"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paragraph" w:styleId="858">
    <w:name w:val="List Paragraph"/>
    <w:basedOn w:val="845"/>
    <w:uiPriority w:val="34"/>
    <w:qFormat/>
    <w:pPr>
      <w:contextualSpacing/>
      <w:ind w:left="720"/>
    </w:pPr>
  </w:style>
  <w:style w:type="table" w:styleId="859">
    <w:name w:val="Table Grid"/>
    <w:basedOn w:val="848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EBDA15-E98F-4DD2-95EE-76AD438BA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Romandin</dc:creator>
  <cp:lastModifiedBy>brizhan-sm</cp:lastModifiedBy>
  <cp:revision>6</cp:revision>
  <dcterms:created xsi:type="dcterms:W3CDTF">2026-04-06T08:27:00Z</dcterms:created>
  <dcterms:modified xsi:type="dcterms:W3CDTF">2026-08-17T10:36:24Z</dcterms:modified>
</cp:coreProperties>
</file>