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Контракт</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соли для промышленных целей</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263502914593950290100100990010893244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МУНИЦИПАЛЬНОЕ БЮДЖЕТНОЕ УЧРЕЖДЕНИЕ "ЛЕСОПАРКОВОЕ ХОЗЯЙСТВО"</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Директора</w:t>
      </w:r>
      <w:proofErr w:type="spellStart"/>
      <w:r w:rsidR="00C10200" w:rsidRPr="003B09E0">
        <w:rPr>
          <w:lang w:val="en-US"/>
        </w:rPr>
        <w:t/>
      </w:r>
      <w:proofErr w:type="spellEnd"/>
      <w:r w:rsidRPr="003B09E0">
        <w:rPr>
          <w:lang w:val="en-US"/>
        </w:rPr>
        <w:t xml:space="preserve"/>
      </w:r>
      <w:r w:rsidR="00C10200" w:rsidRPr="003B09E0">
        <w:rPr>
          <w:lang w:val="en-US"/>
        </w:rPr>
        <w:t xml:space="preserve"> КОЗЕЧКО ДМИТРИя ОЛЕГОВИЧа</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Устава</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соли для промышленных целей.</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бюджетных/автономных учреждений (за исключением целевых) – Муниципальное задание за собственных средств бюджета</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90105032010106242244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20901Ё02070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Требования к обеспечению исполнению Контракта не установлены на основании части 2 статьи 96 Федерального закона № 44-ФЗ.</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МУНИЦИПАЛЬНОЕ БЮДЖЕТНОЕ УЧРЕЖДЕНИЕ "ЛЕСОПАРКОВОЕ ХОЗЯЙСТВО"</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МБУ "ЛЕСПАРКХОЗ"</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141002, Московская область, г. Мытищи, ул. Колпакова, д.1/24</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141002, Московская область, г. Мытищи, ул. Колпакова, д.1/24</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5029145939</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502901001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1105029014650</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ФИНУПРАВЛЕНИЕ АДМИНИСТРАЦИИ ГО МЫТИЩИ</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20901Ё02070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МБУ "ЛЕСПАРКХОЗ"</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03234643467460004800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46746000001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+74955861389</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omz_2014@mail.ru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Директор</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(Д. О. КОЗЕЧКО</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