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2C241" w14:textId="6CD2B9FF" w:rsidR="00413EA0" w:rsidRDefault="00413EA0" w:rsidP="00413EA0">
      <w:pPr>
        <w:jc w:val="center"/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  <w:t>Обоснование характеристик</w:t>
      </w:r>
      <w:bookmarkStart w:id="0" w:name="_GoBack"/>
      <w:bookmarkEnd w:id="0"/>
    </w:p>
    <w:p w14:paraId="54B34C2D" w14:textId="77777777" w:rsidR="00413EA0" w:rsidRDefault="00413EA0" w:rsidP="00F51051">
      <w:pPr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</w:pPr>
    </w:p>
    <w:p w14:paraId="63B9EFD8" w14:textId="06E32FF4" w:rsidR="00F51051" w:rsidRPr="00413EA0" w:rsidRDefault="00F96588" w:rsidP="00F51051">
      <w:pPr>
        <w:rPr>
          <w:rFonts w:ascii="Times New Roman" w:hAnsi="Times New Roman" w:cs="Times New Roman"/>
          <w:sz w:val="24"/>
          <w:szCs w:val="24"/>
        </w:rPr>
      </w:pPr>
      <w:r w:rsidRPr="00413EA0"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  <w:t>Материал изготовления запорного механизма</w:t>
      </w:r>
      <w:r w:rsidR="002D338B" w:rsidRPr="00413EA0"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  <w:t xml:space="preserve"> – </w:t>
      </w:r>
      <w:r w:rsidR="00F51051" w:rsidRPr="00413EA0">
        <w:rPr>
          <w:rFonts w:ascii="Times New Roman" w:hAnsi="Times New Roman" w:cs="Times New Roman"/>
          <w:sz w:val="24"/>
          <w:szCs w:val="24"/>
        </w:rPr>
        <w:t>Выбор стального запорного механизма обусловлен его высокой прочностью, надежностью, устойчивостью к механическим нагрузкам, перепадам давления и температуры, а также стойкостью к воздействию рабочих сред, что обеспечивает длительный срок службы изделия.</w:t>
      </w:r>
    </w:p>
    <w:p w14:paraId="0D036C8E" w14:textId="6F33295A" w:rsidR="00F96588" w:rsidRPr="00413EA0" w:rsidRDefault="00F96588" w:rsidP="00F96588">
      <w:pPr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</w:pPr>
    </w:p>
    <w:p w14:paraId="0B7E9F23" w14:textId="77777777" w:rsidR="00F51051" w:rsidRPr="00413EA0" w:rsidRDefault="00F96588" w:rsidP="00F51051">
      <w:pPr>
        <w:rPr>
          <w:rFonts w:ascii="Times New Roman" w:hAnsi="Times New Roman" w:cs="Times New Roman"/>
          <w:sz w:val="24"/>
          <w:szCs w:val="24"/>
        </w:rPr>
      </w:pPr>
      <w:r w:rsidRPr="00413EA0"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  <w:t>Номинальное давление (PN), МПа (кгс/см2)</w:t>
      </w:r>
      <w:r w:rsidR="002D338B" w:rsidRPr="00413EA0"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  <w:t xml:space="preserve"> – </w:t>
      </w:r>
      <w:r w:rsidR="00F51051" w:rsidRPr="00413EA0">
        <w:rPr>
          <w:rFonts w:ascii="Times New Roman" w:hAnsi="Times New Roman" w:cs="Times New Roman"/>
          <w:sz w:val="24"/>
          <w:szCs w:val="24"/>
        </w:rPr>
        <w:t>Указанное номинальное давление выбрано в связи с необходимостью обеспечения безопасной и надежной эксплуатации трубопроводной системы при максимальных рабочих параметрах давления, предусмотренных условиями эксплуатации объекта.</w:t>
      </w:r>
    </w:p>
    <w:p w14:paraId="4B9609AB" w14:textId="13ABAD53" w:rsidR="00F96588" w:rsidRPr="00413EA0" w:rsidRDefault="00F96588" w:rsidP="00F96588">
      <w:pPr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</w:pPr>
    </w:p>
    <w:p w14:paraId="76188ED3" w14:textId="77777777" w:rsidR="00F51051" w:rsidRPr="00413EA0" w:rsidRDefault="00F96588" w:rsidP="00F51051">
      <w:pPr>
        <w:rPr>
          <w:rFonts w:ascii="Times New Roman" w:hAnsi="Times New Roman" w:cs="Times New Roman"/>
          <w:sz w:val="24"/>
          <w:szCs w:val="24"/>
        </w:rPr>
      </w:pPr>
      <w:r w:rsidRPr="00413EA0"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  <w:t>Номинальный диаметр (DN)</w:t>
      </w:r>
      <w:r w:rsidR="002D338B" w:rsidRPr="00413EA0"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  <w:t xml:space="preserve"> </w:t>
      </w:r>
      <w:r w:rsidR="00F51051" w:rsidRPr="00413EA0">
        <w:rPr>
          <w:rFonts w:ascii="Times New Roman" w:hAnsi="Times New Roman" w:cs="Times New Roman"/>
          <w:sz w:val="24"/>
          <w:szCs w:val="24"/>
        </w:rPr>
        <w:t>Номинальный диаметр определяется исходя из проектных параметров трубопроводной системы и необходим для обеспечения требуемой пропускной способности, герметичности соединения и совместимости с существующими трубопроводами и оборудованием.</w:t>
      </w:r>
    </w:p>
    <w:p w14:paraId="2F05A80E" w14:textId="272C2845" w:rsidR="00F96588" w:rsidRPr="00413EA0" w:rsidRDefault="00F96588" w:rsidP="00F96588">
      <w:pPr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</w:pPr>
    </w:p>
    <w:p w14:paraId="3C0823B4" w14:textId="77777777" w:rsidR="00F51051" w:rsidRPr="00413EA0" w:rsidRDefault="00F96588" w:rsidP="00F51051">
      <w:pPr>
        <w:rPr>
          <w:rFonts w:ascii="Times New Roman" w:hAnsi="Times New Roman" w:cs="Times New Roman"/>
          <w:sz w:val="24"/>
          <w:szCs w:val="24"/>
        </w:rPr>
      </w:pPr>
      <w:r w:rsidRPr="00413EA0"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  <w:t>Тип задвижки</w:t>
      </w:r>
      <w:r w:rsidR="002D338B" w:rsidRPr="00413EA0"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  <w:t xml:space="preserve"> – </w:t>
      </w:r>
      <w:r w:rsidR="00F51051" w:rsidRPr="00413EA0">
        <w:rPr>
          <w:rFonts w:ascii="Times New Roman" w:hAnsi="Times New Roman" w:cs="Times New Roman"/>
          <w:sz w:val="24"/>
          <w:szCs w:val="24"/>
        </w:rPr>
        <w:t>Выбор клиновой задвижки обусловлен необходимостью обеспечения высокой герметичности перекрытия потока, надежной работы при длительной эксплуатации, а также возможностью использования на трубопроводах различного назначения.</w:t>
      </w:r>
    </w:p>
    <w:p w14:paraId="2DD3308E" w14:textId="1F4E8CB4" w:rsidR="00F96588" w:rsidRPr="00413EA0" w:rsidRDefault="00F96588" w:rsidP="00F96588">
      <w:pPr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</w:pPr>
    </w:p>
    <w:p w14:paraId="66A54A97" w14:textId="77777777" w:rsidR="00F51051" w:rsidRPr="00413EA0" w:rsidRDefault="00F96588" w:rsidP="00F51051">
      <w:pPr>
        <w:rPr>
          <w:rFonts w:ascii="Times New Roman" w:hAnsi="Times New Roman" w:cs="Times New Roman"/>
          <w:sz w:val="24"/>
          <w:szCs w:val="24"/>
        </w:rPr>
      </w:pPr>
      <w:r w:rsidRPr="00413EA0"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  <w:t>Тип соединения к трубопроводу</w:t>
      </w:r>
      <w:r w:rsidR="002D338B" w:rsidRPr="00413EA0"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  <w:t xml:space="preserve"> - </w:t>
      </w:r>
      <w:r w:rsidR="00F51051" w:rsidRPr="00413EA0">
        <w:rPr>
          <w:rFonts w:ascii="Times New Roman" w:hAnsi="Times New Roman" w:cs="Times New Roman"/>
          <w:sz w:val="24"/>
          <w:szCs w:val="24"/>
        </w:rPr>
        <w:t xml:space="preserve">   Фланцевое соединение выбрано в связи с необходимостью обеспечения надежного, герметичного и разъемного соединения, позволяющего выполнять монтаж, демонтаж и техническое обслуживание запорной арматуры без повреждения трубопровода.</w:t>
      </w:r>
    </w:p>
    <w:p w14:paraId="27D400C5" w14:textId="6E2B5D71" w:rsidR="00F96588" w:rsidRPr="00413EA0" w:rsidRDefault="00F96588" w:rsidP="00F96588">
      <w:pPr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</w:pPr>
    </w:p>
    <w:p w14:paraId="4ADDE18A" w14:textId="77777777" w:rsidR="00F51051" w:rsidRPr="00413EA0" w:rsidRDefault="00F96588" w:rsidP="00F51051">
      <w:pPr>
        <w:rPr>
          <w:rFonts w:ascii="Times New Roman" w:hAnsi="Times New Roman" w:cs="Times New Roman"/>
          <w:sz w:val="24"/>
          <w:szCs w:val="24"/>
        </w:rPr>
      </w:pPr>
      <w:r w:rsidRPr="00413EA0"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  <w:t>Тип уплотнения в затворе</w:t>
      </w:r>
      <w:r w:rsidR="002D338B" w:rsidRPr="00413EA0"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  <w:t xml:space="preserve"> – </w:t>
      </w:r>
      <w:r w:rsidR="00F51051" w:rsidRPr="00413EA0">
        <w:rPr>
          <w:rFonts w:ascii="Times New Roman" w:hAnsi="Times New Roman" w:cs="Times New Roman"/>
          <w:sz w:val="24"/>
          <w:szCs w:val="24"/>
        </w:rPr>
        <w:t>Данный тип уплотнения обеспечивает высокую износостойкость, устойчивость к воздействию высоких температур и давления, а также длительный срок службы при эксплуатации в условиях интенсивных нагрузок.</w:t>
      </w:r>
    </w:p>
    <w:p w14:paraId="69A5E30F" w14:textId="3D223D1B" w:rsidR="00F96588" w:rsidRPr="00413EA0" w:rsidRDefault="00F96588" w:rsidP="00F96588">
      <w:pPr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</w:pPr>
    </w:p>
    <w:p w14:paraId="3A8E1ADC" w14:textId="77777777" w:rsidR="00F51051" w:rsidRPr="00413EA0" w:rsidRDefault="00F96588" w:rsidP="00F51051">
      <w:pPr>
        <w:rPr>
          <w:rFonts w:ascii="Times New Roman" w:hAnsi="Times New Roman" w:cs="Times New Roman"/>
          <w:sz w:val="24"/>
          <w:szCs w:val="24"/>
        </w:rPr>
      </w:pPr>
      <w:r w:rsidRPr="00413EA0"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  <w:t>Тип уплотнения подвижных элементов относительно внешней среды</w:t>
      </w:r>
      <w:r w:rsidR="002D338B" w:rsidRPr="00413EA0"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  <w:t xml:space="preserve"> -</w:t>
      </w:r>
      <w:r w:rsidR="007B5BC4" w:rsidRPr="00413EA0"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  <w:t xml:space="preserve"> </w:t>
      </w:r>
      <w:r w:rsidR="00F51051" w:rsidRPr="00413EA0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F51051" w:rsidRPr="00413EA0">
        <w:rPr>
          <w:rFonts w:ascii="Times New Roman" w:hAnsi="Times New Roman" w:cs="Times New Roman"/>
          <w:sz w:val="24"/>
          <w:szCs w:val="24"/>
        </w:rPr>
        <w:t>Графитоармированное</w:t>
      </w:r>
      <w:proofErr w:type="spellEnd"/>
      <w:r w:rsidR="00F51051" w:rsidRPr="00413EA0">
        <w:rPr>
          <w:rFonts w:ascii="Times New Roman" w:hAnsi="Times New Roman" w:cs="Times New Roman"/>
          <w:sz w:val="24"/>
          <w:szCs w:val="24"/>
        </w:rPr>
        <w:t xml:space="preserve"> уплотнение выбрано ввиду его высокой термостойкости, износостойкости, химической стойкости и способности обеспечивать герметичность подвижных соединений на протяжении всего срока эксплуатации, снижая риск утечек рабочей среды.</w:t>
      </w:r>
    </w:p>
    <w:p w14:paraId="0E622B20" w14:textId="78A9372B" w:rsidR="00F96588" w:rsidRPr="00413EA0" w:rsidRDefault="00F96588" w:rsidP="00F96588">
      <w:pPr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</w:pPr>
    </w:p>
    <w:p w14:paraId="09093A80" w14:textId="77777777" w:rsidR="00F51051" w:rsidRPr="00413EA0" w:rsidRDefault="00F96588" w:rsidP="00F51051">
      <w:pPr>
        <w:rPr>
          <w:rFonts w:ascii="Times New Roman" w:hAnsi="Times New Roman" w:cs="Times New Roman"/>
          <w:sz w:val="24"/>
          <w:szCs w:val="24"/>
        </w:rPr>
      </w:pPr>
      <w:r w:rsidRPr="00413EA0"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  <w:t>Тип формообразования корпуса</w:t>
      </w:r>
      <w:r w:rsidR="002D338B" w:rsidRPr="00413EA0"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  <w:t xml:space="preserve"> - </w:t>
      </w:r>
      <w:r w:rsidR="00F51051" w:rsidRPr="00413EA0">
        <w:rPr>
          <w:rFonts w:ascii="Times New Roman" w:hAnsi="Times New Roman" w:cs="Times New Roman"/>
          <w:sz w:val="24"/>
          <w:szCs w:val="24"/>
        </w:rPr>
        <w:t xml:space="preserve">Литой корпус обеспечивает высокую механическую прочность, отсутствие сварных соединений в основных силовых элементах конструкции, </w:t>
      </w:r>
      <w:r w:rsidR="00F51051" w:rsidRPr="00413EA0">
        <w:rPr>
          <w:rFonts w:ascii="Times New Roman" w:hAnsi="Times New Roman" w:cs="Times New Roman"/>
          <w:sz w:val="24"/>
          <w:szCs w:val="24"/>
        </w:rPr>
        <w:lastRenderedPageBreak/>
        <w:t>повышенную надежность и устойчивость к внутренним нагрузкам, возникающим при эксплуатации.</w:t>
      </w:r>
    </w:p>
    <w:p w14:paraId="3FC0BFBE" w14:textId="42160416" w:rsidR="00F96588" w:rsidRPr="00413EA0" w:rsidRDefault="00F96588" w:rsidP="00F96588">
      <w:pPr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</w:pPr>
    </w:p>
    <w:p w14:paraId="74D99CA7" w14:textId="77777777" w:rsidR="00F51051" w:rsidRPr="00413EA0" w:rsidRDefault="00F96588" w:rsidP="00F51051">
      <w:pPr>
        <w:rPr>
          <w:rFonts w:ascii="Times New Roman" w:hAnsi="Times New Roman" w:cs="Times New Roman"/>
          <w:sz w:val="24"/>
          <w:szCs w:val="24"/>
        </w:rPr>
      </w:pPr>
      <w:r w:rsidRPr="00413EA0"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  <w:t>Тип шпинделя</w:t>
      </w:r>
      <w:r w:rsidR="002D338B" w:rsidRPr="00413EA0"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  <w:t xml:space="preserve"> - </w:t>
      </w:r>
      <w:r w:rsidR="00F51051" w:rsidRPr="00413EA0">
        <w:rPr>
          <w:rFonts w:ascii="Times New Roman" w:hAnsi="Times New Roman" w:cs="Times New Roman"/>
          <w:sz w:val="24"/>
          <w:szCs w:val="24"/>
        </w:rPr>
        <w:t>Выдвижной шпиндель позволяет визуально определить положение затвора (открыто/закрыто), снижает износ резьбовой пары, облегчает техническое обслуживание и способствует увеличению срока службы запорной арматуры.</w:t>
      </w:r>
    </w:p>
    <w:p w14:paraId="5728578F" w14:textId="5B5BAB14" w:rsidR="00F96588" w:rsidRPr="00413EA0" w:rsidRDefault="00F96588" w:rsidP="00F96588">
      <w:pPr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</w:pPr>
    </w:p>
    <w:p w14:paraId="1843FA8E" w14:textId="552745D3" w:rsidR="00F51051" w:rsidRPr="00413EA0" w:rsidRDefault="00F96588" w:rsidP="00F51051">
      <w:pPr>
        <w:rPr>
          <w:rFonts w:ascii="Times New Roman" w:hAnsi="Times New Roman" w:cs="Times New Roman"/>
          <w:sz w:val="24"/>
          <w:szCs w:val="24"/>
        </w:rPr>
      </w:pPr>
      <w:r w:rsidRPr="00413EA0"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  <w:t>Способ поставки товара</w:t>
      </w:r>
      <w:r w:rsidR="002D338B" w:rsidRPr="00413EA0"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  <w:t xml:space="preserve"> </w:t>
      </w:r>
      <w:r w:rsidR="00F51051" w:rsidRPr="00413EA0"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  <w:t xml:space="preserve">- </w:t>
      </w:r>
      <w:r w:rsidR="00F51051" w:rsidRPr="00413EA0">
        <w:rPr>
          <w:rFonts w:ascii="Times New Roman" w:hAnsi="Times New Roman" w:cs="Times New Roman"/>
          <w:sz w:val="24"/>
          <w:szCs w:val="24"/>
        </w:rPr>
        <w:t>Выбранный способ поставки должен обеспечивать сохранность изделия при транспортировке, исключать повреждение комплектующих, а также гарантировать возможность ввода оборудования в эксплуатацию после приемки.</w:t>
      </w:r>
    </w:p>
    <w:p w14:paraId="243CF43C" w14:textId="02EFE2DF" w:rsidR="00F96588" w:rsidRPr="00413EA0" w:rsidRDefault="00F96588" w:rsidP="00F96588">
      <w:pPr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</w:pPr>
    </w:p>
    <w:p w14:paraId="7245AA00" w14:textId="77777777" w:rsidR="00F51051" w:rsidRPr="00F96588" w:rsidRDefault="00CB2E26" w:rsidP="00F51051">
      <w:r w:rsidRPr="00413EA0"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  <w:t xml:space="preserve">Тип основного разъема корпус </w:t>
      </w:r>
      <w:r w:rsidR="002D338B" w:rsidRPr="00413EA0"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  <w:t>–</w:t>
      </w:r>
      <w:r w:rsidRPr="00413EA0">
        <w:rPr>
          <w:rFonts w:ascii="Times New Roman" w:hAnsi="Times New Roman" w:cs="Times New Roman"/>
          <w:b/>
          <w:color w:val="2D3E50"/>
          <w:sz w:val="24"/>
          <w:szCs w:val="24"/>
          <w:shd w:val="clear" w:color="auto" w:fill="FFFFFF"/>
        </w:rPr>
        <w:t xml:space="preserve"> крышка</w:t>
      </w:r>
      <w:r w:rsidR="002D338B" w:rsidRPr="00413EA0">
        <w:rPr>
          <w:rFonts w:ascii="Times New Roman" w:hAnsi="Times New Roman" w:cs="Times New Roman"/>
          <w:color w:val="2D3E50"/>
          <w:sz w:val="24"/>
          <w:szCs w:val="24"/>
          <w:shd w:val="clear" w:color="auto" w:fill="FFFFFF"/>
        </w:rPr>
        <w:t xml:space="preserve"> – </w:t>
      </w:r>
      <w:r w:rsidR="00F51051" w:rsidRPr="00413E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1051" w:rsidRPr="00413EA0">
        <w:rPr>
          <w:rFonts w:ascii="Times New Roman" w:hAnsi="Times New Roman" w:cs="Times New Roman"/>
          <w:sz w:val="24"/>
          <w:szCs w:val="24"/>
        </w:rPr>
        <w:t>Фальцевое</w:t>
      </w:r>
      <w:proofErr w:type="spellEnd"/>
      <w:r w:rsidR="00F51051" w:rsidRPr="00413EA0">
        <w:rPr>
          <w:rFonts w:ascii="Times New Roman" w:hAnsi="Times New Roman" w:cs="Times New Roman"/>
          <w:sz w:val="24"/>
          <w:szCs w:val="24"/>
        </w:rPr>
        <w:t xml:space="preserve"> соединение корпуса и крышки обеспечивает дополнительную надежность конструкции, повышенную герметичность соединения, устойчивость к воздействию внутреннего давления и снижает вероятность смещения элементов при эксплуатации</w:t>
      </w:r>
      <w:r w:rsidR="00F51051">
        <w:t>.</w:t>
      </w:r>
    </w:p>
    <w:sectPr w:rsidR="00F51051" w:rsidRPr="00F96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CC"/>
    <w:rsid w:val="002158CC"/>
    <w:rsid w:val="002D338B"/>
    <w:rsid w:val="00413EA0"/>
    <w:rsid w:val="007B5BC4"/>
    <w:rsid w:val="007F1CCE"/>
    <w:rsid w:val="00CB2E26"/>
    <w:rsid w:val="00D518C4"/>
    <w:rsid w:val="00F51051"/>
    <w:rsid w:val="00F9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39015"/>
  <w15:chartTrackingRefBased/>
  <w15:docId w15:val="{69F75FC6-F179-494B-AA24-F8AC9EFD4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Бабинова Ирина Игоревна</dc:creator>
  <cp:keywords/>
  <dc:description/>
  <cp:lastModifiedBy>Бабинова Ирина Игоревна</cp:lastModifiedBy>
  <cp:revision>2</cp:revision>
  <dcterms:created xsi:type="dcterms:W3CDTF">2026-07-06T08:33:00Z</dcterms:created>
  <dcterms:modified xsi:type="dcterms:W3CDTF">2026-07-06T08:33:00Z</dcterms:modified>
</cp:coreProperties>
</file>