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D2D5" w14:textId="77777777" w:rsidR="008A03C8" w:rsidRDefault="00EA38AE" w:rsidP="00EA38AE">
      <w:pPr>
        <w:jc w:val="center"/>
        <w:rPr>
          <w:b/>
        </w:rPr>
      </w:pPr>
      <w:r w:rsidRPr="00746F19">
        <w:rPr>
          <w:b/>
        </w:rPr>
        <w:t>Observaciones al sistema</w:t>
      </w:r>
    </w:p>
    <w:p w14:paraId="3DFDDC44" w14:textId="77777777" w:rsidR="00027FB3" w:rsidRDefault="00027FB3" w:rsidP="00EA38AE">
      <w:pPr>
        <w:jc w:val="center"/>
        <w:rPr>
          <w:b/>
        </w:rPr>
      </w:pPr>
      <w:r>
        <w:rPr>
          <w:b/>
        </w:rPr>
        <w:t xml:space="preserve">Puntos en </w:t>
      </w:r>
      <w:r w:rsidR="004B41D6">
        <w:rPr>
          <w:b/>
        </w:rPr>
        <w:t>generales de la página</w:t>
      </w:r>
    </w:p>
    <w:p w14:paraId="4EF800F5" w14:textId="77777777" w:rsidR="00EA38AE" w:rsidRPr="00746F19" w:rsidRDefault="00A062DF">
      <w:pPr>
        <w:rPr>
          <w:b/>
        </w:rPr>
      </w:pPr>
      <w:r>
        <w:rPr>
          <w:b/>
        </w:rPr>
        <w:t>Por favor, s</w:t>
      </w:r>
      <w:r w:rsidR="00EA38AE" w:rsidRPr="00746F19">
        <w:rPr>
          <w:b/>
        </w:rPr>
        <w:t>ustituir</w:t>
      </w:r>
      <w:r>
        <w:rPr>
          <w:b/>
        </w:rPr>
        <w:t>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271"/>
        <w:gridCol w:w="4394"/>
        <w:gridCol w:w="4111"/>
      </w:tblGrid>
      <w:tr w:rsidR="00EA38AE" w:rsidRPr="00746F19" w14:paraId="152B738C" w14:textId="77777777" w:rsidTr="002C0FB0">
        <w:tc>
          <w:tcPr>
            <w:tcW w:w="1271" w:type="dxa"/>
          </w:tcPr>
          <w:p w14:paraId="1B499232" w14:textId="77777777" w:rsidR="00EA38AE" w:rsidRPr="00746F19" w:rsidRDefault="00EA38AE" w:rsidP="00EA38AE">
            <w:pPr>
              <w:jc w:val="center"/>
              <w:rPr>
                <w:b/>
              </w:rPr>
            </w:pPr>
            <w:r w:rsidRPr="00746F19">
              <w:rPr>
                <w:b/>
              </w:rPr>
              <w:t>LUGAR</w:t>
            </w:r>
          </w:p>
        </w:tc>
        <w:tc>
          <w:tcPr>
            <w:tcW w:w="4394" w:type="dxa"/>
          </w:tcPr>
          <w:p w14:paraId="707A3DCF" w14:textId="77777777" w:rsidR="00EA38AE" w:rsidRPr="00746F19" w:rsidRDefault="00EA38AE" w:rsidP="00EA38AE">
            <w:pPr>
              <w:jc w:val="center"/>
              <w:rPr>
                <w:b/>
              </w:rPr>
            </w:pPr>
            <w:r w:rsidRPr="00746F19">
              <w:rPr>
                <w:b/>
              </w:rPr>
              <w:t>DICE</w:t>
            </w:r>
          </w:p>
        </w:tc>
        <w:tc>
          <w:tcPr>
            <w:tcW w:w="4111" w:type="dxa"/>
          </w:tcPr>
          <w:p w14:paraId="1CA23081" w14:textId="77777777" w:rsidR="00EA38AE" w:rsidRPr="00746F19" w:rsidRDefault="00EA38AE" w:rsidP="00EA38AE">
            <w:pPr>
              <w:jc w:val="center"/>
              <w:rPr>
                <w:b/>
              </w:rPr>
            </w:pPr>
            <w:r w:rsidRPr="00746F19">
              <w:rPr>
                <w:b/>
              </w:rPr>
              <w:t>DEBE DECIR</w:t>
            </w:r>
          </w:p>
        </w:tc>
      </w:tr>
      <w:tr w:rsidR="00EA38AE" w:rsidRPr="00746F19" w14:paraId="1C66B71D" w14:textId="77777777" w:rsidTr="002C0FB0">
        <w:tc>
          <w:tcPr>
            <w:tcW w:w="1271" w:type="dxa"/>
          </w:tcPr>
          <w:p w14:paraId="3EFC7B8E" w14:textId="77777777" w:rsidR="00EA38AE" w:rsidRPr="00746F19" w:rsidRDefault="00EA38AE" w:rsidP="00EA38AE">
            <w:r w:rsidRPr="00746F19">
              <w:t>Primera pantalla</w:t>
            </w:r>
          </w:p>
        </w:tc>
        <w:tc>
          <w:tcPr>
            <w:tcW w:w="4394" w:type="dxa"/>
          </w:tcPr>
          <w:p w14:paraId="771CCB2D" w14:textId="77777777" w:rsidR="00EA38AE" w:rsidRPr="00746F19" w:rsidRDefault="002C0FB0" w:rsidP="002C0FB0">
            <w:r w:rsidRPr="002C0FB0">
              <w:t xml:space="preserve">Periodo de </w:t>
            </w:r>
            <w:proofErr w:type="spellStart"/>
            <w:r w:rsidRPr="002C0FB0">
              <w:t>incripción</w:t>
            </w:r>
            <w:proofErr w:type="spellEnd"/>
            <w:r w:rsidRPr="002C0FB0">
              <w:t xml:space="preserve"> y reinscripción el </w:t>
            </w:r>
            <w:r w:rsidR="00C02635">
              <w:t>línea</w:t>
            </w:r>
          </w:p>
        </w:tc>
        <w:tc>
          <w:tcPr>
            <w:tcW w:w="4111" w:type="dxa"/>
          </w:tcPr>
          <w:p w14:paraId="26AB8053" w14:textId="77777777" w:rsidR="00EA38AE" w:rsidRPr="00746F19" w:rsidRDefault="002C0FB0" w:rsidP="002C0FB0">
            <w:r>
              <w:rPr>
                <w:sz w:val="22"/>
                <w:szCs w:val="22"/>
              </w:rPr>
              <w:t>Periodo de inscripción y reinscripción en línea.</w:t>
            </w:r>
          </w:p>
        </w:tc>
      </w:tr>
      <w:tr w:rsidR="00EA38AE" w:rsidRPr="00746F19" w14:paraId="33F06814" w14:textId="77777777" w:rsidTr="002C0FB0">
        <w:tc>
          <w:tcPr>
            <w:tcW w:w="1271" w:type="dxa"/>
          </w:tcPr>
          <w:p w14:paraId="2B8B8789" w14:textId="77777777" w:rsidR="00EA38AE" w:rsidRPr="00746F19" w:rsidRDefault="00EA38AE" w:rsidP="00EA38AE"/>
        </w:tc>
        <w:tc>
          <w:tcPr>
            <w:tcW w:w="4394" w:type="dxa"/>
          </w:tcPr>
          <w:p w14:paraId="22DB6EDC" w14:textId="77777777" w:rsidR="00EA38AE" w:rsidRPr="00746F19" w:rsidRDefault="002C0FB0" w:rsidP="00EA38AE">
            <w:r>
              <w:rPr>
                <w:color w:val="333333"/>
                <w:sz w:val="22"/>
                <w:szCs w:val="22"/>
              </w:rPr>
              <w:t xml:space="preserve">Los Centros de Atención y Cuidado Infantil de la Secretaría de Finanzas que administra el Gobierno de la Ciudad de México a través de la Subsecretaría de Administración y Capital Humano y la Dirección General de Desarrollo Humano y Profesionalización, proporciona sus servicios a las hijas e hijos de las madres y padres trabajadores del Gobierno de la Ciudad de México </w:t>
            </w:r>
            <w:proofErr w:type="spellStart"/>
            <w:r>
              <w:rPr>
                <w:color w:val="333333"/>
                <w:sz w:val="22"/>
                <w:szCs w:val="22"/>
              </w:rPr>
              <w:t>basificados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con dígito sindical. Así mismo de conformidad con la CIRCULAR SFCDMX/SSACH/DGDHP/003/2018 desde el 8 de enero del 2018, gozan del servicio los trabajadores de base sin dígito sindical, nómina 8 y personal de estructura del ámbito central y de los Órganos Políticos Administrativos del Gobierno de la Ciudad de México. En el rango de edad de los 43 días a los 5 años 11 meses en sus diferentes salas.</w:t>
            </w:r>
          </w:p>
        </w:tc>
        <w:tc>
          <w:tcPr>
            <w:tcW w:w="4111" w:type="dxa"/>
          </w:tcPr>
          <w:p w14:paraId="5738AA76" w14:textId="77777777" w:rsidR="00EA38AE" w:rsidRPr="00746F19" w:rsidRDefault="002C0FB0" w:rsidP="00EA38AE">
            <w:r>
              <w:rPr>
                <w:color w:val="333333"/>
                <w:sz w:val="22"/>
                <w:szCs w:val="22"/>
              </w:rPr>
              <w:t>Los Centros de Atención y Cuidado Infantil de la Secretaría de Administración y Finanzas que administra  la Dirección General de Administración de Personal, través de la Dirección de Desarrollo de la Competencia Laboral, Igualdad Sustantiva y Derechos Humanos brinda un servicio  pedagógico y asistencial a los hijos e hijas de las  personas servidoras públicas del gobierno de la Ciudad de México, en edades desde los  45 días hasta los  5 años 11 meses, favoreciendo su sano desarrollo integral en un ambiente armónico, igualitario e inclusivo, para potenciar sus capacidades y habilidades, a través de los programas establecidos por la Secretaría de Educación Pública, SEP, y actividades lúdicas y recreativas  apegadas a su nivel de desarrollo, edad y contexto socio- cultural.</w:t>
            </w:r>
          </w:p>
        </w:tc>
      </w:tr>
    </w:tbl>
    <w:p w14:paraId="28D5A0BB" w14:textId="77777777" w:rsidR="00EA38AE" w:rsidRPr="00746F19" w:rsidRDefault="00EA38AE" w:rsidP="00EA38AE"/>
    <w:p w14:paraId="2683FB21" w14:textId="77777777" w:rsidR="00EA38AE" w:rsidRPr="00746F19" w:rsidRDefault="00EA38AE" w:rsidP="00EA38AE">
      <w:pPr>
        <w:pStyle w:val="Prrafodelista"/>
        <w:numPr>
          <w:ilvl w:val="0"/>
          <w:numId w:val="1"/>
        </w:numPr>
      </w:pPr>
      <w:commentRangeStart w:id="0"/>
      <w:r w:rsidRPr="00746F19">
        <w:t>En la parte de valida</w:t>
      </w:r>
      <w:r w:rsidR="00217DE5">
        <w:t>r</w:t>
      </w:r>
      <w:r w:rsidRPr="00746F19">
        <w:t xml:space="preserve"> RFC aparece una ventana “Haz coincidir el formato solicitado” </w:t>
      </w:r>
      <w:r w:rsidR="00A062DF">
        <w:t>indicar cuál es</w:t>
      </w:r>
      <w:r w:rsidRPr="00746F19">
        <w:t xml:space="preserve"> el formato valido al tocar el signo de admiración.</w:t>
      </w:r>
      <w:commentRangeEnd w:id="0"/>
      <w:r w:rsidR="00421014">
        <w:rPr>
          <w:rStyle w:val="Refdecomentario"/>
        </w:rPr>
        <w:commentReference w:id="0"/>
      </w:r>
    </w:p>
    <w:p w14:paraId="3045E89F" w14:textId="77777777" w:rsidR="00851974" w:rsidRDefault="00851974" w:rsidP="00851974">
      <w:pPr>
        <w:pStyle w:val="Prrafodelista"/>
        <w:rPr>
          <w:b/>
        </w:rPr>
      </w:pPr>
    </w:p>
    <w:p w14:paraId="04F9E81E" w14:textId="77777777" w:rsidR="00027FB3" w:rsidRPr="00027FB3" w:rsidRDefault="004B41D6" w:rsidP="00851974">
      <w:pPr>
        <w:pStyle w:val="Prrafodelista"/>
        <w:jc w:val="center"/>
        <w:rPr>
          <w:b/>
        </w:rPr>
      </w:pPr>
      <w:r>
        <w:rPr>
          <w:b/>
        </w:rPr>
        <w:t>Puntos de ambos trámites (</w:t>
      </w:r>
      <w:r w:rsidR="00027FB3" w:rsidRPr="00027FB3">
        <w:rPr>
          <w:b/>
        </w:rPr>
        <w:t>pre-inscripción</w:t>
      </w:r>
      <w:r>
        <w:rPr>
          <w:b/>
        </w:rPr>
        <w:t xml:space="preserve"> y re-inscripción)</w:t>
      </w:r>
    </w:p>
    <w:p w14:paraId="024A7DE6" w14:textId="77777777" w:rsidR="00ED415A" w:rsidRDefault="00027FB3" w:rsidP="00ED415A">
      <w:pPr>
        <w:ind w:left="360"/>
        <w:rPr>
          <w:b/>
        </w:rPr>
      </w:pPr>
      <w:r w:rsidRPr="00027FB3">
        <w:rPr>
          <w:b/>
        </w:rPr>
        <w:t>Proceso</w:t>
      </w:r>
    </w:p>
    <w:p w14:paraId="7ECCA077" w14:textId="77777777" w:rsidR="0094267D" w:rsidRPr="00ED415A" w:rsidRDefault="005011AD" w:rsidP="00ED415A">
      <w:pPr>
        <w:pStyle w:val="Prrafodelista"/>
        <w:numPr>
          <w:ilvl w:val="0"/>
          <w:numId w:val="5"/>
        </w:numPr>
        <w:rPr>
          <w:b/>
        </w:rPr>
      </w:pPr>
      <w:commentRangeStart w:id="1"/>
      <w:r>
        <w:t>Actualizar</w:t>
      </w:r>
      <w:r w:rsidR="0094267D">
        <w:t xml:space="preserve"> el punto 1 de los requisitos con la liga o cambiar el texto informando que el formulario aparece más adelante.</w:t>
      </w:r>
      <w:r w:rsidR="00217DE5">
        <w:t xml:space="preserve"> “</w:t>
      </w:r>
      <w:r w:rsidR="00217DE5" w:rsidRPr="00ED415A">
        <w:rPr>
          <w:rFonts w:asciiTheme="minorHAnsi" w:eastAsia="Arial" w:hAnsiTheme="minorHAnsi" w:cstheme="minorHAnsi"/>
          <w:b/>
          <w:color w:val="181717"/>
          <w:szCs w:val="24"/>
        </w:rPr>
        <w:t>Llenar el siguiente  formulario”</w:t>
      </w:r>
      <w:commentRangeEnd w:id="1"/>
      <w:r w:rsidR="00475E29">
        <w:rPr>
          <w:rStyle w:val="Refdecomentario"/>
        </w:rPr>
        <w:commentReference w:id="1"/>
      </w:r>
    </w:p>
    <w:p w14:paraId="0B34F31E" w14:textId="77777777" w:rsidR="002F229F" w:rsidRDefault="002F229F" w:rsidP="002F229F">
      <w:pPr>
        <w:pStyle w:val="Prrafodelista"/>
      </w:pPr>
    </w:p>
    <w:p w14:paraId="095F7016" w14:textId="77777777" w:rsidR="009B4C93" w:rsidRPr="00746F19" w:rsidRDefault="00370BE3" w:rsidP="00851974">
      <w:pPr>
        <w:pStyle w:val="Prrafodelista"/>
        <w:numPr>
          <w:ilvl w:val="0"/>
          <w:numId w:val="5"/>
        </w:numPr>
      </w:pPr>
      <w:r>
        <w:t xml:space="preserve">Incluir el </w:t>
      </w:r>
      <w:r w:rsidR="00893257" w:rsidRPr="00746F19">
        <w:t xml:space="preserve">aviso de privacidad al principio, con el </w:t>
      </w:r>
      <w:r w:rsidR="00A41535" w:rsidRPr="00746F19">
        <w:t>texto”</w:t>
      </w:r>
      <w:r w:rsidR="00893257" w:rsidRPr="00746F19">
        <w:t xml:space="preserve"> Datos requeridos y de uso estadístico. Consulte avisos de privacidad”</w:t>
      </w:r>
      <w:r w:rsidR="00FD69BB" w:rsidRPr="00746F19">
        <w:t xml:space="preserve"> </w:t>
      </w:r>
      <w:r w:rsidR="00FF6281">
        <w:t>y los botones que ya contiene.</w:t>
      </w:r>
    </w:p>
    <w:p w14:paraId="2D5BB996" w14:textId="77777777" w:rsidR="00FD69BB" w:rsidRDefault="00FD69BB" w:rsidP="00FD69BB">
      <w:pPr>
        <w:pStyle w:val="Prrafodelista"/>
        <w:jc w:val="center"/>
      </w:pPr>
      <w:r w:rsidRPr="00746F19">
        <w:rPr>
          <w:noProof/>
          <w:lang w:val="en-US"/>
        </w:rPr>
        <w:lastRenderedPageBreak/>
        <w:drawing>
          <wp:inline distT="0" distB="0" distL="0" distR="0" wp14:anchorId="4B00B739" wp14:editId="7581E28A">
            <wp:extent cx="1981200" cy="15467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514" cy="15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6ECF" w14:textId="77777777" w:rsidR="009C17DB" w:rsidRPr="00746F19" w:rsidRDefault="009C17DB" w:rsidP="00FD69BB">
      <w:pPr>
        <w:pStyle w:val="Prrafodelista"/>
        <w:jc w:val="center"/>
      </w:pPr>
    </w:p>
    <w:p w14:paraId="0D06C156" w14:textId="77777777" w:rsidR="00893257" w:rsidRDefault="00205499" w:rsidP="00851974">
      <w:pPr>
        <w:pStyle w:val="Prrafodelista"/>
        <w:numPr>
          <w:ilvl w:val="0"/>
          <w:numId w:val="5"/>
        </w:numPr>
      </w:pPr>
      <w:r>
        <w:t>Incluir</w:t>
      </w:r>
      <w:r w:rsidR="006270B9" w:rsidRPr="00746F19">
        <w:t xml:space="preserve"> las validaciones para que indiquen que: leyeron y están de acuerdo con los avisos de privacidad; y que leyeron y están de acuerdo con los términos y condiciones.</w:t>
      </w:r>
      <w:r w:rsidR="006F382B">
        <w:t xml:space="preserve"> En la siguiente parte:</w:t>
      </w:r>
    </w:p>
    <w:p w14:paraId="5733B451" w14:textId="77777777" w:rsidR="004F19AE" w:rsidRDefault="004F19AE" w:rsidP="004F19AE">
      <w:pPr>
        <w:ind w:left="360"/>
      </w:pPr>
    </w:p>
    <w:p w14:paraId="75996A7A" w14:textId="77777777" w:rsidR="006F382B" w:rsidRDefault="009C17DB" w:rsidP="006F382B">
      <w:pPr>
        <w:pStyle w:val="Prrafodelista"/>
        <w:jc w:val="center"/>
      </w:pPr>
      <w:r>
        <w:rPr>
          <w:noProof/>
          <w:lang w:val="en-US"/>
        </w:rPr>
        <w:drawing>
          <wp:inline distT="0" distB="0" distL="0" distR="0" wp14:anchorId="12DCCA5C" wp14:editId="3B4BF993">
            <wp:extent cx="3188202" cy="19919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216" cy="19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CF78" w14:textId="77777777" w:rsidR="00E674C4" w:rsidRPr="00746F19" w:rsidRDefault="00E674C4" w:rsidP="006F382B">
      <w:pPr>
        <w:pStyle w:val="Prrafodelista"/>
        <w:jc w:val="center"/>
      </w:pPr>
    </w:p>
    <w:p w14:paraId="49A1FFE4" w14:textId="77777777" w:rsidR="00DC4057" w:rsidRPr="005853D8" w:rsidRDefault="00DC4057" w:rsidP="0085197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"/>
      <w:r w:rsidRPr="00746F19">
        <w:t xml:space="preserve">Los </w:t>
      </w:r>
      <w:r w:rsidR="00746F19" w:rsidRPr="00746F19">
        <w:t xml:space="preserve">espacios para cargar los </w:t>
      </w:r>
      <w:r w:rsidRPr="00746F19">
        <w:t>documentos requeridos en versión digital son diferentes.</w:t>
      </w:r>
      <w:commentRangeEnd w:id="2"/>
      <w:r w:rsidR="00421014">
        <w:rPr>
          <w:rStyle w:val="Refdecomentario"/>
        </w:rPr>
        <w:commentReference w:id="2"/>
      </w:r>
      <w:r w:rsidR="00300A09">
        <w:t xml:space="preserve"> </w:t>
      </w:r>
      <w:r w:rsidR="00300A09" w:rsidRPr="005853D8">
        <w:rPr>
          <w:i/>
          <w:u w:val="single"/>
        </w:rPr>
        <w:t>Y podría agregarse un texto que indique o recuerde que los archivos deben ir en formato PDF, completos y legibles.</w:t>
      </w:r>
    </w:p>
    <w:p w14:paraId="66E2AABD" w14:textId="77777777" w:rsidR="00F52618" w:rsidRPr="00746F19" w:rsidRDefault="00F52618" w:rsidP="00F52618">
      <w:pPr>
        <w:pStyle w:val="Prrafodelista"/>
      </w:pPr>
    </w:p>
    <w:p w14:paraId="20BCF77E" w14:textId="77777777" w:rsidR="00DC4057" w:rsidRPr="00F52618" w:rsidRDefault="00DC4057" w:rsidP="00F52618">
      <w:pPr>
        <w:rPr>
          <w:b/>
        </w:rPr>
      </w:pPr>
      <w:r w:rsidRPr="00F52618">
        <w:rPr>
          <w:b/>
        </w:rPr>
        <w:t>Deben ser:</w:t>
      </w:r>
    </w:p>
    <w:p w14:paraId="0C6F66A8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>Acta de nacimiento original por ambos lados, del o la menor.</w:t>
      </w:r>
    </w:p>
    <w:p w14:paraId="28C1F241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>Certificado de nacimiento del o la menor.</w:t>
      </w:r>
    </w:p>
    <w:p w14:paraId="33777C6F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>Cartilla de vacunación al corriente.</w:t>
      </w:r>
    </w:p>
    <w:p w14:paraId="09ED797B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>Clave Única de Registro de Población, (CURP) del o la menor.</w:t>
      </w:r>
    </w:p>
    <w:p w14:paraId="765A1E46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 xml:space="preserve">Si el menor presenta algún tipo de discapacidad o enfermedad crónica, adjuntar documentación clínica y diagnóstico de la condición </w:t>
      </w:r>
      <w:proofErr w:type="gramStart"/>
      <w:r w:rsidRPr="00F52618">
        <w:t>y  del</w:t>
      </w:r>
      <w:proofErr w:type="gramEnd"/>
      <w:r w:rsidRPr="00F52618">
        <w:t xml:space="preserve"> tratamiento que recibe.</w:t>
      </w:r>
    </w:p>
    <w:p w14:paraId="7A486547" w14:textId="77777777" w:rsidR="00746F19" w:rsidRPr="00F52618" w:rsidRDefault="00746F19" w:rsidP="00F52618">
      <w:pPr>
        <w:pStyle w:val="Prrafodelista"/>
        <w:numPr>
          <w:ilvl w:val="0"/>
          <w:numId w:val="4"/>
        </w:numPr>
      </w:pPr>
      <w:r w:rsidRPr="00F52618">
        <w:t xml:space="preserve">En caso de que </w:t>
      </w:r>
      <w:proofErr w:type="spellStart"/>
      <w:r w:rsidRPr="00F52618">
        <w:t>el</w:t>
      </w:r>
      <w:proofErr w:type="spellEnd"/>
      <w:r w:rsidRPr="00F52618">
        <w:t xml:space="preserve"> o la trabajador(a) sea la persona tutora, deberá adjuntar el documento legal que dictamine la patria potestad o guarda y custodia.</w:t>
      </w:r>
    </w:p>
    <w:p w14:paraId="46624CC1" w14:textId="77777777" w:rsidR="00DC4057" w:rsidRPr="00E674C4" w:rsidRDefault="00F52618" w:rsidP="00E674C4">
      <w:pPr>
        <w:rPr>
          <w:b/>
        </w:rPr>
      </w:pPr>
      <w:r w:rsidRPr="00F52618">
        <w:rPr>
          <w:b/>
        </w:rPr>
        <w:t>Y están:</w:t>
      </w:r>
    </w:p>
    <w:p w14:paraId="44275A9C" w14:textId="77777777" w:rsidR="00DC4057" w:rsidRDefault="00DC4057" w:rsidP="006F382B">
      <w:pPr>
        <w:pStyle w:val="Prrafodelista"/>
        <w:jc w:val="center"/>
      </w:pPr>
      <w:r w:rsidRPr="00746F19">
        <w:rPr>
          <w:noProof/>
          <w:lang w:val="en-US"/>
        </w:rPr>
        <w:lastRenderedPageBreak/>
        <w:drawing>
          <wp:inline distT="0" distB="0" distL="0" distR="0" wp14:anchorId="6CB2412F" wp14:editId="0D7B9E8A">
            <wp:extent cx="3590925" cy="27254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43" cy="27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BFD" w14:textId="77777777" w:rsidR="00A838D1" w:rsidRDefault="00A838D1" w:rsidP="00851974">
      <w:pPr>
        <w:pStyle w:val="Prrafodelista"/>
        <w:numPr>
          <w:ilvl w:val="0"/>
          <w:numId w:val="5"/>
        </w:numPr>
      </w:pPr>
      <w:commentRangeStart w:id="3"/>
      <w:r>
        <w:t xml:space="preserve">En caso de que </w:t>
      </w:r>
      <w:proofErr w:type="spellStart"/>
      <w:r>
        <w:t>el</w:t>
      </w:r>
      <w:proofErr w:type="spellEnd"/>
      <w:r>
        <w:t xml:space="preserve"> o la menor no tengan discapacidad o que en caso de que la tutoría legal no se tuviera que comprobar, esos dos documen</w:t>
      </w:r>
      <w:r w:rsidR="00633956">
        <w:t>tos no se deberían de cargar, ¿</w:t>
      </w:r>
      <w:r>
        <w:t>Se puede continuar con el proceso sin que eso se cargue?</w:t>
      </w:r>
      <w:commentRangeEnd w:id="3"/>
      <w:r w:rsidR="00421014">
        <w:rPr>
          <w:rStyle w:val="Refdecomentario"/>
        </w:rPr>
        <w:commentReference w:id="3"/>
      </w:r>
    </w:p>
    <w:p w14:paraId="0E29102C" w14:textId="77777777" w:rsidR="0066505B" w:rsidRPr="0066505B" w:rsidRDefault="004D0765" w:rsidP="00421014">
      <w:pPr>
        <w:pStyle w:val="Prrafodelista"/>
        <w:numPr>
          <w:ilvl w:val="0"/>
          <w:numId w:val="5"/>
        </w:numPr>
      </w:pPr>
      <w:commentRangeStart w:id="4"/>
      <w:r>
        <w:t>En el correo que se envía el remitente es $</w:t>
      </w:r>
      <w:r w:rsidR="004F19AE">
        <w:t xml:space="preserve"> y se envía automáticamente, </w:t>
      </w:r>
      <w:r w:rsidR="00161293">
        <w:t>¿</w:t>
      </w:r>
      <w:r w:rsidR="004F19AE">
        <w:t xml:space="preserve">Podría salir la pantalla de aviso después </w:t>
      </w:r>
      <w:r w:rsidR="00161293">
        <w:t>apretar el botón  ENVIAR con</w:t>
      </w:r>
      <w:r w:rsidR="004F19AE">
        <w:t xml:space="preserve"> texto del archivo</w:t>
      </w:r>
      <w:r w:rsidR="007F294C">
        <w:t>:</w:t>
      </w:r>
      <w:r w:rsidR="004F19AE">
        <w:t xml:space="preserve"> </w:t>
      </w:r>
      <w:r w:rsidR="004F19AE" w:rsidRPr="0066505B">
        <w:rPr>
          <w:i/>
        </w:rPr>
        <w:t>“Correo 1_pre_inscrip__prerregistro_final_22072020”</w:t>
      </w:r>
      <w:r w:rsidR="000A786F" w:rsidRPr="0066505B">
        <w:rPr>
          <w:i/>
        </w:rPr>
        <w:t xml:space="preserve"> </w:t>
      </w:r>
      <w:r w:rsidR="000A786F">
        <w:t xml:space="preserve"> </w:t>
      </w:r>
      <w:commentRangeEnd w:id="4"/>
      <w:r w:rsidR="00F10236">
        <w:rPr>
          <w:rStyle w:val="Refdecomentario"/>
        </w:rPr>
        <w:commentReference w:id="4"/>
      </w:r>
    </w:p>
    <w:p w14:paraId="585E117E" w14:textId="77777777" w:rsidR="004D0765" w:rsidRDefault="004D0765" w:rsidP="00421014">
      <w:pPr>
        <w:pStyle w:val="Prrafodelista"/>
        <w:numPr>
          <w:ilvl w:val="0"/>
          <w:numId w:val="5"/>
        </w:numPr>
      </w:pPr>
      <w:commentRangeStart w:id="5"/>
      <w:r>
        <w:t xml:space="preserve">Hay rubros que necesitan fórmula para que se calcule la edad o la fecha </w:t>
      </w:r>
      <w:r w:rsidR="00CA2B8F">
        <w:t>automáticamente</w:t>
      </w:r>
      <w:r w:rsidR="00161293">
        <w:t xml:space="preserve">, aparecen en </w:t>
      </w:r>
      <w:r w:rsidR="0066505B">
        <w:t>el cuadro más adelante</w:t>
      </w:r>
      <w:r w:rsidR="00161293">
        <w:t xml:space="preserve">. </w:t>
      </w:r>
      <w:commentRangeEnd w:id="5"/>
      <w:r w:rsidR="00F10236">
        <w:rPr>
          <w:rStyle w:val="Refdecomentario"/>
        </w:rPr>
        <w:commentReference w:id="5"/>
      </w:r>
    </w:p>
    <w:p w14:paraId="2BD200BE" w14:textId="77777777" w:rsidR="009848EF" w:rsidRDefault="00161293" w:rsidP="009848EF">
      <w:pPr>
        <w:pStyle w:val="Prrafodelista"/>
        <w:numPr>
          <w:ilvl w:val="0"/>
          <w:numId w:val="5"/>
        </w:numPr>
      </w:pPr>
      <w:commentRangeStart w:id="6"/>
      <w:r>
        <w:t xml:space="preserve">Generar los </w:t>
      </w:r>
      <w:r w:rsidR="0051161B">
        <w:t xml:space="preserve"> correos de </w:t>
      </w:r>
      <w:r>
        <w:t xml:space="preserve">la </w:t>
      </w:r>
      <w:r w:rsidR="0051161B">
        <w:t>C</w:t>
      </w:r>
      <w:r>
        <w:t xml:space="preserve">oordinación </w:t>
      </w:r>
      <w:r w:rsidR="0051161B">
        <w:t>A</w:t>
      </w:r>
      <w:r>
        <w:t xml:space="preserve">cadémica </w:t>
      </w:r>
      <w:r w:rsidR="0051161B">
        <w:t xml:space="preserve">y de </w:t>
      </w:r>
      <w:r>
        <w:t>cada</w:t>
      </w:r>
      <w:r w:rsidR="0051161B">
        <w:t xml:space="preserve"> CACI</w:t>
      </w:r>
      <w:commentRangeEnd w:id="6"/>
      <w:r w:rsidR="00F10236">
        <w:rPr>
          <w:rStyle w:val="Refdecomentario"/>
        </w:rPr>
        <w:commentReference w:id="6"/>
      </w:r>
      <w:r w:rsidR="005C59B7">
        <w:t>.</w:t>
      </w:r>
    </w:p>
    <w:p w14:paraId="32733711" w14:textId="77777777" w:rsidR="00622BBD" w:rsidRDefault="00622BBD" w:rsidP="009848EF">
      <w:pPr>
        <w:pStyle w:val="Prrafodelista"/>
        <w:numPr>
          <w:ilvl w:val="0"/>
          <w:numId w:val="5"/>
        </w:numPr>
      </w:pPr>
      <w:commentRangeStart w:id="7"/>
      <w:r>
        <w:t>En el espacio para los datos de personas autorizadas, deben exi</w:t>
      </w:r>
      <w:r w:rsidR="007B5CB1">
        <w:t>stir espacios para dos personas.</w:t>
      </w:r>
      <w:commentRangeEnd w:id="7"/>
      <w:r w:rsidR="00F10236">
        <w:rPr>
          <w:rStyle w:val="Refdecomentario"/>
        </w:rPr>
        <w:commentReference w:id="7"/>
      </w:r>
    </w:p>
    <w:p w14:paraId="091449F1" w14:textId="77777777" w:rsidR="009848EF" w:rsidRDefault="009848EF" w:rsidP="009848EF">
      <w:pPr>
        <w:jc w:val="center"/>
        <w:rPr>
          <w:b/>
        </w:rPr>
      </w:pPr>
      <w:r>
        <w:rPr>
          <w:b/>
        </w:rPr>
        <w:t>Tramite de re-inscripción</w:t>
      </w:r>
    </w:p>
    <w:p w14:paraId="6A654FF4" w14:textId="77777777" w:rsidR="00E674C4" w:rsidRPr="008A2312" w:rsidRDefault="009848EF" w:rsidP="008A2312">
      <w:pPr>
        <w:rPr>
          <w:b/>
        </w:rPr>
      </w:pPr>
      <w:r w:rsidRPr="00746F19">
        <w:rPr>
          <w:b/>
        </w:rPr>
        <w:t>Proceso</w:t>
      </w:r>
    </w:p>
    <w:p w14:paraId="4BB946B1" w14:textId="77777777" w:rsidR="00E674C4" w:rsidRDefault="00C63A46" w:rsidP="00C63A46">
      <w:pPr>
        <w:pStyle w:val="Prrafodelista"/>
        <w:numPr>
          <w:ilvl w:val="0"/>
          <w:numId w:val="7"/>
        </w:numPr>
      </w:pPr>
      <w:commentRangeStart w:id="8"/>
      <w:r>
        <w:t>En horario laboral no se pueden corre</w:t>
      </w:r>
      <w:r w:rsidR="009A7C3E">
        <w:t>r las opciones de</w:t>
      </w:r>
      <w:r>
        <w:t xml:space="preserve"> los minutos, se deben poner manualmente y has</w:t>
      </w:r>
      <w:r w:rsidR="00C86858">
        <w:t>t</w:t>
      </w:r>
      <w:r>
        <w:t>a que le das al circulito te dice a qué se refi</w:t>
      </w:r>
      <w:r w:rsidR="00C86858">
        <w:t>e</w:t>
      </w:r>
      <w:r>
        <w:t>re el otro espacio.</w:t>
      </w:r>
      <w:commentRangeEnd w:id="8"/>
      <w:r w:rsidR="00F10236">
        <w:rPr>
          <w:rStyle w:val="Refdecomentario"/>
        </w:rPr>
        <w:commentReference w:id="8"/>
      </w:r>
    </w:p>
    <w:p w14:paraId="1DD9C23B" w14:textId="77777777" w:rsidR="00F807D3" w:rsidRDefault="009B320C" w:rsidP="00C63A46">
      <w:pPr>
        <w:pStyle w:val="Prrafodelista"/>
        <w:numPr>
          <w:ilvl w:val="0"/>
          <w:numId w:val="7"/>
        </w:numPr>
      </w:pPr>
      <w:r>
        <w:t>Queda vacío lo de la sección sindical, en caso de no aplicar podría haber un texto que diga que en ese caso se debe poner 0.</w:t>
      </w:r>
    </w:p>
    <w:p w14:paraId="45FD0150" w14:textId="77777777" w:rsidR="00C16EE4" w:rsidRPr="00746F19" w:rsidRDefault="00C16EE4" w:rsidP="00C63A46">
      <w:pPr>
        <w:pStyle w:val="Prrafodelista"/>
        <w:numPr>
          <w:ilvl w:val="0"/>
          <w:numId w:val="7"/>
        </w:numPr>
      </w:pPr>
      <w:r>
        <w:t>El dato “matrícula” es un dato que no sabe la persona tutora, lo debe poner el personal del CACI</w:t>
      </w:r>
      <w:r w:rsidR="004B41D6">
        <w:t>.</w:t>
      </w:r>
      <w:r w:rsidR="00F10236">
        <w:t xml:space="preserve"> ----</w:t>
      </w:r>
      <w:r w:rsidR="00F10236">
        <w:sym w:font="Wingdings" w:char="F0E0"/>
      </w:r>
      <w:r w:rsidR="00F10236">
        <w:t xml:space="preserve">   ELIMINAR</w:t>
      </w:r>
    </w:p>
    <w:p w14:paraId="16283687" w14:textId="77777777" w:rsidR="00E674C4" w:rsidRDefault="00E674C4" w:rsidP="00E674C4">
      <w:pPr>
        <w:pStyle w:val="Prrafodelista"/>
      </w:pPr>
    </w:p>
    <w:p w14:paraId="1FC09211" w14:textId="77777777" w:rsidR="004927D0" w:rsidRDefault="004927D0" w:rsidP="00E674C4">
      <w:pPr>
        <w:pStyle w:val="Prrafodelista"/>
      </w:pPr>
    </w:p>
    <w:p w14:paraId="39B0526B" w14:textId="77777777" w:rsidR="004927D0" w:rsidRDefault="004927D0" w:rsidP="00E674C4">
      <w:pPr>
        <w:pStyle w:val="Prrafodelista"/>
      </w:pPr>
    </w:p>
    <w:p w14:paraId="3C56AE36" w14:textId="77777777" w:rsidR="004927D0" w:rsidRDefault="004927D0" w:rsidP="00E674C4">
      <w:pPr>
        <w:pStyle w:val="Prrafodelista"/>
      </w:pPr>
    </w:p>
    <w:p w14:paraId="64661133" w14:textId="77777777" w:rsidR="004927D0" w:rsidRDefault="004927D0" w:rsidP="00E674C4">
      <w:pPr>
        <w:pStyle w:val="Prrafodelista"/>
      </w:pPr>
    </w:p>
    <w:p w14:paraId="3AAECB96" w14:textId="77777777" w:rsidR="004927D0" w:rsidRDefault="004927D0" w:rsidP="00E674C4">
      <w:pPr>
        <w:pStyle w:val="Prrafodelista"/>
      </w:pPr>
    </w:p>
    <w:p w14:paraId="5EC50F35" w14:textId="77777777" w:rsidR="008A2312" w:rsidRDefault="008A2312" w:rsidP="008A2312">
      <w:pPr>
        <w:jc w:val="center"/>
        <w:rPr>
          <w:b/>
        </w:rPr>
      </w:pPr>
      <w:r>
        <w:rPr>
          <w:b/>
        </w:rPr>
        <w:lastRenderedPageBreak/>
        <w:t>Rubros requeridos en ambos trámites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212"/>
        <w:gridCol w:w="820"/>
        <w:gridCol w:w="860"/>
        <w:gridCol w:w="940"/>
        <w:gridCol w:w="800"/>
        <w:gridCol w:w="1108"/>
        <w:gridCol w:w="780"/>
      </w:tblGrid>
      <w:tr w:rsidR="004927D0" w:rsidRPr="004927D0" w14:paraId="5CCAC91B" w14:textId="77777777" w:rsidTr="004927D0">
        <w:trPr>
          <w:trHeight w:val="25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14:paraId="48E55CA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  <w:t>MADRE PADRE O PERSONA TUTORA</w:t>
            </w:r>
          </w:p>
        </w:tc>
        <w:tc>
          <w:tcPr>
            <w:tcW w:w="7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FFFF" w:fill="00FFFF"/>
            <w:noWrap/>
            <w:vAlign w:val="center"/>
            <w:hideMark/>
          </w:tcPr>
          <w:p w14:paraId="2220BBA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DATOS PERSONALES</w:t>
            </w:r>
          </w:p>
        </w:tc>
      </w:tr>
      <w:tr w:rsidR="004927D0" w:rsidRPr="004927D0" w14:paraId="06F33415" w14:textId="77777777" w:rsidTr="004927D0">
        <w:trPr>
          <w:trHeight w:val="87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204CC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noWrap/>
            <w:vAlign w:val="center"/>
            <w:hideMark/>
          </w:tcPr>
          <w:p w14:paraId="7ECEE6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CONCEPTOS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27AB30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Llenado obligatorio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833D7C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Check list pre inscripción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7E905B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Check</w:t>
            </w:r>
            <w:proofErr w:type="spellEnd"/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>list</w:t>
            </w:r>
            <w:proofErr w:type="spellEnd"/>
            <w:r w:rsidRPr="004927D0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re inscripción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18E22D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  <w:t xml:space="preserve"> DATOS DEL SUN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4DA68C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  <w:t>MADRE, PADRE O  PERSONA TUTOR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9F213E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14"/>
                <w:szCs w:val="14"/>
                <w:lang w:eastAsia="es-MX"/>
              </w:rPr>
              <w:t xml:space="preserve"> FORMULA</w:t>
            </w:r>
          </w:p>
        </w:tc>
      </w:tr>
      <w:tr w:rsidR="004927D0" w:rsidRPr="004927D0" w14:paraId="1D43172D" w14:textId="77777777" w:rsidTr="004927D0">
        <w:trPr>
          <w:trHeight w:val="58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B9F5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CBE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NOMBRE COMPLETO DE MADRE, PADRE O PERSONA TUTORA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96A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EDC9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393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E10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C94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10B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9DD18B6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DE22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8E7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RFC CON  HOMOCLAVE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B24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728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CDC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73C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D98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FA2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81C16A9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CBAB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38E3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CURP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272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7A2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383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F22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15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B81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5444951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416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4831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ENTIDAD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3A9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AFC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3E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67D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ED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2E9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9A44F86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7DB2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E443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FECHA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CCE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CA8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B2B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8CA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377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4A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0935FF9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96E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0F5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2D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CE6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38E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0C6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5F6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E57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</w:tr>
      <w:tr w:rsidR="004927D0" w:rsidRPr="004927D0" w14:paraId="65C2DCFD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A774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D85E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ENTIDAD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761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8E4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BEF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D1A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289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28A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5BD77A4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C5C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446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ESTADO CIVIL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E67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C60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40C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EA2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2F9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46E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867F007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B98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0450E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ESCOLARIDAD (años de escolaridad concluidos)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16F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8BF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8B0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74A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DE1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DD0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2A9B321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31A8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D04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PARENTESCO CON EL O LA MENOR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E9E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AF3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8D3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9F0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52F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E1C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D32BB81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E928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7A25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TELÉFONO CELULAR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DCB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562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6DB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B56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8CF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2FE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3A6FA6A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2BDD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9B9F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TELÉFONO DE RECADOS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F08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A67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FB6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09F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0C0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D3A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6F656A8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AB6B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0BE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633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83E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0FB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66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31F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A97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C13AA1B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0F2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ED6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UNIDAD ADMINISTRATIVA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AF5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2A9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0E3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178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D0E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335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CB385D5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951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7D0C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CLAVE DE LA UNIDAD ADMINISTRATIVA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275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7F8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53B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40E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212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A32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E7009AF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14B8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B69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ÁREA DE ADSCRIPCIÓN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110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26A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270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6CB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B0A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C58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DD5A2DD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749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7BA0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TIPO DE NÓMINA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A0D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FBF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85E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971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F39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1A0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EEA9D16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B8B9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32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NÚMERO DE EMPLEADO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EF1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217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88B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635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190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4D1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E5DB7BF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2923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FCE2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NÚMERO DE PLAZA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236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BE5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4D8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DF4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9F4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69B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051E0CA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F68C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42B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DENOMINACIÓN DEL PUESTO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F31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E6E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66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110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1E1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4FB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56D1C39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74A9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319D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 xml:space="preserve">NIVEL SALARIAL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330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218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636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2A2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5B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508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C3F044D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78DF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C56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 xml:space="preserve">SECCIÓN </w:t>
            </w:r>
            <w:proofErr w:type="spellStart"/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síNDICAL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B15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6E4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C6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002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B51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C94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E55CCF0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ECA5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3447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DOMICILIO LABORAL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8CC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B1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EFF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927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16B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B17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33B0AA7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018F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93D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TELÉFONO Y EXTENSIÓN LABORAL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084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963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75C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DC1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353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AD0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0CD2CFE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9C35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7A8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DÍAS  LABORALES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DF8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AD9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224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color w:val="000000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347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B34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F39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4C06162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E224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5F10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HORARIO LABORAL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B67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C76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40D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6FC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48E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33D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B5CFD4D" w14:textId="77777777" w:rsidTr="004927D0">
        <w:trPr>
          <w:trHeight w:val="40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93A3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31859C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C668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DOMICILIO PARTICULAR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56B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FA5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63E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34C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245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FA3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2AB7C3B" w14:textId="77777777" w:rsidTr="004927D0">
        <w:trPr>
          <w:trHeight w:val="405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14:paraId="296E4D5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  <w:lastRenderedPageBreak/>
              <w:t>NIÑAS Y NIÑOS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9B855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NOMBRE COMPLETO DEL NIÑO O LA NIÑA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516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6D1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981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A61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896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38B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BAF294F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9C4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3100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CURP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D6F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C4D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B45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01D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705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EF5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85E8F24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9ED4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10C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FECHA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22A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D07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3C1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262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D5E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CA3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19D3926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5402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BB5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316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2D3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05D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58B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E44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A30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</w:tr>
      <w:tr w:rsidR="004927D0" w:rsidRPr="004927D0" w14:paraId="40047351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5433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09D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GÉNERO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14E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2BE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CB7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041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F11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619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672BD18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B595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CFB8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LUGAR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C7B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C94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E1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A80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0EB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05A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F5FBA5E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FFC2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9E9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AÑO DE REGISTRO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4DB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422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398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861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6FE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F6A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CF49E4A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5D2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5837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ALCALDÍA O MUNICIPIO DE REGISTRO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E35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B49C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66B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FA8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FA6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C23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47A139C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4797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2301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 ACTA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AB3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2C4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9A3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4F2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311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EF1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28B02F2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2CF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3C7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NUMERO DE ACTA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DD0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2A3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171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377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D1D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18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138096B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CF9A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1E5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LIBRO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66F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D60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5D0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906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2FE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C07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838FDA9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4CC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22EC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DOMICILIO DEL MENOR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986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1A4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045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6DE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DB4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769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E2520E0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F377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0979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TELÉFONO PARTICULAR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60B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2CC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1E5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BFD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FCA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EF6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04691E7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F38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4F0DB785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GRUPO (al que va a entrar)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409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0E296B9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6611BEF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247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9FD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9E3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</w:tr>
      <w:tr w:rsidR="004927D0" w:rsidRPr="004927D0" w14:paraId="1B24ED85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104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3B75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GRUPO SANGUÍNEO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B70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FC0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B35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B2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551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872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303C37F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B9E4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50F9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ALERGIAS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1EB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76E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36E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343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B6E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FF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5720BD8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BBE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3B7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CUÁLES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7CE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606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B83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FDC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7EA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D7E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18D53C6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1D3B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5061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PADECIMIENTOS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5B1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C15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4E9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DA1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17F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8C7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53CFB6C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A2A8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C4B2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NECESIDADES EDUCATIVAS ESPECIALES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CD4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383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CB7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1EC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430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A2A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745F72A" w14:textId="77777777" w:rsidTr="004927D0">
        <w:trPr>
          <w:trHeight w:val="58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54F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790A8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EXPLICITAR LAS </w:t>
            </w:r>
            <w:proofErr w:type="spellStart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NECEsíDADES</w:t>
            </w:r>
            <w:proofErr w:type="spellEnd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 EDUCATIVAS ESPECIALES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449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1A3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7C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744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17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4A7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771420D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FAD9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F79646"/>
            <w:vAlign w:val="center"/>
            <w:hideMark/>
          </w:tcPr>
          <w:p w14:paraId="42CF2296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NOMBRE DE LA INSTITUCIÓN EN QUE SE APOYA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F79646"/>
            <w:vAlign w:val="center"/>
            <w:hideMark/>
          </w:tcPr>
          <w:p w14:paraId="1F6EA07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FC7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8A8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215C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31D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6C0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FFA7BAF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9E8D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vAlign w:val="center"/>
            <w:hideMark/>
          </w:tcPr>
          <w:p w14:paraId="4F72590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DERECHOHABIENCIA (dato del </w:t>
            </w:r>
            <w:proofErr w:type="spellStart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síIEI</w:t>
            </w:r>
            <w:proofErr w:type="spellEnd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>) (</w:t>
            </w:r>
            <w:proofErr w:type="spellStart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>issste</w:t>
            </w:r>
            <w:proofErr w:type="spellEnd"/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 u otro)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vAlign w:val="center"/>
            <w:hideMark/>
          </w:tcPr>
          <w:p w14:paraId="70CEE25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502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1B5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B80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6D9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D2B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EB47400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C8E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431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FECHA DE INSCRIPCIÓN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306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CCF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E8A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850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AF1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E8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</w:tr>
      <w:tr w:rsidR="004927D0" w:rsidRPr="004927D0" w14:paraId="4D1CB11A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FC1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781ED5C0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FECHA DE BAJA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51FB123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F44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727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A9F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DF1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7E8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6DAA6F7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1007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364AD7B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MATRÍCULA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7042C5B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B2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C5E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1A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E6E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1CF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FFF54FF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21F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49D8624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DETECCIÓN DE NUTRICIÓN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0D3E9A8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0B8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EFA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0F2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D5B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584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11497A4A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780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69448F22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 xml:space="preserve"> CAMBIO DE CACI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center"/>
            <w:hideMark/>
          </w:tcPr>
          <w:p w14:paraId="0634045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24A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BFD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51E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1C3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D87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BD15FBE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197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953735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AC23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OBSERVACIONES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9B5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717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AA7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74C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90F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470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26EA18D6" w14:textId="77777777" w:rsidTr="004927D0">
        <w:trPr>
          <w:trHeight w:val="51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center"/>
            <w:hideMark/>
          </w:tcPr>
          <w:p w14:paraId="1A52C15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  <w:t>PERSONAS AUTORIZADAS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B464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NOMBRE COMPLETO DE LA PERSONA AUTORIZADA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4A5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96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2FE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232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990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AA7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4A9143B5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8FA6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BF33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PARENTESCO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F6F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7FA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E60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B6B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B8F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9D5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ADCDC60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51F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6690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LUGAR DONDE TRABAJA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7E4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323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676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E60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E9D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DA7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218DCFE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F4F74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E34B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HORARIO  TRABAJO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790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F80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1ED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290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C1F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36A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0A1EFDF5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CFD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7312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TELÉFONO DEL TRABAJO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53FB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80E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F02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261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22D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790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54BDEE9" w14:textId="77777777" w:rsidTr="004927D0">
        <w:trPr>
          <w:trHeight w:val="58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5ABF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3ACF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DOMICILIO DONDE SE LOCALIZA EN HORARIO DEL CACI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06D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58A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8DE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EBC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EE3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813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054BEA7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6DA1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A34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TELÉFONO PARTICULAR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13A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588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779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539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889F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2CC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6FD48CA2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050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C66A" w14:textId="77777777" w:rsidR="004927D0" w:rsidRPr="004927D0" w:rsidRDefault="004927D0" w:rsidP="004927D0">
            <w:pPr>
              <w:spacing w:after="0" w:line="240" w:lineRule="auto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TELÉFONO CELULAR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9C42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825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3E7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es-MX"/>
              </w:rPr>
            </w:pPr>
            <w:r w:rsidRPr="004927D0">
              <w:rPr>
                <w:rFonts w:eastAsia="Times New Roman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F0F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DAC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836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787CFC30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25F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BCDE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ENTIDAD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4A5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E69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FEE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910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A07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37DE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56E6FDC6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B4A5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1DD8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FECHA DE NACIMIENTO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C3B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C13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E36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C0A1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D500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4C3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</w:tr>
      <w:tr w:rsidR="004927D0" w:rsidRPr="004927D0" w14:paraId="317C2B72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7150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08D7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06D6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F458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9B1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1033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EB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05F4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*</w:t>
            </w:r>
          </w:p>
        </w:tc>
      </w:tr>
      <w:tr w:rsidR="004927D0" w:rsidRPr="004927D0" w14:paraId="25081153" w14:textId="77777777" w:rsidTr="004927D0">
        <w:trPr>
          <w:trHeight w:val="405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8B09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4F6228"/>
                <w:sz w:val="14"/>
                <w:szCs w:val="14"/>
                <w:lang w:eastAsia="es-MX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8ADA" w14:textId="77777777" w:rsidR="004927D0" w:rsidRPr="004927D0" w:rsidRDefault="004927D0" w:rsidP="004927D0">
            <w:pPr>
              <w:spacing w:after="0" w:line="240" w:lineRule="auto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CURP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719C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sí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5227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775D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14"/>
                <w:szCs w:val="14"/>
                <w:lang w:eastAsia="es-MX"/>
              </w:rPr>
            </w:pPr>
            <w:r w:rsidRPr="004927D0">
              <w:rPr>
                <w:rFonts w:ascii="Arial" w:eastAsia="Times New Roman" w:hAnsi="Arial"/>
                <w:sz w:val="14"/>
                <w:szCs w:val="14"/>
                <w:lang w:eastAsia="es-MX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F26A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BF39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</w:pPr>
            <w:r w:rsidRPr="004927D0">
              <w:rPr>
                <w:rFonts w:eastAsia="Times New Roman"/>
                <w:b/>
                <w:bCs/>
                <w:sz w:val="32"/>
                <w:szCs w:val="32"/>
                <w:lang w:eastAsia="es-MX"/>
              </w:rPr>
              <w:t>*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CB25" w14:textId="77777777" w:rsidR="004927D0" w:rsidRPr="004927D0" w:rsidRDefault="004927D0" w:rsidP="004927D0">
            <w:pPr>
              <w:spacing w:after="0" w:line="240" w:lineRule="auto"/>
              <w:jc w:val="center"/>
              <w:rPr>
                <w:rFonts w:ascii="Arial" w:eastAsia="Times New Roman" w:hAnsi="Arial"/>
                <w:sz w:val="32"/>
                <w:szCs w:val="32"/>
                <w:lang w:eastAsia="es-MX"/>
              </w:rPr>
            </w:pPr>
            <w:r w:rsidRPr="004927D0">
              <w:rPr>
                <w:rFonts w:ascii="Arial" w:eastAsia="Times New Roman" w:hAnsi="Arial"/>
                <w:sz w:val="32"/>
                <w:szCs w:val="32"/>
                <w:lang w:eastAsia="es-MX"/>
              </w:rPr>
              <w:t> </w:t>
            </w:r>
          </w:p>
        </w:tc>
      </w:tr>
    </w:tbl>
    <w:p w14:paraId="418D708C" w14:textId="77777777" w:rsidR="004927D0" w:rsidRDefault="004927D0" w:rsidP="008A2312">
      <w:pPr>
        <w:jc w:val="center"/>
        <w:rPr>
          <w:b/>
        </w:rPr>
      </w:pPr>
    </w:p>
    <w:p w14:paraId="6A238B11" w14:textId="77777777" w:rsidR="00635CB4" w:rsidRDefault="00635CB4" w:rsidP="008A2312">
      <w:pPr>
        <w:jc w:val="center"/>
        <w:rPr>
          <w:b/>
        </w:rPr>
      </w:pPr>
      <w:r>
        <w:rPr>
          <w:b/>
        </w:rPr>
        <w:t>Preguntas frecuentes</w:t>
      </w:r>
    </w:p>
    <w:p w14:paraId="709AEDB4" w14:textId="77777777" w:rsidR="00635CB4" w:rsidRDefault="00635CB4" w:rsidP="00635CB4">
      <w:pPr>
        <w:spacing w:line="240" w:lineRule="auto"/>
        <w:jc w:val="both"/>
      </w:pPr>
      <w:r>
        <w:rPr>
          <w:b/>
        </w:rPr>
        <w:t>1. ¿Qué es un CACI-SAF?</w:t>
      </w:r>
    </w:p>
    <w:p w14:paraId="029E0D21" w14:textId="221EDBE4" w:rsidR="00635CB4" w:rsidRDefault="00635CB4" w:rsidP="00635CB4">
      <w:pPr>
        <w:spacing w:line="240" w:lineRule="auto"/>
        <w:jc w:val="both"/>
      </w:pPr>
      <w:r>
        <w:rPr>
          <w:color w:val="333333"/>
          <w:sz w:val="22"/>
          <w:szCs w:val="22"/>
        </w:rPr>
        <w:t>Los Centros de Atención y Cuidado Infantil de la Secretaría de Administr</w:t>
      </w:r>
      <w:r w:rsidR="00785206">
        <w:rPr>
          <w:color w:val="333333"/>
          <w:sz w:val="22"/>
          <w:szCs w:val="22"/>
        </w:rPr>
        <w:t>ación y Finanzas que administra</w:t>
      </w:r>
      <w:r>
        <w:rPr>
          <w:color w:val="333333"/>
          <w:sz w:val="22"/>
          <w:szCs w:val="22"/>
        </w:rPr>
        <w:t xml:space="preserve"> la Dirección General de Administración de Personal, a través de la Dirección de Desarrollo de la Competencia Laboral, Igualdad Sustantiva y Derec</w:t>
      </w:r>
      <w:r w:rsidR="00785206">
        <w:rPr>
          <w:color w:val="333333"/>
          <w:sz w:val="22"/>
          <w:szCs w:val="22"/>
        </w:rPr>
        <w:t xml:space="preserve">hos Humanos brinda un servicio </w:t>
      </w:r>
      <w:r>
        <w:rPr>
          <w:color w:val="333333"/>
          <w:sz w:val="22"/>
          <w:szCs w:val="22"/>
        </w:rPr>
        <w:t>educativo y asistenc</w:t>
      </w:r>
      <w:r w:rsidR="00785206">
        <w:rPr>
          <w:color w:val="333333"/>
          <w:sz w:val="22"/>
          <w:szCs w:val="22"/>
        </w:rPr>
        <w:t xml:space="preserve">ial a los hijos e hijas de las </w:t>
      </w:r>
      <w:r>
        <w:rPr>
          <w:color w:val="333333"/>
          <w:sz w:val="22"/>
          <w:szCs w:val="22"/>
        </w:rPr>
        <w:t xml:space="preserve">personas servidoras públicas, en activo del gobierno de la Ciudad de México. </w:t>
      </w:r>
    </w:p>
    <w:p w14:paraId="046A4C7C" w14:textId="77777777" w:rsidR="00635CB4" w:rsidRDefault="00635CB4" w:rsidP="00635CB4">
      <w:pPr>
        <w:spacing w:line="240" w:lineRule="auto"/>
        <w:jc w:val="both"/>
        <w:rPr>
          <w:rFonts w:ascii="Liberation Serif" w:hAnsi="Liberation Serif"/>
          <w:sz w:val="22"/>
          <w:szCs w:val="22"/>
        </w:rPr>
      </w:pPr>
    </w:p>
    <w:p w14:paraId="7D04EBF1" w14:textId="77777777" w:rsidR="00635CB4" w:rsidRDefault="00635CB4" w:rsidP="00635CB4">
      <w:pPr>
        <w:spacing w:line="240" w:lineRule="auto"/>
        <w:jc w:val="both"/>
      </w:pPr>
      <w:r>
        <w:rPr>
          <w:b/>
        </w:rPr>
        <w:t>2. ¿Quiénes reciben el servicio?</w:t>
      </w:r>
    </w:p>
    <w:p w14:paraId="40DC648B" w14:textId="22E72129" w:rsidR="00635CB4" w:rsidRDefault="00785206" w:rsidP="00635CB4">
      <w:pPr>
        <w:spacing w:line="240" w:lineRule="auto"/>
        <w:jc w:val="both"/>
      </w:pPr>
      <w:r>
        <w:rPr>
          <w:color w:val="333333"/>
          <w:sz w:val="22"/>
          <w:szCs w:val="22"/>
        </w:rPr>
        <w:t xml:space="preserve">El servicio </w:t>
      </w:r>
      <w:r w:rsidR="00635CB4">
        <w:rPr>
          <w:color w:val="333333"/>
          <w:sz w:val="22"/>
          <w:szCs w:val="22"/>
        </w:rPr>
        <w:t xml:space="preserve">se brinda a niños </w:t>
      </w:r>
      <w:r>
        <w:rPr>
          <w:color w:val="333333"/>
          <w:sz w:val="22"/>
          <w:szCs w:val="22"/>
        </w:rPr>
        <w:t xml:space="preserve">y niñas en edades desde los 45 días hasta los </w:t>
      </w:r>
      <w:r w:rsidR="00635CB4">
        <w:rPr>
          <w:color w:val="333333"/>
          <w:sz w:val="22"/>
          <w:szCs w:val="22"/>
        </w:rPr>
        <w:t>5 años 11 meses, favoreciendo su sano desarrollo integral en un ambiente armónico, igualitario e inclusivo, para potenciar sus capacidades y habilidades, a través de los programas establecidos por la Secretaría de Educación Pública, SEP, y act</w:t>
      </w:r>
      <w:r>
        <w:rPr>
          <w:color w:val="333333"/>
          <w:sz w:val="22"/>
          <w:szCs w:val="22"/>
        </w:rPr>
        <w:t>ividades lúdicas y recreativas</w:t>
      </w:r>
      <w:r w:rsidR="00635CB4">
        <w:rPr>
          <w:color w:val="333333"/>
          <w:sz w:val="22"/>
          <w:szCs w:val="22"/>
        </w:rPr>
        <w:t xml:space="preserve"> apegadas a su nivel de desarrollo, edad y contexto socio- cultural. El horario de atención es de lunes a viernes de 8:10 a 15:00 horas.</w:t>
      </w:r>
    </w:p>
    <w:p w14:paraId="6209F7B2" w14:textId="77777777" w:rsidR="00635CB4" w:rsidRDefault="00635CB4" w:rsidP="00635CB4">
      <w:pPr>
        <w:jc w:val="both"/>
      </w:pPr>
      <w:r>
        <w:rPr>
          <w:b/>
          <w:bCs/>
        </w:rPr>
        <w:t xml:space="preserve">3. </w:t>
      </w:r>
      <w:r w:rsidR="00CB658A">
        <w:rPr>
          <w:b/>
          <w:bCs/>
        </w:rPr>
        <w:t>¿Cómo se organizan los grupos?</w:t>
      </w:r>
    </w:p>
    <w:p w14:paraId="33704148" w14:textId="77777777" w:rsidR="00A25483" w:rsidRDefault="00A25483" w:rsidP="00635CB4">
      <w:pPr>
        <w:jc w:val="both"/>
        <w:rPr>
          <w:b/>
          <w:bCs/>
        </w:rPr>
      </w:pPr>
      <w:r>
        <w:rPr>
          <w:b/>
          <w:bCs/>
        </w:rPr>
        <w:t>Cronológicamente:</w:t>
      </w:r>
    </w:p>
    <w:p w14:paraId="748523EC" w14:textId="77777777" w:rsidR="00635CB4" w:rsidRDefault="00635CB4" w:rsidP="00635CB4">
      <w:pPr>
        <w:jc w:val="both"/>
      </w:pPr>
      <w:r>
        <w:rPr>
          <w:noProof/>
          <w:lang w:val="en-US"/>
        </w:rPr>
        <w:drawing>
          <wp:inline distT="0" distB="0" distL="0" distR="0" wp14:anchorId="5A7DCE5A" wp14:editId="276231B5">
            <wp:extent cx="238125" cy="180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</w:t>
      </w:r>
      <w:r>
        <w:rPr>
          <w:rFonts w:eastAsia="Source Sans Pro" w:cs="Source Sans Pro"/>
          <w:color w:val="000000"/>
          <w:spacing w:val="38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"/>
        </w:rPr>
        <w:t>a</w:t>
      </w:r>
      <w:r>
        <w:rPr>
          <w:color w:val="000000"/>
        </w:rPr>
        <w:t>c</w:t>
      </w:r>
      <w:r>
        <w:rPr>
          <w:color w:val="000000"/>
          <w:spacing w:val="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t</w:t>
      </w:r>
      <w:r>
        <w:rPr>
          <w:color w:val="000000"/>
        </w:rPr>
        <w:t>e: de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43 d</w:t>
      </w:r>
      <w:r>
        <w:rPr>
          <w:color w:val="000000"/>
          <w:spacing w:val="-4"/>
        </w:rPr>
        <w:t>í</w:t>
      </w:r>
      <w:r>
        <w:rPr>
          <w:color w:val="000000"/>
        </w:rPr>
        <w:t>as de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"/>
        </w:rPr>
        <w:t>a</w:t>
      </w:r>
      <w:r>
        <w:rPr>
          <w:color w:val="000000"/>
        </w:rPr>
        <w:t>c</w:t>
      </w:r>
      <w:r>
        <w:rPr>
          <w:color w:val="000000"/>
          <w:spacing w:val="-3"/>
        </w:rPr>
        <w:t>i</w:t>
      </w:r>
      <w:r>
        <w:rPr>
          <w:color w:val="000000"/>
        </w:rPr>
        <w:t>d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 1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ñ</w:t>
      </w:r>
      <w:r>
        <w:rPr>
          <w:color w:val="000000"/>
        </w:rPr>
        <w:t>o 6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es</w:t>
      </w:r>
      <w:r>
        <w:rPr>
          <w:color w:val="000000"/>
          <w:spacing w:val="-1"/>
        </w:rPr>
        <w:t>e</w:t>
      </w:r>
      <w:r>
        <w:rPr>
          <w:color w:val="000000"/>
        </w:rPr>
        <w:t>s.</w:t>
      </w:r>
    </w:p>
    <w:p w14:paraId="32BFFA7D" w14:textId="77777777" w:rsidR="00635CB4" w:rsidRDefault="00635CB4" w:rsidP="00635CB4">
      <w:pPr>
        <w:jc w:val="both"/>
      </w:pPr>
      <w:r>
        <w:rPr>
          <w:noProof/>
          <w:lang w:val="en-US"/>
        </w:rPr>
        <w:drawing>
          <wp:inline distT="0" distB="0" distL="0" distR="0" wp14:anchorId="7D19AC84" wp14:editId="5CFC33E5">
            <wp:extent cx="238125" cy="180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color w:val="000000"/>
          <w:spacing w:val="-4"/>
        </w:rPr>
        <w:t>M</w:t>
      </w:r>
      <w:r>
        <w:rPr>
          <w:color w:val="000000"/>
        </w:rPr>
        <w:t>ate</w:t>
      </w:r>
      <w:r>
        <w:rPr>
          <w:color w:val="000000"/>
          <w:spacing w:val="1"/>
        </w:rPr>
        <w:t>r</w:t>
      </w:r>
      <w:r>
        <w:rPr>
          <w:color w:val="000000"/>
        </w:rPr>
        <w:t>n</w:t>
      </w:r>
      <w:r>
        <w:rPr>
          <w:color w:val="000000"/>
          <w:spacing w:val="-1"/>
        </w:rPr>
        <w:t>al</w:t>
      </w:r>
      <w:r>
        <w:rPr>
          <w:color w:val="000000"/>
        </w:rPr>
        <w:t>: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ñ</w:t>
      </w:r>
      <w:r>
        <w:rPr>
          <w:color w:val="000000"/>
        </w:rPr>
        <w:t>o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7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e</w:t>
      </w:r>
      <w:r>
        <w:rPr>
          <w:color w:val="000000"/>
        </w:rPr>
        <w:t>ses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 2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ñ</w:t>
      </w:r>
      <w:r>
        <w:rPr>
          <w:color w:val="000000"/>
        </w:rPr>
        <w:t>os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11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es</w:t>
      </w:r>
      <w:r>
        <w:rPr>
          <w:color w:val="000000"/>
          <w:spacing w:val="-1"/>
        </w:rPr>
        <w:t>e</w:t>
      </w:r>
      <w:r>
        <w:rPr>
          <w:color w:val="000000"/>
          <w:spacing w:val="-2"/>
        </w:rPr>
        <w:t>s</w:t>
      </w:r>
      <w:r>
        <w:rPr>
          <w:color w:val="000000"/>
        </w:rPr>
        <w:t>.</w:t>
      </w:r>
    </w:p>
    <w:p w14:paraId="09F95AAA" w14:textId="22B58329" w:rsidR="00635CB4" w:rsidRDefault="00635CB4" w:rsidP="00635CB4">
      <w:pPr>
        <w:jc w:val="both"/>
      </w:pPr>
      <w:r>
        <w:rPr>
          <w:noProof/>
          <w:lang w:val="en-US"/>
        </w:rPr>
        <w:drawing>
          <wp:inline distT="0" distB="0" distL="0" distR="0" wp14:anchorId="525FC06A" wp14:editId="3E6595BF">
            <wp:extent cx="238125" cy="180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</w:t>
      </w:r>
      <w:r>
        <w:rPr>
          <w:rFonts w:eastAsia="Source Sans Pro" w:cs="Source Sans Pro"/>
          <w:color w:val="000000"/>
          <w:spacing w:val="38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e</w:t>
      </w:r>
      <w:r>
        <w:rPr>
          <w:color w:val="000000"/>
        </w:rPr>
        <w:t>sco</w:t>
      </w:r>
      <w:r>
        <w:rPr>
          <w:color w:val="000000"/>
          <w:spacing w:val="-1"/>
        </w:rPr>
        <w:t>l</w:t>
      </w:r>
      <w:r>
        <w:rPr>
          <w:color w:val="000000"/>
        </w:rPr>
        <w:t xml:space="preserve">ar </w:t>
      </w:r>
      <w:r>
        <w:rPr>
          <w:color w:val="000000"/>
          <w:spacing w:val="-2"/>
        </w:rPr>
        <w:t>1</w:t>
      </w:r>
      <w:r w:rsidR="00785206">
        <w:rPr>
          <w:color w:val="000000"/>
        </w:rPr>
        <w:t>: de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3 años a 3 años 11 meses.</w:t>
      </w:r>
    </w:p>
    <w:p w14:paraId="3E17E9A6" w14:textId="3D46D549" w:rsidR="00635CB4" w:rsidRDefault="00635CB4" w:rsidP="00635CB4">
      <w:pPr>
        <w:jc w:val="both"/>
      </w:pPr>
      <w:r>
        <w:rPr>
          <w:noProof/>
          <w:lang w:val="en-US"/>
        </w:rPr>
        <w:drawing>
          <wp:inline distT="0" distB="0" distL="0" distR="0" wp14:anchorId="5A2EA829" wp14:editId="4AF61CB0">
            <wp:extent cx="238125" cy="180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</w:t>
      </w:r>
      <w:r>
        <w:rPr>
          <w:rFonts w:eastAsia="Source Sans Pro" w:cs="Source Sans Pro"/>
          <w:color w:val="000000"/>
          <w:spacing w:val="38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e</w:t>
      </w:r>
      <w:r>
        <w:rPr>
          <w:color w:val="000000"/>
        </w:rPr>
        <w:t>sco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2"/>
        </w:rPr>
        <w:t xml:space="preserve"> 2</w:t>
      </w:r>
      <w:r>
        <w:rPr>
          <w:color w:val="000000"/>
        </w:rPr>
        <w:t>: de 4 años a 4 años 11 meses.</w:t>
      </w:r>
    </w:p>
    <w:p w14:paraId="366B607E" w14:textId="3CBC451C" w:rsidR="00635CB4" w:rsidRDefault="00635CB4" w:rsidP="00635CB4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EB76613" wp14:editId="3CD3D473">
            <wp:extent cx="238125" cy="18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</w:t>
      </w:r>
      <w:r>
        <w:rPr>
          <w:rFonts w:eastAsia="Source Sans Pro" w:cs="Source Sans Pro"/>
          <w:color w:val="000000"/>
          <w:spacing w:val="38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e</w:t>
      </w:r>
      <w:r>
        <w:rPr>
          <w:color w:val="000000"/>
        </w:rPr>
        <w:t>sco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2"/>
        </w:rPr>
        <w:t xml:space="preserve"> 3</w:t>
      </w:r>
      <w:r>
        <w:rPr>
          <w:color w:val="000000"/>
        </w:rPr>
        <w:t>: de 5 años a 5 años 11 meses.</w:t>
      </w:r>
    </w:p>
    <w:p w14:paraId="50619DC9" w14:textId="77777777" w:rsidR="00635CB4" w:rsidRDefault="00635CB4" w:rsidP="00635CB4">
      <w:pPr>
        <w:pStyle w:val="Ttulo4"/>
        <w:numPr>
          <w:ilvl w:val="3"/>
          <w:numId w:val="8"/>
        </w:numPr>
      </w:pPr>
      <w:r>
        <w:rPr>
          <w:rFonts w:ascii="Source Sans Pro" w:hAnsi="Source Sans Pro" w:cs="Source Sans Pro"/>
          <w:color w:val="auto"/>
          <w:sz w:val="22"/>
          <w:szCs w:val="22"/>
        </w:rPr>
        <w:t>4. ¿Qué procede si no hay lugar en el CACI SAF solicitado?</w:t>
      </w:r>
    </w:p>
    <w:p w14:paraId="4BEF03F5" w14:textId="77777777" w:rsidR="00635CB4" w:rsidRDefault="00635CB4" w:rsidP="00635CB4">
      <w:pPr>
        <w:spacing w:line="240" w:lineRule="auto"/>
        <w:jc w:val="both"/>
      </w:pPr>
      <w:r>
        <w:t>Se presentarán otras opciones de CACI-SAF en donde haya lugar. En el caso de no interesar el cambio la solicitud queda en lista de espera.</w:t>
      </w:r>
    </w:p>
    <w:p w14:paraId="2B77A2F9" w14:textId="4B1F9DF0" w:rsidR="00635CB4" w:rsidRDefault="00785206" w:rsidP="00635CB4">
      <w:r>
        <w:rPr>
          <w:rFonts w:cs="Source Sans Pro"/>
          <w:b/>
        </w:rPr>
        <w:t xml:space="preserve">5. ¿El servicio del </w:t>
      </w:r>
      <w:r w:rsidR="00635CB4">
        <w:rPr>
          <w:rFonts w:cs="Source Sans Pro"/>
          <w:b/>
        </w:rPr>
        <w:t>CACI -SAF tiene algún costo?</w:t>
      </w:r>
    </w:p>
    <w:p w14:paraId="27B4038C" w14:textId="2F9F5AD2" w:rsidR="00635CB4" w:rsidRDefault="00635CB4" w:rsidP="00635CB4">
      <w:pPr>
        <w:jc w:val="both"/>
      </w:pPr>
      <w:r>
        <w:rPr>
          <w:rFonts w:cs="Source Sans Pro"/>
          <w:color w:val="000000"/>
        </w:rPr>
        <w:t>Para las y los trabajadores de base</w:t>
      </w:r>
      <w:r>
        <w:rPr>
          <w:spacing w:val="-1"/>
        </w:rPr>
        <w:t xml:space="preserve"> q</w:t>
      </w:r>
      <w:r>
        <w:rPr>
          <w:spacing w:val="1"/>
        </w:rPr>
        <w:t>u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ti</w:t>
      </w:r>
      <w:r>
        <w:rPr>
          <w:spacing w:val="-2"/>
        </w:rPr>
        <w:t>z</w:t>
      </w:r>
      <w:r>
        <w:rPr>
          <w:spacing w:val="1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a</w:t>
      </w:r>
      <w:r>
        <w:t>l Sin</w:t>
      </w:r>
      <w:r>
        <w:rPr>
          <w:spacing w:val="1"/>
        </w:rPr>
        <w:t>d</w:t>
      </w:r>
      <w:r>
        <w:t>ica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ba</w:t>
      </w:r>
      <w:r>
        <w:t>ja</w:t>
      </w:r>
      <w:r>
        <w:rPr>
          <w:spacing w:val="-1"/>
        </w:rPr>
        <w:t>d</w:t>
      </w:r>
      <w:r>
        <w:rPr>
          <w:spacing w:val="1"/>
        </w:rPr>
        <w:t>o</w:t>
      </w:r>
      <w:r>
        <w:t xml:space="preserve">res </w:t>
      </w:r>
      <w:r>
        <w:rPr>
          <w:spacing w:val="1"/>
        </w:rPr>
        <w:t>de</w:t>
      </w:r>
      <w:r>
        <w:t>l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ob</w:t>
      </w:r>
      <w:r>
        <w:t>ier</w:t>
      </w:r>
      <w:r>
        <w:rPr>
          <w:spacing w:val="-2"/>
        </w:rPr>
        <w:t>n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3"/>
        </w:rPr>
        <w:t xml:space="preserve"> </w:t>
      </w:r>
      <w:r>
        <w:t>la C</w:t>
      </w:r>
      <w:r>
        <w:rPr>
          <w:spacing w:val="-1"/>
        </w:rPr>
        <w:t>i</w:t>
      </w:r>
      <w:r>
        <w:rPr>
          <w:spacing w:val="1"/>
        </w:rPr>
        <w:t>ud</w:t>
      </w:r>
      <w:r>
        <w:rPr>
          <w:spacing w:val="-1"/>
        </w:rPr>
        <w:t>a</w:t>
      </w:r>
      <w:r>
        <w:t xml:space="preserve">d </w:t>
      </w:r>
      <w:r>
        <w:rPr>
          <w:spacing w:val="1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é</w:t>
      </w:r>
      <w:r>
        <w:rPr>
          <w:spacing w:val="-2"/>
        </w:rPr>
        <w:t>x</w:t>
      </w:r>
      <w:r w:rsidR="00785206">
        <w:t>ico, SUTGCDMX</w:t>
      </w:r>
      <w:r>
        <w:t xml:space="preserve"> nómin</w:t>
      </w:r>
      <w:r w:rsidR="00785206">
        <w:t xml:space="preserve">a 8 y base sin dígito sindical </w:t>
      </w:r>
      <w:r>
        <w:t>no representa ningún costo.</w:t>
      </w:r>
    </w:p>
    <w:p w14:paraId="3FF8EA93" w14:textId="77777777" w:rsidR="00635CB4" w:rsidRDefault="00635CB4" w:rsidP="00635CB4">
      <w:pPr>
        <w:jc w:val="both"/>
      </w:pPr>
      <w:r>
        <w:t>Para personal de estructura desde el nivel de Enlace hasta el nivel de Secretario, aportará una cuota</w:t>
      </w:r>
      <w:r>
        <w:rPr>
          <w:color w:val="000000"/>
        </w:rPr>
        <w:t xml:space="preserve"> quincenal de recuperación por concepto de alimentos que l será retenido mediante concepto nominal.</w:t>
      </w:r>
    </w:p>
    <w:p w14:paraId="4B4BE5A4" w14:textId="5356A3AE" w:rsidR="00635CB4" w:rsidRDefault="00635CB4" w:rsidP="00635CB4">
      <w:pPr>
        <w:jc w:val="both"/>
      </w:pPr>
      <w:r>
        <w:rPr>
          <w:b/>
          <w:color w:val="000000"/>
          <w:spacing w:val="3"/>
        </w:rPr>
        <w:t>6. ¿Qué ma</w:t>
      </w:r>
      <w:r w:rsidR="00785206">
        <w:rPr>
          <w:b/>
          <w:color w:val="000000"/>
          <w:spacing w:val="3"/>
        </w:rPr>
        <w:t xml:space="preserve">terial se solicita al ingresar </w:t>
      </w:r>
      <w:r>
        <w:rPr>
          <w:b/>
          <w:color w:val="000000"/>
          <w:spacing w:val="3"/>
        </w:rPr>
        <w:t>al CACI-SAF?</w:t>
      </w:r>
    </w:p>
    <w:p w14:paraId="39B58F0F" w14:textId="77777777" w:rsidR="00635CB4" w:rsidRDefault="00635CB4" w:rsidP="00635CB4">
      <w:pPr>
        <w:jc w:val="both"/>
      </w:pPr>
      <w:r>
        <w:rPr>
          <w:color w:val="000000"/>
          <w:spacing w:val="1"/>
        </w:rPr>
        <w:t>Se solicita material didáctico a</w:t>
      </w:r>
      <w:r>
        <w:rPr>
          <w:color w:val="000000"/>
        </w:rPr>
        <w:t>l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inicio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"/>
        </w:rPr>
        <w:t>de cada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cic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</w:rPr>
        <w:t>sc</w:t>
      </w:r>
      <w:r>
        <w:rPr>
          <w:color w:val="000000"/>
          <w:spacing w:val="-1"/>
        </w:rPr>
        <w:t>o</w:t>
      </w:r>
      <w:r>
        <w:rPr>
          <w:color w:val="000000"/>
        </w:rPr>
        <w:t>lar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y dos veces al año material de higiene y aseo. En el caso de que el ingreso se realice iniciado el ciclo escolar solamente se pide la parte proporcional.</w:t>
      </w:r>
    </w:p>
    <w:p w14:paraId="053DFB0F" w14:textId="4E34731C" w:rsidR="00635CB4" w:rsidRDefault="00635CB4" w:rsidP="00635CB4">
      <w:pPr>
        <w:widowControl w:val="0"/>
        <w:autoSpaceDE w:val="0"/>
        <w:spacing w:after="0" w:line="240" w:lineRule="auto"/>
        <w:ind w:right="87"/>
        <w:jc w:val="both"/>
      </w:pPr>
      <w:r>
        <w:rPr>
          <w:color w:val="000000"/>
        </w:rPr>
        <w:t>En el caso de los niños y niñ</w:t>
      </w:r>
      <w:r w:rsidR="00785206">
        <w:rPr>
          <w:color w:val="000000"/>
        </w:rPr>
        <w:t xml:space="preserve">as que asisten a los grupos de </w:t>
      </w:r>
      <w:r>
        <w:rPr>
          <w:color w:val="000000"/>
        </w:rPr>
        <w:t>lactantes y maternal,</w:t>
      </w:r>
      <w:r w:rsidR="00785206">
        <w:rPr>
          <w:bCs/>
          <w:color w:val="000000"/>
        </w:rPr>
        <w:t xml:space="preserve"> se les pide</w:t>
      </w:r>
      <w:r>
        <w:rPr>
          <w:bCs/>
          <w:color w:val="000000"/>
        </w:rPr>
        <w:t xml:space="preserve"> llevar una pañalera que contenga:</w:t>
      </w:r>
    </w:p>
    <w:p w14:paraId="35D5224D" w14:textId="77777777" w:rsidR="00635CB4" w:rsidRDefault="00635CB4" w:rsidP="00635CB4">
      <w:pPr>
        <w:widowControl w:val="0"/>
        <w:autoSpaceDE w:val="0"/>
        <w:spacing w:before="3" w:after="0" w:line="180" w:lineRule="exact"/>
        <w:jc w:val="both"/>
        <w:rPr>
          <w:color w:val="000000"/>
        </w:rPr>
      </w:pPr>
    </w:p>
    <w:p w14:paraId="4C91B21F" w14:textId="77777777" w:rsidR="00635CB4" w:rsidRDefault="00635CB4" w:rsidP="00635CB4">
      <w:pPr>
        <w:widowControl w:val="0"/>
        <w:autoSpaceDE w:val="0"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258A08AF" wp14:editId="3B7BF14C">
            <wp:extent cx="238125" cy="18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Cuatro (4)</w:t>
      </w:r>
      <w:r>
        <w:rPr>
          <w:color w:val="000000"/>
          <w:spacing w:val="1"/>
        </w:rPr>
        <w:t xml:space="preserve"> p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ña</w:t>
      </w:r>
      <w:r>
        <w:rPr>
          <w:color w:val="000000"/>
        </w:rPr>
        <w:t>les</w:t>
      </w:r>
    </w:p>
    <w:p w14:paraId="0C6B3A6A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CE4D4A4" wp14:editId="11BE5DDD">
            <wp:extent cx="238125" cy="180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Dos cambios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d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ro</w:t>
      </w:r>
      <w:r>
        <w:rPr>
          <w:color w:val="000000"/>
          <w:spacing w:val="-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mp</w:t>
      </w:r>
      <w:r>
        <w:rPr>
          <w:color w:val="000000"/>
        </w:rPr>
        <w:t>le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</w:p>
    <w:p w14:paraId="08AC9E3F" w14:textId="77777777" w:rsidR="00635CB4" w:rsidRDefault="00635CB4" w:rsidP="00635CB4">
      <w:pPr>
        <w:widowControl w:val="0"/>
        <w:autoSpaceDE w:val="0"/>
        <w:spacing w:before="18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4F23A94C" wp14:editId="2622A36D">
            <wp:extent cx="238125" cy="180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1"/>
        </w:rPr>
        <w:t xml:space="preserve"> b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be</w:t>
      </w:r>
      <w:r>
        <w:rPr>
          <w:color w:val="000000"/>
        </w:rPr>
        <w:t>ros.</w:t>
      </w:r>
    </w:p>
    <w:p w14:paraId="613F9108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9E445C5" wp14:editId="655560BE">
            <wp:extent cx="238125" cy="180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Bib</w:t>
      </w:r>
      <w:r>
        <w:rPr>
          <w:color w:val="000000"/>
          <w:spacing w:val="1"/>
        </w:rPr>
        <w:t>e</w:t>
      </w:r>
      <w:r>
        <w:rPr>
          <w:color w:val="000000"/>
        </w:rPr>
        <w:t>ro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e</w:t>
      </w:r>
      <w:r>
        <w:rPr>
          <w:color w:val="000000"/>
        </w:rPr>
        <w:t>s (ca</w:t>
      </w:r>
      <w:r>
        <w:rPr>
          <w:color w:val="000000"/>
          <w:spacing w:val="-1"/>
        </w:rPr>
        <w:t>n</w:t>
      </w:r>
      <w:r>
        <w:rPr>
          <w:color w:val="000000"/>
        </w:rPr>
        <w:t>ti</w:t>
      </w:r>
      <w:r>
        <w:rPr>
          <w:color w:val="000000"/>
          <w:spacing w:val="1"/>
        </w:rPr>
        <w:t>da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a</w:t>
      </w:r>
      <w:r>
        <w:rPr>
          <w:color w:val="000000"/>
        </w:rPr>
        <w:t>c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e</w:t>
      </w:r>
      <w:r>
        <w:rPr>
          <w:color w:val="000000"/>
        </w:rPr>
        <w:t>rdo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ad y el consumo</w:t>
      </w:r>
      <w:r>
        <w:rPr>
          <w:color w:val="000000"/>
        </w:rPr>
        <w:t>)</w:t>
      </w:r>
    </w:p>
    <w:p w14:paraId="5EABB7F2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76D527C" wp14:editId="58022361">
            <wp:extent cx="238125" cy="18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1"/>
        </w:rPr>
        <w:t>a</w:t>
      </w:r>
      <w:r>
        <w:rPr>
          <w:color w:val="000000"/>
        </w:rPr>
        <w:t>so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en</w:t>
      </w:r>
      <w:r>
        <w:rPr>
          <w:color w:val="000000"/>
        </w:rPr>
        <w:t>tr</w:t>
      </w:r>
      <w:r>
        <w:rPr>
          <w:color w:val="000000"/>
          <w:spacing w:val="-2"/>
        </w:rPr>
        <w:t>e</w:t>
      </w:r>
      <w:r>
        <w:rPr>
          <w:color w:val="000000"/>
          <w:spacing w:val="1"/>
        </w:rPr>
        <w:t>na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(</w:t>
      </w:r>
      <w:r>
        <w:rPr>
          <w:color w:val="000000"/>
          <w:spacing w:val="1"/>
        </w:rPr>
        <w:t>d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a</w:t>
      </w:r>
      <w:r>
        <w:rPr>
          <w:color w:val="000000"/>
        </w:rPr>
        <w:t>c</w:t>
      </w:r>
      <w:r>
        <w:rPr>
          <w:color w:val="000000"/>
          <w:spacing w:val="1"/>
        </w:rPr>
        <w:t>ue</w:t>
      </w:r>
      <w:r>
        <w:rPr>
          <w:color w:val="000000"/>
        </w:rPr>
        <w:t>rdo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ad</w:t>
      </w:r>
      <w:r>
        <w:rPr>
          <w:color w:val="000000"/>
        </w:rPr>
        <w:t>)</w:t>
      </w:r>
    </w:p>
    <w:p w14:paraId="7CBCA929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65143340" wp14:editId="52FF177C">
            <wp:extent cx="23812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9" r="-133" b="-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ource Sans Pro" w:cs="Source Sans Pro"/>
          <w:color w:val="000000"/>
        </w:rPr>
        <w:t xml:space="preserve">   </w:t>
      </w:r>
      <w:r>
        <w:rPr>
          <w:rFonts w:eastAsia="Source Sans Pro" w:cs="Source Sans Pro"/>
          <w:color w:val="000000"/>
          <w:spacing w:val="10"/>
        </w:rPr>
        <w:t xml:space="preserve"> </w:t>
      </w:r>
      <w:r>
        <w:rPr>
          <w:color w:val="000000"/>
        </w:rPr>
        <w:t>Una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b</w:t>
      </w:r>
      <w:r>
        <w:rPr>
          <w:color w:val="000000"/>
        </w:rPr>
        <w:t>i</w:t>
      </w:r>
      <w:r>
        <w:rPr>
          <w:color w:val="000000"/>
          <w:spacing w:val="-1"/>
        </w:rPr>
        <w:t>j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d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e</w:t>
      </w:r>
      <w:r>
        <w:rPr>
          <w:color w:val="000000"/>
          <w:spacing w:val="1"/>
        </w:rPr>
        <w:t>b</w:t>
      </w:r>
      <w:r>
        <w:rPr>
          <w:color w:val="000000"/>
        </w:rPr>
        <w:t>é</w:t>
      </w:r>
    </w:p>
    <w:p w14:paraId="6CB27976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  <w:rPr>
          <w:color w:val="000000"/>
        </w:rPr>
      </w:pPr>
    </w:p>
    <w:p w14:paraId="15EA8F8B" w14:textId="77777777" w:rsidR="00635CB4" w:rsidRDefault="00635CB4" w:rsidP="00635CB4">
      <w:pPr>
        <w:widowControl w:val="0"/>
        <w:autoSpaceDE w:val="0"/>
        <w:spacing w:before="20" w:after="0" w:line="240" w:lineRule="auto"/>
        <w:jc w:val="both"/>
      </w:pPr>
      <w:r>
        <w:rPr>
          <w:rFonts w:eastAsia="Source Sans Pro" w:cs="Source Sans Pro"/>
          <w:color w:val="000000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do deberá estar perfectamente etiquetado con el nombre completo del niño (a).</w:t>
      </w:r>
    </w:p>
    <w:p w14:paraId="62917BB8" w14:textId="77777777" w:rsidR="00635CB4" w:rsidRDefault="00635CB4" w:rsidP="00635CB4">
      <w:pPr>
        <w:widowControl w:val="0"/>
        <w:autoSpaceDE w:val="0"/>
        <w:spacing w:after="0" w:line="240" w:lineRule="auto"/>
        <w:ind w:left="102" w:right="1924"/>
        <w:jc w:val="both"/>
        <w:rPr>
          <w:b/>
          <w:bCs/>
          <w:color w:val="000000"/>
        </w:rPr>
      </w:pPr>
    </w:p>
    <w:p w14:paraId="024432D7" w14:textId="77777777" w:rsidR="00635CB4" w:rsidRDefault="00635CB4" w:rsidP="00635CB4">
      <w:pPr>
        <w:jc w:val="both"/>
      </w:pPr>
      <w:r>
        <w:rPr>
          <w:b/>
          <w:color w:val="000000"/>
        </w:rPr>
        <w:t>7. ¿Cuál es el perfil profesional del personal que labora en los CACI-SAF?</w:t>
      </w:r>
    </w:p>
    <w:p w14:paraId="0D5F124A" w14:textId="6B687AAD" w:rsidR="00635CB4" w:rsidRDefault="00635CB4" w:rsidP="00635CB4">
      <w:pPr>
        <w:spacing w:line="240" w:lineRule="auto"/>
        <w:jc w:val="both"/>
      </w:pPr>
      <w:r>
        <w:rPr>
          <w:color w:val="000000"/>
        </w:rPr>
        <w:t>Responsable del CACI con perfil profesional en pedagogía, psicología o af</w:t>
      </w:r>
      <w:r w:rsidR="00785206">
        <w:rPr>
          <w:color w:val="000000"/>
        </w:rPr>
        <w:t xml:space="preserve">ín, quien coordina a un equipo </w:t>
      </w:r>
      <w:r>
        <w:rPr>
          <w:color w:val="000000"/>
        </w:rPr>
        <w:t xml:space="preserve">multidisciplinario integrado por </w:t>
      </w:r>
      <w:r>
        <w:rPr>
          <w:color w:val="000000"/>
          <w:spacing w:val="27"/>
        </w:rPr>
        <w:t xml:space="preserve">las siguientes disciplinas: </w:t>
      </w:r>
      <w:r>
        <w:rPr>
          <w:color w:val="000000"/>
          <w:spacing w:val="2"/>
        </w:rPr>
        <w:t>Pedagogía, Servicio Médico</w:t>
      </w:r>
      <w:r>
        <w:rPr>
          <w:color w:val="000000"/>
          <w:spacing w:val="27"/>
        </w:rPr>
        <w:t xml:space="preserve">, </w:t>
      </w:r>
      <w:r>
        <w:rPr>
          <w:color w:val="000000"/>
          <w:spacing w:val="2"/>
        </w:rPr>
        <w:t>T</w:t>
      </w:r>
      <w:r>
        <w:rPr>
          <w:color w:val="000000"/>
        </w:rPr>
        <w:t>ra</w:t>
      </w:r>
      <w:r>
        <w:rPr>
          <w:color w:val="000000"/>
          <w:spacing w:val="-1"/>
        </w:rPr>
        <w:t>b</w:t>
      </w:r>
      <w:r>
        <w:rPr>
          <w:color w:val="000000"/>
          <w:spacing w:val="1"/>
        </w:rPr>
        <w:t>a</w:t>
      </w:r>
      <w:r>
        <w:rPr>
          <w:color w:val="000000"/>
        </w:rPr>
        <w:t>jo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 w:rsidR="00785206">
        <w:rPr>
          <w:color w:val="000000"/>
        </w:rPr>
        <w:t xml:space="preserve">cial, </w:t>
      </w:r>
      <w:r>
        <w:rPr>
          <w:color w:val="000000"/>
          <w:spacing w:val="1"/>
        </w:rPr>
        <w:t>P</w:t>
      </w:r>
      <w:r>
        <w:rPr>
          <w:color w:val="000000"/>
        </w:rPr>
        <w:t>sicol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g</w:t>
      </w:r>
      <w:r>
        <w:rPr>
          <w:color w:val="000000"/>
          <w:spacing w:val="-2"/>
        </w:rPr>
        <w:t>í</w:t>
      </w:r>
      <w:r>
        <w:rPr>
          <w:color w:val="000000"/>
          <w:spacing w:val="1"/>
        </w:rPr>
        <w:t xml:space="preserve">a, Nutrición y; al personal docente compuesto por licenciadas en </w:t>
      </w:r>
      <w:r w:rsidR="00785206">
        <w:rPr>
          <w:color w:val="000000"/>
          <w:spacing w:val="1"/>
        </w:rPr>
        <w:t xml:space="preserve">educación preescolar, técnicas </w:t>
      </w:r>
      <w:proofErr w:type="spellStart"/>
      <w:r>
        <w:rPr>
          <w:color w:val="000000"/>
          <w:spacing w:val="1"/>
        </w:rPr>
        <w:t>puericultistas</w:t>
      </w:r>
      <w:proofErr w:type="spellEnd"/>
      <w:r>
        <w:rPr>
          <w:color w:val="000000"/>
          <w:spacing w:val="1"/>
        </w:rPr>
        <w:t xml:space="preserve"> y asistentes educativas, profesorado en el idioma de inglés, educación física y lenguaje de señas mexicano, (sólo en algunos CACI). </w:t>
      </w:r>
    </w:p>
    <w:p w14:paraId="134D4C7F" w14:textId="77777777" w:rsidR="00635CB4" w:rsidRDefault="00635CB4" w:rsidP="00635CB4">
      <w:pPr>
        <w:spacing w:after="0" w:line="240" w:lineRule="auto"/>
        <w:jc w:val="both"/>
      </w:pPr>
      <w:r>
        <w:rPr>
          <w:color w:val="000000"/>
          <w:spacing w:val="1"/>
        </w:rPr>
        <w:t>El servicio está apoyado por el personal técnico operativo en la cocina, servicios generales, intendencia y personal de seguridad.</w:t>
      </w:r>
    </w:p>
    <w:p w14:paraId="177C63AE" w14:textId="77777777" w:rsidR="00635CB4" w:rsidRDefault="00635CB4" w:rsidP="00635CB4">
      <w:pPr>
        <w:spacing w:line="240" w:lineRule="auto"/>
        <w:jc w:val="both"/>
        <w:rPr>
          <w:b/>
          <w:color w:val="000000"/>
          <w:spacing w:val="1"/>
        </w:rPr>
      </w:pPr>
    </w:p>
    <w:p w14:paraId="1A08BEE3" w14:textId="77777777" w:rsidR="00635CB4" w:rsidRDefault="00635CB4" w:rsidP="00635CB4">
      <w:pPr>
        <w:widowControl w:val="0"/>
        <w:autoSpaceDE w:val="0"/>
        <w:spacing w:after="0" w:line="240" w:lineRule="auto"/>
        <w:ind w:right="49"/>
        <w:jc w:val="both"/>
      </w:pPr>
      <w:r>
        <w:rPr>
          <w:b/>
          <w:bCs/>
        </w:rPr>
        <w:lastRenderedPageBreak/>
        <w:t>8. ¿Qué pro</w:t>
      </w:r>
      <w:r>
        <w:rPr>
          <w:b/>
          <w:bCs/>
          <w:spacing w:val="-2"/>
        </w:rPr>
        <w:t>g</w:t>
      </w:r>
      <w:r>
        <w:rPr>
          <w:b/>
          <w:bCs/>
        </w:rPr>
        <w:t>r</w:t>
      </w:r>
      <w:r>
        <w:rPr>
          <w:b/>
          <w:bCs/>
          <w:spacing w:val="1"/>
        </w:rPr>
        <w:t>a</w:t>
      </w:r>
      <w:r>
        <w:rPr>
          <w:b/>
          <w:bCs/>
        </w:rPr>
        <w:t>m</w:t>
      </w:r>
      <w:r>
        <w:rPr>
          <w:b/>
          <w:bCs/>
          <w:spacing w:val="1"/>
        </w:rPr>
        <w:t>a</w:t>
      </w:r>
      <w:r>
        <w:rPr>
          <w:b/>
          <w:bCs/>
        </w:rPr>
        <w:t>s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e</w:t>
      </w:r>
      <w:r>
        <w:rPr>
          <w:b/>
          <w:bCs/>
        </w:rPr>
        <w:t>duc</w:t>
      </w:r>
      <w:r>
        <w:rPr>
          <w:b/>
          <w:bCs/>
          <w:spacing w:val="1"/>
        </w:rPr>
        <w:t>a</w:t>
      </w:r>
      <w:r>
        <w:rPr>
          <w:b/>
          <w:bCs/>
        </w:rPr>
        <w:t>ti</w:t>
      </w:r>
      <w:r>
        <w:rPr>
          <w:b/>
          <w:bCs/>
          <w:spacing w:val="-4"/>
        </w:rPr>
        <w:t>v</w:t>
      </w:r>
      <w:r>
        <w:rPr>
          <w:b/>
          <w:bCs/>
        </w:rPr>
        <w:t xml:space="preserve">os se ofrecen en los </w:t>
      </w:r>
      <w:r w:rsidR="008E14DD">
        <w:rPr>
          <w:b/>
          <w:bCs/>
        </w:rPr>
        <w:t>CACI-SAF</w:t>
      </w:r>
      <w:r>
        <w:rPr>
          <w:b/>
          <w:bCs/>
        </w:rPr>
        <w:t>?</w:t>
      </w:r>
    </w:p>
    <w:p w14:paraId="5C8FD88A" w14:textId="77777777" w:rsidR="00635CB4" w:rsidRDefault="00635CB4" w:rsidP="00635CB4">
      <w:pPr>
        <w:widowControl w:val="0"/>
        <w:autoSpaceDE w:val="0"/>
        <w:spacing w:before="5" w:after="0" w:line="180" w:lineRule="exact"/>
        <w:jc w:val="both"/>
        <w:rPr>
          <w:color w:val="000000"/>
        </w:rPr>
      </w:pPr>
    </w:p>
    <w:p w14:paraId="15730A51" w14:textId="715C516E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  <w:r>
        <w:rPr>
          <w:color w:val="000000"/>
        </w:rPr>
        <w:t>El Programa de Educación Inicial del nacimiento a los 36 meses y el Programa de E</w:t>
      </w:r>
      <w:r w:rsidR="00785206">
        <w:rPr>
          <w:color w:val="000000"/>
        </w:rPr>
        <w:t xml:space="preserve">ducación Preescolar de los 3 a </w:t>
      </w:r>
      <w:r>
        <w:rPr>
          <w:color w:val="000000"/>
        </w:rPr>
        <w:t>los 5/11 años de edad, establecidos por la Secretaría de Educación Pública, SEP.</w:t>
      </w:r>
    </w:p>
    <w:p w14:paraId="795F7347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  <w:rPr>
          <w:color w:val="000000"/>
        </w:rPr>
      </w:pPr>
    </w:p>
    <w:p w14:paraId="5DD6714A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  <w:rPr>
          <w:b/>
          <w:color w:val="000000"/>
        </w:rPr>
      </w:pPr>
    </w:p>
    <w:p w14:paraId="06C4FF86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  <w:r>
        <w:rPr>
          <w:b/>
        </w:rPr>
        <w:t>9. ¿Quién supervisa el servicio de los CACI SAF?</w:t>
      </w:r>
    </w:p>
    <w:p w14:paraId="4E8B70C6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  <w:rPr>
          <w:b/>
        </w:rPr>
      </w:pPr>
    </w:p>
    <w:p w14:paraId="56724581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  <w:r>
        <w:rPr>
          <w:color w:val="000000"/>
        </w:rPr>
        <w:t xml:space="preserve">La Dirección de Desarrollo de la Competencia Laboral, Igualdad Sustantiva y Derechos Humanos a través de la Coordinación Académica y de Evaluación Educativa, desarrolla una constante vigilancia, asesoría, supervisión y evaluación a los cinco CACI-SAF, para garantizar la oportuna estimulación temprana para los lactantes y el diseño y desarrollo de actividades lúdicas y escolares que propicien el aprendizaje de toda la población infantil, en un clima de armonía, seguridad e igualdad y en plena observancia de sus derechos humanos. </w:t>
      </w:r>
    </w:p>
    <w:p w14:paraId="78E13D14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</w:p>
    <w:p w14:paraId="73F11296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  <w:r>
        <w:rPr>
          <w:color w:val="000000"/>
        </w:rPr>
        <w:t>La Secretaría de Educación Pública, a través de las zonas sectoriales y la visita periódica de una supervisora designada para tal fin.</w:t>
      </w:r>
    </w:p>
    <w:p w14:paraId="0262FB1C" w14:textId="77777777" w:rsidR="00635CB4" w:rsidRDefault="00635CB4" w:rsidP="00635CB4">
      <w:pPr>
        <w:widowControl w:val="0"/>
        <w:autoSpaceDE w:val="0"/>
        <w:spacing w:after="0" w:line="256" w:lineRule="auto"/>
        <w:ind w:right="86"/>
        <w:jc w:val="both"/>
      </w:pPr>
    </w:p>
    <w:p w14:paraId="2A4802F7" w14:textId="77777777" w:rsidR="00635CB4" w:rsidRDefault="00635CB4" w:rsidP="00635CB4">
      <w:pPr>
        <w:pStyle w:val="Sinespaciado"/>
        <w:jc w:val="both"/>
      </w:pPr>
      <w:r>
        <w:rPr>
          <w:rFonts w:ascii="Source Sans Pro" w:hAnsi="Source Sans Pro" w:cs="Arial"/>
          <w:b/>
          <w:bCs/>
        </w:rPr>
        <w:t>10. ¿Tiene servicio de</w:t>
      </w:r>
      <w:r>
        <w:rPr>
          <w:rFonts w:ascii="Source Sans Pro" w:hAnsi="Source Sans Pro" w:cs="Arial"/>
          <w:b/>
          <w:bCs/>
          <w:spacing w:val="1"/>
        </w:rPr>
        <w:t xml:space="preserve"> c</w:t>
      </w:r>
      <w:r>
        <w:rPr>
          <w:rFonts w:ascii="Source Sans Pro" w:hAnsi="Source Sans Pro" w:cs="Arial"/>
          <w:b/>
          <w:bCs/>
        </w:rPr>
        <w:t>om</w:t>
      </w:r>
      <w:r>
        <w:rPr>
          <w:rFonts w:ascii="Source Sans Pro" w:hAnsi="Source Sans Pro" w:cs="Arial"/>
          <w:b/>
          <w:bCs/>
          <w:spacing w:val="1"/>
        </w:rPr>
        <w:t>e</w:t>
      </w:r>
      <w:r>
        <w:rPr>
          <w:rFonts w:ascii="Source Sans Pro" w:hAnsi="Source Sans Pro" w:cs="Arial"/>
          <w:b/>
          <w:bCs/>
        </w:rPr>
        <w:t>do</w:t>
      </w:r>
      <w:r>
        <w:rPr>
          <w:rFonts w:ascii="Source Sans Pro" w:hAnsi="Source Sans Pro" w:cs="Arial"/>
          <w:b/>
          <w:bCs/>
          <w:spacing w:val="2"/>
        </w:rPr>
        <w:t>r el CACI-SAF?</w:t>
      </w:r>
    </w:p>
    <w:p w14:paraId="27A69480" w14:textId="77777777" w:rsidR="00635CB4" w:rsidRDefault="00635CB4" w:rsidP="00635CB4">
      <w:pPr>
        <w:widowControl w:val="0"/>
        <w:autoSpaceDE w:val="0"/>
        <w:spacing w:before="5" w:after="0" w:line="180" w:lineRule="exact"/>
        <w:jc w:val="both"/>
        <w:rPr>
          <w:color w:val="000000"/>
        </w:rPr>
      </w:pPr>
    </w:p>
    <w:p w14:paraId="3C9BCA04" w14:textId="791B488D" w:rsidR="00635CB4" w:rsidRDefault="00635CB4" w:rsidP="00635CB4">
      <w:pPr>
        <w:widowControl w:val="0"/>
        <w:autoSpaceDE w:val="0"/>
        <w:spacing w:after="0" w:line="240" w:lineRule="auto"/>
        <w:jc w:val="both"/>
      </w:pPr>
      <w:r>
        <w:rPr>
          <w:color w:val="000000"/>
          <w:spacing w:val="3"/>
        </w:rPr>
        <w:t xml:space="preserve">Sí, se </w:t>
      </w:r>
      <w:r>
        <w:rPr>
          <w:color w:val="000000"/>
          <w:spacing w:val="1"/>
        </w:rPr>
        <w:t>realizan dos servicios</w:t>
      </w:r>
      <w:r>
        <w:rPr>
          <w:color w:val="000000"/>
          <w:spacing w:val="3"/>
        </w:rPr>
        <w:t xml:space="preserve"> el desayuno y la comida. Se vigila la dieta de la población infantil atendiendo las indicaciones del equipo técnico de nutrición, en estricto apego a las normas establecidas </w:t>
      </w:r>
      <w:r w:rsidR="00785206">
        <w:rPr>
          <w:color w:val="000000"/>
          <w:spacing w:val="3"/>
        </w:rPr>
        <w:t xml:space="preserve">por la Secretaría de Salud y de </w:t>
      </w:r>
      <w:r>
        <w:rPr>
          <w:color w:val="000000"/>
          <w:spacing w:val="12"/>
        </w:rPr>
        <w:t>acuerdo a los requerimientos nutricionales</w:t>
      </w:r>
      <w:r>
        <w:rPr>
          <w:color w:val="000000"/>
          <w:spacing w:val="3"/>
        </w:rPr>
        <w:t xml:space="preserve"> necesarios para el desarrollo de la población infantil.</w:t>
      </w:r>
    </w:p>
    <w:p w14:paraId="3FA1DB49" w14:textId="77777777" w:rsidR="00635CB4" w:rsidRDefault="00635CB4" w:rsidP="00635CB4">
      <w:pPr>
        <w:pStyle w:val="Textoindependiente31"/>
        <w:rPr>
          <w:rFonts w:ascii="Source Sans Pro" w:hAnsi="Source Sans Pro" w:cs="Source Sans Pro"/>
          <w:bCs/>
          <w:color w:val="000000"/>
          <w:sz w:val="22"/>
          <w:szCs w:val="22"/>
        </w:rPr>
      </w:pPr>
    </w:p>
    <w:p w14:paraId="3F666592" w14:textId="77777777" w:rsidR="00635CB4" w:rsidRDefault="00635CB4" w:rsidP="00635CB4">
      <w:pPr>
        <w:pStyle w:val="Textoindependiente31"/>
      </w:pPr>
      <w:r>
        <w:rPr>
          <w:rFonts w:ascii="Source Sans Pro" w:hAnsi="Source Sans Pro" w:cs="Source Sans Pro"/>
          <w:bCs/>
          <w:color w:val="auto"/>
          <w:sz w:val="22"/>
          <w:szCs w:val="22"/>
        </w:rPr>
        <w:t>11. ¿Qué pasa en el caso de presentarse una emergencia dentro del CACI-SAF?</w:t>
      </w:r>
    </w:p>
    <w:p w14:paraId="56537B03" w14:textId="38E2D0DB" w:rsidR="00635CB4" w:rsidRDefault="00785206" w:rsidP="00635CB4">
      <w:pPr>
        <w:jc w:val="both"/>
      </w:pPr>
      <w:r>
        <w:t xml:space="preserve">En el caso de algún siniestro </w:t>
      </w:r>
      <w:r w:rsidR="00635CB4">
        <w:t xml:space="preserve">como temblor, incendio u otro, el </w:t>
      </w:r>
      <w:r w:rsidR="00635CB4">
        <w:rPr>
          <w:spacing w:val="1"/>
        </w:rPr>
        <w:t>pe</w:t>
      </w:r>
      <w:r w:rsidR="00635CB4">
        <w:t>rs</w:t>
      </w:r>
      <w:r w:rsidR="00635CB4">
        <w:rPr>
          <w:spacing w:val="-2"/>
        </w:rPr>
        <w:t>o</w:t>
      </w:r>
      <w:r w:rsidR="00635CB4">
        <w:rPr>
          <w:spacing w:val="1"/>
        </w:rPr>
        <w:t>na</w:t>
      </w:r>
      <w:r w:rsidR="00635CB4">
        <w:t xml:space="preserve">l </w:t>
      </w:r>
      <w:r w:rsidR="00635CB4">
        <w:rPr>
          <w:spacing w:val="1"/>
        </w:rPr>
        <w:t>e</w:t>
      </w:r>
      <w:r w:rsidR="00635CB4">
        <w:t>s</w:t>
      </w:r>
      <w:r w:rsidR="00635CB4">
        <w:rPr>
          <w:spacing w:val="-2"/>
        </w:rPr>
        <w:t>t</w:t>
      </w:r>
      <w:r w:rsidR="00635CB4">
        <w:t>á</w:t>
      </w:r>
      <w:r w:rsidR="00635CB4">
        <w:rPr>
          <w:spacing w:val="1"/>
        </w:rPr>
        <w:t xml:space="preserve"> o</w:t>
      </w:r>
      <w:r w:rsidR="00635CB4">
        <w:t>r</w:t>
      </w:r>
      <w:r w:rsidR="00635CB4">
        <w:rPr>
          <w:spacing w:val="-2"/>
        </w:rPr>
        <w:t>g</w:t>
      </w:r>
      <w:r w:rsidR="00635CB4">
        <w:rPr>
          <w:spacing w:val="1"/>
        </w:rPr>
        <w:t>an</w:t>
      </w:r>
      <w:r w:rsidR="00635CB4">
        <w:rPr>
          <w:spacing w:val="-3"/>
        </w:rPr>
        <w:t>i</w:t>
      </w:r>
      <w:r w:rsidR="00635CB4">
        <w:rPr>
          <w:spacing w:val="-2"/>
        </w:rPr>
        <w:t>z</w:t>
      </w:r>
      <w:r w:rsidR="00635CB4">
        <w:rPr>
          <w:spacing w:val="1"/>
        </w:rPr>
        <w:t>ad</w:t>
      </w:r>
      <w:r w:rsidR="00635CB4">
        <w:t>o</w:t>
      </w:r>
      <w:r w:rsidR="00635CB4">
        <w:rPr>
          <w:spacing w:val="1"/>
        </w:rPr>
        <w:t xml:space="preserve"> e</w:t>
      </w:r>
      <w:r w:rsidR="00635CB4">
        <w:t>n</w:t>
      </w:r>
      <w:r w:rsidR="00635CB4">
        <w:rPr>
          <w:spacing w:val="-1"/>
        </w:rPr>
        <w:t xml:space="preserve"> </w:t>
      </w:r>
      <w:r w:rsidR="00635CB4">
        <w:rPr>
          <w:spacing w:val="1"/>
        </w:rPr>
        <w:t>b</w:t>
      </w:r>
      <w:r w:rsidR="00635CB4">
        <w:t>r</w:t>
      </w:r>
      <w:r w:rsidR="00635CB4">
        <w:rPr>
          <w:spacing w:val="-1"/>
        </w:rPr>
        <w:t>ig</w:t>
      </w:r>
      <w:r w:rsidR="00635CB4">
        <w:rPr>
          <w:spacing w:val="1"/>
        </w:rPr>
        <w:t>ada</w:t>
      </w:r>
      <w:r w:rsidR="00635CB4">
        <w:t xml:space="preserve">s de Protección Civil </w:t>
      </w:r>
      <w:r w:rsidR="00635CB4">
        <w:rPr>
          <w:spacing w:val="-1"/>
        </w:rPr>
        <w:t>para atender la situación, trasladando a la población infantil a la</w:t>
      </w:r>
      <w:r w:rsidR="006E5894">
        <w:rPr>
          <w:spacing w:val="-1"/>
        </w:rPr>
        <w:t>s</w:t>
      </w:r>
      <w:r>
        <w:rPr>
          <w:spacing w:val="-1"/>
        </w:rPr>
        <w:t xml:space="preserve"> zonas de seguridad </w:t>
      </w:r>
      <w:bookmarkStart w:id="9" w:name="_GoBack"/>
      <w:bookmarkEnd w:id="9"/>
      <w:r w:rsidR="00635CB4">
        <w:rPr>
          <w:spacing w:val="-1"/>
        </w:rPr>
        <w:t xml:space="preserve">identificadas </w:t>
      </w:r>
      <w:r w:rsidR="00635CB4">
        <w:t>al interior y al exterior del plantel.</w:t>
      </w:r>
    </w:p>
    <w:p w14:paraId="5BA30E49" w14:textId="1B6CA58C" w:rsidR="00635CB4" w:rsidRDefault="00635CB4" w:rsidP="00635CB4">
      <w:pPr>
        <w:widowControl w:val="0"/>
        <w:autoSpaceDE w:val="0"/>
        <w:spacing w:after="0" w:line="240" w:lineRule="auto"/>
        <w:ind w:right="-93"/>
        <w:jc w:val="both"/>
      </w:pPr>
      <w:r>
        <w:rPr>
          <w:b/>
          <w:bCs/>
        </w:rPr>
        <w:t>12. ¿C</w:t>
      </w:r>
      <w:r>
        <w:rPr>
          <w:b/>
          <w:bCs/>
          <w:spacing w:val="-1"/>
        </w:rPr>
        <w:t>u</w:t>
      </w:r>
      <w:r>
        <w:rPr>
          <w:b/>
          <w:bCs/>
          <w:spacing w:val="1"/>
        </w:rPr>
        <w:t>á</w:t>
      </w:r>
      <w:r>
        <w:rPr>
          <w:b/>
          <w:bCs/>
        </w:rPr>
        <w:t>l</w:t>
      </w:r>
      <w:r>
        <w:rPr>
          <w:b/>
          <w:bCs/>
          <w:spacing w:val="1"/>
        </w:rPr>
        <w:t>e</w:t>
      </w:r>
      <w:r>
        <w:rPr>
          <w:b/>
          <w:bCs/>
        </w:rPr>
        <w:t>s</w:t>
      </w:r>
      <w:r>
        <w:rPr>
          <w:b/>
          <w:bCs/>
          <w:spacing w:val="-1"/>
        </w:rPr>
        <w:t xml:space="preserve"> son los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proc</w:t>
      </w:r>
      <w:r>
        <w:rPr>
          <w:b/>
          <w:bCs/>
          <w:spacing w:val="1"/>
        </w:rPr>
        <w:t>e</w:t>
      </w:r>
      <w:r>
        <w:rPr>
          <w:b/>
          <w:bCs/>
          <w:spacing w:val="-3"/>
        </w:rPr>
        <w:t>d</w:t>
      </w:r>
      <w:r>
        <w:rPr>
          <w:b/>
          <w:bCs/>
        </w:rPr>
        <w:t>im</w:t>
      </w:r>
      <w:r>
        <w:rPr>
          <w:b/>
          <w:bCs/>
          <w:spacing w:val="1"/>
        </w:rPr>
        <w:t>ie</w:t>
      </w:r>
      <w:r>
        <w:rPr>
          <w:b/>
          <w:bCs/>
        </w:rPr>
        <w:t>n</w:t>
      </w:r>
      <w:r>
        <w:rPr>
          <w:b/>
          <w:bCs/>
          <w:spacing w:val="-1"/>
        </w:rPr>
        <w:t>t</w:t>
      </w:r>
      <w:r w:rsidR="00785206">
        <w:rPr>
          <w:b/>
          <w:bCs/>
        </w:rPr>
        <w:t xml:space="preserve">os que se siguen en el </w:t>
      </w:r>
      <w:r>
        <w:rPr>
          <w:b/>
          <w:bCs/>
          <w:spacing w:val="1"/>
        </w:rPr>
        <w:t>c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>s</w:t>
      </w:r>
      <w:r>
        <w:rPr>
          <w:b/>
          <w:bCs/>
        </w:rPr>
        <w:t>o de que mi hijo o hija, presente alguna enfermedad o accidente?</w:t>
      </w:r>
    </w:p>
    <w:p w14:paraId="1967EB73" w14:textId="77777777" w:rsidR="00635CB4" w:rsidRDefault="00635CB4" w:rsidP="00635CB4">
      <w:pPr>
        <w:widowControl w:val="0"/>
        <w:autoSpaceDE w:val="0"/>
        <w:spacing w:before="2" w:after="0" w:line="180" w:lineRule="exact"/>
        <w:jc w:val="both"/>
        <w:rPr>
          <w:color w:val="000000"/>
        </w:rPr>
      </w:pPr>
    </w:p>
    <w:p w14:paraId="42C067F4" w14:textId="77777777" w:rsidR="00635CB4" w:rsidRDefault="00635CB4" w:rsidP="00635CB4">
      <w:pPr>
        <w:widowControl w:val="0"/>
        <w:autoSpaceDE w:val="0"/>
        <w:spacing w:after="0" w:line="256" w:lineRule="auto"/>
        <w:ind w:right="66"/>
        <w:jc w:val="both"/>
      </w:pPr>
      <w:r>
        <w:rPr>
          <w:color w:val="000000"/>
          <w:spacing w:val="1"/>
        </w:rPr>
        <w:t>Si el malestar inicia en caso no deberá asistir al CACI. En el caso de presentarse el malestar en las instalaciones se avisa al servicio médico quien revisa e informa sobre la situación a las personas tutoras.</w:t>
      </w:r>
    </w:p>
    <w:p w14:paraId="6A60D8ED" w14:textId="77777777" w:rsidR="00635CB4" w:rsidRDefault="00635CB4" w:rsidP="00635CB4">
      <w:pPr>
        <w:widowControl w:val="0"/>
        <w:autoSpaceDE w:val="0"/>
        <w:spacing w:after="0" w:line="256" w:lineRule="auto"/>
        <w:ind w:right="62"/>
        <w:jc w:val="both"/>
      </w:pPr>
      <w:r>
        <w:rPr>
          <w:color w:val="000000"/>
        </w:rPr>
        <w:t xml:space="preserve"> Solamente en caso de una emergencia se</w:t>
      </w:r>
      <w:r>
        <w:rPr>
          <w:color w:val="000000"/>
          <w:spacing w:val="2"/>
        </w:rPr>
        <w:t xml:space="preserve"> trasladará al afectado (a)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la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Un</w:t>
      </w:r>
      <w:r>
        <w:rPr>
          <w:color w:val="000000"/>
        </w:rPr>
        <w:t>id</w:t>
      </w:r>
      <w:r>
        <w:rPr>
          <w:color w:val="000000"/>
          <w:spacing w:val="-1"/>
        </w:rPr>
        <w:t>a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é</w:t>
      </w:r>
      <w:r>
        <w:rPr>
          <w:color w:val="000000"/>
          <w:spacing w:val="1"/>
        </w:rPr>
        <w:t>d</w:t>
      </w:r>
      <w:r>
        <w:rPr>
          <w:color w:val="000000"/>
        </w:rPr>
        <w:t>ica más cercana,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1"/>
        </w:rPr>
        <w:t>fo</w:t>
      </w:r>
      <w:r>
        <w:rPr>
          <w:color w:val="000000"/>
        </w:rPr>
        <w:t>r</w:t>
      </w:r>
      <w:r>
        <w:rPr>
          <w:color w:val="000000"/>
          <w:spacing w:val="1"/>
        </w:rPr>
        <w:t xml:space="preserve">mando al mismo tiempo </w:t>
      </w:r>
      <w:r>
        <w:rPr>
          <w:color w:val="000000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los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"/>
        </w:rPr>
        <w:t xml:space="preserve">adultos responsables. Tanto la población infantil como el personal docente cuenta con el privilegio del seguro médico de Va Seguro, Fideicomiso del gobierno de la </w:t>
      </w:r>
      <w:r w:rsidR="00893F78">
        <w:rPr>
          <w:color w:val="000000"/>
          <w:spacing w:val="1"/>
        </w:rPr>
        <w:t>CDMX</w:t>
      </w:r>
      <w:r>
        <w:rPr>
          <w:color w:val="000000"/>
          <w:spacing w:val="1"/>
        </w:rPr>
        <w:t>.</w:t>
      </w:r>
    </w:p>
    <w:p w14:paraId="206EDB69" w14:textId="77777777" w:rsidR="00635CB4" w:rsidRDefault="00635CB4" w:rsidP="00635CB4">
      <w:pPr>
        <w:widowControl w:val="0"/>
        <w:autoSpaceDE w:val="0"/>
        <w:spacing w:after="0" w:line="256" w:lineRule="auto"/>
        <w:ind w:right="62"/>
        <w:jc w:val="both"/>
        <w:rPr>
          <w:color w:val="000000"/>
        </w:rPr>
      </w:pPr>
    </w:p>
    <w:p w14:paraId="57E4006B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b/>
          <w:color w:val="000000"/>
          <w:sz w:val="22"/>
          <w:szCs w:val="22"/>
          <w:lang w:eastAsia="es-MX"/>
        </w:rPr>
        <w:t xml:space="preserve">13. ¿Qué pasa si no estoy en condiciones de recoger a mi hijo (a) a la hora de salida? </w:t>
      </w:r>
    </w:p>
    <w:p w14:paraId="60F0E854" w14:textId="77777777" w:rsidR="00635CB4" w:rsidRDefault="00635CB4" w:rsidP="00635CB4">
      <w:pPr>
        <w:pStyle w:val="Prrafodelista"/>
        <w:spacing w:line="256" w:lineRule="auto"/>
        <w:ind w:left="0"/>
        <w:rPr>
          <w:b/>
          <w:color w:val="000000"/>
          <w:sz w:val="22"/>
          <w:szCs w:val="22"/>
          <w:lang w:eastAsia="es-MX"/>
        </w:rPr>
      </w:pPr>
    </w:p>
    <w:p w14:paraId="150DC818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color w:val="000000"/>
          <w:sz w:val="22"/>
          <w:szCs w:val="22"/>
          <w:lang w:eastAsia="es-MX"/>
        </w:rPr>
        <w:t>Por seguridad y de acuerdo con la normatividad establecida por la Secretaría de Educación Pública, SEP no se podrá entregar a la niña o niño a personas que no estén registradas como autorizadas en el centro, personal del CACI quedaría en custodia hasta saber de los familiares.</w:t>
      </w:r>
    </w:p>
    <w:p w14:paraId="4CC1F192" w14:textId="77777777" w:rsidR="00635CB4" w:rsidRDefault="00635CB4" w:rsidP="00635CB4">
      <w:pPr>
        <w:pStyle w:val="Prrafodelista"/>
        <w:spacing w:line="256" w:lineRule="auto"/>
        <w:ind w:left="0"/>
        <w:rPr>
          <w:color w:val="000000"/>
          <w:sz w:val="22"/>
          <w:szCs w:val="22"/>
          <w:lang w:eastAsia="es-MX"/>
        </w:rPr>
      </w:pPr>
    </w:p>
    <w:p w14:paraId="475D585D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b/>
          <w:color w:val="000000"/>
          <w:sz w:val="22"/>
          <w:szCs w:val="22"/>
          <w:lang w:eastAsia="es-MX"/>
        </w:rPr>
        <w:t>14. Me faltan documentos originales ¿Puedo hacer el trámite?</w:t>
      </w:r>
    </w:p>
    <w:p w14:paraId="6313B7F5" w14:textId="77777777" w:rsidR="00635CB4" w:rsidRDefault="00635CB4" w:rsidP="00635CB4">
      <w:pPr>
        <w:pStyle w:val="Prrafodelista"/>
        <w:spacing w:line="256" w:lineRule="auto"/>
        <w:ind w:left="0"/>
        <w:rPr>
          <w:b/>
          <w:color w:val="000000"/>
          <w:sz w:val="22"/>
          <w:szCs w:val="22"/>
          <w:lang w:eastAsia="es-MX"/>
        </w:rPr>
      </w:pPr>
    </w:p>
    <w:p w14:paraId="0685197C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color w:val="000000"/>
          <w:sz w:val="22"/>
          <w:szCs w:val="22"/>
          <w:lang w:eastAsia="es-MX"/>
        </w:rPr>
        <w:t>Se tendría que justificar con documento oficial la falta del mismo. Todos los documentos son necesarios para realizar el ingreso.</w:t>
      </w:r>
    </w:p>
    <w:p w14:paraId="3B2F579B" w14:textId="77777777" w:rsidR="00635CB4" w:rsidRDefault="00635CB4" w:rsidP="00635CB4">
      <w:pPr>
        <w:pStyle w:val="Prrafodelista"/>
        <w:spacing w:line="256" w:lineRule="auto"/>
        <w:ind w:left="0"/>
        <w:rPr>
          <w:color w:val="000000"/>
          <w:sz w:val="22"/>
          <w:szCs w:val="22"/>
          <w:lang w:eastAsia="es-MX"/>
        </w:rPr>
      </w:pPr>
    </w:p>
    <w:p w14:paraId="22409992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b/>
          <w:color w:val="000000"/>
          <w:sz w:val="22"/>
          <w:szCs w:val="22"/>
          <w:lang w:eastAsia="es-MX"/>
        </w:rPr>
        <w:t>15. ¿Cuál es el procedimiento para cambiar de CACI-SAF?</w:t>
      </w:r>
    </w:p>
    <w:p w14:paraId="23503BB9" w14:textId="77777777" w:rsidR="00635CB4" w:rsidRDefault="00635CB4" w:rsidP="00635CB4">
      <w:pPr>
        <w:pStyle w:val="Prrafodelista"/>
        <w:spacing w:line="256" w:lineRule="auto"/>
        <w:ind w:left="0"/>
      </w:pPr>
      <w:r>
        <w:rPr>
          <w:rFonts w:eastAsia="Source Sans Pro" w:cs="Source Sans Pro"/>
          <w:b/>
          <w:color w:val="000000"/>
          <w:sz w:val="22"/>
          <w:szCs w:val="22"/>
          <w:lang w:eastAsia="es-MX"/>
        </w:rPr>
        <w:t xml:space="preserve"> </w:t>
      </w:r>
    </w:p>
    <w:p w14:paraId="580FFF33" w14:textId="77777777" w:rsidR="00635CB4" w:rsidRPr="003F30E1" w:rsidRDefault="00635CB4" w:rsidP="00635CB4">
      <w:pPr>
        <w:pStyle w:val="Prrafodelista"/>
        <w:spacing w:line="256" w:lineRule="auto"/>
        <w:ind w:left="0"/>
        <w:rPr>
          <w:i/>
        </w:rPr>
      </w:pPr>
      <w:r>
        <w:rPr>
          <w:color w:val="000000"/>
          <w:sz w:val="22"/>
          <w:szCs w:val="22"/>
          <w:lang w:eastAsia="es-MX"/>
        </w:rPr>
        <w:t>Deberá enviar su solicitud explicando brevemente los motivos, anotar los datos del niño (a) y el CACI que</w:t>
      </w:r>
      <w:r w:rsidR="00624DC3">
        <w:rPr>
          <w:color w:val="000000"/>
          <w:sz w:val="22"/>
          <w:szCs w:val="22"/>
          <w:lang w:eastAsia="es-MX"/>
        </w:rPr>
        <w:t xml:space="preserve"> solicita al siguiente correo: </w:t>
      </w:r>
      <w:hyperlink r:id="rId11" w:history="1">
        <w:r w:rsidR="00BE2015" w:rsidRPr="00F0065A">
          <w:rPr>
            <w:rStyle w:val="Hipervnculo"/>
            <w:sz w:val="22"/>
            <w:szCs w:val="22"/>
            <w:highlight w:val="yellow"/>
            <w:lang w:eastAsia="es-MX"/>
          </w:rPr>
          <w:t>mariela_mx@hotmail.com</w:t>
        </w:r>
      </w:hyperlink>
      <w:r w:rsidR="00BE2015">
        <w:rPr>
          <w:color w:val="000000"/>
          <w:sz w:val="22"/>
          <w:szCs w:val="22"/>
          <w:lang w:eastAsia="es-MX"/>
        </w:rPr>
        <w:t xml:space="preserve"> </w:t>
      </w:r>
      <w:r w:rsidR="00BE2015" w:rsidRPr="003F30E1">
        <w:rPr>
          <w:i/>
          <w:color w:val="000000"/>
          <w:sz w:val="22"/>
          <w:szCs w:val="22"/>
          <w:lang w:eastAsia="es-MX"/>
        </w:rPr>
        <w:t>(se su</w:t>
      </w:r>
      <w:r w:rsidR="00653328" w:rsidRPr="003F30E1">
        <w:rPr>
          <w:i/>
          <w:color w:val="000000"/>
          <w:sz w:val="22"/>
          <w:szCs w:val="22"/>
          <w:lang w:eastAsia="es-MX"/>
        </w:rPr>
        <w:t>stituirá por el nuevo correo del administrador)</w:t>
      </w:r>
    </w:p>
    <w:p w14:paraId="78BE1CF1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color w:val="000000"/>
          <w:sz w:val="22"/>
          <w:szCs w:val="22"/>
          <w:lang w:val="es-ES_tradnl" w:eastAsia="es-MX"/>
        </w:rPr>
      </w:pPr>
    </w:p>
    <w:p w14:paraId="30694C74" w14:textId="30A92EC2" w:rsidR="00635CB4" w:rsidRDefault="00635CB4" w:rsidP="00635CB4">
      <w:pPr>
        <w:widowControl w:val="0"/>
        <w:autoSpaceDE w:val="0"/>
        <w:spacing w:after="0" w:line="240" w:lineRule="auto"/>
        <w:ind w:left="102" w:right="-93"/>
      </w:pPr>
      <w:r>
        <w:rPr>
          <w:b/>
          <w:bCs/>
          <w:color w:val="000000"/>
          <w:lang w:val="es-ES_tradnl"/>
        </w:rPr>
        <w:t>16. Cuándo los trabajadores del gobierno de la CDMX se incorporen a s</w:t>
      </w:r>
      <w:r w:rsidR="00785206">
        <w:rPr>
          <w:b/>
          <w:bCs/>
          <w:color w:val="000000"/>
          <w:lang w:val="es-ES_tradnl"/>
        </w:rPr>
        <w:t>us labores de manera presencial</w:t>
      </w:r>
      <w:r>
        <w:rPr>
          <w:b/>
          <w:bCs/>
          <w:color w:val="000000"/>
          <w:lang w:val="es-ES_tradnl"/>
        </w:rPr>
        <w:t xml:space="preserve"> ¿habrá servicio en los CACI-SAF?</w:t>
      </w:r>
    </w:p>
    <w:p w14:paraId="52A6BE34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color w:val="000000"/>
          <w:lang w:val="es-ES_tradnl"/>
        </w:rPr>
      </w:pPr>
    </w:p>
    <w:p w14:paraId="61DBB657" w14:textId="3B3FDEF7" w:rsidR="00635CB4" w:rsidRDefault="00785206" w:rsidP="00635CB4">
      <w:pPr>
        <w:widowControl w:val="0"/>
        <w:autoSpaceDE w:val="0"/>
        <w:spacing w:after="0" w:line="240" w:lineRule="auto"/>
        <w:ind w:left="102" w:right="-93"/>
      </w:pPr>
      <w:r>
        <w:rPr>
          <w:bCs/>
          <w:color w:val="000000"/>
          <w:lang w:val="es-ES_tradnl"/>
        </w:rPr>
        <w:t xml:space="preserve">El servicio de los CACI </w:t>
      </w:r>
      <w:r w:rsidR="00635CB4">
        <w:rPr>
          <w:bCs/>
          <w:color w:val="000000"/>
          <w:lang w:val="es-ES_tradnl"/>
        </w:rPr>
        <w:t>se reanudará hasta que la Secretaría de Salud y la Secretaría de Educación Pública indiquen que el semáforo epidemiológico de la CDMX está en verde.</w:t>
      </w:r>
    </w:p>
    <w:p w14:paraId="44EF258F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color w:val="000000"/>
          <w:lang w:val="es-ES_tradnl"/>
        </w:rPr>
      </w:pPr>
    </w:p>
    <w:p w14:paraId="2580C5C1" w14:textId="23D91A73" w:rsidR="00635CB4" w:rsidRDefault="00635CB4" w:rsidP="00635CB4">
      <w:pPr>
        <w:widowControl w:val="0"/>
        <w:autoSpaceDE w:val="0"/>
        <w:spacing w:after="0" w:line="240" w:lineRule="auto"/>
        <w:ind w:left="102" w:right="-93"/>
      </w:pPr>
      <w:r>
        <w:rPr>
          <w:b/>
          <w:bCs/>
          <w:color w:val="000000"/>
        </w:rPr>
        <w:t xml:space="preserve">17. Si </w:t>
      </w:r>
      <w:r>
        <w:rPr>
          <w:b/>
          <w:bCs/>
          <w:color w:val="000000"/>
          <w:lang w:val="es-ES_tradnl"/>
        </w:rPr>
        <w:t>el semáforo epidemiológico de la CDMX está en verde y decido no llevar a</w:t>
      </w:r>
      <w:r w:rsidR="00785206">
        <w:rPr>
          <w:b/>
          <w:bCs/>
          <w:color w:val="000000"/>
          <w:lang w:val="es-ES_tradnl"/>
        </w:rPr>
        <w:t xml:space="preserve"> mi hijo(a)</w:t>
      </w:r>
      <w:r w:rsidR="009E5E93">
        <w:rPr>
          <w:b/>
          <w:bCs/>
          <w:color w:val="000000"/>
          <w:lang w:val="es-ES_tradnl"/>
        </w:rPr>
        <w:t xml:space="preserve"> ¿Perdería su lugar</w:t>
      </w:r>
      <w:r>
        <w:rPr>
          <w:b/>
          <w:bCs/>
          <w:color w:val="000000"/>
          <w:lang w:val="es-ES_tradnl"/>
        </w:rPr>
        <w:t>?</w:t>
      </w:r>
    </w:p>
    <w:p w14:paraId="582F38AE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color w:val="000000"/>
          <w:lang w:val="es-ES_tradnl"/>
        </w:rPr>
      </w:pPr>
    </w:p>
    <w:p w14:paraId="269E5490" w14:textId="05D2132C" w:rsidR="00635CB4" w:rsidRDefault="006A4885" w:rsidP="00635CB4">
      <w:pPr>
        <w:widowControl w:val="0"/>
        <w:autoSpaceDE w:val="0"/>
        <w:spacing w:after="0" w:line="240" w:lineRule="auto"/>
        <w:ind w:left="102" w:right="-93"/>
      </w:pPr>
      <w:r>
        <w:rPr>
          <w:bCs/>
          <w:color w:val="000000"/>
          <w:lang w:val="es-ES_tradnl"/>
        </w:rPr>
        <w:t>La Secretarí</w:t>
      </w:r>
      <w:r w:rsidR="00635CB4">
        <w:rPr>
          <w:bCs/>
          <w:color w:val="000000"/>
          <w:lang w:val="es-ES_tradnl"/>
        </w:rPr>
        <w:t>a de Educación Pública indica que es indispe</w:t>
      </w:r>
      <w:r w:rsidR="00785206">
        <w:rPr>
          <w:bCs/>
          <w:color w:val="000000"/>
          <w:lang w:val="es-ES_tradnl"/>
        </w:rPr>
        <w:t>nsable que se cumpla con el 80%</w:t>
      </w:r>
      <w:r w:rsidR="00635CB4">
        <w:rPr>
          <w:bCs/>
          <w:color w:val="000000"/>
          <w:lang w:val="es-ES_tradnl"/>
        </w:rPr>
        <w:t xml:space="preserve"> de asistencia durante el ciclo escolar.</w:t>
      </w:r>
    </w:p>
    <w:p w14:paraId="231EDAA0" w14:textId="77777777" w:rsidR="00635CB4" w:rsidRDefault="00635CB4" w:rsidP="00635CB4">
      <w:pPr>
        <w:widowControl w:val="0"/>
        <w:autoSpaceDE w:val="0"/>
        <w:spacing w:after="0" w:line="240" w:lineRule="auto"/>
        <w:ind w:right="-93"/>
        <w:rPr>
          <w:b/>
          <w:bCs/>
          <w:color w:val="000000"/>
        </w:rPr>
      </w:pPr>
    </w:p>
    <w:p w14:paraId="71B5FC72" w14:textId="77777777" w:rsidR="00635CB4" w:rsidRDefault="00635CB4" w:rsidP="00635CB4">
      <w:pPr>
        <w:widowControl w:val="0"/>
        <w:autoSpaceDE w:val="0"/>
        <w:spacing w:after="0" w:line="240" w:lineRule="auto"/>
        <w:ind w:right="-93"/>
      </w:pPr>
      <w:r>
        <w:rPr>
          <w:b/>
          <w:bCs/>
          <w:color w:val="000000"/>
        </w:rPr>
        <w:t>18. ¿Cuáles son las medias sanitarias que implementarán para el regreso a la nueva normalidad?</w:t>
      </w:r>
    </w:p>
    <w:p w14:paraId="6DA296D3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color w:val="000000"/>
        </w:rPr>
      </w:pPr>
    </w:p>
    <w:p w14:paraId="11810EC5" w14:textId="63B14C3A" w:rsidR="00635CB4" w:rsidRDefault="00785206" w:rsidP="00635CB4">
      <w:pPr>
        <w:widowControl w:val="0"/>
        <w:autoSpaceDE w:val="0"/>
        <w:spacing w:after="0" w:line="240" w:lineRule="auto"/>
        <w:ind w:left="102" w:right="-93"/>
      </w:pPr>
      <w:r>
        <w:rPr>
          <w:bCs/>
          <w:color w:val="000000"/>
        </w:rPr>
        <w:t xml:space="preserve">Los protocolos </w:t>
      </w:r>
      <w:r w:rsidR="00635CB4">
        <w:rPr>
          <w:bCs/>
          <w:color w:val="000000"/>
        </w:rPr>
        <w:t>de las me</w:t>
      </w:r>
      <w:r>
        <w:rPr>
          <w:bCs/>
          <w:color w:val="000000"/>
        </w:rPr>
        <w:t>didas sanitarias</w:t>
      </w:r>
      <w:r w:rsidR="00635CB4">
        <w:rPr>
          <w:bCs/>
          <w:color w:val="000000"/>
        </w:rPr>
        <w:t xml:space="preserve"> para el regreso a la Nueva Normalidad se realizarán atendiendo   lo establecido por la Secretaría de Salud, la </w:t>
      </w:r>
      <w:r>
        <w:rPr>
          <w:bCs/>
          <w:color w:val="000000"/>
          <w:lang w:val="es-ES_tradnl"/>
        </w:rPr>
        <w:t>Secretaría de Educación Pública</w:t>
      </w:r>
      <w:r w:rsidR="00635CB4">
        <w:rPr>
          <w:bCs/>
          <w:color w:val="000000"/>
          <w:lang w:val="es-ES_tradnl"/>
        </w:rPr>
        <w:t xml:space="preserve"> y </w:t>
      </w:r>
      <w:r w:rsidR="00635CB4">
        <w:rPr>
          <w:bCs/>
          <w:color w:val="000000"/>
        </w:rPr>
        <w:t>el Gobierno de la Ciudad de México.</w:t>
      </w:r>
    </w:p>
    <w:p w14:paraId="1F20679F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Cs/>
          <w:color w:val="000000"/>
          <w:u w:val="single"/>
        </w:rPr>
      </w:pPr>
    </w:p>
    <w:p w14:paraId="39340040" w14:textId="44C3F9CD" w:rsidR="00635CB4" w:rsidRDefault="00635CB4" w:rsidP="00635CB4">
      <w:pPr>
        <w:widowControl w:val="0"/>
        <w:autoSpaceDE w:val="0"/>
        <w:spacing w:after="0" w:line="240" w:lineRule="auto"/>
        <w:ind w:left="102" w:right="-93"/>
      </w:pPr>
      <w:r>
        <w:rPr>
          <w:b/>
          <w:bCs/>
          <w:color w:val="000000"/>
        </w:rPr>
        <w:t>19. ¿Qué procede en el caso de que se presente un caso sospechoso o confirmado de COVID-19 e</w:t>
      </w:r>
      <w:r w:rsidR="00785206">
        <w:rPr>
          <w:b/>
          <w:bCs/>
          <w:color w:val="000000"/>
        </w:rPr>
        <w:t>ntre la población infantil o el</w:t>
      </w:r>
      <w:r>
        <w:rPr>
          <w:b/>
          <w:bCs/>
          <w:color w:val="000000"/>
        </w:rPr>
        <w:t xml:space="preserve"> personal que labora en el CACI-SAF?</w:t>
      </w:r>
    </w:p>
    <w:p w14:paraId="1AFA67A7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Cs/>
          <w:color w:val="000000"/>
        </w:rPr>
      </w:pPr>
    </w:p>
    <w:p w14:paraId="13672153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jc w:val="both"/>
      </w:pPr>
      <w:r>
        <w:rPr>
          <w:bCs/>
          <w:color w:val="000000"/>
        </w:rPr>
        <w:t xml:space="preserve">Las actividades en el centro se suspenderán 14 días naturales como se establece en el documento </w:t>
      </w:r>
      <w:r>
        <w:rPr>
          <w:bCs/>
          <w:i/>
          <w:color w:val="000000"/>
        </w:rPr>
        <w:t>Guía de Organización para el Regreso Seguro a las Escuelas ante COVID-19.</w:t>
      </w:r>
    </w:p>
    <w:p w14:paraId="767634B5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  <w:rPr>
          <w:b/>
          <w:bCs/>
          <w:i/>
          <w:color w:val="000000"/>
        </w:rPr>
      </w:pPr>
    </w:p>
    <w:p w14:paraId="2FD0EF81" w14:textId="77777777" w:rsidR="00635CB4" w:rsidRDefault="00635CB4" w:rsidP="00635CB4">
      <w:pPr>
        <w:widowControl w:val="0"/>
        <w:autoSpaceDE w:val="0"/>
        <w:spacing w:after="0" w:line="240" w:lineRule="auto"/>
        <w:ind w:left="102" w:right="-93"/>
      </w:pPr>
    </w:p>
    <w:p w14:paraId="7D80E321" w14:textId="77777777" w:rsidR="00635CB4" w:rsidRDefault="00635CB4" w:rsidP="00635CB4">
      <w:pPr>
        <w:spacing w:line="240" w:lineRule="auto"/>
        <w:jc w:val="both"/>
      </w:pPr>
      <w:r>
        <w:rPr>
          <w:b/>
        </w:rPr>
        <w:t>20. ¿Los datos per</w:t>
      </w:r>
      <w:r w:rsidR="00F6678B">
        <w:rPr>
          <w:b/>
        </w:rPr>
        <w:t>sonales de la población infantil y de las</w:t>
      </w:r>
      <w:r>
        <w:rPr>
          <w:b/>
        </w:rPr>
        <w:t xml:space="preserve"> persona</w:t>
      </w:r>
      <w:r w:rsidR="00F6678B">
        <w:rPr>
          <w:b/>
        </w:rPr>
        <w:t>s</w:t>
      </w:r>
      <w:r>
        <w:rPr>
          <w:b/>
        </w:rPr>
        <w:t xml:space="preserve"> tutora</w:t>
      </w:r>
      <w:r w:rsidR="00F6678B">
        <w:rPr>
          <w:b/>
        </w:rPr>
        <w:t>s</w:t>
      </w:r>
      <w:r>
        <w:rPr>
          <w:b/>
        </w:rPr>
        <w:t xml:space="preserve"> están protegidos?</w:t>
      </w:r>
    </w:p>
    <w:p w14:paraId="54965CD4" w14:textId="77777777" w:rsidR="00635CB4" w:rsidRDefault="00635CB4" w:rsidP="00635CB4">
      <w:pPr>
        <w:spacing w:line="240" w:lineRule="auto"/>
        <w:jc w:val="both"/>
      </w:pPr>
      <w:r>
        <w:lastRenderedPageBreak/>
        <w:t xml:space="preserve">Si, en el Sistema de Datos Personales denominado “Expedientes únicos de las niñas y los niños de los CACI-SAF”, en apego a la </w:t>
      </w:r>
      <w:r>
        <w:rPr>
          <w:i/>
          <w:iCs/>
        </w:rPr>
        <w:t>Ley de Protección de Datos Personales en Posesión de Sujetos Obligados de la Ciudad de México.</w:t>
      </w:r>
    </w:p>
    <w:p w14:paraId="277403F7" w14:textId="77777777" w:rsidR="00635CB4" w:rsidRDefault="00635CB4" w:rsidP="008A2312">
      <w:pPr>
        <w:jc w:val="center"/>
        <w:rPr>
          <w:b/>
        </w:rPr>
      </w:pPr>
    </w:p>
    <w:p w14:paraId="28C8D121" w14:textId="77777777" w:rsidR="008A2312" w:rsidRPr="00E674C4" w:rsidRDefault="008A2312" w:rsidP="00E674C4">
      <w:pPr>
        <w:pStyle w:val="Prrafodelista"/>
      </w:pPr>
    </w:p>
    <w:p w14:paraId="3B0BB3E2" w14:textId="77777777" w:rsidR="009848EF" w:rsidRPr="00746F19" w:rsidRDefault="009848EF" w:rsidP="009848EF"/>
    <w:sectPr w:rsidR="009848EF" w:rsidRPr="00746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oporteDGI" w:date="2020-07-29T19:23:00Z" w:initials="S">
    <w:p w14:paraId="1BD65103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>Preguntar</w:t>
      </w:r>
    </w:p>
  </w:comment>
  <w:comment w:id="1" w:author="SoporteDGI" w:date="2020-07-29T21:50:00Z" w:initials="S">
    <w:p w14:paraId="07EE9A17" w14:textId="77777777" w:rsidR="00475E29" w:rsidRDefault="00475E29">
      <w:pPr>
        <w:pStyle w:val="Textocomentario"/>
      </w:pPr>
      <w:r>
        <w:rPr>
          <w:rStyle w:val="Refdecomentario"/>
        </w:rPr>
        <w:annotationRef/>
      </w:r>
      <w:r>
        <w:t xml:space="preserve">Poner en el tercer </w:t>
      </w:r>
      <w:proofErr w:type="gramStart"/>
      <w:r>
        <w:t>lugar  en</w:t>
      </w:r>
      <w:proofErr w:type="gramEnd"/>
      <w:r>
        <w:t xml:space="preserve"> ambos trámites</w:t>
      </w:r>
    </w:p>
  </w:comment>
  <w:comment w:id="2" w:author="SoporteDGI" w:date="2020-07-29T19:24:00Z" w:initials="S">
    <w:p w14:paraId="679A0818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>Preguntar</w:t>
      </w:r>
    </w:p>
  </w:comment>
  <w:comment w:id="3" w:author="SoporteDGI" w:date="2020-07-29T19:32:00Z" w:initials="S">
    <w:p w14:paraId="1B357336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 xml:space="preserve">Agregar a los campos no mandatorios </w:t>
      </w:r>
    </w:p>
    <w:p w14:paraId="6C91A712" w14:textId="77777777" w:rsidR="00475E29" w:rsidRDefault="00475E29">
      <w:pPr>
        <w:pStyle w:val="Textocomentario"/>
      </w:pPr>
      <w:r>
        <w:t xml:space="preserve">Poner </w:t>
      </w:r>
      <w:proofErr w:type="spellStart"/>
      <w:r>
        <w:t>checkbox</w:t>
      </w:r>
      <w:proofErr w:type="spellEnd"/>
      <w:r>
        <w:t xml:space="preserve"> si-no</w:t>
      </w:r>
    </w:p>
  </w:comment>
  <w:comment w:id="4" w:author="SoporteDGI" w:date="2020-07-29T19:33:00Z" w:initials="S">
    <w:p w14:paraId="2AC3502E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 w:rsidR="00475E29">
        <w:rPr>
          <w:rStyle w:val="Refdecomentario"/>
        </w:rPr>
        <w:t>Poner aviso texto del archivo en modal correo_1_pre…</w:t>
      </w:r>
    </w:p>
  </w:comment>
  <w:comment w:id="5" w:author="SoporteDGI" w:date="2020-07-29T19:33:00Z" w:initials="S">
    <w:p w14:paraId="21E7CB41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>Ya está cubierto</w:t>
      </w:r>
    </w:p>
  </w:comment>
  <w:comment w:id="6" w:author="SoporteDGI" w:date="2020-07-29T19:34:00Z" w:initials="S">
    <w:p w14:paraId="546D4E95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7" w:author="SoporteDGI" w:date="2020-07-29T19:37:00Z" w:initials="S">
    <w:p w14:paraId="006C9F65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>No hay espacios para personas adicionales</w:t>
      </w:r>
    </w:p>
  </w:comment>
  <w:comment w:id="8" w:author="SoporteDGI" w:date="2020-07-29T19:38:00Z" w:initials="S">
    <w:p w14:paraId="622BA36E" w14:textId="77777777" w:rsidR="00C27890" w:rsidRDefault="00C27890">
      <w:pPr>
        <w:pStyle w:val="Textocomentario"/>
      </w:pPr>
      <w:r>
        <w:rPr>
          <w:rStyle w:val="Refdecomentario"/>
        </w:rPr>
        <w:annotationRef/>
      </w:r>
      <w:r>
        <w:t xml:space="preserve">Preguntar cuál será </w:t>
      </w:r>
      <w:proofErr w:type="gramStart"/>
      <w:r>
        <w:t>el detalles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D65103" w15:done="0"/>
  <w15:commentEx w15:paraId="07EE9A17" w15:done="0"/>
  <w15:commentEx w15:paraId="679A0818" w15:done="0"/>
  <w15:commentEx w15:paraId="6C91A712" w15:done="0"/>
  <w15:commentEx w15:paraId="2AC3502E" w15:done="0"/>
  <w15:commentEx w15:paraId="21E7CB41" w15:done="0"/>
  <w15:commentEx w15:paraId="546D4E95" w15:done="0"/>
  <w15:commentEx w15:paraId="006C9F65" w15:done="0"/>
  <w15:commentEx w15:paraId="622BA3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9355E"/>
    <w:multiLevelType w:val="hybridMultilevel"/>
    <w:tmpl w:val="376EF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4F77"/>
    <w:multiLevelType w:val="hybridMultilevel"/>
    <w:tmpl w:val="7DE2D2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2244A"/>
    <w:multiLevelType w:val="hybridMultilevel"/>
    <w:tmpl w:val="376EF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5A11"/>
    <w:multiLevelType w:val="hybridMultilevel"/>
    <w:tmpl w:val="376EF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A507D"/>
    <w:multiLevelType w:val="hybridMultilevel"/>
    <w:tmpl w:val="9120EF0E"/>
    <w:lvl w:ilvl="0" w:tplc="950A0656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4AD6"/>
    <w:multiLevelType w:val="hybridMultilevel"/>
    <w:tmpl w:val="56D474FA"/>
    <w:lvl w:ilvl="0" w:tplc="29089552">
      <w:start w:val="1"/>
      <w:numFmt w:val="decimal"/>
      <w:lvlText w:val="%1.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2B23C">
      <w:start w:val="1"/>
      <w:numFmt w:val="lowerLetter"/>
      <w:lvlText w:val="%2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850E6">
      <w:start w:val="1"/>
      <w:numFmt w:val="lowerRoman"/>
      <w:lvlText w:val="%3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C88DA">
      <w:start w:val="1"/>
      <w:numFmt w:val="decimal"/>
      <w:lvlText w:val="%4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81158">
      <w:start w:val="1"/>
      <w:numFmt w:val="lowerLetter"/>
      <w:lvlText w:val="%5"/>
      <w:lvlJc w:val="left"/>
      <w:pPr>
        <w:ind w:left="37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2D86E">
      <w:start w:val="1"/>
      <w:numFmt w:val="lowerRoman"/>
      <w:lvlText w:val="%6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A4F3E">
      <w:start w:val="1"/>
      <w:numFmt w:val="decimal"/>
      <w:lvlText w:val="%7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60DFA">
      <w:start w:val="1"/>
      <w:numFmt w:val="lowerLetter"/>
      <w:lvlText w:val="%8"/>
      <w:lvlJc w:val="left"/>
      <w:pPr>
        <w:ind w:left="59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C3A14">
      <w:start w:val="1"/>
      <w:numFmt w:val="lowerRoman"/>
      <w:lvlText w:val="%9"/>
      <w:lvlJc w:val="left"/>
      <w:pPr>
        <w:ind w:left="66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8B7F1F"/>
    <w:multiLevelType w:val="hybridMultilevel"/>
    <w:tmpl w:val="AC8AB5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1690D"/>
    <w:multiLevelType w:val="hybridMultilevel"/>
    <w:tmpl w:val="76C4D1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porteDGI">
    <w15:presenceInfo w15:providerId="None" w15:userId="SoporteDG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AE"/>
    <w:rsid w:val="00027FB3"/>
    <w:rsid w:val="000A786F"/>
    <w:rsid w:val="0012500A"/>
    <w:rsid w:val="00141EEB"/>
    <w:rsid w:val="00145D42"/>
    <w:rsid w:val="00161293"/>
    <w:rsid w:val="00205499"/>
    <w:rsid w:val="00217DE5"/>
    <w:rsid w:val="00267BB5"/>
    <w:rsid w:val="002C0FB0"/>
    <w:rsid w:val="002F229F"/>
    <w:rsid w:val="00300A09"/>
    <w:rsid w:val="00370BE3"/>
    <w:rsid w:val="003F30E1"/>
    <w:rsid w:val="00421014"/>
    <w:rsid w:val="00431445"/>
    <w:rsid w:val="00475E29"/>
    <w:rsid w:val="004927D0"/>
    <w:rsid w:val="004B41D6"/>
    <w:rsid w:val="004D0765"/>
    <w:rsid w:val="004F19AE"/>
    <w:rsid w:val="005011AD"/>
    <w:rsid w:val="0051161B"/>
    <w:rsid w:val="005853D8"/>
    <w:rsid w:val="005C59B7"/>
    <w:rsid w:val="00622BBD"/>
    <w:rsid w:val="00624DC3"/>
    <w:rsid w:val="006270B9"/>
    <w:rsid w:val="00633956"/>
    <w:rsid w:val="00635CB4"/>
    <w:rsid w:val="00653328"/>
    <w:rsid w:val="0066505B"/>
    <w:rsid w:val="006A4885"/>
    <w:rsid w:val="006E51C2"/>
    <w:rsid w:val="006E5894"/>
    <w:rsid w:val="006F382B"/>
    <w:rsid w:val="00746F19"/>
    <w:rsid w:val="00747A9D"/>
    <w:rsid w:val="00761994"/>
    <w:rsid w:val="00785206"/>
    <w:rsid w:val="007B5CB1"/>
    <w:rsid w:val="007F294C"/>
    <w:rsid w:val="00851974"/>
    <w:rsid w:val="00893257"/>
    <w:rsid w:val="00893F78"/>
    <w:rsid w:val="008A03C8"/>
    <w:rsid w:val="008A2312"/>
    <w:rsid w:val="008C72E5"/>
    <w:rsid w:val="008D74B3"/>
    <w:rsid w:val="008E14DD"/>
    <w:rsid w:val="0094267D"/>
    <w:rsid w:val="009848EF"/>
    <w:rsid w:val="009A7C3E"/>
    <w:rsid w:val="009B320C"/>
    <w:rsid w:val="009B4C93"/>
    <w:rsid w:val="009C17DB"/>
    <w:rsid w:val="009E5E93"/>
    <w:rsid w:val="00A062DF"/>
    <w:rsid w:val="00A25483"/>
    <w:rsid w:val="00A41535"/>
    <w:rsid w:val="00A838D1"/>
    <w:rsid w:val="00B35251"/>
    <w:rsid w:val="00BE2015"/>
    <w:rsid w:val="00C02635"/>
    <w:rsid w:val="00C16EE4"/>
    <w:rsid w:val="00C27890"/>
    <w:rsid w:val="00C63A46"/>
    <w:rsid w:val="00C86858"/>
    <w:rsid w:val="00CA2B8F"/>
    <w:rsid w:val="00CB658A"/>
    <w:rsid w:val="00D44195"/>
    <w:rsid w:val="00DC4057"/>
    <w:rsid w:val="00E674C4"/>
    <w:rsid w:val="00EA38AE"/>
    <w:rsid w:val="00ED415A"/>
    <w:rsid w:val="00F10236"/>
    <w:rsid w:val="00F52618"/>
    <w:rsid w:val="00F6678B"/>
    <w:rsid w:val="00F807D3"/>
    <w:rsid w:val="00F82837"/>
    <w:rsid w:val="00FB79AC"/>
    <w:rsid w:val="00FD69BB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32A2"/>
  <w15:chartTrackingRefBased/>
  <w15:docId w15:val="{B04CFEBF-E266-4D2A-8D9E-F1B9A0D6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Theme="minorHAnsi" w:hAnsi="Source Sans Pro" w:cs="Arial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635CB4"/>
    <w:pPr>
      <w:keepNext/>
      <w:numPr>
        <w:ilvl w:val="3"/>
        <w:numId w:val="1"/>
      </w:numPr>
      <w:suppressAutoHyphens/>
      <w:spacing w:after="200" w:line="276" w:lineRule="auto"/>
      <w:jc w:val="both"/>
      <w:outlineLvl w:val="3"/>
    </w:pPr>
    <w:rPr>
      <w:rFonts w:ascii="Arial" w:eastAsia="Times New Roman" w:hAnsi="Arial"/>
      <w:b/>
      <w:color w:val="1BB600"/>
      <w:sz w:val="28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A38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635CB4"/>
    <w:rPr>
      <w:rFonts w:ascii="Arial" w:eastAsia="Times New Roman" w:hAnsi="Arial"/>
      <w:b/>
      <w:color w:val="1BB600"/>
      <w:sz w:val="28"/>
      <w:szCs w:val="24"/>
      <w:lang w:eastAsia="zh-CN"/>
    </w:rPr>
  </w:style>
  <w:style w:type="paragraph" w:styleId="Sinespaciado">
    <w:name w:val="No Spacing"/>
    <w:qFormat/>
    <w:rsid w:val="00635CB4"/>
    <w:pPr>
      <w:suppressAutoHyphens/>
      <w:spacing w:after="0" w:line="240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paragraph" w:customStyle="1" w:styleId="Textoindependiente31">
    <w:name w:val="Texto independiente 31"/>
    <w:basedOn w:val="Normal"/>
    <w:rsid w:val="00635CB4"/>
    <w:pPr>
      <w:suppressAutoHyphens/>
      <w:spacing w:after="200" w:line="276" w:lineRule="auto"/>
      <w:jc w:val="both"/>
    </w:pPr>
    <w:rPr>
      <w:rFonts w:ascii="Arial" w:eastAsia="Times New Roman" w:hAnsi="Arial"/>
      <w:b/>
      <w:color w:val="1BB600"/>
      <w:sz w:val="28"/>
      <w:szCs w:val="24"/>
      <w:lang w:eastAsia="zh-CN"/>
    </w:rPr>
  </w:style>
  <w:style w:type="character" w:styleId="Hipervnculo">
    <w:name w:val="Hyperlink"/>
    <w:basedOn w:val="Fuentedeprrafopredeter"/>
    <w:uiPriority w:val="99"/>
    <w:unhideWhenUsed/>
    <w:rsid w:val="00BE2015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10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1014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1014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10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1014"/>
    <w:rPr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ariela_mx@hotmail.com" TargetMode="Externa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Yarabi Valderrábano</dc:creator>
  <cp:keywords/>
  <dc:description/>
  <cp:lastModifiedBy>SoporteDGI</cp:lastModifiedBy>
  <cp:revision>8</cp:revision>
  <dcterms:created xsi:type="dcterms:W3CDTF">2020-07-29T23:14:00Z</dcterms:created>
  <dcterms:modified xsi:type="dcterms:W3CDTF">2020-08-12T23:55:00Z</dcterms:modified>
</cp:coreProperties>
</file>