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>Познавательное отношение человека к миру представляет одну из самых существенных сторон его мировоззрения. Суть познания - воспроизведение адекватного, истинного образа реальности в сознании как отдельного человека, так и в общественном сознании в целом. Мировоззренческим осмыслением познания занимается философия познания или гносеология (гносис - знание).</w:t>
      </w:r>
    </w:p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>Познание - сложный, противоречивый, никогда не заканчивающийся процесс узнавания человеком окружающего его мира и самого себя, включающий в себя и биологические, и психологические, и культурно-исторические механизмы. Оно происходит и на индивидуально-личностном, и на социальном уровнях. Индивидуальное человеческое познание предполагает наличие развитых форм психической жизни (сознания), сформировавшихся в процессе длительной биологической и социокультурной эволюции органов чувств и интеллекта, функционирование которых обеспечивается деятельностью нервной системы и мозга. В основе индивидуального познания лежит взаимодействие познающего субъекта и познаваемого объекта. Физической, физиологической и психологической основами этого взаимодействия являются процессы отражения, осуществляемые как на чувственном, так и на логическом уровнях, в связи с чем выделяют чувственный и логический (рациональный) компоненты познавательной деятельности, в свою очередь взаимосвязаны между собой и зависят от общего уровня человеческой культуры в целом.</w:t>
      </w:r>
    </w:p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>Цель познания - получение человеком достоверной информации о мире и о себе самом результатом познания является адекватное объекту знание или истина.</w:t>
      </w:r>
    </w:p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>В философии исследуются общие вопросы познания, имеющие принципиальное мировоззренческое значение. Философские концепции, исходящие из доминирующей роли в познании чувственных образов и механизмов, получили название сенсуалистических, эмпирических (Локк, Бэкон), а логических образов и механизмов - рационалистических (Декарт, Спиноза). В настоящее время очевидна неправомерность как крайнего сенсуализма, так одностороннего рационализма.</w:t>
      </w:r>
    </w:p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 xml:space="preserve">Вопрос об истине и путях ее достижения - центральный вопрос теории познания. Философский скептицизм о познавательных возможностях человека в достижении достоверного, истинного знания основывается на подчеркивании относительности, неполноты человеческих знаний (гносеологический релятивизм), на ограниченности познавательных возможностей человека вообще (агностицизм). Существует тем не менее достаточно оснований как теоретических, так и практических, чтобы философски обосновывать возможность человека познавать объективную истину, опираясь </w:t>
      </w:r>
      <w:proofErr w:type="gramStart"/>
      <w:r w:rsidRPr="00B5693C">
        <w:rPr>
          <w:lang w:val="ru-RU"/>
        </w:rPr>
        <w:t>на различного рода</w:t>
      </w:r>
      <w:proofErr w:type="gramEnd"/>
      <w:r w:rsidRPr="00B5693C">
        <w:rPr>
          <w:lang w:val="ru-RU"/>
        </w:rPr>
        <w:t xml:space="preserve"> критерии истины, в конечном счете - на всю совокупную человеческую </w:t>
      </w:r>
      <w:r w:rsidRPr="00B5693C">
        <w:rPr>
          <w:lang w:val="ru-RU"/>
        </w:rPr>
        <w:lastRenderedPageBreak/>
        <w:t>практику. Тем не менее, абсолютная истина в полном объеме является скорее идеалом, а реальное знание всегда в большей или меньшей степени относительно и требует постоянного преодоления своей неполноты и постепенного освобождения от различного рода заблуждений.</w:t>
      </w:r>
    </w:p>
    <w:p w:rsidR="00B5693C" w:rsidRPr="00B5693C" w:rsidRDefault="00B5693C" w:rsidP="00B5693C">
      <w:pPr>
        <w:rPr>
          <w:lang w:val="ru-RU"/>
        </w:rPr>
      </w:pPr>
      <w:r w:rsidRPr="00B5693C">
        <w:rPr>
          <w:lang w:val="ru-RU"/>
        </w:rPr>
        <w:t>Познание осуществляется как отдельным человеком, так и обществом в целом в различных формах: в процессе непосредственной практической жизни (обыденное познание), в художественном творчестве, религиозном опыте и т.п. Наиболее достоверные и глубокие знания достигаются на уровне научного знания.</w:t>
      </w:r>
    </w:p>
    <w:p w:rsidR="00B81C6D" w:rsidRPr="00B5693C" w:rsidRDefault="00B5693C" w:rsidP="00B5693C">
      <w:pPr>
        <w:rPr>
          <w:lang w:val="ru-RU"/>
        </w:rPr>
      </w:pPr>
      <w:r w:rsidRPr="00B5693C">
        <w:rPr>
          <w:lang w:val="ru-RU"/>
        </w:rPr>
        <w:t>Знание - продукт общественной материальной и духовной деятельности людей, идеальное выражение в знаковой форме объективных свойств и связей мира, природного и человеческого. Знания могут быть донаучными (житейские) и научными, последние разделяются на эмпирические и теоретические. Знание рассматривается как высшая форма отражения действительности, а последнее как фундаментальное свойство материи.</w:t>
      </w:r>
      <w:bookmarkStart w:id="0" w:name="_GoBack"/>
      <w:bookmarkEnd w:id="0"/>
    </w:p>
    <w:sectPr w:rsidR="00B81C6D" w:rsidRPr="00B5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A5"/>
    <w:rsid w:val="000B12A5"/>
    <w:rsid w:val="00292CBF"/>
    <w:rsid w:val="003E0848"/>
    <w:rsid w:val="007E1CC2"/>
    <w:rsid w:val="00AB08A4"/>
    <w:rsid w:val="00AB2323"/>
    <w:rsid w:val="00B3708E"/>
    <w:rsid w:val="00B5693C"/>
    <w:rsid w:val="00B81C6D"/>
    <w:rsid w:val="00CF5EC9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9285-D471-4F48-B423-9DFAEBB1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32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5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Рефератный_Заголовок2"/>
    <w:basedOn w:val="20"/>
    <w:next w:val="a3"/>
    <w:qFormat/>
    <w:rsid w:val="00FB5C69"/>
    <w:pPr>
      <w:keepLines w:val="0"/>
      <w:numPr>
        <w:ilvl w:val="1"/>
        <w:numId w:val="1"/>
      </w:numPr>
      <w:suppressAutoHyphens/>
      <w:spacing w:before="240" w:after="60" w:line="240" w:lineRule="auto"/>
      <w:ind w:left="578" w:hanging="578"/>
      <w:jc w:val="center"/>
    </w:pPr>
    <w:rPr>
      <w:rFonts w:ascii="Times New Roman" w:eastAsia="Times New Roman" w:hAnsi="Times New Roman" w:cs="Arial"/>
      <w:b/>
      <w:bCs/>
      <w:iCs/>
      <w:color w:val="000000"/>
      <w:sz w:val="24"/>
      <w:szCs w:val="28"/>
      <w:lang w:val="ru-RU" w:eastAsia="ar-SA"/>
    </w:rPr>
  </w:style>
  <w:style w:type="paragraph" w:customStyle="1" w:styleId="a3">
    <w:name w:val="Рефератный_Текст"/>
    <w:basedOn w:val="a"/>
    <w:qFormat/>
    <w:rsid w:val="00FB5C69"/>
    <w:pPr>
      <w:suppressAutoHyphens/>
    </w:pPr>
    <w:rPr>
      <w:rFonts w:eastAsia="Times New Roman"/>
      <w:szCs w:val="24"/>
      <w:lang w:val="en-US" w:eastAsia="ar-SA"/>
    </w:rPr>
  </w:style>
  <w:style w:type="paragraph" w:customStyle="1" w:styleId="1">
    <w:name w:val="Реферат_Заголовок1"/>
    <w:basedOn w:val="10"/>
    <w:next w:val="a3"/>
    <w:qFormat/>
    <w:rsid w:val="00FB5C69"/>
    <w:pPr>
      <w:keepLines w:val="0"/>
      <w:numPr>
        <w:numId w:val="1"/>
      </w:numPr>
      <w:tabs>
        <w:tab w:val="left" w:pos="3990"/>
      </w:tabs>
      <w:suppressAutoHyphens/>
      <w:spacing w:after="60" w:line="240" w:lineRule="auto"/>
      <w:ind w:left="431" w:firstLine="709"/>
      <w:jc w:val="center"/>
    </w:pPr>
    <w:rPr>
      <w:rFonts w:ascii="Times New Roman" w:eastAsia="Times New Roman" w:hAnsi="Times New Roman" w:cs="Arial"/>
      <w:b/>
      <w:bCs/>
      <w:caps/>
      <w:color w:val="000000"/>
      <w:kern w:val="24"/>
      <w:sz w:val="24"/>
      <w:lang w:val="en-US" w:eastAsia="ar-SA"/>
    </w:rPr>
  </w:style>
  <w:style w:type="character" w:customStyle="1" w:styleId="11">
    <w:name w:val="Заголовок 1 Знак"/>
    <w:basedOn w:val="a0"/>
    <w:link w:val="10"/>
    <w:uiPriority w:val="9"/>
    <w:rsid w:val="00FB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B5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Рефетарный_Заголовок2"/>
    <w:basedOn w:val="20"/>
    <w:next w:val="a"/>
    <w:qFormat/>
    <w:rsid w:val="007E1CC2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val="ru-RU" w:eastAsia="ru-RU"/>
    </w:rPr>
  </w:style>
  <w:style w:type="paragraph" w:customStyle="1" w:styleId="12">
    <w:name w:val="Рефератный_Заголовок1"/>
    <w:basedOn w:val="10"/>
    <w:next w:val="a3"/>
    <w:qFormat/>
    <w:rsid w:val="00292CBF"/>
    <w:pPr>
      <w:keepLines w:val="0"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4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CF5EC9"/>
    <w:pPr>
      <w:spacing w:after="100"/>
    </w:pPr>
  </w:style>
  <w:style w:type="paragraph" w:customStyle="1" w:styleId="31">
    <w:name w:val="Рефератный_заголовок3"/>
    <w:basedOn w:val="3"/>
    <w:next w:val="a"/>
    <w:link w:val="32"/>
    <w:qFormat/>
    <w:rsid w:val="003E0848"/>
    <w:pPr>
      <w:keepLines w:val="0"/>
      <w:spacing w:before="120" w:after="120" w:line="240" w:lineRule="auto"/>
      <w:jc w:val="center"/>
    </w:pPr>
    <w:rPr>
      <w:rFonts w:ascii="Times New Roman" w:eastAsia="Times New Roman" w:hAnsi="Times New Roman" w:cstheme="minorBidi"/>
      <w:b/>
      <w:bCs/>
      <w:smallCaps/>
      <w:color w:val="auto"/>
      <w:szCs w:val="26"/>
    </w:rPr>
  </w:style>
  <w:style w:type="character" w:customStyle="1" w:styleId="32">
    <w:name w:val="Рефератный_заголовок3 Знак"/>
    <w:link w:val="31"/>
    <w:rsid w:val="003E0848"/>
    <w:rPr>
      <w:rFonts w:ascii="Times New Roman" w:eastAsia="Times New Roman" w:hAnsi="Times New Roman"/>
      <w:b/>
      <w:bCs/>
      <w:smallCap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0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Статья"/>
    <w:basedOn w:val="a"/>
    <w:link w:val="a5"/>
    <w:qFormat/>
    <w:rsid w:val="00B3708E"/>
    <w:rPr>
      <w:sz w:val="28"/>
    </w:rPr>
  </w:style>
  <w:style w:type="character" w:customStyle="1" w:styleId="a5">
    <w:name w:val="Статья Знак"/>
    <w:basedOn w:val="a0"/>
    <w:link w:val="a4"/>
    <w:rsid w:val="00B3708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Suicidante</dc:creator>
  <cp:keywords/>
  <dc:description/>
  <cp:lastModifiedBy>Suicidante</cp:lastModifiedBy>
  <cp:revision>3</cp:revision>
  <dcterms:created xsi:type="dcterms:W3CDTF">2015-09-13T22:35:00Z</dcterms:created>
  <dcterms:modified xsi:type="dcterms:W3CDTF">2015-09-13T22:35:00Z</dcterms:modified>
</cp:coreProperties>
</file>