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934A" w14:textId="0AA9F2DD" w:rsidR="00056CB5" w:rsidRPr="003A799D" w:rsidRDefault="00790A20" w:rsidP="00C23634">
      <w:pPr>
        <w:pStyle w:val="NoSpacing"/>
        <w:jc w:val="center"/>
        <w:rPr>
          <w:rFonts w:asciiTheme="majorHAnsi" w:hAnsiTheme="majorHAnsi" w:cstheme="majorHAnsi"/>
          <w:sz w:val="32"/>
          <w:szCs w:val="32"/>
        </w:rPr>
      </w:pPr>
      <w:r w:rsidRPr="003A799D">
        <w:rPr>
          <w:rFonts w:asciiTheme="majorHAnsi" w:hAnsiTheme="majorHAnsi" w:cstheme="majorHAnsi"/>
          <w:sz w:val="32"/>
          <w:szCs w:val="32"/>
        </w:rPr>
        <w:t xml:space="preserve">Thailand </w:t>
      </w:r>
      <w:r w:rsidR="0036048C" w:rsidRPr="003A799D">
        <w:rPr>
          <w:rFonts w:asciiTheme="majorHAnsi" w:hAnsiTheme="majorHAnsi" w:cstheme="majorHAnsi"/>
          <w:sz w:val="32"/>
          <w:szCs w:val="32"/>
        </w:rPr>
        <w:t>Rail Freight Demand and Opportunities:</w:t>
      </w:r>
    </w:p>
    <w:p w14:paraId="02178977" w14:textId="1A2B5008" w:rsidR="00BE5291" w:rsidRPr="003A799D" w:rsidRDefault="0036048C" w:rsidP="00C23634">
      <w:pPr>
        <w:pStyle w:val="NoSpacing"/>
        <w:jc w:val="center"/>
        <w:rPr>
          <w:rFonts w:asciiTheme="majorHAnsi" w:hAnsiTheme="majorHAnsi" w:cstheme="majorHAnsi"/>
          <w:sz w:val="32"/>
          <w:szCs w:val="32"/>
        </w:rPr>
      </w:pPr>
      <w:r w:rsidRPr="003A799D">
        <w:rPr>
          <w:rFonts w:asciiTheme="majorHAnsi" w:hAnsiTheme="majorHAnsi" w:cstheme="majorHAnsi"/>
          <w:sz w:val="32"/>
          <w:szCs w:val="32"/>
        </w:rPr>
        <w:t>Southern Line</w:t>
      </w:r>
      <w:r w:rsidR="008D40F1" w:rsidRPr="003A799D">
        <w:rPr>
          <w:rFonts w:asciiTheme="majorHAnsi" w:hAnsiTheme="majorHAnsi" w:cstheme="majorHAnsi"/>
          <w:sz w:val="32"/>
          <w:szCs w:val="32"/>
        </w:rPr>
        <w:t xml:space="preserve"> Approach</w:t>
      </w:r>
    </w:p>
    <w:p w14:paraId="42A4AB37" w14:textId="5FBC46B9" w:rsidR="008D40F1" w:rsidRPr="003A799D" w:rsidRDefault="002B3FB6" w:rsidP="00C23634">
      <w:pPr>
        <w:pStyle w:val="NoSpacing"/>
        <w:rPr>
          <w:rFonts w:asciiTheme="majorHAnsi" w:hAnsiTheme="majorHAnsi" w:cstheme="majorHAnsi"/>
          <w:sz w:val="18"/>
          <w:szCs w:val="18"/>
        </w:rPr>
      </w:pPr>
      <w:r w:rsidRPr="003A799D">
        <w:rPr>
          <w:rFonts w:asciiTheme="majorHAnsi" w:hAnsiTheme="majorHAnsi" w:cstheme="majorHAnsi"/>
          <w:sz w:val="18"/>
          <w:szCs w:val="18"/>
        </w:rPr>
        <w:t xml:space="preserve">Oranicha </w:t>
      </w:r>
      <w:proofErr w:type="spellStart"/>
      <w:r w:rsidRPr="003A799D">
        <w:rPr>
          <w:rFonts w:asciiTheme="majorHAnsi" w:hAnsiTheme="majorHAnsi" w:cstheme="majorHAnsi"/>
          <w:sz w:val="18"/>
          <w:szCs w:val="18"/>
        </w:rPr>
        <w:t>Buthphorm</w:t>
      </w:r>
      <w:r w:rsidRPr="003A799D">
        <w:rPr>
          <w:rFonts w:asciiTheme="majorHAnsi" w:hAnsiTheme="majorHAnsi" w:cstheme="majorHAnsi"/>
          <w:sz w:val="18"/>
          <w:szCs w:val="18"/>
          <w:vertAlign w:val="superscript"/>
        </w:rPr>
        <w:t>a</w:t>
      </w:r>
      <w:proofErr w:type="spellEnd"/>
      <w:r w:rsidRPr="003A799D">
        <w:rPr>
          <w:rFonts w:asciiTheme="majorHAnsi" w:hAnsiTheme="majorHAnsi" w:cstheme="majorHAnsi"/>
          <w:sz w:val="18"/>
          <w:szCs w:val="18"/>
        </w:rPr>
        <w:t xml:space="preserve"> and </w:t>
      </w:r>
      <w:proofErr w:type="spellStart"/>
      <w:r w:rsidRPr="003A799D">
        <w:rPr>
          <w:rFonts w:asciiTheme="majorHAnsi" w:hAnsiTheme="majorHAnsi" w:cstheme="majorHAnsi"/>
          <w:sz w:val="18"/>
          <w:szCs w:val="18"/>
        </w:rPr>
        <w:t>Thammanoon</w:t>
      </w:r>
      <w:proofErr w:type="spellEnd"/>
      <w:r w:rsidRPr="003A799D">
        <w:rPr>
          <w:rFonts w:asciiTheme="majorHAnsi" w:hAnsiTheme="majorHAnsi" w:cstheme="majorHAnsi"/>
          <w:sz w:val="18"/>
          <w:szCs w:val="18"/>
        </w:rPr>
        <w:t xml:space="preserve"> </w:t>
      </w:r>
      <w:proofErr w:type="spellStart"/>
      <w:r w:rsidRPr="003A799D">
        <w:rPr>
          <w:rFonts w:asciiTheme="majorHAnsi" w:hAnsiTheme="majorHAnsi" w:cstheme="majorHAnsi"/>
          <w:sz w:val="18"/>
          <w:szCs w:val="18"/>
        </w:rPr>
        <w:t>Hengsa</w:t>
      </w:r>
      <w:r w:rsidR="00C036FA" w:rsidRPr="003A799D">
        <w:rPr>
          <w:rFonts w:asciiTheme="majorHAnsi" w:hAnsiTheme="majorHAnsi" w:cstheme="majorHAnsi"/>
          <w:sz w:val="18"/>
          <w:szCs w:val="18"/>
        </w:rPr>
        <w:t>dee</w:t>
      </w:r>
      <w:r w:rsidRPr="003A799D">
        <w:rPr>
          <w:rFonts w:asciiTheme="majorHAnsi" w:hAnsiTheme="majorHAnsi" w:cstheme="majorHAnsi"/>
          <w:sz w:val="18"/>
          <w:szCs w:val="18"/>
        </w:rPr>
        <w:t>kul</w:t>
      </w:r>
      <w:r w:rsidRPr="003A799D">
        <w:rPr>
          <w:rFonts w:asciiTheme="majorHAnsi" w:hAnsiTheme="majorHAnsi" w:cstheme="majorHAnsi"/>
          <w:sz w:val="18"/>
          <w:szCs w:val="18"/>
          <w:vertAlign w:val="superscript"/>
        </w:rPr>
        <w:t>b</w:t>
      </w:r>
      <w:proofErr w:type="spellEnd"/>
    </w:p>
    <w:p w14:paraId="681FD9C1" w14:textId="7B643499" w:rsidR="002B3FB6" w:rsidRPr="003A799D" w:rsidRDefault="002B3FB6" w:rsidP="00C23634">
      <w:pPr>
        <w:pStyle w:val="NoSpacing"/>
        <w:rPr>
          <w:rFonts w:asciiTheme="majorHAnsi" w:hAnsiTheme="majorHAnsi" w:cstheme="majorHAnsi"/>
          <w:sz w:val="18"/>
          <w:szCs w:val="18"/>
        </w:rPr>
      </w:pPr>
      <w:proofErr w:type="spellStart"/>
      <w:proofErr w:type="gramStart"/>
      <w:r w:rsidRPr="003A799D">
        <w:rPr>
          <w:rFonts w:asciiTheme="majorHAnsi" w:hAnsiTheme="majorHAnsi" w:cstheme="majorHAnsi"/>
          <w:sz w:val="18"/>
          <w:szCs w:val="18"/>
          <w:vertAlign w:val="superscript"/>
        </w:rPr>
        <w:t>a</w:t>
      </w:r>
      <w:r w:rsidRPr="003A799D">
        <w:rPr>
          <w:rFonts w:asciiTheme="majorHAnsi" w:hAnsiTheme="majorHAnsi" w:cstheme="majorHAnsi"/>
          <w:sz w:val="18"/>
          <w:szCs w:val="18"/>
        </w:rPr>
        <w:t>,</w:t>
      </w:r>
      <w:r w:rsidRPr="003A799D">
        <w:rPr>
          <w:rFonts w:asciiTheme="majorHAnsi" w:hAnsiTheme="majorHAnsi" w:cstheme="majorHAnsi"/>
          <w:sz w:val="18"/>
          <w:szCs w:val="18"/>
          <w:vertAlign w:val="superscript"/>
        </w:rPr>
        <w:t>b</w:t>
      </w:r>
      <w:proofErr w:type="spellEnd"/>
      <w:proofErr w:type="gramEnd"/>
      <w:r w:rsidRPr="003A799D">
        <w:rPr>
          <w:rFonts w:asciiTheme="majorHAnsi" w:hAnsiTheme="majorHAnsi" w:cstheme="majorHAnsi"/>
          <w:sz w:val="18"/>
          <w:szCs w:val="18"/>
        </w:rPr>
        <w:t xml:space="preserve"> School of Logistics and Supply Chain, Naresuan University</w:t>
      </w:r>
    </w:p>
    <w:p w14:paraId="4E42CD37" w14:textId="77777777" w:rsidR="00C23634" w:rsidRPr="003A799D" w:rsidRDefault="00C23634" w:rsidP="00C23634">
      <w:pPr>
        <w:pStyle w:val="NoSpacing"/>
        <w:pBdr>
          <w:bottom w:val="single" w:sz="4" w:space="1" w:color="auto"/>
        </w:pBdr>
        <w:rPr>
          <w:rFonts w:asciiTheme="majorHAnsi" w:hAnsiTheme="majorHAnsi" w:cstheme="majorHAnsi"/>
          <w:sz w:val="32"/>
          <w:szCs w:val="32"/>
        </w:rPr>
      </w:pPr>
    </w:p>
    <w:p w14:paraId="38EC6484" w14:textId="4CF358A5" w:rsidR="00C23634" w:rsidRPr="003A799D" w:rsidRDefault="00BE5291" w:rsidP="00C23634">
      <w:pPr>
        <w:pStyle w:val="NoSpacing"/>
        <w:rPr>
          <w:rFonts w:asciiTheme="majorHAnsi" w:hAnsiTheme="majorHAnsi" w:cstheme="majorHAnsi"/>
          <w:sz w:val="28"/>
          <w:szCs w:val="28"/>
        </w:rPr>
      </w:pPr>
      <w:r w:rsidRPr="003A799D">
        <w:rPr>
          <w:rFonts w:asciiTheme="majorHAnsi" w:hAnsiTheme="majorHAnsi" w:cstheme="majorHAnsi"/>
          <w:sz w:val="28"/>
          <w:szCs w:val="28"/>
        </w:rPr>
        <w:t>A</w:t>
      </w:r>
      <w:r w:rsidR="0053198F" w:rsidRPr="003A799D">
        <w:rPr>
          <w:rFonts w:asciiTheme="majorHAnsi" w:hAnsiTheme="majorHAnsi" w:cstheme="majorHAnsi"/>
          <w:sz w:val="28"/>
          <w:szCs w:val="28"/>
        </w:rPr>
        <w:t>bstract</w:t>
      </w:r>
    </w:p>
    <w:p w14:paraId="1DC8278C" w14:textId="22A1DF08" w:rsidR="00C23634" w:rsidRPr="003A799D" w:rsidRDefault="00C23634" w:rsidP="00C23634">
      <w:pPr>
        <w:pStyle w:val="NoSpacing"/>
        <w:rPr>
          <w:rFonts w:asciiTheme="majorHAnsi" w:hAnsiTheme="majorHAnsi" w:cstheme="majorHAnsi"/>
          <w:sz w:val="32"/>
          <w:szCs w:val="32"/>
        </w:rPr>
      </w:pPr>
    </w:p>
    <w:p w14:paraId="36F60016" w14:textId="3562FB79" w:rsidR="00C23634" w:rsidRDefault="00C23634" w:rsidP="00C23634">
      <w:pPr>
        <w:pStyle w:val="NoSpacing"/>
        <w:rPr>
          <w:rFonts w:asciiTheme="majorHAnsi" w:hAnsiTheme="majorHAnsi" w:cstheme="majorHAnsi"/>
          <w:sz w:val="32"/>
          <w:szCs w:val="32"/>
        </w:rPr>
      </w:pPr>
    </w:p>
    <w:p w14:paraId="315622DB" w14:textId="5083F37D" w:rsidR="00B25D75" w:rsidRDefault="00B25D75" w:rsidP="00C23634">
      <w:pPr>
        <w:pStyle w:val="NoSpacing"/>
        <w:rPr>
          <w:rFonts w:asciiTheme="majorHAnsi" w:hAnsiTheme="majorHAnsi" w:cstheme="majorHAnsi"/>
          <w:sz w:val="32"/>
          <w:szCs w:val="32"/>
        </w:rPr>
      </w:pPr>
    </w:p>
    <w:p w14:paraId="7120EAA2" w14:textId="16D63C18" w:rsidR="00B25D75" w:rsidRDefault="00B25D75" w:rsidP="00C23634">
      <w:pPr>
        <w:pStyle w:val="NoSpacing"/>
        <w:rPr>
          <w:rFonts w:asciiTheme="majorHAnsi" w:hAnsiTheme="majorHAnsi" w:cstheme="majorHAnsi"/>
          <w:sz w:val="32"/>
          <w:szCs w:val="32"/>
        </w:rPr>
      </w:pPr>
    </w:p>
    <w:p w14:paraId="33CC2648" w14:textId="39E56F86" w:rsidR="00B25D75" w:rsidRDefault="00B25D75" w:rsidP="00C23634">
      <w:pPr>
        <w:pStyle w:val="NoSpacing"/>
        <w:rPr>
          <w:rFonts w:asciiTheme="majorHAnsi" w:hAnsiTheme="majorHAnsi" w:cstheme="majorHAnsi"/>
          <w:sz w:val="32"/>
          <w:szCs w:val="32"/>
        </w:rPr>
      </w:pPr>
    </w:p>
    <w:p w14:paraId="31F43994" w14:textId="77777777" w:rsidR="00B25D75" w:rsidRPr="003A799D" w:rsidRDefault="00B25D75" w:rsidP="00C23634">
      <w:pPr>
        <w:pStyle w:val="NoSpacing"/>
        <w:rPr>
          <w:rFonts w:asciiTheme="majorHAnsi" w:hAnsiTheme="majorHAnsi" w:cstheme="majorHAnsi"/>
          <w:sz w:val="32"/>
          <w:szCs w:val="32"/>
        </w:rPr>
      </w:pPr>
    </w:p>
    <w:p w14:paraId="125715DC" w14:textId="77777777" w:rsidR="00C23634" w:rsidRPr="003A799D" w:rsidRDefault="00C23634" w:rsidP="00C23634">
      <w:pPr>
        <w:pStyle w:val="NoSpacing"/>
        <w:rPr>
          <w:rFonts w:asciiTheme="majorHAnsi" w:hAnsiTheme="majorHAnsi" w:cstheme="majorHAnsi"/>
          <w:sz w:val="32"/>
          <w:szCs w:val="32"/>
        </w:rPr>
      </w:pPr>
    </w:p>
    <w:p w14:paraId="38DCF913" w14:textId="598831E6" w:rsidR="00BE5291" w:rsidRPr="003A799D" w:rsidRDefault="00BE5291" w:rsidP="009064F5">
      <w:pPr>
        <w:pStyle w:val="NoSpacing"/>
        <w:rPr>
          <w:rFonts w:asciiTheme="majorHAnsi" w:hAnsiTheme="majorHAnsi" w:cstheme="majorHAnsi"/>
          <w:sz w:val="32"/>
          <w:szCs w:val="32"/>
        </w:rPr>
      </w:pPr>
      <w:r w:rsidRPr="003A799D">
        <w:rPr>
          <w:rFonts w:asciiTheme="majorHAnsi" w:hAnsiTheme="majorHAnsi" w:cstheme="majorHAnsi"/>
          <w:sz w:val="32"/>
          <w:szCs w:val="32"/>
        </w:rPr>
        <w:t>Keywords</w:t>
      </w:r>
      <w:r w:rsidR="009064F5" w:rsidRPr="003A799D">
        <w:rPr>
          <w:rFonts w:asciiTheme="majorHAnsi" w:hAnsiTheme="majorHAnsi" w:cstheme="majorHAnsi"/>
          <w:sz w:val="32"/>
          <w:szCs w:val="32"/>
        </w:rPr>
        <w:t>: Rail Demand, Rail Freight, Economic Opportunities, Infrastructure and Strategy, Southern of Thailand</w:t>
      </w:r>
    </w:p>
    <w:p w14:paraId="54ECDA82" w14:textId="77777777" w:rsidR="00C23634" w:rsidRPr="003A799D" w:rsidRDefault="00C23634" w:rsidP="00C23634">
      <w:pPr>
        <w:pStyle w:val="NoSpacing"/>
        <w:rPr>
          <w:rFonts w:asciiTheme="majorHAnsi" w:hAnsiTheme="majorHAnsi" w:cstheme="majorHAnsi"/>
          <w:sz w:val="32"/>
          <w:szCs w:val="32"/>
        </w:rPr>
      </w:pPr>
    </w:p>
    <w:p w14:paraId="36BC1412" w14:textId="4DE714EE" w:rsidR="00BE5291" w:rsidRPr="003A799D" w:rsidRDefault="00BE5291" w:rsidP="00C23634">
      <w:pPr>
        <w:pStyle w:val="NoSpacing"/>
        <w:rPr>
          <w:rFonts w:asciiTheme="majorHAnsi" w:hAnsiTheme="majorHAnsi" w:cstheme="majorHAnsi"/>
          <w:sz w:val="32"/>
          <w:szCs w:val="32"/>
        </w:rPr>
      </w:pPr>
      <w:r w:rsidRPr="003A799D">
        <w:rPr>
          <w:rFonts w:asciiTheme="majorHAnsi" w:hAnsiTheme="majorHAnsi" w:cstheme="majorHAnsi"/>
          <w:sz w:val="32"/>
          <w:szCs w:val="32"/>
        </w:rPr>
        <w:t>1. Introduction</w:t>
      </w:r>
    </w:p>
    <w:p w14:paraId="351ADC02" w14:textId="47DBA510" w:rsidR="005938BB" w:rsidRPr="00F7498A" w:rsidRDefault="005938BB" w:rsidP="003A799D">
      <w:pPr>
        <w:pStyle w:val="NoSpacing"/>
        <w:jc w:val="both"/>
        <w:rPr>
          <w:rFonts w:asciiTheme="majorHAnsi" w:hAnsiTheme="majorHAnsi" w:cstheme="majorHAnsi"/>
          <w:sz w:val="32"/>
          <w:szCs w:val="32"/>
        </w:rPr>
      </w:pPr>
    </w:p>
    <w:p w14:paraId="61E7F5EB" w14:textId="40ECBAAE" w:rsidR="007905A4" w:rsidRDefault="007905A4" w:rsidP="003A799D">
      <w:pPr>
        <w:pStyle w:val="NoSpacing"/>
        <w:ind w:firstLine="720"/>
        <w:jc w:val="both"/>
        <w:rPr>
          <w:rFonts w:asciiTheme="majorHAnsi" w:hAnsiTheme="majorHAnsi" w:cstheme="majorHAnsi"/>
          <w:sz w:val="32"/>
          <w:szCs w:val="32"/>
        </w:rPr>
      </w:pPr>
      <w:r w:rsidRPr="00F7498A">
        <w:rPr>
          <w:rFonts w:asciiTheme="majorHAnsi" w:hAnsiTheme="majorHAnsi" w:cstheme="majorHAnsi"/>
          <w:sz w:val="32"/>
          <w:szCs w:val="32"/>
        </w:rPr>
        <w:t>Railways well know as long distance winners as long distances freight transport id constantly growing. Th</w:t>
      </w:r>
      <w:bookmarkStart w:id="0" w:name="_GoBack"/>
      <w:bookmarkEnd w:id="0"/>
      <w:r w:rsidRPr="00F7498A">
        <w:rPr>
          <w:rFonts w:asciiTheme="majorHAnsi" w:hAnsiTheme="majorHAnsi" w:cstheme="majorHAnsi"/>
          <w:sz w:val="32"/>
          <w:szCs w:val="32"/>
        </w:rPr>
        <w:t xml:space="preserve">e significance of rail freight over large distance is noticeably on the rise, as North America, Australia, the goal is to get the freight to its intended destination as quickly efficiency as possible. Rail freight transportation is based on the realization of added values of the entire rail freight system, while the realization of added values is based on the collaboration between subsystems of the entire freight system (Feng et al, 2015). Tracking the Power of Rail Supply: The Economic Impact of Rail Suppliers in the U.S. A new report from Oxford Economics has found that the railway supply industry’s total contribution to U.S. gross domestic product (GDP) in 2017 was $74.2 billion, which highlights the industry’s significant economic impact, said industry stakeholders. Chen and Qin (2014), considered logistics industry and rail freight is induced variables, social economic activities. </w:t>
      </w:r>
      <w:r w:rsidR="004253BE">
        <w:rPr>
          <w:rFonts w:asciiTheme="majorHAnsi" w:hAnsiTheme="majorHAnsi" w:cstheme="majorHAnsi"/>
          <w:sz w:val="32"/>
          <w:szCs w:val="32"/>
        </w:rPr>
        <w:t xml:space="preserve">International, Thailand is still gain competitiveness in order to contribute nation economic sustainability. Logistics cost have become key driver and direct impact to GDP. Thailand aim to decrease logistics cost to GDP from 13.8% in year 2018 to 12% of GDP </w:t>
      </w:r>
      <w:r w:rsidR="004253BE">
        <w:rPr>
          <w:rFonts w:asciiTheme="majorHAnsi" w:hAnsiTheme="majorHAnsi" w:cstheme="majorHAnsi"/>
          <w:sz w:val="32"/>
          <w:szCs w:val="32"/>
        </w:rPr>
        <w:lastRenderedPageBreak/>
        <w:t xml:space="preserve">by 2021. </w:t>
      </w:r>
      <w:r w:rsidR="004253BE" w:rsidRPr="00F7498A">
        <w:rPr>
          <w:rFonts w:asciiTheme="majorHAnsi" w:hAnsiTheme="majorHAnsi" w:cstheme="majorHAnsi"/>
          <w:sz w:val="32"/>
          <w:szCs w:val="32"/>
        </w:rPr>
        <w:t xml:space="preserve">In conclusion, it is clear that rail transport </w:t>
      </w:r>
      <w:r w:rsidR="00822477">
        <w:rPr>
          <w:rFonts w:asciiTheme="majorHAnsi" w:hAnsiTheme="majorHAnsi" w:cstheme="majorHAnsi"/>
          <w:sz w:val="32"/>
          <w:szCs w:val="32"/>
        </w:rPr>
        <w:t>i</w:t>
      </w:r>
      <w:r w:rsidR="004253BE" w:rsidRPr="00F7498A">
        <w:rPr>
          <w:rFonts w:asciiTheme="majorHAnsi" w:hAnsiTheme="majorHAnsi" w:cstheme="majorHAnsi"/>
          <w:sz w:val="32"/>
          <w:szCs w:val="32"/>
        </w:rPr>
        <w:t>s an intelligent and sustainable driver of GDP.</w:t>
      </w:r>
    </w:p>
    <w:p w14:paraId="5BB1D6F5" w14:textId="77777777" w:rsidR="00E47293" w:rsidRPr="00F7498A" w:rsidRDefault="00E47293" w:rsidP="003A799D">
      <w:pPr>
        <w:pStyle w:val="NoSpacing"/>
        <w:ind w:firstLine="720"/>
        <w:jc w:val="both"/>
        <w:rPr>
          <w:rFonts w:asciiTheme="majorHAnsi" w:hAnsiTheme="majorHAnsi" w:cstheme="majorHAnsi"/>
          <w:sz w:val="32"/>
          <w:szCs w:val="32"/>
        </w:rPr>
      </w:pPr>
    </w:p>
    <w:p w14:paraId="7A5C0FC8" w14:textId="77777777" w:rsidR="00F72644" w:rsidRPr="003A799D" w:rsidRDefault="00F72644" w:rsidP="00C23634">
      <w:pPr>
        <w:pStyle w:val="NoSpacing"/>
        <w:rPr>
          <w:rFonts w:asciiTheme="majorHAnsi" w:hAnsiTheme="majorHAnsi" w:cstheme="majorHAnsi"/>
          <w:sz w:val="32"/>
          <w:szCs w:val="32"/>
        </w:rPr>
      </w:pPr>
    </w:p>
    <w:p w14:paraId="7EFE96B4" w14:textId="7F3C826E" w:rsidR="00D84BB1" w:rsidRPr="003A799D" w:rsidRDefault="00D84BB1" w:rsidP="00C23634">
      <w:pPr>
        <w:pStyle w:val="NoSpacing"/>
        <w:rPr>
          <w:rFonts w:asciiTheme="majorHAnsi" w:hAnsiTheme="majorHAnsi" w:cstheme="majorHAnsi"/>
          <w:sz w:val="32"/>
          <w:szCs w:val="32"/>
        </w:rPr>
      </w:pPr>
    </w:p>
    <w:p w14:paraId="6A2E7108" w14:textId="77777777" w:rsidR="00FD62D1" w:rsidRDefault="00FD62D1" w:rsidP="00C23634">
      <w:pPr>
        <w:pStyle w:val="NoSpacing"/>
        <w:rPr>
          <w:rFonts w:asciiTheme="majorHAnsi" w:hAnsiTheme="majorHAnsi" w:cstheme="majorHAnsi"/>
          <w:sz w:val="32"/>
          <w:szCs w:val="32"/>
        </w:rPr>
      </w:pPr>
    </w:p>
    <w:p w14:paraId="7F1A2196" w14:textId="77777777" w:rsidR="00FD62D1" w:rsidRDefault="00FD62D1" w:rsidP="00C23634">
      <w:pPr>
        <w:pStyle w:val="NoSpacing"/>
        <w:rPr>
          <w:rFonts w:asciiTheme="majorHAnsi" w:hAnsiTheme="majorHAnsi" w:cstheme="majorHAnsi"/>
          <w:sz w:val="32"/>
          <w:szCs w:val="32"/>
        </w:rPr>
      </w:pPr>
    </w:p>
    <w:p w14:paraId="6A8ED815" w14:textId="12B32EE1" w:rsidR="00D84BB1" w:rsidRPr="003A799D" w:rsidRDefault="00EE6861" w:rsidP="00C23634">
      <w:pPr>
        <w:pStyle w:val="NoSpacing"/>
        <w:rPr>
          <w:rFonts w:asciiTheme="majorHAnsi" w:hAnsiTheme="majorHAnsi" w:cstheme="majorHAnsi"/>
          <w:sz w:val="32"/>
          <w:szCs w:val="32"/>
        </w:rPr>
      </w:pPr>
      <w:r>
        <w:rPr>
          <w:rFonts w:asciiTheme="majorHAnsi" w:hAnsiTheme="majorHAnsi" w:cstheme="majorHAnsi"/>
          <w:sz w:val="32"/>
          <w:szCs w:val="32"/>
        </w:rPr>
        <w:t>2</w:t>
      </w:r>
      <w:r w:rsidR="00D84BB1" w:rsidRPr="003A799D">
        <w:rPr>
          <w:rFonts w:asciiTheme="majorHAnsi" w:hAnsiTheme="majorHAnsi" w:cstheme="majorHAnsi"/>
          <w:sz w:val="32"/>
          <w:szCs w:val="32"/>
        </w:rPr>
        <w:t>. </w:t>
      </w:r>
      <w:r w:rsidR="00FE1D3F" w:rsidRPr="003A799D">
        <w:rPr>
          <w:rFonts w:asciiTheme="majorHAnsi" w:hAnsiTheme="majorHAnsi" w:cstheme="majorHAnsi"/>
          <w:sz w:val="32"/>
          <w:szCs w:val="32"/>
        </w:rPr>
        <w:t>Transportation</w:t>
      </w:r>
      <w:r w:rsidR="00D84BB1" w:rsidRPr="003A799D">
        <w:rPr>
          <w:rFonts w:asciiTheme="majorHAnsi" w:hAnsiTheme="majorHAnsi" w:cstheme="majorHAnsi"/>
          <w:sz w:val="32"/>
          <w:szCs w:val="32"/>
        </w:rPr>
        <w:t xml:space="preserve"> and Rail Freight: An Overview</w:t>
      </w:r>
    </w:p>
    <w:p w14:paraId="798C1334" w14:textId="77777777" w:rsidR="00D84BB1" w:rsidRPr="003A799D" w:rsidRDefault="00D84BB1" w:rsidP="00C23634">
      <w:pPr>
        <w:pStyle w:val="NoSpacing"/>
        <w:rPr>
          <w:rFonts w:asciiTheme="majorHAnsi" w:hAnsiTheme="majorHAnsi" w:cstheme="majorHAnsi"/>
          <w:sz w:val="32"/>
          <w:szCs w:val="32"/>
        </w:rPr>
      </w:pPr>
    </w:p>
    <w:p w14:paraId="6EB16457" w14:textId="5C88F765" w:rsidR="00F55E51" w:rsidRPr="003A799D" w:rsidRDefault="00BE5291" w:rsidP="00110CA7">
      <w:pPr>
        <w:pStyle w:val="NoSpacing"/>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Transport plays an important role in today's economy and society and has a large impact on growth and employment. The transport industry directly employs around 10 million people and accounts for about 5% of gross domestic product (GDP).</w:t>
      </w:r>
      <w:r w:rsidR="00D84BB1" w:rsidRPr="003A799D">
        <w:rPr>
          <w:rFonts w:asciiTheme="majorHAnsi" w:hAnsiTheme="majorHAnsi" w:cstheme="majorHAnsi"/>
          <w:sz w:val="32"/>
          <w:szCs w:val="32"/>
        </w:rPr>
        <w:t xml:space="preserve"> The quality of transport services has a major impact on people's quality of life. On average 13.2% of every household's budget is spent on transport goods and services. </w:t>
      </w:r>
      <w:r w:rsidR="003A799D" w:rsidRPr="003A799D">
        <w:rPr>
          <w:rFonts w:asciiTheme="majorHAnsi" w:hAnsiTheme="majorHAnsi" w:cstheme="majorHAnsi"/>
          <w:color w:val="000000" w:themeColor="text1"/>
          <w:sz w:val="32"/>
          <w:szCs w:val="32"/>
        </w:rPr>
        <w:t>(</w:t>
      </w:r>
      <w:hyperlink r:id="rId7" w:history="1">
        <w:r w:rsidR="00D84BB1" w:rsidRPr="003A799D">
          <w:rPr>
            <w:rStyle w:val="Hyperlink"/>
            <w:rFonts w:asciiTheme="majorHAnsi" w:hAnsiTheme="majorHAnsi" w:cstheme="majorHAnsi"/>
            <w:color w:val="000000" w:themeColor="text1"/>
            <w:sz w:val="32"/>
            <w:szCs w:val="32"/>
            <w:u w:val="none"/>
          </w:rPr>
          <w:t>https://ec.europa.eu</w:t>
        </w:r>
      </w:hyperlink>
      <w:r w:rsidR="003A799D" w:rsidRPr="003A799D">
        <w:rPr>
          <w:rFonts w:asciiTheme="majorHAnsi" w:hAnsiTheme="majorHAnsi" w:cstheme="majorHAnsi"/>
          <w:color w:val="000000" w:themeColor="text1"/>
          <w:sz w:val="32"/>
          <w:szCs w:val="32"/>
        </w:rPr>
        <w:t>)</w:t>
      </w:r>
    </w:p>
    <w:p w14:paraId="0D8B233E" w14:textId="1E610ACD" w:rsidR="0004119B" w:rsidRPr="003A799D" w:rsidRDefault="00EA691E" w:rsidP="00AD54B4">
      <w:pPr>
        <w:pStyle w:val="NoSpacing"/>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The reality is that transportation plays a broad role in shaping economies; supports cluster and agglomerations, increase productivities, enhances jobs and labo</w:t>
      </w:r>
      <w:r w:rsidR="00AD54B4" w:rsidRPr="003A799D">
        <w:rPr>
          <w:rFonts w:asciiTheme="majorHAnsi" w:hAnsiTheme="majorHAnsi" w:cstheme="majorHAnsi"/>
          <w:sz w:val="32"/>
          <w:szCs w:val="32"/>
        </w:rPr>
        <w:t>u</w:t>
      </w:r>
      <w:r w:rsidRPr="003A799D">
        <w:rPr>
          <w:rFonts w:asciiTheme="majorHAnsi" w:hAnsiTheme="majorHAnsi" w:cstheme="majorHAnsi"/>
          <w:sz w:val="32"/>
          <w:szCs w:val="32"/>
        </w:rPr>
        <w:t>r market accessibility, opens new markets for business and enhances supply chain efficiency (Dowell, 2017).</w:t>
      </w:r>
      <w:r w:rsidR="00AD54B4" w:rsidRPr="003A799D">
        <w:rPr>
          <w:rFonts w:asciiTheme="majorHAnsi" w:hAnsiTheme="majorHAnsi" w:cstheme="majorHAnsi"/>
          <w:sz w:val="32"/>
          <w:szCs w:val="32"/>
        </w:rPr>
        <w:t xml:space="preserve"> Meanwhile, </w:t>
      </w:r>
      <w:proofErr w:type="spellStart"/>
      <w:r w:rsidR="0004119B" w:rsidRPr="003A799D">
        <w:rPr>
          <w:rFonts w:asciiTheme="majorHAnsi" w:hAnsiTheme="majorHAnsi" w:cstheme="majorHAnsi"/>
          <w:sz w:val="32"/>
          <w:szCs w:val="32"/>
        </w:rPr>
        <w:t>Aschauer’s</w:t>
      </w:r>
      <w:proofErr w:type="spellEnd"/>
      <w:r w:rsidR="0004119B" w:rsidRPr="003A799D">
        <w:rPr>
          <w:rFonts w:asciiTheme="majorHAnsi" w:hAnsiTheme="majorHAnsi" w:cstheme="majorHAnsi"/>
          <w:sz w:val="32"/>
          <w:szCs w:val="32"/>
        </w:rPr>
        <w:t xml:space="preserve"> (1989), studies established on a statistic links between economic growth and transport infrastructure in various countries in the past few decades. Railroads constitute an important mode of transport for both freight and passengers. In the United States, for example, railroads are responsible for 35.6% of total intercity freight transport and enjoy approximately 30% of total revenues of all carriers</w:t>
      </w:r>
      <w:bookmarkStart w:id="1" w:name="baep-author-id1"/>
      <w:r w:rsidR="0004119B" w:rsidRPr="003A799D">
        <w:rPr>
          <w:rFonts w:asciiTheme="majorHAnsi" w:hAnsiTheme="majorHAnsi" w:cstheme="majorHAnsi"/>
          <w:sz w:val="32"/>
          <w:szCs w:val="32"/>
        </w:rPr>
        <w:t xml:space="preserve"> (</w:t>
      </w:r>
      <w:hyperlink r:id="rId8" w:anchor="!" w:history="1">
        <w:r w:rsidR="0004119B" w:rsidRPr="00F364BE">
          <w:rPr>
            <w:rStyle w:val="Hyperlink"/>
            <w:rFonts w:asciiTheme="majorHAnsi" w:hAnsiTheme="majorHAnsi" w:cstheme="majorHAnsi"/>
            <w:color w:val="000000" w:themeColor="text1"/>
            <w:sz w:val="32"/>
            <w:szCs w:val="32"/>
            <w:u w:val="none"/>
          </w:rPr>
          <w:t>Assad</w:t>
        </w:r>
      </w:hyperlink>
      <w:bookmarkEnd w:id="1"/>
      <w:r w:rsidR="0004119B" w:rsidRPr="00F364BE">
        <w:rPr>
          <w:rFonts w:asciiTheme="majorHAnsi" w:hAnsiTheme="majorHAnsi" w:cstheme="majorHAnsi"/>
          <w:color w:val="000000" w:themeColor="text1"/>
          <w:sz w:val="32"/>
          <w:szCs w:val="32"/>
        </w:rPr>
        <w:t xml:space="preserve"> ,1980)</w:t>
      </w:r>
      <w:r w:rsidR="00F3509E" w:rsidRPr="00F364BE">
        <w:rPr>
          <w:rFonts w:asciiTheme="majorHAnsi" w:hAnsiTheme="majorHAnsi" w:cstheme="majorHAnsi"/>
          <w:color w:val="000000" w:themeColor="text1"/>
          <w:sz w:val="32"/>
          <w:szCs w:val="32"/>
        </w:rPr>
        <w:t>.</w:t>
      </w:r>
    </w:p>
    <w:p w14:paraId="773860F2" w14:textId="63A20FF6" w:rsidR="00FE1D3F" w:rsidRPr="003A799D" w:rsidRDefault="00AD54B4" w:rsidP="00AD54B4">
      <w:pPr>
        <w:pStyle w:val="NoSpacing"/>
        <w:ind w:firstLine="720"/>
        <w:jc w:val="thaiDistribute"/>
        <w:rPr>
          <w:rFonts w:asciiTheme="majorHAnsi" w:hAnsiTheme="majorHAnsi" w:cstheme="majorHAnsi"/>
          <w:color w:val="000000" w:themeColor="text1"/>
          <w:sz w:val="32"/>
          <w:szCs w:val="32"/>
        </w:rPr>
      </w:pPr>
      <w:r w:rsidRPr="003A799D">
        <w:rPr>
          <w:rFonts w:asciiTheme="majorHAnsi" w:hAnsiTheme="majorHAnsi" w:cstheme="majorHAnsi"/>
          <w:sz w:val="32"/>
          <w:szCs w:val="32"/>
        </w:rPr>
        <w:t>T</w:t>
      </w:r>
      <w:r w:rsidR="00FE1D3F" w:rsidRPr="003A799D">
        <w:rPr>
          <w:rFonts w:asciiTheme="majorHAnsi" w:hAnsiTheme="majorHAnsi" w:cstheme="majorHAnsi"/>
          <w:sz w:val="32"/>
          <w:szCs w:val="32"/>
        </w:rPr>
        <w:t xml:space="preserve">he global rail freight transport market was valued at USD 302.05 billion in 2018. North America leads the global rail freight market and Asia-Pacific is expected to overtake North America during the forecast period. In addition, the rise in global trade and various trade agreements are boosting the global trade flows. In some regions of Central Asia, Eastern Europe, South Asia, Southeast Asia, and Sub-Saharan Africa characterized by groupings of many small countries, rail freight can increase economic integration by providing access to </w:t>
      </w:r>
      <w:r w:rsidR="00FE1D3F" w:rsidRPr="003A799D">
        <w:rPr>
          <w:rFonts w:asciiTheme="majorHAnsi" w:hAnsiTheme="majorHAnsi" w:cstheme="majorHAnsi"/>
          <w:sz w:val="32"/>
          <w:szCs w:val="32"/>
        </w:rPr>
        <w:lastRenderedPageBreak/>
        <w:t xml:space="preserve">international and regional markets and connecting landlocked countries. </w:t>
      </w:r>
      <w:r w:rsidR="00FE1D3F" w:rsidRPr="003A799D">
        <w:rPr>
          <w:rFonts w:asciiTheme="majorHAnsi" w:hAnsiTheme="majorHAnsi" w:cstheme="majorHAnsi"/>
          <w:color w:val="000000" w:themeColor="text1"/>
          <w:sz w:val="32"/>
          <w:szCs w:val="32"/>
        </w:rPr>
        <w:t>(</w:t>
      </w:r>
      <w:hyperlink r:id="rId9" w:history="1">
        <w:r w:rsidR="00FE1D3F" w:rsidRPr="003A799D">
          <w:rPr>
            <w:rStyle w:val="Hyperlink"/>
            <w:rFonts w:asciiTheme="majorHAnsi" w:hAnsiTheme="majorHAnsi" w:cstheme="majorHAnsi"/>
            <w:color w:val="000000" w:themeColor="text1"/>
            <w:sz w:val="32"/>
            <w:szCs w:val="32"/>
            <w:u w:val="none"/>
          </w:rPr>
          <w:t>https://www.giiresearch.com</w:t>
        </w:r>
      </w:hyperlink>
      <w:r w:rsidR="00FE1D3F" w:rsidRPr="003A799D">
        <w:rPr>
          <w:rFonts w:asciiTheme="majorHAnsi" w:hAnsiTheme="majorHAnsi" w:cstheme="majorHAnsi"/>
          <w:color w:val="000000" w:themeColor="text1"/>
          <w:sz w:val="32"/>
          <w:szCs w:val="32"/>
        </w:rPr>
        <w:t>)</w:t>
      </w:r>
    </w:p>
    <w:p w14:paraId="05BB687F" w14:textId="6BFE91CF" w:rsidR="00FE1D3F" w:rsidRPr="003A799D" w:rsidRDefault="00FE1D3F" w:rsidP="00E467B2">
      <w:pPr>
        <w:pStyle w:val="NoSpacing"/>
        <w:ind w:firstLine="720"/>
        <w:jc w:val="thaiDistribute"/>
        <w:rPr>
          <w:rFonts w:asciiTheme="majorHAnsi" w:hAnsiTheme="majorHAnsi" w:cstheme="majorHAnsi"/>
          <w:color w:val="000000" w:themeColor="text1"/>
          <w:sz w:val="32"/>
          <w:szCs w:val="32"/>
        </w:rPr>
      </w:pPr>
      <w:r w:rsidRPr="003A799D">
        <w:rPr>
          <w:rFonts w:asciiTheme="majorHAnsi" w:hAnsiTheme="majorHAnsi" w:cstheme="majorHAnsi"/>
          <w:color w:val="000000" w:themeColor="text1"/>
          <w:sz w:val="32"/>
          <w:szCs w:val="32"/>
        </w:rPr>
        <w:t>The </w:t>
      </w:r>
      <w:hyperlink r:id="rId10" w:history="1">
        <w:r w:rsidRPr="003A799D">
          <w:rPr>
            <w:rStyle w:val="Hyperlink"/>
            <w:rFonts w:asciiTheme="majorHAnsi" w:hAnsiTheme="majorHAnsi" w:cstheme="majorHAnsi"/>
            <w:color w:val="000000" w:themeColor="text1"/>
            <w:sz w:val="32"/>
            <w:szCs w:val="32"/>
            <w:u w:val="none"/>
          </w:rPr>
          <w:t>Global Railway Management System Market</w:t>
        </w:r>
      </w:hyperlink>
      <w:r w:rsidRPr="003A799D">
        <w:rPr>
          <w:rFonts w:asciiTheme="majorHAnsi" w:hAnsiTheme="majorHAnsi" w:cstheme="majorHAnsi"/>
          <w:color w:val="000000" w:themeColor="text1"/>
          <w:sz w:val="32"/>
          <w:szCs w:val="32"/>
        </w:rPr>
        <w:t xml:space="preserve"> accounted for USD 30.3 billion in 2016 growing at a CAGR of 15.2% during the forecast period of 2017 to 2024. The upcoming market report contains data for historic year 2014, 2015, the base year of calculation is 2016 and the forecast period is 2017 to 2024. </w:t>
      </w:r>
      <w:r w:rsidR="003A799D" w:rsidRPr="003A799D">
        <w:rPr>
          <w:rFonts w:asciiTheme="majorHAnsi" w:hAnsiTheme="majorHAnsi" w:cstheme="majorHAnsi"/>
          <w:color w:val="000000" w:themeColor="text1"/>
          <w:sz w:val="32"/>
          <w:szCs w:val="32"/>
        </w:rPr>
        <w:t>(</w:t>
      </w:r>
      <w:hyperlink r:id="rId11" w:history="1">
        <w:r w:rsidRPr="003A799D">
          <w:rPr>
            <w:rStyle w:val="Hyperlink"/>
            <w:rFonts w:asciiTheme="majorHAnsi" w:hAnsiTheme="majorHAnsi" w:cstheme="majorHAnsi"/>
            <w:color w:val="000000" w:themeColor="text1"/>
            <w:sz w:val="32"/>
            <w:szCs w:val="32"/>
            <w:u w:val="none"/>
          </w:rPr>
          <w:t>https://wiseawareness.com</w:t>
        </w:r>
      </w:hyperlink>
      <w:r w:rsidR="003A799D" w:rsidRPr="003A799D">
        <w:rPr>
          <w:rStyle w:val="Hyperlink"/>
          <w:rFonts w:asciiTheme="majorHAnsi" w:hAnsiTheme="majorHAnsi" w:cstheme="majorHAnsi"/>
          <w:color w:val="000000" w:themeColor="text1"/>
          <w:sz w:val="32"/>
          <w:szCs w:val="32"/>
          <w:u w:val="none"/>
        </w:rPr>
        <w:t>)</w:t>
      </w:r>
    </w:p>
    <w:p w14:paraId="3BFFAD68" w14:textId="701D00DB" w:rsidR="00D474F6" w:rsidRPr="003A799D" w:rsidRDefault="00FE1D3F" w:rsidP="000D0BD9">
      <w:pPr>
        <w:pStyle w:val="NoSpacing"/>
        <w:ind w:firstLine="720"/>
        <w:jc w:val="thaiDistribute"/>
        <w:rPr>
          <w:rFonts w:asciiTheme="majorHAnsi" w:hAnsiTheme="majorHAnsi" w:cstheme="majorHAnsi"/>
          <w:color w:val="0000FF"/>
          <w:sz w:val="32"/>
          <w:szCs w:val="32"/>
          <w:u w:val="single"/>
        </w:rPr>
      </w:pPr>
      <w:r w:rsidRPr="003A799D">
        <w:rPr>
          <w:rFonts w:asciiTheme="majorHAnsi" w:hAnsiTheme="majorHAnsi" w:cstheme="majorHAnsi"/>
          <w:sz w:val="32"/>
          <w:szCs w:val="32"/>
        </w:rPr>
        <w:t xml:space="preserve">Positive impetus will come from rail freight transport. China is also experiencing a restructuring within the freight market, in that there is a decline in transport in the heavy industry and a shift to lighter goods in containers, which is promoted through the improvement of framework conditions for the railway. The goal is to reduce environmental pollution in cities and to increase the portion of rail freight to 30%. This will positively affect the procurement of new rail freight rolling stock, flexible transport systems and environmentally-friendly locomotives. </w:t>
      </w:r>
      <w:r w:rsidR="003A799D" w:rsidRPr="003A799D">
        <w:rPr>
          <w:rFonts w:asciiTheme="majorHAnsi" w:hAnsiTheme="majorHAnsi" w:cstheme="majorHAnsi"/>
          <w:color w:val="000000" w:themeColor="text1"/>
          <w:sz w:val="32"/>
          <w:szCs w:val="32"/>
        </w:rPr>
        <w:t>(</w:t>
      </w:r>
      <w:hyperlink r:id="rId12" w:history="1">
        <w:r w:rsidRPr="003A799D">
          <w:rPr>
            <w:rStyle w:val="Hyperlink"/>
            <w:rFonts w:asciiTheme="majorHAnsi" w:hAnsiTheme="majorHAnsi" w:cstheme="majorHAnsi"/>
            <w:color w:val="000000" w:themeColor="text1"/>
            <w:sz w:val="32"/>
            <w:szCs w:val="32"/>
            <w:u w:val="none"/>
          </w:rPr>
          <w:t>https://www.sci.de</w:t>
        </w:r>
        <w:r w:rsidR="003A799D" w:rsidRPr="003A799D">
          <w:rPr>
            <w:rFonts w:asciiTheme="majorHAnsi" w:hAnsiTheme="majorHAnsi" w:cstheme="majorHAnsi"/>
            <w:color w:val="000000" w:themeColor="text1"/>
            <w:sz w:val="32"/>
            <w:szCs w:val="32"/>
          </w:rPr>
          <w:t>)</w:t>
        </w:r>
      </w:hyperlink>
      <w:r w:rsidR="00997681" w:rsidRPr="003A799D">
        <w:rPr>
          <w:rFonts w:asciiTheme="majorHAnsi" w:hAnsiTheme="majorHAnsi" w:cstheme="majorHAnsi"/>
          <w:color w:val="000000" w:themeColor="text1"/>
          <w:sz w:val="32"/>
          <w:szCs w:val="32"/>
        </w:rPr>
        <w:t xml:space="preserve"> </w:t>
      </w:r>
    </w:p>
    <w:p w14:paraId="75BE3194" w14:textId="3499E220" w:rsidR="003109D2" w:rsidRPr="003A799D" w:rsidRDefault="0036048C" w:rsidP="008176D9">
      <w:pPr>
        <w:pStyle w:val="NoSpacing"/>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 xml:space="preserve">Rail transport in Thailand has been dependent since 1951 on the State Railway of Thailand (STR) and rail transport is going more and more important in Thailand. </w:t>
      </w:r>
      <w:r w:rsidR="0069346C" w:rsidRPr="003A799D">
        <w:rPr>
          <w:rFonts w:asciiTheme="majorHAnsi" w:hAnsiTheme="majorHAnsi" w:cstheme="majorHAnsi"/>
          <w:sz w:val="32"/>
          <w:szCs w:val="32"/>
        </w:rPr>
        <w:t xml:space="preserve">In 1951, the government lead by </w:t>
      </w:r>
      <w:proofErr w:type="spellStart"/>
      <w:r w:rsidR="0069346C" w:rsidRPr="003A799D">
        <w:rPr>
          <w:rFonts w:asciiTheme="majorHAnsi" w:hAnsiTheme="majorHAnsi" w:cstheme="majorHAnsi"/>
          <w:sz w:val="32"/>
          <w:szCs w:val="32"/>
        </w:rPr>
        <w:t>Chom</w:t>
      </w:r>
      <w:proofErr w:type="spellEnd"/>
      <w:r w:rsidR="0069346C" w:rsidRPr="003A799D">
        <w:rPr>
          <w:rFonts w:asciiTheme="majorHAnsi" w:hAnsiTheme="majorHAnsi" w:cstheme="majorHAnsi"/>
          <w:sz w:val="32"/>
          <w:szCs w:val="32"/>
        </w:rPr>
        <w:t xml:space="preserve"> </w:t>
      </w:r>
      <w:proofErr w:type="spellStart"/>
      <w:r w:rsidR="0069346C" w:rsidRPr="003A799D">
        <w:rPr>
          <w:rFonts w:asciiTheme="majorHAnsi" w:hAnsiTheme="majorHAnsi" w:cstheme="majorHAnsi"/>
          <w:sz w:val="32"/>
          <w:szCs w:val="32"/>
        </w:rPr>
        <w:t>Phon</w:t>
      </w:r>
      <w:proofErr w:type="spellEnd"/>
      <w:r w:rsidR="0069346C" w:rsidRPr="003A799D">
        <w:rPr>
          <w:rFonts w:asciiTheme="majorHAnsi" w:hAnsiTheme="majorHAnsi" w:cstheme="majorHAnsi"/>
          <w:sz w:val="32"/>
          <w:szCs w:val="32"/>
        </w:rPr>
        <w:t xml:space="preserve"> Por </w:t>
      </w:r>
      <w:proofErr w:type="spellStart"/>
      <w:r w:rsidR="0069346C" w:rsidRPr="003A799D">
        <w:rPr>
          <w:rFonts w:asciiTheme="majorHAnsi" w:hAnsiTheme="majorHAnsi" w:cstheme="majorHAnsi"/>
          <w:sz w:val="32"/>
          <w:szCs w:val="32"/>
        </w:rPr>
        <w:t>Pibulsonggram</w:t>
      </w:r>
      <w:proofErr w:type="spellEnd"/>
      <w:r w:rsidR="0069346C" w:rsidRPr="003A799D">
        <w:rPr>
          <w:rFonts w:asciiTheme="majorHAnsi" w:hAnsiTheme="majorHAnsi" w:cstheme="majorHAnsi"/>
          <w:sz w:val="32"/>
          <w:szCs w:val="32"/>
        </w:rPr>
        <w:t xml:space="preserve">, as Prime Minister, has agreed to manage </w:t>
      </w:r>
      <w:r w:rsidR="004D757D">
        <w:rPr>
          <w:rFonts w:asciiTheme="majorHAnsi" w:hAnsiTheme="majorHAnsi" w:cstheme="majorHAnsi"/>
          <w:sz w:val="32"/>
          <w:szCs w:val="32"/>
        </w:rPr>
        <w:t>t</w:t>
      </w:r>
      <w:r w:rsidR="0069346C" w:rsidRPr="003A799D">
        <w:rPr>
          <w:rFonts w:asciiTheme="majorHAnsi" w:hAnsiTheme="majorHAnsi" w:cstheme="majorHAnsi"/>
          <w:sz w:val="32"/>
          <w:szCs w:val="32"/>
        </w:rPr>
        <w:t xml:space="preserve">he </w:t>
      </w:r>
      <w:r w:rsidR="004D757D">
        <w:rPr>
          <w:rFonts w:asciiTheme="majorHAnsi" w:hAnsiTheme="majorHAnsi" w:cstheme="majorHAnsi"/>
          <w:sz w:val="32"/>
          <w:szCs w:val="32"/>
        </w:rPr>
        <w:t>t</w:t>
      </w:r>
      <w:r w:rsidR="0069346C" w:rsidRPr="003A799D">
        <w:rPr>
          <w:rFonts w:asciiTheme="majorHAnsi" w:hAnsiTheme="majorHAnsi" w:cstheme="majorHAnsi"/>
          <w:sz w:val="32"/>
          <w:szCs w:val="32"/>
        </w:rPr>
        <w:t xml:space="preserve">rain </w:t>
      </w:r>
      <w:r w:rsidR="004D757D">
        <w:rPr>
          <w:rFonts w:asciiTheme="majorHAnsi" w:hAnsiTheme="majorHAnsi" w:cstheme="majorHAnsi"/>
          <w:sz w:val="32"/>
          <w:szCs w:val="32"/>
        </w:rPr>
        <w:t>o</w:t>
      </w:r>
      <w:r w:rsidR="0069346C" w:rsidRPr="003A799D">
        <w:rPr>
          <w:rFonts w:asciiTheme="majorHAnsi" w:hAnsiTheme="majorHAnsi" w:cstheme="majorHAnsi"/>
          <w:sz w:val="32"/>
          <w:szCs w:val="32"/>
        </w:rPr>
        <w:t>peration separately, so they have proposed a draft law to Parliament Railway of Thailand, and have enacted a statutory enactment, to be announced in the Government Gazette, dated 30 June 1951, the Royal Train as it changed to the type of public enterprises under the name of "The Train Operation of Thailand" from 01 July 1951 onwards, operating under the Act., of the railway company 1951.</w:t>
      </w:r>
      <w:r w:rsidR="008176D9" w:rsidRPr="003A799D">
        <w:rPr>
          <w:rFonts w:asciiTheme="majorHAnsi" w:hAnsiTheme="majorHAnsi" w:cstheme="majorHAnsi"/>
          <w:sz w:val="32"/>
          <w:szCs w:val="32"/>
        </w:rPr>
        <w:t xml:space="preserve"> </w:t>
      </w:r>
      <w:r w:rsidR="003109D2" w:rsidRPr="003A799D">
        <w:rPr>
          <w:rFonts w:asciiTheme="majorHAnsi" w:hAnsiTheme="majorHAnsi" w:cstheme="majorHAnsi"/>
          <w:color w:val="000000" w:themeColor="text1"/>
          <w:sz w:val="32"/>
          <w:szCs w:val="32"/>
        </w:rPr>
        <w:t>Thai railways transport both bulk freight (primarily oil products and construction materials) and containerized freight. Most of the freight movement is between Bangkok and sea ports (in particular, between the deep water port of </w:t>
      </w:r>
      <w:hyperlink r:id="rId13" w:tooltip="Laem Chabang" w:history="1">
        <w:r w:rsidR="003109D2" w:rsidRPr="003A799D">
          <w:rPr>
            <w:rStyle w:val="Hyperlink"/>
            <w:rFonts w:asciiTheme="majorHAnsi" w:hAnsiTheme="majorHAnsi" w:cstheme="majorHAnsi"/>
            <w:color w:val="000000" w:themeColor="text1"/>
            <w:sz w:val="32"/>
            <w:szCs w:val="32"/>
            <w:u w:val="none"/>
          </w:rPr>
          <w:t>Laem Chabang</w:t>
        </w:r>
      </w:hyperlink>
      <w:r w:rsidR="003109D2" w:rsidRPr="003A799D">
        <w:rPr>
          <w:rFonts w:asciiTheme="majorHAnsi" w:hAnsiTheme="majorHAnsi" w:cstheme="majorHAnsi"/>
          <w:color w:val="000000" w:themeColor="text1"/>
          <w:sz w:val="32"/>
          <w:szCs w:val="32"/>
        </w:rPr>
        <w:t> and the container terminal in </w:t>
      </w:r>
      <w:hyperlink r:id="rId14" w:tooltip="Lad Krabang" w:history="1">
        <w:r w:rsidR="003109D2" w:rsidRPr="003A799D">
          <w:rPr>
            <w:rStyle w:val="Hyperlink"/>
            <w:rFonts w:asciiTheme="majorHAnsi" w:hAnsiTheme="majorHAnsi" w:cstheme="majorHAnsi"/>
            <w:color w:val="000000" w:themeColor="text1"/>
            <w:sz w:val="32"/>
            <w:szCs w:val="32"/>
            <w:u w:val="none"/>
          </w:rPr>
          <w:t xml:space="preserve">Lad </w:t>
        </w:r>
        <w:proofErr w:type="spellStart"/>
        <w:r w:rsidR="003109D2" w:rsidRPr="003A799D">
          <w:rPr>
            <w:rStyle w:val="Hyperlink"/>
            <w:rFonts w:asciiTheme="majorHAnsi" w:hAnsiTheme="majorHAnsi" w:cstheme="majorHAnsi"/>
            <w:color w:val="000000" w:themeColor="text1"/>
            <w:sz w:val="32"/>
            <w:szCs w:val="32"/>
            <w:u w:val="none"/>
          </w:rPr>
          <w:t>Krabang</w:t>
        </w:r>
        <w:proofErr w:type="spellEnd"/>
      </w:hyperlink>
      <w:r w:rsidR="003109D2" w:rsidRPr="003A799D">
        <w:rPr>
          <w:rFonts w:asciiTheme="majorHAnsi" w:hAnsiTheme="majorHAnsi" w:cstheme="majorHAnsi"/>
          <w:color w:val="000000" w:themeColor="text1"/>
          <w:sz w:val="32"/>
          <w:szCs w:val="32"/>
        </w:rPr>
        <w:t xml:space="preserve">, </w:t>
      </w:r>
      <w:r w:rsidR="003109D2" w:rsidRPr="003A799D">
        <w:rPr>
          <w:rFonts w:asciiTheme="majorHAnsi" w:hAnsiTheme="majorHAnsi" w:cstheme="majorHAnsi"/>
          <w:sz w:val="32"/>
          <w:szCs w:val="32"/>
        </w:rPr>
        <w:t>in Bangkok's eastern suburbs).</w:t>
      </w:r>
    </w:p>
    <w:p w14:paraId="6430B680" w14:textId="63114C86" w:rsidR="0036048C" w:rsidRPr="003A799D" w:rsidRDefault="0036048C" w:rsidP="00E467B2">
      <w:pPr>
        <w:pStyle w:val="NoSpacing"/>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 xml:space="preserve">The Thai Economy is finally showing signs of recovery after a long recession, anyway it still not clearly how the economy will equally and create fare in the future. The ability to reduce transportation costs by 4 times from double track trains Reduce costs as much as possible, </w:t>
      </w:r>
      <w:r w:rsidRPr="003A799D">
        <w:rPr>
          <w:rFonts w:asciiTheme="majorHAnsi" w:hAnsiTheme="majorHAnsi" w:cstheme="majorHAnsi"/>
          <w:sz w:val="32"/>
          <w:szCs w:val="32"/>
        </w:rPr>
        <w:lastRenderedPageBreak/>
        <w:t>making logistics operators and consumers are turning their attention to rail freight. National policy on the development of the railway system for competitiveness and competitive advantage. The transportation of goods within Thailand for the years 2009 - 2016 has been continuously growing at 5.4 and 4.3 percent respectively. While the Thai rail structure is lacking restoration to be in a position ready to support the transportation of goods and passengers Resulting in a decrease in the volume of rail transportation during 2011 and 2014.</w:t>
      </w:r>
    </w:p>
    <w:p w14:paraId="0F345B50" w14:textId="77777777" w:rsidR="00EB6A85" w:rsidRPr="003A799D" w:rsidRDefault="00EB6A85" w:rsidP="00C23634">
      <w:pPr>
        <w:pStyle w:val="NoSpacing"/>
        <w:rPr>
          <w:rFonts w:asciiTheme="majorHAnsi" w:hAnsiTheme="majorHAnsi" w:cstheme="majorHAnsi"/>
          <w:sz w:val="32"/>
          <w:szCs w:val="32"/>
        </w:rPr>
      </w:pPr>
    </w:p>
    <w:p w14:paraId="3BD636AD" w14:textId="00A31E98" w:rsidR="0036048C" w:rsidRPr="003A799D" w:rsidRDefault="00716C00" w:rsidP="00C23634">
      <w:pPr>
        <w:pStyle w:val="NoSpacing"/>
        <w:rPr>
          <w:rFonts w:asciiTheme="majorHAnsi" w:hAnsiTheme="majorHAnsi" w:cstheme="majorHAnsi"/>
          <w:sz w:val="32"/>
          <w:szCs w:val="32"/>
        </w:rPr>
      </w:pPr>
      <w:r w:rsidRPr="003A799D">
        <w:rPr>
          <w:noProof/>
        </w:rPr>
        <w:drawing>
          <wp:inline distT="0" distB="0" distL="0" distR="0" wp14:anchorId="0CD962B9" wp14:editId="0AACFAD9">
            <wp:extent cx="5724526" cy="3090863"/>
            <wp:effectExtent l="0" t="0" r="9525" b="14605"/>
            <wp:docPr id="4" name="Chart 4">
              <a:extLst xmlns:a="http://schemas.openxmlformats.org/drawingml/2006/main">
                <a:ext uri="{FF2B5EF4-FFF2-40B4-BE49-F238E27FC236}">
                  <a16:creationId xmlns:a16="http://schemas.microsoft.com/office/drawing/2014/main" id="{7AC61979-97EA-4561-9E73-19C2CCD3A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FC4D16" w14:textId="18C4943D" w:rsidR="0036048C" w:rsidRPr="003A799D" w:rsidRDefault="0036048C" w:rsidP="00C23634">
      <w:pPr>
        <w:pStyle w:val="NoSpacing"/>
        <w:rPr>
          <w:rFonts w:asciiTheme="majorHAnsi" w:hAnsiTheme="majorHAnsi" w:cstheme="majorHAnsi"/>
          <w:sz w:val="32"/>
          <w:szCs w:val="32"/>
        </w:rPr>
      </w:pPr>
      <w:bookmarkStart w:id="2" w:name="_Hlk24526805"/>
      <w:r w:rsidRPr="003A799D">
        <w:rPr>
          <w:rFonts w:asciiTheme="majorHAnsi" w:hAnsiTheme="majorHAnsi" w:cstheme="majorHAnsi"/>
          <w:sz w:val="32"/>
          <w:szCs w:val="32"/>
        </w:rPr>
        <w:t>Fig.</w:t>
      </w:r>
      <w:bookmarkEnd w:id="2"/>
      <w:r w:rsidRPr="003A799D">
        <w:rPr>
          <w:rFonts w:asciiTheme="majorHAnsi" w:hAnsiTheme="majorHAnsi" w:cstheme="majorHAnsi"/>
          <w:sz w:val="32"/>
          <w:szCs w:val="32"/>
        </w:rPr>
        <w:t xml:space="preserve"> </w:t>
      </w:r>
      <w:r w:rsidR="00110CA7" w:rsidRPr="003A799D">
        <w:rPr>
          <w:rFonts w:asciiTheme="majorHAnsi" w:hAnsiTheme="majorHAnsi" w:cstheme="majorHAnsi"/>
          <w:sz w:val="32"/>
          <w:szCs w:val="32"/>
        </w:rPr>
        <w:t>3</w:t>
      </w:r>
      <w:r w:rsidRPr="003A799D">
        <w:rPr>
          <w:rFonts w:asciiTheme="majorHAnsi" w:hAnsiTheme="majorHAnsi" w:cstheme="majorHAnsi"/>
          <w:sz w:val="32"/>
          <w:szCs w:val="32"/>
        </w:rPr>
        <w:t>:</w:t>
      </w:r>
      <w:r w:rsidRPr="003A799D">
        <w:rPr>
          <w:rFonts w:asciiTheme="majorHAnsi" w:hAnsiTheme="majorHAnsi" w:cstheme="majorHAnsi"/>
          <w:sz w:val="32"/>
          <w:szCs w:val="32"/>
          <w:cs/>
        </w:rPr>
        <w:t xml:space="preserve"> </w:t>
      </w:r>
      <w:bookmarkStart w:id="3" w:name="_Hlk24526776"/>
      <w:r w:rsidRPr="003A799D">
        <w:rPr>
          <w:rFonts w:asciiTheme="majorHAnsi" w:hAnsiTheme="majorHAnsi" w:cstheme="majorHAnsi"/>
          <w:sz w:val="32"/>
          <w:szCs w:val="32"/>
        </w:rPr>
        <w:t>Thai rail freight volume statistics 1986-201</w:t>
      </w:r>
      <w:r w:rsidR="00716C00" w:rsidRPr="003A799D">
        <w:rPr>
          <w:rFonts w:asciiTheme="majorHAnsi" w:hAnsiTheme="majorHAnsi" w:cstheme="majorHAnsi"/>
          <w:sz w:val="32"/>
          <w:szCs w:val="32"/>
        </w:rPr>
        <w:t>6</w:t>
      </w:r>
      <w:bookmarkEnd w:id="3"/>
    </w:p>
    <w:p w14:paraId="21260E59" w14:textId="7C179ECA" w:rsidR="0036048C" w:rsidRPr="003A799D" w:rsidRDefault="0036048C" w:rsidP="00C23634">
      <w:pPr>
        <w:pStyle w:val="NoSpacing"/>
        <w:rPr>
          <w:rFonts w:asciiTheme="majorHAnsi" w:hAnsiTheme="majorHAnsi" w:cstheme="majorHAnsi"/>
          <w:sz w:val="32"/>
          <w:szCs w:val="32"/>
        </w:rPr>
      </w:pPr>
      <w:bookmarkStart w:id="4" w:name="_Hlk24526818"/>
      <w:r w:rsidRPr="003A799D">
        <w:rPr>
          <w:rFonts w:asciiTheme="majorHAnsi" w:hAnsiTheme="majorHAnsi" w:cstheme="majorHAnsi"/>
          <w:sz w:val="32"/>
          <w:szCs w:val="32"/>
        </w:rPr>
        <w:t>Source: Calculation</w:t>
      </w:r>
    </w:p>
    <w:bookmarkEnd w:id="4"/>
    <w:p w14:paraId="3133A225" w14:textId="77777777" w:rsidR="00EB6A85" w:rsidRPr="003A799D" w:rsidRDefault="00EB6A85" w:rsidP="00C23634">
      <w:pPr>
        <w:pStyle w:val="NoSpacing"/>
        <w:rPr>
          <w:rFonts w:asciiTheme="majorHAnsi" w:hAnsiTheme="majorHAnsi" w:cstheme="majorHAnsi"/>
          <w:sz w:val="32"/>
          <w:szCs w:val="32"/>
        </w:rPr>
      </w:pPr>
    </w:p>
    <w:p w14:paraId="5234A05C" w14:textId="101A4992" w:rsidR="003D4DC1" w:rsidRPr="003A799D" w:rsidRDefault="005F3DC1" w:rsidP="003D4DC1">
      <w:pPr>
        <w:pStyle w:val="NoSpacing"/>
        <w:ind w:firstLine="720"/>
        <w:jc w:val="thaiDistribute"/>
        <w:rPr>
          <w:rFonts w:asciiTheme="majorHAnsi" w:hAnsiTheme="majorHAnsi" w:cstheme="majorHAnsi"/>
          <w:color w:val="222222"/>
          <w:sz w:val="32"/>
          <w:szCs w:val="32"/>
          <w:shd w:val="clear" w:color="auto" w:fill="FFFFFF"/>
        </w:rPr>
      </w:pPr>
      <w:r w:rsidRPr="003A799D">
        <w:rPr>
          <w:rFonts w:asciiTheme="majorHAnsi" w:hAnsiTheme="majorHAnsi" w:cstheme="majorHAnsi"/>
          <w:sz w:val="32"/>
          <w:szCs w:val="32"/>
        </w:rPr>
        <w:t>F</w:t>
      </w:r>
      <w:r w:rsidR="0036048C" w:rsidRPr="003A799D">
        <w:rPr>
          <w:rFonts w:asciiTheme="majorHAnsi" w:hAnsiTheme="majorHAnsi" w:cstheme="majorHAnsi"/>
          <w:sz w:val="32"/>
          <w:szCs w:val="32"/>
        </w:rPr>
        <w:t>igure</w:t>
      </w:r>
      <w:r w:rsidRPr="003A799D">
        <w:rPr>
          <w:rFonts w:asciiTheme="majorHAnsi" w:hAnsiTheme="majorHAnsi" w:cstheme="majorHAnsi"/>
          <w:sz w:val="32"/>
          <w:szCs w:val="32"/>
        </w:rPr>
        <w:t xml:space="preserve"> 3</w:t>
      </w:r>
      <w:r w:rsidR="0036048C" w:rsidRPr="003A799D">
        <w:rPr>
          <w:rFonts w:asciiTheme="majorHAnsi" w:hAnsiTheme="majorHAnsi" w:cstheme="majorHAnsi"/>
          <w:sz w:val="32"/>
          <w:szCs w:val="32"/>
        </w:rPr>
        <w:t xml:space="preserve">, the statistics </w:t>
      </w:r>
      <w:r w:rsidR="003B45E2" w:rsidRPr="003A799D">
        <w:rPr>
          <w:rFonts w:asciiTheme="majorHAnsi" w:hAnsiTheme="majorHAnsi" w:cstheme="majorHAnsi"/>
          <w:sz w:val="32"/>
          <w:szCs w:val="32"/>
        </w:rPr>
        <w:t>of</w:t>
      </w:r>
      <w:r w:rsidR="0036048C" w:rsidRPr="003A799D">
        <w:rPr>
          <w:rFonts w:asciiTheme="majorHAnsi" w:hAnsiTheme="majorHAnsi" w:cstheme="majorHAnsi"/>
          <w:sz w:val="32"/>
          <w:szCs w:val="32"/>
        </w:rPr>
        <w:t xml:space="preserve"> volume</w:t>
      </w:r>
      <w:r w:rsidRPr="003A799D">
        <w:rPr>
          <w:rFonts w:asciiTheme="majorHAnsi" w:hAnsiTheme="majorHAnsi" w:cstheme="majorHAnsi"/>
          <w:sz w:val="32"/>
          <w:szCs w:val="32"/>
        </w:rPr>
        <w:t xml:space="preserve"> and trend</w:t>
      </w:r>
      <w:r w:rsidR="0036048C" w:rsidRPr="003A799D">
        <w:rPr>
          <w:rFonts w:asciiTheme="majorHAnsi" w:hAnsiTheme="majorHAnsi" w:cstheme="majorHAnsi"/>
          <w:sz w:val="32"/>
          <w:szCs w:val="32"/>
        </w:rPr>
        <w:t xml:space="preserve"> of Thai rail freight from 1986-201</w:t>
      </w:r>
      <w:r w:rsidR="00324B30" w:rsidRPr="003A799D">
        <w:rPr>
          <w:rFonts w:asciiTheme="majorHAnsi" w:hAnsiTheme="majorHAnsi" w:cstheme="majorHAnsi"/>
          <w:sz w:val="32"/>
          <w:szCs w:val="32"/>
        </w:rPr>
        <w:t>6</w:t>
      </w:r>
      <w:r w:rsidR="0036048C" w:rsidRPr="003A799D">
        <w:rPr>
          <w:rFonts w:asciiTheme="majorHAnsi" w:hAnsiTheme="majorHAnsi" w:cstheme="majorHAnsi"/>
          <w:sz w:val="32"/>
          <w:szCs w:val="32"/>
        </w:rPr>
        <w:t>, which found that on average</w:t>
      </w:r>
      <w:r w:rsidR="003B45E2" w:rsidRPr="003A799D">
        <w:rPr>
          <w:rFonts w:asciiTheme="majorHAnsi" w:hAnsiTheme="majorHAnsi" w:cstheme="majorHAnsi"/>
          <w:sz w:val="32"/>
          <w:szCs w:val="32"/>
        </w:rPr>
        <w:t xml:space="preserve"> </w:t>
      </w:r>
      <w:r w:rsidR="0036048C" w:rsidRPr="003A799D">
        <w:rPr>
          <w:rFonts w:asciiTheme="majorHAnsi" w:hAnsiTheme="majorHAnsi" w:cstheme="majorHAnsi"/>
          <w:sz w:val="32"/>
          <w:szCs w:val="32"/>
        </w:rPr>
        <w:t>the volume has increased</w:t>
      </w:r>
      <w:r w:rsidR="004D757D">
        <w:rPr>
          <w:rFonts w:asciiTheme="majorHAnsi" w:hAnsiTheme="majorHAnsi" w:cstheme="majorHAnsi"/>
          <w:sz w:val="32"/>
          <w:szCs w:val="32"/>
        </w:rPr>
        <w:t>, b</w:t>
      </w:r>
      <w:r w:rsidR="0036048C" w:rsidRPr="003A799D">
        <w:rPr>
          <w:rFonts w:asciiTheme="majorHAnsi" w:hAnsiTheme="majorHAnsi" w:cstheme="majorHAnsi"/>
          <w:sz w:val="32"/>
          <w:szCs w:val="32"/>
        </w:rPr>
        <w:t>ut if compared with all transportation, it can be seen that the percentage of rail transportation is lower. Due to limitations on various traditional factors, problems and obstacles of Thai rail transportation Roads and rail systems Freight is still ineffective and unable to meet the needs of users.</w:t>
      </w:r>
      <w:r w:rsidR="003D4DC1" w:rsidRPr="003A799D">
        <w:rPr>
          <w:rFonts w:asciiTheme="majorHAnsi" w:hAnsiTheme="majorHAnsi" w:cstheme="majorHAnsi"/>
          <w:sz w:val="32"/>
          <w:szCs w:val="32"/>
        </w:rPr>
        <w:t xml:space="preserve"> </w:t>
      </w:r>
      <w:r w:rsidR="003D4DC1" w:rsidRPr="003A799D">
        <w:rPr>
          <w:rFonts w:asciiTheme="majorHAnsi" w:hAnsiTheme="majorHAnsi" w:cstheme="majorHAnsi"/>
          <w:color w:val="222222"/>
          <w:sz w:val="32"/>
          <w:szCs w:val="32"/>
          <w:shd w:val="clear" w:color="auto" w:fill="FFFFFF"/>
        </w:rPr>
        <w:t>Thai railways transported around 11 million tons of freight per year in 2007-2012, which was around 2% of the total amount of freight moved by all modes of transportation. While it is possible for freight trains to travel between Thailand and the neighbo</w:t>
      </w:r>
      <w:r w:rsidR="003A799D">
        <w:rPr>
          <w:rFonts w:asciiTheme="majorHAnsi" w:hAnsiTheme="majorHAnsi" w:cstheme="majorHAnsi"/>
          <w:color w:val="222222"/>
          <w:sz w:val="32"/>
          <w:szCs w:val="32"/>
          <w:shd w:val="clear" w:color="auto" w:fill="FFFFFF"/>
        </w:rPr>
        <w:t>u</w:t>
      </w:r>
      <w:r w:rsidR="003D4DC1" w:rsidRPr="003A799D">
        <w:rPr>
          <w:rFonts w:asciiTheme="majorHAnsi" w:hAnsiTheme="majorHAnsi" w:cstheme="majorHAnsi"/>
          <w:color w:val="222222"/>
          <w:sz w:val="32"/>
          <w:szCs w:val="32"/>
          <w:shd w:val="clear" w:color="auto" w:fill="FFFFFF"/>
        </w:rPr>
        <w:t xml:space="preserve">ring countries (Malaysia and Laos), the amount of </w:t>
      </w:r>
      <w:r w:rsidR="003D4DC1" w:rsidRPr="003A799D">
        <w:rPr>
          <w:rFonts w:asciiTheme="majorHAnsi" w:hAnsiTheme="majorHAnsi" w:cstheme="majorHAnsi"/>
          <w:color w:val="222222"/>
          <w:sz w:val="32"/>
          <w:szCs w:val="32"/>
          <w:shd w:val="clear" w:color="auto" w:fill="FFFFFF"/>
        </w:rPr>
        <w:lastRenderedPageBreak/>
        <w:t>international rail freight presently constitutes only a minuscule portion of Thailand's foreign trade.</w:t>
      </w:r>
    </w:p>
    <w:p w14:paraId="70F53E9D" w14:textId="77777777" w:rsidR="00864218" w:rsidRPr="003A799D" w:rsidRDefault="00864218" w:rsidP="00C23634">
      <w:pPr>
        <w:pStyle w:val="NoSpacing"/>
        <w:rPr>
          <w:rFonts w:asciiTheme="majorHAnsi" w:hAnsiTheme="majorHAnsi" w:cstheme="majorHAnsi"/>
          <w:sz w:val="32"/>
          <w:szCs w:val="32"/>
        </w:rPr>
      </w:pPr>
    </w:p>
    <w:p w14:paraId="00162E49" w14:textId="0BFF638A" w:rsidR="00D84BB1" w:rsidRPr="003A799D" w:rsidRDefault="00997681" w:rsidP="00110CA7">
      <w:pPr>
        <w:pStyle w:val="NoSpacing"/>
        <w:jc w:val="center"/>
        <w:rPr>
          <w:rFonts w:asciiTheme="majorHAnsi" w:hAnsiTheme="majorHAnsi" w:cstheme="majorHAnsi"/>
          <w:sz w:val="32"/>
          <w:szCs w:val="32"/>
        </w:rPr>
      </w:pPr>
      <w:r w:rsidRPr="003A799D">
        <w:rPr>
          <w:noProof/>
        </w:rPr>
        <w:drawing>
          <wp:inline distT="0" distB="0" distL="0" distR="0" wp14:anchorId="19B2057C" wp14:editId="25CAAECE">
            <wp:extent cx="5130140" cy="2743200"/>
            <wp:effectExtent l="0" t="0" r="13970" b="0"/>
            <wp:docPr id="9" name="Chart 9">
              <a:extLst xmlns:a="http://schemas.openxmlformats.org/drawingml/2006/main">
                <a:ext uri="{FF2B5EF4-FFF2-40B4-BE49-F238E27FC236}">
                  <a16:creationId xmlns:a16="http://schemas.microsoft.com/office/drawing/2014/main" id="{49CE6FFE-3AF3-4F30-8D98-6D4045ADC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93EC9F" w14:textId="05E0613F" w:rsidR="00D474F6" w:rsidRPr="003A799D" w:rsidRDefault="00D474F6" w:rsidP="00110CA7">
      <w:pPr>
        <w:pStyle w:val="NoSpacing"/>
        <w:ind w:firstLine="450"/>
        <w:rPr>
          <w:rFonts w:asciiTheme="majorHAnsi" w:hAnsiTheme="majorHAnsi" w:cstheme="majorHAnsi"/>
          <w:sz w:val="32"/>
          <w:szCs w:val="32"/>
        </w:rPr>
      </w:pPr>
      <w:r w:rsidRPr="003A799D">
        <w:rPr>
          <w:rFonts w:asciiTheme="majorHAnsi" w:hAnsiTheme="majorHAnsi" w:cstheme="majorHAnsi"/>
          <w:sz w:val="32"/>
          <w:szCs w:val="32"/>
        </w:rPr>
        <w:t xml:space="preserve">Fig. </w:t>
      </w:r>
      <w:r w:rsidR="00110CA7" w:rsidRPr="003A799D">
        <w:rPr>
          <w:rFonts w:asciiTheme="majorHAnsi" w:hAnsiTheme="majorHAnsi" w:cstheme="majorHAnsi"/>
          <w:sz w:val="32"/>
          <w:szCs w:val="32"/>
        </w:rPr>
        <w:t>4</w:t>
      </w:r>
      <w:r w:rsidRPr="003A799D">
        <w:rPr>
          <w:rFonts w:asciiTheme="majorHAnsi" w:hAnsiTheme="majorHAnsi" w:cstheme="majorHAnsi"/>
          <w:sz w:val="32"/>
          <w:szCs w:val="32"/>
        </w:rPr>
        <w:t xml:space="preserve">: </w:t>
      </w:r>
      <w:r w:rsidR="00997681" w:rsidRPr="003A799D">
        <w:rPr>
          <w:rFonts w:asciiTheme="majorHAnsi" w:hAnsiTheme="majorHAnsi" w:cstheme="majorHAnsi"/>
          <w:sz w:val="32"/>
          <w:szCs w:val="32"/>
        </w:rPr>
        <w:t>Rail Freight Volumes by Commodity (Fiscal 2008-2015)</w:t>
      </w:r>
    </w:p>
    <w:p w14:paraId="10E96987" w14:textId="77777777" w:rsidR="00D474F6" w:rsidRPr="003A799D" w:rsidRDefault="00D474F6" w:rsidP="00110CA7">
      <w:pPr>
        <w:pStyle w:val="NoSpacing"/>
        <w:ind w:firstLine="450"/>
        <w:rPr>
          <w:rFonts w:asciiTheme="majorHAnsi" w:hAnsiTheme="majorHAnsi" w:cstheme="majorHAnsi"/>
          <w:color w:val="000000" w:themeColor="text1"/>
          <w:sz w:val="32"/>
          <w:szCs w:val="32"/>
        </w:rPr>
      </w:pPr>
      <w:r w:rsidRPr="003A799D">
        <w:rPr>
          <w:rFonts w:asciiTheme="majorHAnsi" w:hAnsiTheme="majorHAnsi" w:cstheme="majorHAnsi"/>
          <w:color w:val="000000" w:themeColor="text1"/>
          <w:sz w:val="32"/>
          <w:szCs w:val="32"/>
        </w:rPr>
        <w:t>Source: Calculation</w:t>
      </w:r>
    </w:p>
    <w:p w14:paraId="1B557D5A" w14:textId="43F35EC8" w:rsidR="003D4DC1" w:rsidRPr="00F7498A" w:rsidRDefault="003D4DC1" w:rsidP="003D4DC1">
      <w:pPr>
        <w:pStyle w:val="NoSpacing"/>
        <w:ind w:firstLine="720"/>
        <w:rPr>
          <w:rFonts w:asciiTheme="majorHAnsi" w:hAnsiTheme="majorHAnsi" w:cstheme="majorHAnsi"/>
          <w:color w:val="000000" w:themeColor="text1"/>
          <w:sz w:val="32"/>
          <w:szCs w:val="32"/>
        </w:rPr>
      </w:pPr>
      <w:r w:rsidRPr="00F7498A">
        <w:rPr>
          <w:rFonts w:asciiTheme="majorHAnsi" w:hAnsiTheme="majorHAnsi" w:cstheme="majorHAnsi"/>
          <w:color w:val="000000" w:themeColor="text1"/>
          <w:sz w:val="32"/>
          <w:szCs w:val="32"/>
        </w:rPr>
        <w:t>Thai railways transport both bulk</w:t>
      </w:r>
      <w:r w:rsidR="00F364BE">
        <w:rPr>
          <w:rFonts w:asciiTheme="majorHAnsi" w:hAnsiTheme="majorHAnsi" w:cstheme="majorHAnsi"/>
          <w:color w:val="000000" w:themeColor="text1"/>
          <w:sz w:val="32"/>
          <w:szCs w:val="32"/>
        </w:rPr>
        <w:t xml:space="preserve"> cargos</w:t>
      </w:r>
      <w:r w:rsidRPr="00F7498A">
        <w:rPr>
          <w:rFonts w:asciiTheme="majorHAnsi" w:hAnsiTheme="majorHAnsi" w:cstheme="majorHAnsi"/>
          <w:color w:val="000000" w:themeColor="text1"/>
          <w:sz w:val="32"/>
          <w:szCs w:val="32"/>
        </w:rPr>
        <w:t xml:space="preserve"> </w:t>
      </w:r>
      <w:r w:rsidR="00230699" w:rsidRPr="00F7498A">
        <w:rPr>
          <w:rFonts w:asciiTheme="majorHAnsi" w:hAnsiTheme="majorHAnsi" w:cstheme="majorHAnsi"/>
          <w:color w:val="000000" w:themeColor="text1"/>
          <w:sz w:val="32"/>
          <w:szCs w:val="32"/>
        </w:rPr>
        <w:t xml:space="preserve">as </w:t>
      </w:r>
      <w:r w:rsidRPr="00F7498A">
        <w:rPr>
          <w:rFonts w:asciiTheme="majorHAnsi" w:hAnsiTheme="majorHAnsi" w:cstheme="majorHAnsi"/>
          <w:color w:val="000000" w:themeColor="text1"/>
          <w:sz w:val="32"/>
          <w:szCs w:val="32"/>
        </w:rPr>
        <w:t>primarily oil products</w:t>
      </w:r>
      <w:r w:rsidR="001463ED" w:rsidRPr="00F7498A">
        <w:rPr>
          <w:rFonts w:asciiTheme="majorHAnsi" w:hAnsiTheme="majorHAnsi" w:cstheme="majorHAnsi"/>
          <w:color w:val="000000" w:themeColor="text1"/>
          <w:sz w:val="32"/>
          <w:szCs w:val="32"/>
        </w:rPr>
        <w:t>, cement</w:t>
      </w:r>
      <w:r w:rsidRPr="00F7498A">
        <w:rPr>
          <w:rFonts w:asciiTheme="majorHAnsi" w:hAnsiTheme="majorHAnsi" w:cstheme="majorHAnsi"/>
          <w:color w:val="000000" w:themeColor="text1"/>
          <w:sz w:val="32"/>
          <w:szCs w:val="32"/>
        </w:rPr>
        <w:t xml:space="preserve"> and construction materials</w:t>
      </w:r>
      <w:r w:rsidR="00230699" w:rsidRPr="00F7498A">
        <w:rPr>
          <w:rFonts w:asciiTheme="majorHAnsi" w:hAnsiTheme="majorHAnsi" w:cstheme="majorHAnsi"/>
          <w:color w:val="000000" w:themeColor="text1"/>
          <w:sz w:val="32"/>
          <w:szCs w:val="32"/>
        </w:rPr>
        <w:t xml:space="preserve"> </w:t>
      </w:r>
      <w:r w:rsidRPr="00F7498A">
        <w:rPr>
          <w:rFonts w:asciiTheme="majorHAnsi" w:hAnsiTheme="majorHAnsi" w:cstheme="majorHAnsi"/>
          <w:color w:val="000000" w:themeColor="text1"/>
          <w:sz w:val="32"/>
          <w:szCs w:val="32"/>
        </w:rPr>
        <w:t>and containerized freight</w:t>
      </w:r>
      <w:r w:rsidR="001463ED" w:rsidRPr="00F7498A">
        <w:rPr>
          <w:rFonts w:asciiTheme="majorHAnsi" w:hAnsiTheme="majorHAnsi" w:cstheme="majorHAnsi"/>
          <w:color w:val="000000" w:themeColor="text1"/>
          <w:sz w:val="32"/>
          <w:szCs w:val="32"/>
        </w:rPr>
        <w:t xml:space="preserve"> with </w:t>
      </w:r>
      <w:r w:rsidR="003A799D" w:rsidRPr="00F7498A">
        <w:rPr>
          <w:rFonts w:asciiTheme="majorHAnsi" w:hAnsiTheme="majorHAnsi" w:cstheme="majorHAnsi"/>
          <w:color w:val="000000" w:themeColor="text1"/>
          <w:sz w:val="32"/>
          <w:szCs w:val="32"/>
        </w:rPr>
        <w:t>miscellaneous</w:t>
      </w:r>
      <w:r w:rsidR="001463ED" w:rsidRPr="00F7498A">
        <w:rPr>
          <w:rFonts w:asciiTheme="majorHAnsi" w:hAnsiTheme="majorHAnsi" w:cstheme="majorHAnsi"/>
          <w:color w:val="000000" w:themeColor="text1"/>
          <w:sz w:val="32"/>
          <w:szCs w:val="32"/>
        </w:rPr>
        <w:t xml:space="preserve"> goods</w:t>
      </w:r>
      <w:r w:rsidRPr="00F7498A">
        <w:rPr>
          <w:rFonts w:asciiTheme="majorHAnsi" w:hAnsiTheme="majorHAnsi" w:cstheme="majorHAnsi"/>
          <w:color w:val="000000" w:themeColor="text1"/>
          <w:sz w:val="32"/>
          <w:szCs w:val="32"/>
        </w:rPr>
        <w:t>.</w:t>
      </w:r>
      <w:r w:rsidR="00230699" w:rsidRPr="00F7498A">
        <w:rPr>
          <w:rFonts w:asciiTheme="majorHAnsi" w:hAnsiTheme="majorHAnsi" w:cstheme="majorHAnsi"/>
          <w:color w:val="000000" w:themeColor="text1"/>
          <w:sz w:val="32"/>
          <w:szCs w:val="32"/>
        </w:rPr>
        <w:t xml:space="preserve"> From figure 4, </w:t>
      </w:r>
      <w:r w:rsidRPr="00F7498A">
        <w:rPr>
          <w:rFonts w:asciiTheme="majorHAnsi" w:hAnsiTheme="majorHAnsi" w:cstheme="majorHAnsi"/>
          <w:color w:val="000000" w:themeColor="text1"/>
          <w:sz w:val="32"/>
          <w:szCs w:val="32"/>
        </w:rPr>
        <w:t xml:space="preserve"> </w:t>
      </w:r>
    </w:p>
    <w:p w14:paraId="68C6EF5C" w14:textId="0108EC3F" w:rsidR="005F3DC1" w:rsidRPr="00F7498A" w:rsidRDefault="005F3DC1" w:rsidP="003D4DC1">
      <w:pPr>
        <w:pStyle w:val="NoSpacing"/>
        <w:ind w:firstLine="720"/>
        <w:rPr>
          <w:rFonts w:asciiTheme="majorHAnsi" w:hAnsiTheme="majorHAnsi" w:cstheme="majorHAnsi"/>
          <w:color w:val="000000" w:themeColor="text1"/>
          <w:sz w:val="32"/>
          <w:szCs w:val="32"/>
        </w:rPr>
      </w:pPr>
      <w:r w:rsidRPr="00F7498A">
        <w:rPr>
          <w:rFonts w:asciiTheme="majorHAnsi" w:hAnsiTheme="majorHAnsi" w:cstheme="majorHAnsi"/>
          <w:color w:val="000000" w:themeColor="text1"/>
          <w:sz w:val="32"/>
          <w:szCs w:val="32"/>
        </w:rPr>
        <w:t xml:space="preserve">The table below gives the information of rail </w:t>
      </w:r>
      <w:r w:rsidR="003A799D" w:rsidRPr="00F7498A">
        <w:rPr>
          <w:rFonts w:asciiTheme="majorHAnsi" w:hAnsiTheme="majorHAnsi" w:cstheme="majorHAnsi"/>
          <w:color w:val="000000" w:themeColor="text1"/>
          <w:sz w:val="32"/>
          <w:szCs w:val="32"/>
        </w:rPr>
        <w:t>FCL</w:t>
      </w:r>
      <w:r w:rsidRPr="00F7498A">
        <w:rPr>
          <w:rFonts w:asciiTheme="majorHAnsi" w:hAnsiTheme="majorHAnsi" w:cstheme="majorHAnsi"/>
          <w:color w:val="000000" w:themeColor="text1"/>
          <w:sz w:val="32"/>
          <w:szCs w:val="32"/>
        </w:rPr>
        <w:t xml:space="preserve"> freight in Thailand 2003-2017.</w:t>
      </w:r>
    </w:p>
    <w:p w14:paraId="74DA134E" w14:textId="77777777" w:rsidR="00A937DD" w:rsidRPr="003A799D" w:rsidRDefault="00A937DD" w:rsidP="00A937DD">
      <w:pPr>
        <w:pStyle w:val="NoSpacing"/>
        <w:jc w:val="center"/>
        <w:rPr>
          <w:rFonts w:asciiTheme="majorHAnsi" w:hAnsiTheme="majorHAnsi" w:cstheme="majorHAnsi"/>
          <w:sz w:val="32"/>
          <w:szCs w:val="32"/>
        </w:rPr>
      </w:pPr>
    </w:p>
    <w:p w14:paraId="032428E9" w14:textId="744366DB" w:rsidR="00A937DD" w:rsidRPr="003A799D" w:rsidRDefault="00A937DD" w:rsidP="00C23634">
      <w:pPr>
        <w:pStyle w:val="NoSpacing"/>
        <w:rPr>
          <w:rFonts w:asciiTheme="majorHAnsi" w:hAnsiTheme="majorHAnsi" w:cstheme="majorHAnsi"/>
          <w:sz w:val="32"/>
          <w:szCs w:val="32"/>
        </w:rPr>
      </w:pPr>
      <w:r w:rsidRPr="003A799D">
        <w:rPr>
          <w:noProof/>
        </w:rPr>
        <w:drawing>
          <wp:inline distT="0" distB="0" distL="0" distR="0" wp14:anchorId="58CDD1F9" wp14:editId="352D2639">
            <wp:extent cx="5731510" cy="3105150"/>
            <wp:effectExtent l="0" t="0" r="2540" b="0"/>
            <wp:docPr id="8" name="Chart 8">
              <a:extLst xmlns:a="http://schemas.openxmlformats.org/drawingml/2006/main">
                <a:ext uri="{FF2B5EF4-FFF2-40B4-BE49-F238E27FC236}">
                  <a16:creationId xmlns:a16="http://schemas.microsoft.com/office/drawing/2014/main" id="{1AC17A34-D8B6-4318-9204-9FD9030A9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801D20" w14:textId="1E0208CD" w:rsidR="00DD41FF" w:rsidRPr="003A799D" w:rsidRDefault="00DD41FF" w:rsidP="00C23634">
      <w:pPr>
        <w:pStyle w:val="NoSpacing"/>
        <w:rPr>
          <w:rFonts w:asciiTheme="majorHAnsi" w:hAnsiTheme="majorHAnsi" w:cstheme="majorHAnsi"/>
          <w:sz w:val="32"/>
          <w:szCs w:val="32"/>
        </w:rPr>
      </w:pPr>
      <w:r w:rsidRPr="003A799D">
        <w:rPr>
          <w:rFonts w:asciiTheme="majorHAnsi" w:hAnsiTheme="majorHAnsi" w:cstheme="majorHAnsi"/>
          <w:sz w:val="32"/>
          <w:szCs w:val="32"/>
        </w:rPr>
        <w:t xml:space="preserve">Fig. </w:t>
      </w:r>
      <w:r w:rsidR="00110CA7" w:rsidRPr="003A799D">
        <w:rPr>
          <w:rFonts w:asciiTheme="majorHAnsi" w:hAnsiTheme="majorHAnsi" w:cstheme="majorHAnsi"/>
          <w:sz w:val="32"/>
          <w:szCs w:val="32"/>
        </w:rPr>
        <w:t>5</w:t>
      </w:r>
      <w:r w:rsidRPr="003A799D">
        <w:rPr>
          <w:rFonts w:asciiTheme="majorHAnsi" w:hAnsiTheme="majorHAnsi" w:cstheme="majorHAnsi"/>
          <w:sz w:val="32"/>
          <w:szCs w:val="32"/>
        </w:rPr>
        <w:t>: Volume of rail transport in each region of Thailand 2003-2017</w:t>
      </w:r>
    </w:p>
    <w:p w14:paraId="15EA567B" w14:textId="77777777" w:rsidR="00DD41FF" w:rsidRPr="003A799D" w:rsidRDefault="00DD41FF" w:rsidP="00C23634">
      <w:pPr>
        <w:pStyle w:val="NoSpacing"/>
        <w:rPr>
          <w:rFonts w:asciiTheme="majorHAnsi" w:hAnsiTheme="majorHAnsi" w:cstheme="majorHAnsi"/>
          <w:sz w:val="32"/>
          <w:szCs w:val="32"/>
        </w:rPr>
      </w:pPr>
      <w:r w:rsidRPr="003A799D">
        <w:rPr>
          <w:rFonts w:asciiTheme="majorHAnsi" w:hAnsiTheme="majorHAnsi" w:cstheme="majorHAnsi"/>
          <w:sz w:val="32"/>
          <w:szCs w:val="32"/>
        </w:rPr>
        <w:lastRenderedPageBreak/>
        <w:t>Source: Calculation</w:t>
      </w:r>
    </w:p>
    <w:p w14:paraId="41EF9F79" w14:textId="2C1D502D" w:rsidR="004676A4" w:rsidRPr="003A799D" w:rsidRDefault="004676A4" w:rsidP="00FA5671">
      <w:pPr>
        <w:jc w:val="thaiDistribute"/>
        <w:rPr>
          <w:rFonts w:asciiTheme="majorHAnsi" w:hAnsiTheme="majorHAnsi" w:cstheme="majorHAnsi"/>
          <w:sz w:val="32"/>
          <w:szCs w:val="32"/>
        </w:rPr>
      </w:pPr>
      <w:r w:rsidRPr="003A799D">
        <w:rPr>
          <w:rFonts w:asciiTheme="majorHAnsi" w:hAnsiTheme="majorHAnsi" w:cstheme="majorHAnsi"/>
          <w:sz w:val="32"/>
          <w:szCs w:val="32"/>
        </w:rPr>
        <w:t xml:space="preserve"> </w:t>
      </w:r>
      <w:r w:rsidR="003D74D9" w:rsidRPr="003A799D">
        <w:rPr>
          <w:rFonts w:asciiTheme="majorHAnsi" w:hAnsiTheme="majorHAnsi" w:cstheme="majorHAnsi"/>
          <w:sz w:val="32"/>
          <w:szCs w:val="32"/>
        </w:rPr>
        <w:tab/>
      </w:r>
      <w:r w:rsidRPr="003A799D">
        <w:rPr>
          <w:rFonts w:asciiTheme="majorHAnsi" w:hAnsiTheme="majorHAnsi" w:cstheme="majorHAnsi"/>
          <w:sz w:val="32"/>
          <w:szCs w:val="32"/>
        </w:rPr>
        <w:t xml:space="preserve">Figure 5, </w:t>
      </w:r>
      <w:r w:rsidR="005F3DC1" w:rsidRPr="003A799D">
        <w:rPr>
          <w:rFonts w:asciiTheme="majorHAnsi" w:hAnsiTheme="majorHAnsi" w:cstheme="majorHAnsi"/>
          <w:sz w:val="32"/>
          <w:szCs w:val="32"/>
        </w:rPr>
        <w:t xml:space="preserve">this statistic </w:t>
      </w:r>
      <w:r w:rsidRPr="003A799D">
        <w:rPr>
          <w:rFonts w:asciiTheme="majorHAnsi" w:hAnsiTheme="majorHAnsi" w:cstheme="majorHAnsi"/>
          <w:sz w:val="32"/>
          <w:szCs w:val="32"/>
        </w:rPr>
        <w:t xml:space="preserve">shows the freight rail volume of east region is highest volume between 2003-2010, </w:t>
      </w:r>
      <w:r w:rsidR="006D0A64" w:rsidRPr="003A799D">
        <w:rPr>
          <w:rFonts w:asciiTheme="majorHAnsi" w:hAnsiTheme="majorHAnsi" w:cstheme="majorHAnsi"/>
          <w:sz w:val="32"/>
          <w:szCs w:val="32"/>
        </w:rPr>
        <w:t>it allows comparisons between the number of freight transportation from 2003-2017.</w:t>
      </w:r>
      <w:r w:rsidR="00FA5671">
        <w:rPr>
          <w:rFonts w:asciiTheme="majorHAnsi" w:hAnsiTheme="majorHAnsi" w:cstheme="majorHAnsi"/>
          <w:sz w:val="32"/>
          <w:szCs w:val="32"/>
        </w:rPr>
        <w:t xml:space="preserve"> </w:t>
      </w:r>
      <w:r w:rsidR="006D0A64" w:rsidRPr="003A799D">
        <w:rPr>
          <w:rFonts w:asciiTheme="majorHAnsi" w:hAnsiTheme="majorHAnsi" w:cstheme="majorHAnsi"/>
          <w:color w:val="000000" w:themeColor="text1"/>
          <w:sz w:val="32"/>
          <w:szCs w:val="32"/>
        </w:rPr>
        <w:t xml:space="preserve">The prominence of rail transport volume </w:t>
      </w:r>
      <w:r w:rsidR="003D74D9" w:rsidRPr="003A799D">
        <w:rPr>
          <w:rFonts w:asciiTheme="majorHAnsi" w:hAnsiTheme="majorHAnsi" w:cstheme="majorHAnsi"/>
          <w:color w:val="000000" w:themeColor="text1"/>
          <w:sz w:val="32"/>
          <w:szCs w:val="32"/>
        </w:rPr>
        <w:t xml:space="preserve">in the East </w:t>
      </w:r>
      <w:r w:rsidRPr="003A799D">
        <w:rPr>
          <w:rFonts w:asciiTheme="majorHAnsi" w:hAnsiTheme="majorHAnsi" w:cstheme="majorHAnsi"/>
          <w:color w:val="000000" w:themeColor="text1"/>
          <w:sz w:val="32"/>
          <w:szCs w:val="32"/>
        </w:rPr>
        <w:t xml:space="preserve">was highest. </w:t>
      </w:r>
      <w:r w:rsidR="001463ED" w:rsidRPr="003A799D">
        <w:rPr>
          <w:rFonts w:asciiTheme="majorHAnsi" w:hAnsiTheme="majorHAnsi" w:cstheme="majorHAnsi"/>
          <w:color w:val="000000" w:themeColor="text1"/>
          <w:sz w:val="32"/>
          <w:szCs w:val="32"/>
        </w:rPr>
        <w:t>Most of the freight movement is between Bangkok and sea ports (in particular, between the deep</w:t>
      </w:r>
      <w:r w:rsidR="00EE6861">
        <w:rPr>
          <w:rFonts w:asciiTheme="majorHAnsi" w:hAnsiTheme="majorHAnsi" w:cstheme="majorHAnsi"/>
          <w:color w:val="000000" w:themeColor="text1"/>
          <w:sz w:val="32"/>
          <w:szCs w:val="32"/>
        </w:rPr>
        <w:t xml:space="preserve"> </w:t>
      </w:r>
      <w:r w:rsidR="001463ED" w:rsidRPr="003A799D">
        <w:rPr>
          <w:rFonts w:asciiTheme="majorHAnsi" w:hAnsiTheme="majorHAnsi" w:cstheme="majorHAnsi"/>
          <w:color w:val="000000" w:themeColor="text1"/>
          <w:sz w:val="32"/>
          <w:szCs w:val="32"/>
        </w:rPr>
        <w:t>water port of </w:t>
      </w:r>
      <w:hyperlink r:id="rId18" w:tooltip="Laem Chabang" w:history="1">
        <w:r w:rsidR="001463ED" w:rsidRPr="003A799D">
          <w:rPr>
            <w:rStyle w:val="Hyperlink"/>
            <w:rFonts w:asciiTheme="majorHAnsi" w:hAnsiTheme="majorHAnsi" w:cstheme="majorHAnsi"/>
            <w:color w:val="000000" w:themeColor="text1"/>
            <w:sz w:val="32"/>
            <w:szCs w:val="32"/>
            <w:u w:val="none"/>
          </w:rPr>
          <w:t>Laem Chabang</w:t>
        </w:r>
      </w:hyperlink>
      <w:r w:rsidR="001463ED" w:rsidRPr="003A799D">
        <w:rPr>
          <w:rFonts w:asciiTheme="majorHAnsi" w:hAnsiTheme="majorHAnsi" w:cstheme="majorHAnsi"/>
          <w:color w:val="000000" w:themeColor="text1"/>
          <w:sz w:val="32"/>
          <w:szCs w:val="32"/>
        </w:rPr>
        <w:t> and the container terminal in </w:t>
      </w:r>
      <w:hyperlink r:id="rId19" w:tooltip="Lad Krabang" w:history="1">
        <w:r w:rsidR="001463ED" w:rsidRPr="003A799D">
          <w:rPr>
            <w:rStyle w:val="Hyperlink"/>
            <w:rFonts w:asciiTheme="majorHAnsi" w:hAnsiTheme="majorHAnsi" w:cstheme="majorHAnsi"/>
            <w:color w:val="000000" w:themeColor="text1"/>
            <w:sz w:val="32"/>
            <w:szCs w:val="32"/>
            <w:u w:val="none"/>
          </w:rPr>
          <w:t xml:space="preserve">Lad </w:t>
        </w:r>
        <w:proofErr w:type="spellStart"/>
        <w:r w:rsidR="001463ED" w:rsidRPr="003A799D">
          <w:rPr>
            <w:rStyle w:val="Hyperlink"/>
            <w:rFonts w:asciiTheme="majorHAnsi" w:hAnsiTheme="majorHAnsi" w:cstheme="majorHAnsi"/>
            <w:color w:val="000000" w:themeColor="text1"/>
            <w:sz w:val="32"/>
            <w:szCs w:val="32"/>
            <w:u w:val="none"/>
          </w:rPr>
          <w:t>Krabang</w:t>
        </w:r>
        <w:proofErr w:type="spellEnd"/>
      </w:hyperlink>
      <w:r w:rsidR="001463ED" w:rsidRPr="003A799D">
        <w:rPr>
          <w:rFonts w:asciiTheme="majorHAnsi" w:hAnsiTheme="majorHAnsi" w:cstheme="majorHAnsi"/>
          <w:color w:val="000000" w:themeColor="text1"/>
          <w:sz w:val="32"/>
          <w:szCs w:val="32"/>
        </w:rPr>
        <w:t xml:space="preserve">, </w:t>
      </w:r>
      <w:r w:rsidR="001463ED" w:rsidRPr="003A799D">
        <w:rPr>
          <w:rFonts w:asciiTheme="majorHAnsi" w:hAnsiTheme="majorHAnsi" w:cstheme="majorHAnsi"/>
          <w:sz w:val="32"/>
          <w:szCs w:val="32"/>
        </w:rPr>
        <w:t>in Bangkok's eastern suburbs).</w:t>
      </w:r>
    </w:p>
    <w:p w14:paraId="24DF9368" w14:textId="3E9A565A" w:rsidR="00A937DD" w:rsidRPr="003A799D" w:rsidRDefault="00A937DD" w:rsidP="000D0BD9">
      <w:pPr>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In addition to increased cross-border trade, there is another significant trend in logistics that is happening globally, especially in the Asia-Pacific region. According to a Third-Party Logistics Study (or 3PL), global usage of 3PL in the Asia-Pacific Region was roughly THB 24 trillion (USD 689 billion) in 2014, with strong growth of 16.3% over the past five years.</w:t>
      </w:r>
    </w:p>
    <w:p w14:paraId="42D9A658" w14:textId="77777777" w:rsidR="00E37353" w:rsidRPr="003A799D" w:rsidRDefault="00E37353" w:rsidP="00C23634">
      <w:pPr>
        <w:pStyle w:val="NoSpacing"/>
        <w:rPr>
          <w:rFonts w:asciiTheme="majorHAnsi" w:hAnsiTheme="majorHAnsi" w:cstheme="majorHAnsi"/>
          <w:sz w:val="32"/>
          <w:szCs w:val="32"/>
        </w:rPr>
      </w:pPr>
    </w:p>
    <w:p w14:paraId="2F84F352" w14:textId="12E18699" w:rsidR="00D84BB1" w:rsidRDefault="00EE6861" w:rsidP="00C23634">
      <w:pPr>
        <w:pStyle w:val="NoSpacing"/>
        <w:rPr>
          <w:rFonts w:asciiTheme="majorHAnsi" w:hAnsiTheme="majorHAnsi" w:cstheme="majorHAnsi"/>
          <w:sz w:val="32"/>
          <w:szCs w:val="32"/>
        </w:rPr>
      </w:pPr>
      <w:r>
        <w:rPr>
          <w:rFonts w:asciiTheme="majorHAnsi" w:hAnsiTheme="majorHAnsi" w:cstheme="majorHAnsi"/>
          <w:sz w:val="32"/>
          <w:szCs w:val="32"/>
        </w:rPr>
        <w:t>3</w:t>
      </w:r>
      <w:r w:rsidR="00D84BB1" w:rsidRPr="003A799D">
        <w:rPr>
          <w:rFonts w:asciiTheme="majorHAnsi" w:hAnsiTheme="majorHAnsi" w:cstheme="majorHAnsi"/>
          <w:sz w:val="32"/>
          <w:szCs w:val="32"/>
        </w:rPr>
        <w:t xml:space="preserve">. Governing Rail Freight Infrastructure </w:t>
      </w:r>
      <w:r w:rsidR="00E035B8" w:rsidRPr="003A799D">
        <w:rPr>
          <w:rFonts w:asciiTheme="majorHAnsi" w:hAnsiTheme="majorHAnsi" w:cstheme="majorHAnsi"/>
          <w:sz w:val="32"/>
          <w:szCs w:val="32"/>
        </w:rPr>
        <w:t>Strategy</w:t>
      </w:r>
      <w:r w:rsidR="00904B14">
        <w:rPr>
          <w:rFonts w:asciiTheme="majorHAnsi" w:hAnsiTheme="majorHAnsi" w:cstheme="majorHAnsi"/>
          <w:sz w:val="32"/>
          <w:szCs w:val="32"/>
        </w:rPr>
        <w:t xml:space="preserve"> </w:t>
      </w:r>
      <w:r w:rsidR="00E035B8" w:rsidRPr="003A799D">
        <w:rPr>
          <w:rFonts w:asciiTheme="majorHAnsi" w:hAnsiTheme="majorHAnsi" w:cstheme="majorHAnsi"/>
          <w:sz w:val="32"/>
          <w:szCs w:val="32"/>
        </w:rPr>
        <w:t>i</w:t>
      </w:r>
      <w:r w:rsidR="0036048C" w:rsidRPr="003A799D">
        <w:rPr>
          <w:rFonts w:asciiTheme="majorHAnsi" w:hAnsiTheme="majorHAnsi" w:cstheme="majorHAnsi"/>
          <w:sz w:val="32"/>
          <w:szCs w:val="32"/>
        </w:rPr>
        <w:t xml:space="preserve">n </w:t>
      </w:r>
      <w:r w:rsidR="00940597">
        <w:rPr>
          <w:rFonts w:asciiTheme="majorHAnsi" w:hAnsiTheme="majorHAnsi" w:cstheme="majorHAnsi"/>
          <w:sz w:val="32"/>
          <w:szCs w:val="32"/>
        </w:rPr>
        <w:t xml:space="preserve">South of </w:t>
      </w:r>
      <w:r w:rsidR="0036048C" w:rsidRPr="003A799D">
        <w:rPr>
          <w:rFonts w:asciiTheme="majorHAnsi" w:hAnsiTheme="majorHAnsi" w:cstheme="majorHAnsi"/>
          <w:sz w:val="32"/>
          <w:szCs w:val="32"/>
        </w:rPr>
        <w:t>Thailand</w:t>
      </w:r>
    </w:p>
    <w:p w14:paraId="7F49CF9F" w14:textId="5FCB6B0F" w:rsidR="0053115F" w:rsidRDefault="009E7EBD" w:rsidP="008128F6">
      <w:pPr>
        <w:pStyle w:val="NoSpacing"/>
        <w:ind w:firstLine="720"/>
        <w:jc w:val="thaiDistribute"/>
        <w:rPr>
          <w:rFonts w:asciiTheme="majorHAnsi" w:hAnsiTheme="majorHAnsi" w:cstheme="majorHAnsi"/>
          <w:sz w:val="32"/>
          <w:szCs w:val="32"/>
        </w:rPr>
      </w:pPr>
      <w:r w:rsidRPr="008128F6">
        <w:rPr>
          <w:rFonts w:asciiTheme="majorHAnsi" w:hAnsiTheme="majorHAnsi" w:cstheme="majorHAnsi"/>
          <w:sz w:val="32"/>
          <w:szCs w:val="32"/>
        </w:rPr>
        <w:t xml:space="preserve">Thailand </w:t>
      </w:r>
      <w:r w:rsidR="00333110" w:rsidRPr="008128F6">
        <w:rPr>
          <w:rFonts w:asciiTheme="majorHAnsi" w:hAnsiTheme="majorHAnsi" w:cstheme="majorHAnsi"/>
          <w:sz w:val="32"/>
          <w:szCs w:val="32"/>
        </w:rPr>
        <w:t>locate</w:t>
      </w:r>
      <w:r w:rsidRPr="008128F6">
        <w:rPr>
          <w:rFonts w:asciiTheme="majorHAnsi" w:hAnsiTheme="majorHAnsi" w:cstheme="majorHAnsi"/>
          <w:sz w:val="32"/>
          <w:szCs w:val="32"/>
        </w:rPr>
        <w:t xml:space="preserve">s geographic in a </w:t>
      </w:r>
      <w:r w:rsidR="00333110" w:rsidRPr="008128F6">
        <w:rPr>
          <w:rFonts w:asciiTheme="majorHAnsi" w:hAnsiTheme="majorHAnsi" w:cstheme="majorHAnsi"/>
          <w:sz w:val="32"/>
          <w:szCs w:val="32"/>
        </w:rPr>
        <w:t>beneficial</w:t>
      </w:r>
      <w:r w:rsidRPr="008128F6">
        <w:rPr>
          <w:rFonts w:asciiTheme="majorHAnsi" w:hAnsiTheme="majorHAnsi" w:cstheme="majorHAnsi"/>
          <w:sz w:val="32"/>
          <w:szCs w:val="32"/>
        </w:rPr>
        <w:t xml:space="preserve"> position, as the hub of northern South East Asia.</w:t>
      </w:r>
      <w:r w:rsidR="00000EA6" w:rsidRPr="00000EA6">
        <w:rPr>
          <w:rFonts w:asciiTheme="majorHAnsi" w:hAnsiTheme="majorHAnsi" w:cstheme="majorHAnsi"/>
          <w:sz w:val="32"/>
          <w:szCs w:val="32"/>
        </w:rPr>
        <w:t xml:space="preserve"> </w:t>
      </w:r>
      <w:r w:rsidR="00000EA6" w:rsidRPr="008128F6">
        <w:rPr>
          <w:rFonts w:asciiTheme="majorHAnsi" w:hAnsiTheme="majorHAnsi" w:cstheme="majorHAnsi"/>
          <w:sz w:val="32"/>
          <w:szCs w:val="32"/>
        </w:rPr>
        <w:t xml:space="preserve">Thailand is in the deep of an ambitious railway development drive aimed at halting the country away from automotive to more eco-friendly train transportation while transforming into a regional rail hub. </w:t>
      </w:r>
      <w:r w:rsidRPr="008128F6">
        <w:rPr>
          <w:rFonts w:asciiTheme="majorHAnsi" w:hAnsiTheme="majorHAnsi" w:cstheme="majorHAnsi"/>
          <w:sz w:val="32"/>
          <w:szCs w:val="32"/>
        </w:rPr>
        <w:t xml:space="preserve"> </w:t>
      </w:r>
      <w:r w:rsidR="00000EA6" w:rsidRPr="008128F6">
        <w:rPr>
          <w:rFonts w:asciiTheme="majorHAnsi" w:hAnsiTheme="majorHAnsi" w:cstheme="majorHAnsi"/>
          <w:sz w:val="32"/>
          <w:szCs w:val="32"/>
        </w:rPr>
        <w:t xml:space="preserve">Thailand has the probable to shift system for trade in the full-length region and beyond. </w:t>
      </w:r>
      <w:r w:rsidRPr="008128F6">
        <w:rPr>
          <w:rFonts w:asciiTheme="majorHAnsi" w:hAnsiTheme="majorHAnsi" w:cstheme="majorHAnsi"/>
          <w:sz w:val="32"/>
          <w:szCs w:val="32"/>
        </w:rPr>
        <w:t>Virtually all significant trade movements among the high value countries of the region, People</w:t>
      </w:r>
      <w:r w:rsidR="004F1AC6" w:rsidRPr="008128F6">
        <w:rPr>
          <w:rFonts w:asciiTheme="majorHAnsi" w:hAnsiTheme="majorHAnsi" w:cstheme="majorHAnsi"/>
          <w:sz w:val="32"/>
          <w:szCs w:val="32"/>
        </w:rPr>
        <w:t>’</w:t>
      </w:r>
      <w:r w:rsidRPr="008128F6">
        <w:rPr>
          <w:rFonts w:asciiTheme="majorHAnsi" w:hAnsiTheme="majorHAnsi" w:cstheme="majorHAnsi"/>
          <w:sz w:val="32"/>
          <w:szCs w:val="32"/>
        </w:rPr>
        <w:t xml:space="preserve">s Republic of China (PRC), Malaysia, Singapore and Thailand transit through Thailand. </w:t>
      </w:r>
      <w:r w:rsidR="001C3820" w:rsidRPr="008128F6">
        <w:rPr>
          <w:rFonts w:asciiTheme="majorHAnsi" w:hAnsiTheme="majorHAnsi" w:cstheme="majorHAnsi"/>
          <w:sz w:val="32"/>
          <w:szCs w:val="32"/>
        </w:rPr>
        <w:t>Requires</w:t>
      </w:r>
      <w:r w:rsidR="00624EBF" w:rsidRPr="008128F6">
        <w:rPr>
          <w:rFonts w:asciiTheme="majorHAnsi" w:hAnsiTheme="majorHAnsi" w:cstheme="majorHAnsi"/>
          <w:sz w:val="32"/>
          <w:szCs w:val="32"/>
        </w:rPr>
        <w:t xml:space="preserve"> of a </w:t>
      </w:r>
      <w:r w:rsidR="001C3820" w:rsidRPr="008128F6">
        <w:rPr>
          <w:rFonts w:asciiTheme="majorHAnsi" w:hAnsiTheme="majorHAnsi" w:cstheme="majorHAnsi"/>
          <w:sz w:val="32"/>
          <w:szCs w:val="32"/>
        </w:rPr>
        <w:t>combin</w:t>
      </w:r>
      <w:r w:rsidR="00624EBF" w:rsidRPr="008128F6">
        <w:rPr>
          <w:rFonts w:asciiTheme="majorHAnsi" w:hAnsiTheme="majorHAnsi" w:cstheme="majorHAnsi"/>
          <w:sz w:val="32"/>
          <w:szCs w:val="32"/>
        </w:rPr>
        <w:t xml:space="preserve">ed transport system is now affecting the </w:t>
      </w:r>
      <w:r w:rsidR="001C3820" w:rsidRPr="008128F6">
        <w:rPr>
          <w:rFonts w:asciiTheme="majorHAnsi" w:hAnsiTheme="majorHAnsi" w:cstheme="majorHAnsi"/>
          <w:sz w:val="32"/>
          <w:szCs w:val="32"/>
        </w:rPr>
        <w:t>aggressi</w:t>
      </w:r>
      <w:r w:rsidR="00624EBF" w:rsidRPr="008128F6">
        <w:rPr>
          <w:rFonts w:asciiTheme="majorHAnsi" w:hAnsiTheme="majorHAnsi" w:cstheme="majorHAnsi"/>
          <w:sz w:val="32"/>
          <w:szCs w:val="32"/>
        </w:rPr>
        <w:t>ve position of Thailand compared to its neighbo</w:t>
      </w:r>
      <w:r w:rsidR="00CF1A19" w:rsidRPr="008128F6">
        <w:rPr>
          <w:rFonts w:asciiTheme="majorHAnsi" w:hAnsiTheme="majorHAnsi" w:cstheme="majorHAnsi"/>
          <w:sz w:val="32"/>
          <w:szCs w:val="32"/>
        </w:rPr>
        <w:t>u</w:t>
      </w:r>
      <w:r w:rsidR="00624EBF" w:rsidRPr="008128F6">
        <w:rPr>
          <w:rFonts w:asciiTheme="majorHAnsi" w:hAnsiTheme="majorHAnsi" w:cstheme="majorHAnsi"/>
          <w:sz w:val="32"/>
          <w:szCs w:val="32"/>
        </w:rPr>
        <w:t xml:space="preserve">rs. </w:t>
      </w:r>
      <w:r w:rsidRPr="008128F6">
        <w:rPr>
          <w:rStyle w:val="ezstring-field"/>
          <w:rFonts w:asciiTheme="majorHAnsi" w:hAnsiTheme="majorHAnsi" w:cstheme="majorHAnsi"/>
          <w:sz w:val="32"/>
          <w:szCs w:val="32"/>
        </w:rPr>
        <w:t>Thailand on track to develop into regional rail hub</w:t>
      </w:r>
      <w:r w:rsidR="00E96F9D" w:rsidRPr="008128F6">
        <w:rPr>
          <w:rStyle w:val="ezstring-field"/>
          <w:rFonts w:asciiTheme="majorHAnsi" w:hAnsiTheme="majorHAnsi" w:cstheme="majorHAnsi"/>
          <w:sz w:val="32"/>
          <w:szCs w:val="32"/>
        </w:rPr>
        <w:t xml:space="preserve">, </w:t>
      </w:r>
      <w:r w:rsidR="00F43B79" w:rsidRPr="008128F6">
        <w:rPr>
          <w:rFonts w:asciiTheme="majorHAnsi" w:hAnsiTheme="majorHAnsi" w:cstheme="majorHAnsi"/>
          <w:sz w:val="32"/>
          <w:szCs w:val="32"/>
        </w:rPr>
        <w:t>Government</w:t>
      </w:r>
      <w:r w:rsidR="004F1AC6" w:rsidRPr="008128F6">
        <w:rPr>
          <w:rFonts w:asciiTheme="majorHAnsi" w:hAnsiTheme="majorHAnsi" w:cstheme="majorHAnsi"/>
          <w:sz w:val="32"/>
          <w:szCs w:val="32"/>
        </w:rPr>
        <w:t>’</w:t>
      </w:r>
      <w:r w:rsidR="00F43B79" w:rsidRPr="008128F6">
        <w:rPr>
          <w:rFonts w:asciiTheme="majorHAnsi" w:hAnsiTheme="majorHAnsi" w:cstheme="majorHAnsi"/>
          <w:sz w:val="32"/>
          <w:szCs w:val="32"/>
        </w:rPr>
        <w:t xml:space="preserve">s key </w:t>
      </w:r>
      <w:r w:rsidR="000A1832" w:rsidRPr="008128F6">
        <w:rPr>
          <w:rFonts w:asciiTheme="majorHAnsi" w:hAnsiTheme="majorHAnsi" w:cstheme="majorHAnsi"/>
          <w:sz w:val="32"/>
          <w:szCs w:val="32"/>
        </w:rPr>
        <w:t>aim</w:t>
      </w:r>
      <w:r w:rsidR="00F43B79" w:rsidRPr="008128F6">
        <w:rPr>
          <w:rFonts w:asciiTheme="majorHAnsi" w:hAnsiTheme="majorHAnsi" w:cstheme="majorHAnsi"/>
          <w:sz w:val="32"/>
          <w:szCs w:val="32"/>
        </w:rPr>
        <w:t xml:space="preserve"> is</w:t>
      </w:r>
      <w:r w:rsidR="000A1832" w:rsidRPr="008128F6">
        <w:rPr>
          <w:rFonts w:asciiTheme="majorHAnsi" w:hAnsiTheme="majorHAnsi" w:cstheme="majorHAnsi"/>
          <w:sz w:val="32"/>
          <w:szCs w:val="32"/>
        </w:rPr>
        <w:t xml:space="preserve"> </w:t>
      </w:r>
      <w:r w:rsidR="00F43B79" w:rsidRPr="008128F6">
        <w:rPr>
          <w:rFonts w:asciiTheme="majorHAnsi" w:hAnsiTheme="majorHAnsi" w:cstheme="majorHAnsi"/>
          <w:sz w:val="32"/>
          <w:szCs w:val="32"/>
        </w:rPr>
        <w:t xml:space="preserve">to </w:t>
      </w:r>
      <w:r w:rsidR="000A1832" w:rsidRPr="008128F6">
        <w:rPr>
          <w:rFonts w:asciiTheme="majorHAnsi" w:hAnsiTheme="majorHAnsi" w:cstheme="majorHAnsi"/>
          <w:sz w:val="32"/>
          <w:szCs w:val="32"/>
        </w:rPr>
        <w:t>boost</w:t>
      </w:r>
      <w:r w:rsidR="00F43B79" w:rsidRPr="008128F6">
        <w:rPr>
          <w:rFonts w:asciiTheme="majorHAnsi" w:hAnsiTheme="majorHAnsi" w:cstheme="majorHAnsi"/>
          <w:sz w:val="32"/>
          <w:szCs w:val="32"/>
        </w:rPr>
        <w:t xml:space="preserve"> efficiency and upgrade standards for international shipping in terms of </w:t>
      </w:r>
      <w:r w:rsidR="000A1832" w:rsidRPr="008128F6">
        <w:rPr>
          <w:rFonts w:asciiTheme="majorHAnsi" w:hAnsiTheme="majorHAnsi" w:cstheme="majorHAnsi"/>
          <w:sz w:val="32"/>
          <w:szCs w:val="32"/>
        </w:rPr>
        <w:t>velocity</w:t>
      </w:r>
      <w:r w:rsidR="00F43B79" w:rsidRPr="008128F6">
        <w:rPr>
          <w:rFonts w:asciiTheme="majorHAnsi" w:hAnsiTheme="majorHAnsi" w:cstheme="majorHAnsi"/>
          <w:sz w:val="32"/>
          <w:szCs w:val="32"/>
        </w:rPr>
        <w:t xml:space="preserve">, safety and </w:t>
      </w:r>
      <w:r w:rsidR="000A1832" w:rsidRPr="008128F6">
        <w:rPr>
          <w:rFonts w:asciiTheme="majorHAnsi" w:hAnsiTheme="majorHAnsi" w:cstheme="majorHAnsi"/>
          <w:sz w:val="32"/>
          <w:szCs w:val="32"/>
        </w:rPr>
        <w:t>reliabi</w:t>
      </w:r>
      <w:r w:rsidR="00F43B79" w:rsidRPr="008128F6">
        <w:rPr>
          <w:rFonts w:asciiTheme="majorHAnsi" w:hAnsiTheme="majorHAnsi" w:cstheme="majorHAnsi"/>
          <w:sz w:val="32"/>
          <w:szCs w:val="32"/>
        </w:rPr>
        <w:t xml:space="preserve">lity and to </w:t>
      </w:r>
      <w:r w:rsidR="00E96F9D" w:rsidRPr="008128F6">
        <w:rPr>
          <w:rFonts w:asciiTheme="majorHAnsi" w:hAnsiTheme="majorHAnsi" w:cstheme="majorHAnsi"/>
          <w:sz w:val="32"/>
          <w:szCs w:val="32"/>
        </w:rPr>
        <w:t>aid</w:t>
      </w:r>
      <w:r w:rsidR="00F43B79" w:rsidRPr="008128F6">
        <w:rPr>
          <w:rFonts w:asciiTheme="majorHAnsi" w:hAnsiTheme="majorHAnsi" w:cstheme="majorHAnsi"/>
          <w:sz w:val="32"/>
          <w:szCs w:val="32"/>
        </w:rPr>
        <w:t xml:space="preserve"> economic </w:t>
      </w:r>
      <w:r w:rsidR="00E96F9D" w:rsidRPr="008128F6">
        <w:rPr>
          <w:rFonts w:asciiTheme="majorHAnsi" w:hAnsiTheme="majorHAnsi" w:cstheme="majorHAnsi"/>
          <w:sz w:val="32"/>
          <w:szCs w:val="32"/>
        </w:rPr>
        <w:t>growth</w:t>
      </w:r>
      <w:r w:rsidR="00F43B79" w:rsidRPr="008128F6">
        <w:rPr>
          <w:rFonts w:asciiTheme="majorHAnsi" w:hAnsiTheme="majorHAnsi" w:cstheme="majorHAnsi"/>
          <w:sz w:val="32"/>
          <w:szCs w:val="32"/>
        </w:rPr>
        <w:t xml:space="preserve"> within a framework of regional cooperation and to </w:t>
      </w:r>
      <w:r w:rsidR="00E96F9D" w:rsidRPr="008128F6">
        <w:rPr>
          <w:rFonts w:asciiTheme="majorHAnsi" w:hAnsiTheme="majorHAnsi" w:cstheme="majorHAnsi"/>
          <w:sz w:val="32"/>
          <w:szCs w:val="32"/>
        </w:rPr>
        <w:t>scale down</w:t>
      </w:r>
      <w:r w:rsidR="00F43B79" w:rsidRPr="008128F6">
        <w:rPr>
          <w:rFonts w:asciiTheme="majorHAnsi" w:hAnsiTheme="majorHAnsi" w:cstheme="majorHAnsi"/>
          <w:sz w:val="32"/>
          <w:szCs w:val="32"/>
        </w:rPr>
        <w:t xml:space="preserve"> the country</w:t>
      </w:r>
      <w:r w:rsidR="004F1AC6" w:rsidRPr="008128F6">
        <w:rPr>
          <w:rFonts w:asciiTheme="majorHAnsi" w:hAnsiTheme="majorHAnsi" w:cstheme="majorHAnsi"/>
          <w:sz w:val="32"/>
          <w:szCs w:val="32"/>
        </w:rPr>
        <w:t>’</w:t>
      </w:r>
      <w:r w:rsidR="00F43B79" w:rsidRPr="008128F6">
        <w:rPr>
          <w:rFonts w:asciiTheme="majorHAnsi" w:hAnsiTheme="majorHAnsi" w:cstheme="majorHAnsi"/>
          <w:sz w:val="32"/>
          <w:szCs w:val="32"/>
        </w:rPr>
        <w:t xml:space="preserve">s overall logistics cost. As other countries modernize their railway infrastructure and operations, continued </w:t>
      </w:r>
      <w:r w:rsidR="00E96F9D" w:rsidRPr="008128F6">
        <w:rPr>
          <w:rFonts w:asciiTheme="majorHAnsi" w:hAnsiTheme="majorHAnsi" w:cstheme="majorHAnsi"/>
          <w:sz w:val="32"/>
          <w:szCs w:val="32"/>
        </w:rPr>
        <w:t>enhanc</w:t>
      </w:r>
      <w:r w:rsidR="00F43B79" w:rsidRPr="008128F6">
        <w:rPr>
          <w:rFonts w:asciiTheme="majorHAnsi" w:hAnsiTheme="majorHAnsi" w:cstheme="majorHAnsi"/>
          <w:sz w:val="32"/>
          <w:szCs w:val="32"/>
        </w:rPr>
        <w:t xml:space="preserve">ed trade will also </w:t>
      </w:r>
      <w:r w:rsidR="00E96F9D" w:rsidRPr="008128F6">
        <w:rPr>
          <w:rFonts w:asciiTheme="majorHAnsi" w:hAnsiTheme="majorHAnsi" w:cstheme="majorHAnsi"/>
          <w:sz w:val="32"/>
          <w:szCs w:val="32"/>
        </w:rPr>
        <w:t>base</w:t>
      </w:r>
      <w:r w:rsidR="00F43B79" w:rsidRPr="008128F6">
        <w:rPr>
          <w:rFonts w:asciiTheme="majorHAnsi" w:hAnsiTheme="majorHAnsi" w:cstheme="majorHAnsi"/>
          <w:sz w:val="32"/>
          <w:szCs w:val="32"/>
        </w:rPr>
        <w:t xml:space="preserve"> on Thailand improving its physical </w:t>
      </w:r>
      <w:r w:rsidR="00F43B79" w:rsidRPr="008128F6">
        <w:rPr>
          <w:rFonts w:asciiTheme="majorHAnsi" w:hAnsiTheme="majorHAnsi" w:cstheme="majorHAnsi"/>
          <w:sz w:val="32"/>
          <w:szCs w:val="32"/>
        </w:rPr>
        <w:lastRenderedPageBreak/>
        <w:t xml:space="preserve">interconnectivity – both through </w:t>
      </w:r>
      <w:r w:rsidR="00E96F9D" w:rsidRPr="008128F6">
        <w:rPr>
          <w:rFonts w:asciiTheme="majorHAnsi" w:hAnsiTheme="majorHAnsi" w:cstheme="majorHAnsi"/>
          <w:sz w:val="32"/>
          <w:szCs w:val="32"/>
        </w:rPr>
        <w:t>increas</w:t>
      </w:r>
      <w:r w:rsidR="00F43B79" w:rsidRPr="008128F6">
        <w:rPr>
          <w:rFonts w:asciiTheme="majorHAnsi" w:hAnsiTheme="majorHAnsi" w:cstheme="majorHAnsi"/>
          <w:sz w:val="32"/>
          <w:szCs w:val="32"/>
        </w:rPr>
        <w:t xml:space="preserve">ed </w:t>
      </w:r>
      <w:r w:rsidR="00E96F9D" w:rsidRPr="008128F6">
        <w:rPr>
          <w:rFonts w:asciiTheme="majorHAnsi" w:hAnsiTheme="majorHAnsi" w:cstheme="majorHAnsi"/>
          <w:sz w:val="32"/>
          <w:szCs w:val="32"/>
        </w:rPr>
        <w:t>conventional</w:t>
      </w:r>
      <w:r w:rsidR="00F43B79" w:rsidRPr="008128F6">
        <w:rPr>
          <w:rFonts w:asciiTheme="majorHAnsi" w:hAnsiTheme="majorHAnsi" w:cstheme="majorHAnsi"/>
          <w:sz w:val="32"/>
          <w:szCs w:val="32"/>
        </w:rPr>
        <w:t xml:space="preserve"> railway </w:t>
      </w:r>
      <w:r w:rsidR="00E96F9D" w:rsidRPr="008128F6">
        <w:rPr>
          <w:rFonts w:asciiTheme="majorHAnsi" w:hAnsiTheme="majorHAnsi" w:cstheme="majorHAnsi"/>
          <w:sz w:val="32"/>
          <w:szCs w:val="32"/>
        </w:rPr>
        <w:t>networks</w:t>
      </w:r>
      <w:r w:rsidR="00F43B79" w:rsidRPr="008128F6">
        <w:rPr>
          <w:rFonts w:asciiTheme="majorHAnsi" w:hAnsiTheme="majorHAnsi" w:cstheme="majorHAnsi"/>
          <w:sz w:val="32"/>
          <w:szCs w:val="32"/>
        </w:rPr>
        <w:t xml:space="preserve"> as well as potential highspeed railway connections - to other countries in the region.</w:t>
      </w:r>
    </w:p>
    <w:p w14:paraId="4826F242" w14:textId="44B892DE" w:rsidR="00E100FE" w:rsidRDefault="00E100FE" w:rsidP="008128F6">
      <w:pPr>
        <w:pStyle w:val="NoSpacing"/>
        <w:ind w:firstLine="720"/>
        <w:jc w:val="thaiDistribute"/>
        <w:rPr>
          <w:rFonts w:asciiTheme="majorHAnsi" w:hAnsiTheme="majorHAnsi" w:cstheme="majorHAnsi"/>
          <w:sz w:val="32"/>
          <w:szCs w:val="32"/>
        </w:rPr>
      </w:pPr>
      <w:r w:rsidRPr="00850B3B">
        <w:rPr>
          <w:noProof/>
        </w:rPr>
        <w:drawing>
          <wp:inline distT="0" distB="0" distL="0" distR="0" wp14:anchorId="2D914A0F" wp14:editId="39D2EF00">
            <wp:extent cx="4455101" cy="49597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1220" cy="5022182"/>
                    </a:xfrm>
                    <a:prstGeom prst="rect">
                      <a:avLst/>
                    </a:prstGeom>
                  </pic:spPr>
                </pic:pic>
              </a:graphicData>
            </a:graphic>
          </wp:inline>
        </w:drawing>
      </w:r>
    </w:p>
    <w:p w14:paraId="36A26CD2" w14:textId="77777777" w:rsidR="00E100FE" w:rsidRPr="00967EE6" w:rsidRDefault="00E100FE" w:rsidP="00E100FE">
      <w:pPr>
        <w:pStyle w:val="NoSpacing"/>
        <w:rPr>
          <w:rFonts w:asciiTheme="majorHAnsi" w:hAnsiTheme="majorHAnsi" w:cstheme="majorHAnsi"/>
          <w:color w:val="000000" w:themeColor="text1"/>
          <w:sz w:val="32"/>
          <w:szCs w:val="32"/>
        </w:rPr>
      </w:pPr>
      <w:r w:rsidRPr="00967EE6">
        <w:rPr>
          <w:rFonts w:asciiTheme="majorHAnsi" w:hAnsiTheme="majorHAnsi" w:cstheme="majorHAnsi"/>
          <w:color w:val="000000" w:themeColor="text1"/>
          <w:sz w:val="32"/>
          <w:szCs w:val="32"/>
        </w:rPr>
        <w:t>Fig. 6: Thailand railway development plan</w:t>
      </w:r>
    </w:p>
    <w:p w14:paraId="103576D4" w14:textId="77777777" w:rsidR="00E100FE" w:rsidRPr="00583862" w:rsidRDefault="00E100FE" w:rsidP="00E100FE">
      <w:pPr>
        <w:rPr>
          <w:rFonts w:asciiTheme="majorHAnsi" w:hAnsiTheme="majorHAnsi" w:cstheme="majorHAnsi"/>
          <w:sz w:val="32"/>
          <w:szCs w:val="32"/>
        </w:rPr>
      </w:pPr>
      <w:r w:rsidRPr="00583862">
        <w:rPr>
          <w:rFonts w:asciiTheme="majorHAnsi" w:hAnsiTheme="majorHAnsi" w:cstheme="majorHAnsi"/>
          <w:sz w:val="32"/>
          <w:szCs w:val="32"/>
        </w:rPr>
        <w:t xml:space="preserve">Source: </w:t>
      </w:r>
      <w:hyperlink r:id="rId21" w:history="1">
        <w:r w:rsidRPr="00583862">
          <w:rPr>
            <w:rStyle w:val="Hyperlink"/>
            <w:rFonts w:asciiTheme="majorHAnsi" w:hAnsiTheme="majorHAnsi" w:cstheme="majorHAnsi"/>
            <w:sz w:val="32"/>
            <w:szCs w:val="32"/>
          </w:rPr>
          <w:t>https://www.wikiwand.com/th/</w:t>
        </w:r>
      </w:hyperlink>
    </w:p>
    <w:p w14:paraId="51E3DDC9" w14:textId="71CA6088" w:rsidR="00E100FE" w:rsidRPr="002530CA" w:rsidRDefault="00847430" w:rsidP="002530CA">
      <w:pPr>
        <w:ind w:firstLine="720"/>
        <w:jc w:val="thaiDistribute"/>
        <w:rPr>
          <w:rFonts w:asciiTheme="majorHAnsi" w:hAnsiTheme="majorHAnsi" w:cstheme="majorHAnsi"/>
          <w:sz w:val="32"/>
          <w:szCs w:val="32"/>
        </w:rPr>
      </w:pPr>
      <w:r w:rsidRPr="002530CA">
        <w:rPr>
          <w:rFonts w:asciiTheme="majorHAnsi" w:hAnsiTheme="majorHAnsi" w:cstheme="majorHAnsi"/>
          <w:sz w:val="32"/>
          <w:szCs w:val="32"/>
        </w:rPr>
        <w:t>Shortcoming</w:t>
      </w:r>
      <w:r w:rsidR="00E100FE" w:rsidRPr="002530CA">
        <w:rPr>
          <w:rFonts w:asciiTheme="majorHAnsi" w:hAnsiTheme="majorHAnsi" w:cstheme="majorHAnsi"/>
          <w:sz w:val="32"/>
          <w:szCs w:val="32"/>
        </w:rPr>
        <w:t xml:space="preserve"> of freight </w:t>
      </w:r>
      <w:r w:rsidRPr="002530CA">
        <w:rPr>
          <w:rFonts w:asciiTheme="majorHAnsi" w:hAnsiTheme="majorHAnsi" w:cstheme="majorHAnsi"/>
          <w:sz w:val="32"/>
          <w:szCs w:val="32"/>
        </w:rPr>
        <w:t xml:space="preserve">wealth, </w:t>
      </w:r>
      <w:r w:rsidR="00212AD9" w:rsidRPr="002530CA">
        <w:rPr>
          <w:rFonts w:asciiTheme="majorHAnsi" w:hAnsiTheme="majorHAnsi" w:cstheme="majorHAnsi"/>
          <w:sz w:val="32"/>
          <w:szCs w:val="32"/>
        </w:rPr>
        <w:t>r</w:t>
      </w:r>
      <w:r w:rsidR="00E100FE" w:rsidRPr="002530CA">
        <w:rPr>
          <w:rFonts w:asciiTheme="majorHAnsi" w:hAnsiTheme="majorHAnsi" w:cstheme="majorHAnsi"/>
          <w:sz w:val="32"/>
          <w:szCs w:val="32"/>
        </w:rPr>
        <w:t>ail freight, which is cheaper—only roughly half the cost of road transport—safer, and more environmentally-friendly than road transport, accounted for only 1.</w:t>
      </w:r>
      <w:r w:rsidR="00611CAD" w:rsidRPr="002530CA">
        <w:rPr>
          <w:rFonts w:asciiTheme="majorHAnsi" w:hAnsiTheme="majorHAnsi" w:cstheme="majorHAnsi"/>
          <w:sz w:val="32"/>
          <w:szCs w:val="32"/>
        </w:rPr>
        <w:t>39</w:t>
      </w:r>
      <w:r w:rsidR="00E100FE" w:rsidRPr="002530CA">
        <w:rPr>
          <w:rFonts w:asciiTheme="majorHAnsi" w:hAnsiTheme="majorHAnsi" w:cstheme="majorHAnsi"/>
          <w:sz w:val="32"/>
          <w:szCs w:val="32"/>
        </w:rPr>
        <w:t xml:space="preserve"> percent of freight tonnage carried in 201</w:t>
      </w:r>
      <w:r w:rsidR="00611CAD" w:rsidRPr="002530CA">
        <w:rPr>
          <w:rFonts w:asciiTheme="majorHAnsi" w:hAnsiTheme="majorHAnsi" w:cstheme="majorHAnsi"/>
          <w:sz w:val="32"/>
          <w:szCs w:val="32"/>
        </w:rPr>
        <w:t>7</w:t>
      </w:r>
      <w:r w:rsidR="00E100FE" w:rsidRPr="002530CA">
        <w:rPr>
          <w:rFonts w:asciiTheme="majorHAnsi" w:hAnsiTheme="majorHAnsi" w:cstheme="majorHAnsi"/>
          <w:sz w:val="32"/>
          <w:szCs w:val="32"/>
        </w:rPr>
        <w:t>. SRT aims to boost its share of cargo transport to six percent with its double track expansion by 2022</w:t>
      </w:r>
      <w:r w:rsidR="00785D7C" w:rsidRPr="002530CA">
        <w:rPr>
          <w:rFonts w:asciiTheme="majorHAnsi" w:hAnsiTheme="majorHAnsi" w:cstheme="majorHAnsi"/>
          <w:sz w:val="32"/>
          <w:szCs w:val="32"/>
        </w:rPr>
        <w:t xml:space="preserve"> (Table 1)</w:t>
      </w:r>
      <w:r w:rsidR="00E100FE" w:rsidRPr="002530CA">
        <w:rPr>
          <w:rFonts w:asciiTheme="majorHAnsi" w:hAnsiTheme="majorHAnsi" w:cstheme="majorHAnsi"/>
          <w:sz w:val="32"/>
          <w:szCs w:val="32"/>
        </w:rPr>
        <w:t xml:space="preserve">. Expansion of SRT's freight service, which could </w:t>
      </w:r>
      <w:r w:rsidR="00212AD9" w:rsidRPr="002530CA">
        <w:rPr>
          <w:rFonts w:asciiTheme="majorHAnsi" w:hAnsiTheme="majorHAnsi" w:cstheme="majorHAnsi"/>
          <w:sz w:val="32"/>
          <w:szCs w:val="32"/>
        </w:rPr>
        <w:t>benefit</w:t>
      </w:r>
      <w:r w:rsidR="00E100FE" w:rsidRPr="002530CA">
        <w:rPr>
          <w:rFonts w:asciiTheme="majorHAnsi" w:hAnsiTheme="majorHAnsi" w:cstheme="majorHAnsi"/>
          <w:sz w:val="32"/>
          <w:szCs w:val="32"/>
        </w:rPr>
        <w:t xml:space="preserve"> more money than the heavily subsidized passenger service, has been neglected for </w:t>
      </w:r>
      <w:r w:rsidR="00212AD9" w:rsidRPr="002530CA">
        <w:rPr>
          <w:rFonts w:asciiTheme="majorHAnsi" w:hAnsiTheme="majorHAnsi" w:cstheme="majorHAnsi"/>
          <w:sz w:val="32"/>
          <w:szCs w:val="32"/>
        </w:rPr>
        <w:t>more than 50 years</w:t>
      </w:r>
      <w:r w:rsidR="00E100FE" w:rsidRPr="002530CA">
        <w:rPr>
          <w:rFonts w:asciiTheme="majorHAnsi" w:hAnsiTheme="majorHAnsi" w:cstheme="majorHAnsi"/>
          <w:sz w:val="32"/>
          <w:szCs w:val="32"/>
        </w:rPr>
        <w:t xml:space="preserve"> in favo</w:t>
      </w:r>
      <w:r w:rsidR="002530CA" w:rsidRPr="002530CA">
        <w:rPr>
          <w:rFonts w:asciiTheme="majorHAnsi" w:hAnsiTheme="majorHAnsi" w:cstheme="majorHAnsi"/>
          <w:sz w:val="32"/>
          <w:szCs w:val="32"/>
        </w:rPr>
        <w:t>u</w:t>
      </w:r>
      <w:r w:rsidR="00E100FE" w:rsidRPr="002530CA">
        <w:rPr>
          <w:rFonts w:asciiTheme="majorHAnsi" w:hAnsiTheme="majorHAnsi" w:cstheme="majorHAnsi"/>
          <w:sz w:val="32"/>
          <w:szCs w:val="32"/>
        </w:rPr>
        <w:t>r of Thailand's roads.</w:t>
      </w:r>
      <w:r w:rsidR="00E100FE" w:rsidRPr="002530CA">
        <w:t xml:space="preserve"> </w:t>
      </w:r>
    </w:p>
    <w:p w14:paraId="2DC05B56" w14:textId="77777777" w:rsidR="00E100FE" w:rsidRPr="00446CDA" w:rsidRDefault="00E100FE" w:rsidP="00E100FE">
      <w:pPr>
        <w:rPr>
          <w:rFonts w:asciiTheme="majorHAnsi" w:hAnsiTheme="majorHAnsi" w:cstheme="majorHAnsi"/>
          <w:sz w:val="32"/>
          <w:szCs w:val="32"/>
        </w:rPr>
      </w:pPr>
    </w:p>
    <w:p w14:paraId="761E3B49" w14:textId="00D56904" w:rsidR="00E100FE" w:rsidRDefault="00E100FE" w:rsidP="00785D7C">
      <w:pPr>
        <w:pStyle w:val="NoSpacing"/>
        <w:jc w:val="thaiDistribute"/>
        <w:rPr>
          <w:rFonts w:asciiTheme="majorHAnsi" w:hAnsiTheme="majorHAnsi" w:cstheme="majorHAnsi"/>
          <w:sz w:val="32"/>
          <w:szCs w:val="32"/>
        </w:rPr>
      </w:pPr>
    </w:p>
    <w:p w14:paraId="162A7DEC" w14:textId="77777777" w:rsidR="00E100FE" w:rsidRDefault="00E100FE" w:rsidP="008128F6">
      <w:pPr>
        <w:pStyle w:val="NoSpacing"/>
        <w:ind w:firstLine="720"/>
        <w:jc w:val="thaiDistribute"/>
        <w:rPr>
          <w:rFonts w:asciiTheme="majorHAnsi" w:hAnsiTheme="majorHAnsi" w:cstheme="majorHAnsi"/>
          <w:sz w:val="32"/>
          <w:szCs w:val="32"/>
        </w:rPr>
      </w:pPr>
    </w:p>
    <w:p w14:paraId="46703D78" w14:textId="41E78F53" w:rsidR="00E100FE" w:rsidRPr="00785D7C" w:rsidRDefault="00E100FE" w:rsidP="00785D7C">
      <w:pPr>
        <w:pStyle w:val="NoSpacing"/>
        <w:ind w:firstLine="270"/>
        <w:jc w:val="thaiDistribute"/>
        <w:rPr>
          <w:rFonts w:asciiTheme="majorHAnsi" w:hAnsiTheme="majorHAnsi" w:cstheme="majorHAnsi"/>
          <w:sz w:val="32"/>
          <w:szCs w:val="32"/>
        </w:rPr>
      </w:pPr>
      <w:r w:rsidRPr="00785D7C">
        <w:rPr>
          <w:rFonts w:asciiTheme="majorHAnsi" w:hAnsiTheme="majorHAnsi" w:cstheme="majorHAnsi"/>
          <w:sz w:val="32"/>
          <w:szCs w:val="32"/>
        </w:rPr>
        <w:t xml:space="preserve">Table </w:t>
      </w:r>
      <w:r w:rsidR="00785D7C" w:rsidRPr="00785D7C">
        <w:rPr>
          <w:rFonts w:asciiTheme="majorHAnsi" w:hAnsiTheme="majorHAnsi" w:cstheme="majorHAnsi"/>
          <w:sz w:val="32"/>
          <w:szCs w:val="32"/>
        </w:rPr>
        <w:t>1</w:t>
      </w:r>
      <w:r w:rsidRPr="00785D7C">
        <w:rPr>
          <w:rFonts w:asciiTheme="majorHAnsi" w:hAnsiTheme="majorHAnsi" w:cstheme="majorHAnsi"/>
          <w:sz w:val="32"/>
          <w:szCs w:val="32"/>
        </w:rPr>
        <w:t xml:space="preserve"> Southern </w:t>
      </w:r>
      <w:r w:rsidR="00785D7C" w:rsidRPr="00785D7C">
        <w:rPr>
          <w:rFonts w:asciiTheme="majorHAnsi" w:hAnsiTheme="majorHAnsi" w:cstheme="majorHAnsi"/>
          <w:sz w:val="32"/>
          <w:szCs w:val="32"/>
        </w:rPr>
        <w:t xml:space="preserve">double track expansion by 2022 </w:t>
      </w:r>
      <w:r w:rsidRPr="00785D7C">
        <w:rPr>
          <w:rFonts w:asciiTheme="majorHAnsi" w:hAnsiTheme="majorHAnsi" w:cstheme="majorHAnsi"/>
          <w:sz w:val="32"/>
          <w:szCs w:val="32"/>
        </w:rPr>
        <w:t>Project</w:t>
      </w:r>
    </w:p>
    <w:tbl>
      <w:tblPr>
        <w:tblStyle w:val="TableGrid"/>
        <w:tblW w:w="8455" w:type="dxa"/>
        <w:jc w:val="center"/>
        <w:tblLayout w:type="fixed"/>
        <w:tblLook w:val="04A0" w:firstRow="1" w:lastRow="0" w:firstColumn="1" w:lastColumn="0" w:noHBand="0" w:noVBand="1"/>
      </w:tblPr>
      <w:tblGrid>
        <w:gridCol w:w="4855"/>
        <w:gridCol w:w="1440"/>
        <w:gridCol w:w="2160"/>
      </w:tblGrid>
      <w:tr w:rsidR="00EA4A6E" w:rsidRPr="00785D7C" w14:paraId="7025E668" w14:textId="77777777" w:rsidTr="00785D7C">
        <w:trPr>
          <w:jc w:val="center"/>
        </w:trPr>
        <w:tc>
          <w:tcPr>
            <w:tcW w:w="4855" w:type="dxa"/>
          </w:tcPr>
          <w:p w14:paraId="6763109E"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Route</w:t>
            </w:r>
          </w:p>
        </w:tc>
        <w:tc>
          <w:tcPr>
            <w:tcW w:w="1440" w:type="dxa"/>
          </w:tcPr>
          <w:p w14:paraId="5E81628D"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Distance (Km)</w:t>
            </w:r>
          </w:p>
        </w:tc>
        <w:tc>
          <w:tcPr>
            <w:tcW w:w="2160" w:type="dxa"/>
          </w:tcPr>
          <w:p w14:paraId="59D58A42"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color w:val="000000" w:themeColor="text1"/>
                <w:sz w:val="32"/>
                <w:szCs w:val="32"/>
              </w:rPr>
              <w:t>Expected completed</w:t>
            </w:r>
          </w:p>
        </w:tc>
      </w:tr>
      <w:tr w:rsidR="00EA4A6E" w:rsidRPr="00785D7C" w14:paraId="09DDAF8F" w14:textId="77777777" w:rsidTr="00785D7C">
        <w:trPr>
          <w:jc w:val="center"/>
        </w:trPr>
        <w:tc>
          <w:tcPr>
            <w:tcW w:w="4855" w:type="dxa"/>
          </w:tcPr>
          <w:p w14:paraId="79051B37"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1.</w:t>
            </w:r>
            <w:r w:rsidRPr="00785D7C">
              <w:rPr>
                <w:rFonts w:asciiTheme="majorHAnsi" w:hAnsiTheme="majorHAnsi" w:cstheme="majorHAnsi"/>
                <w:color w:val="000000" w:themeColor="text1"/>
                <w:sz w:val="32"/>
                <w:szCs w:val="32"/>
              </w:rPr>
              <w:t xml:space="preserve"> Nakhon </w:t>
            </w:r>
            <w:proofErr w:type="spellStart"/>
            <w:r w:rsidRPr="00785D7C">
              <w:rPr>
                <w:rFonts w:asciiTheme="majorHAnsi" w:hAnsiTheme="majorHAnsi" w:cstheme="majorHAnsi"/>
                <w:color w:val="000000" w:themeColor="text1"/>
                <w:sz w:val="32"/>
                <w:szCs w:val="32"/>
              </w:rPr>
              <w:t>Pathom</w:t>
            </w:r>
            <w:proofErr w:type="spellEnd"/>
            <w:r w:rsidRPr="00785D7C">
              <w:rPr>
                <w:rFonts w:asciiTheme="majorHAnsi" w:hAnsiTheme="majorHAnsi" w:cstheme="majorHAnsi"/>
                <w:color w:val="000000" w:themeColor="text1"/>
                <w:sz w:val="32"/>
                <w:szCs w:val="32"/>
              </w:rPr>
              <w:t>-</w:t>
            </w:r>
            <w:r w:rsidRPr="00785D7C">
              <w:rPr>
                <w:rFonts w:asciiTheme="majorHAnsi" w:hAnsiTheme="majorHAnsi" w:cstheme="majorHAnsi"/>
                <w:sz w:val="32"/>
                <w:szCs w:val="32"/>
              </w:rPr>
              <w:t xml:space="preserve"> Hua </w:t>
            </w:r>
            <w:proofErr w:type="spellStart"/>
            <w:r w:rsidRPr="00785D7C">
              <w:rPr>
                <w:rFonts w:asciiTheme="majorHAnsi" w:hAnsiTheme="majorHAnsi" w:cstheme="majorHAnsi"/>
                <w:sz w:val="32"/>
                <w:szCs w:val="32"/>
              </w:rPr>
              <w:t>Hin</w:t>
            </w:r>
            <w:proofErr w:type="spellEnd"/>
          </w:p>
        </w:tc>
        <w:tc>
          <w:tcPr>
            <w:tcW w:w="1440" w:type="dxa"/>
          </w:tcPr>
          <w:p w14:paraId="53F1FB80"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165</w:t>
            </w:r>
          </w:p>
        </w:tc>
        <w:tc>
          <w:tcPr>
            <w:tcW w:w="2160" w:type="dxa"/>
          </w:tcPr>
          <w:p w14:paraId="0AC6DB74" w14:textId="062E9105"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2018/2022</w:t>
            </w:r>
          </w:p>
        </w:tc>
      </w:tr>
      <w:tr w:rsidR="00EA4A6E" w:rsidRPr="00785D7C" w14:paraId="10278B9F" w14:textId="77777777" w:rsidTr="00785D7C">
        <w:trPr>
          <w:jc w:val="center"/>
        </w:trPr>
        <w:tc>
          <w:tcPr>
            <w:tcW w:w="4855" w:type="dxa"/>
          </w:tcPr>
          <w:p w14:paraId="18A4C031"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 xml:space="preserve">2. </w:t>
            </w:r>
            <w:r w:rsidRPr="00785D7C">
              <w:rPr>
                <w:rFonts w:asciiTheme="majorHAnsi" w:hAnsiTheme="majorHAnsi" w:cstheme="majorHAnsi"/>
                <w:sz w:val="32"/>
                <w:szCs w:val="32"/>
              </w:rPr>
              <w:t xml:space="preserve">Hua </w:t>
            </w:r>
            <w:proofErr w:type="spellStart"/>
            <w:r w:rsidRPr="00785D7C">
              <w:rPr>
                <w:rFonts w:asciiTheme="majorHAnsi" w:hAnsiTheme="majorHAnsi" w:cstheme="majorHAnsi"/>
                <w:sz w:val="32"/>
                <w:szCs w:val="32"/>
              </w:rPr>
              <w:t>Hin</w:t>
            </w:r>
            <w:proofErr w:type="spellEnd"/>
            <w:r w:rsidRPr="00785D7C">
              <w:rPr>
                <w:rFonts w:asciiTheme="majorHAnsi" w:hAnsiTheme="majorHAnsi" w:cstheme="majorHAnsi"/>
                <w:sz w:val="32"/>
                <w:szCs w:val="32"/>
              </w:rPr>
              <w:t xml:space="preserve"> - Prachuap Khiri Khan,</w:t>
            </w:r>
          </w:p>
        </w:tc>
        <w:tc>
          <w:tcPr>
            <w:tcW w:w="1440" w:type="dxa"/>
          </w:tcPr>
          <w:p w14:paraId="036DD6F8"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90</w:t>
            </w:r>
          </w:p>
        </w:tc>
        <w:tc>
          <w:tcPr>
            <w:tcW w:w="2160" w:type="dxa"/>
          </w:tcPr>
          <w:p w14:paraId="55FE1990" w14:textId="56EF02D5"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2018/2022</w:t>
            </w:r>
          </w:p>
        </w:tc>
      </w:tr>
      <w:tr w:rsidR="00EA4A6E" w:rsidRPr="00785D7C" w14:paraId="56E96C68" w14:textId="77777777" w:rsidTr="00785D7C">
        <w:trPr>
          <w:jc w:val="center"/>
        </w:trPr>
        <w:tc>
          <w:tcPr>
            <w:tcW w:w="4855" w:type="dxa"/>
          </w:tcPr>
          <w:p w14:paraId="5824123A"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3.</w:t>
            </w:r>
            <w:r w:rsidRPr="00785D7C">
              <w:rPr>
                <w:rFonts w:asciiTheme="majorHAnsi" w:hAnsiTheme="majorHAnsi" w:cstheme="majorHAnsi"/>
                <w:sz w:val="32"/>
                <w:szCs w:val="32"/>
              </w:rPr>
              <w:t xml:space="preserve"> Prachuap Khiri Khan - Chumphon</w:t>
            </w:r>
          </w:p>
        </w:tc>
        <w:tc>
          <w:tcPr>
            <w:tcW w:w="1440" w:type="dxa"/>
          </w:tcPr>
          <w:p w14:paraId="7ADC0F23"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167</w:t>
            </w:r>
          </w:p>
        </w:tc>
        <w:tc>
          <w:tcPr>
            <w:tcW w:w="2160" w:type="dxa"/>
          </w:tcPr>
          <w:p w14:paraId="43BA234F" w14:textId="56C735D6"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2018/2022</w:t>
            </w:r>
          </w:p>
        </w:tc>
      </w:tr>
      <w:tr w:rsidR="00EA4A6E" w:rsidRPr="00785D7C" w14:paraId="073D24AF" w14:textId="77777777" w:rsidTr="00785D7C">
        <w:trPr>
          <w:jc w:val="center"/>
        </w:trPr>
        <w:tc>
          <w:tcPr>
            <w:tcW w:w="4855" w:type="dxa"/>
          </w:tcPr>
          <w:p w14:paraId="53F0C266"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4.</w:t>
            </w:r>
            <w:r w:rsidRPr="00785D7C">
              <w:rPr>
                <w:rFonts w:asciiTheme="majorHAnsi" w:hAnsiTheme="majorHAnsi" w:cstheme="majorHAnsi"/>
                <w:sz w:val="32"/>
                <w:szCs w:val="32"/>
              </w:rPr>
              <w:t xml:space="preserve"> Chumphon - Surat Thani</w:t>
            </w:r>
          </w:p>
        </w:tc>
        <w:tc>
          <w:tcPr>
            <w:tcW w:w="1440" w:type="dxa"/>
          </w:tcPr>
          <w:p w14:paraId="565E9D1E"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168</w:t>
            </w:r>
          </w:p>
        </w:tc>
        <w:tc>
          <w:tcPr>
            <w:tcW w:w="2160" w:type="dxa"/>
          </w:tcPr>
          <w:p w14:paraId="52A10B59"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n/a</w:t>
            </w:r>
          </w:p>
        </w:tc>
      </w:tr>
      <w:tr w:rsidR="00EA4A6E" w:rsidRPr="00785D7C" w14:paraId="23A059D7" w14:textId="77777777" w:rsidTr="00785D7C">
        <w:trPr>
          <w:jc w:val="center"/>
        </w:trPr>
        <w:tc>
          <w:tcPr>
            <w:tcW w:w="4855" w:type="dxa"/>
          </w:tcPr>
          <w:p w14:paraId="4FB50EC3"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5.</w:t>
            </w:r>
            <w:r w:rsidRPr="00785D7C">
              <w:rPr>
                <w:rFonts w:asciiTheme="majorHAnsi" w:hAnsiTheme="majorHAnsi" w:cstheme="majorHAnsi"/>
                <w:sz w:val="32"/>
                <w:szCs w:val="32"/>
              </w:rPr>
              <w:t xml:space="preserve"> Surat Thani- Hat </w:t>
            </w:r>
            <w:proofErr w:type="spellStart"/>
            <w:r w:rsidRPr="00785D7C">
              <w:rPr>
                <w:rFonts w:asciiTheme="majorHAnsi" w:hAnsiTheme="majorHAnsi" w:cstheme="majorHAnsi"/>
                <w:sz w:val="32"/>
                <w:szCs w:val="32"/>
              </w:rPr>
              <w:t>Yai</w:t>
            </w:r>
            <w:proofErr w:type="spellEnd"/>
            <w:r w:rsidRPr="00785D7C">
              <w:rPr>
                <w:rFonts w:asciiTheme="majorHAnsi" w:hAnsiTheme="majorHAnsi" w:cstheme="majorHAnsi"/>
                <w:sz w:val="32"/>
                <w:szCs w:val="32"/>
              </w:rPr>
              <w:t>,</w:t>
            </w:r>
          </w:p>
        </w:tc>
        <w:tc>
          <w:tcPr>
            <w:tcW w:w="1440" w:type="dxa"/>
          </w:tcPr>
          <w:p w14:paraId="700429BA"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324</w:t>
            </w:r>
          </w:p>
        </w:tc>
        <w:tc>
          <w:tcPr>
            <w:tcW w:w="2160" w:type="dxa"/>
          </w:tcPr>
          <w:p w14:paraId="22CCBDF6"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n/a</w:t>
            </w:r>
          </w:p>
        </w:tc>
      </w:tr>
      <w:tr w:rsidR="00EA4A6E" w:rsidRPr="00785D7C" w14:paraId="6E8DBB06" w14:textId="77777777" w:rsidTr="00785D7C">
        <w:trPr>
          <w:jc w:val="center"/>
        </w:trPr>
        <w:tc>
          <w:tcPr>
            <w:tcW w:w="4855" w:type="dxa"/>
          </w:tcPr>
          <w:p w14:paraId="59A34DEB"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6.</w:t>
            </w:r>
            <w:r w:rsidRPr="00785D7C">
              <w:rPr>
                <w:rFonts w:asciiTheme="majorHAnsi" w:hAnsiTheme="majorHAnsi" w:cstheme="majorHAnsi"/>
                <w:sz w:val="32"/>
                <w:szCs w:val="32"/>
              </w:rPr>
              <w:t xml:space="preserve"> Hat </w:t>
            </w:r>
            <w:proofErr w:type="spellStart"/>
            <w:r w:rsidRPr="00785D7C">
              <w:rPr>
                <w:rFonts w:asciiTheme="majorHAnsi" w:hAnsiTheme="majorHAnsi" w:cstheme="majorHAnsi"/>
                <w:sz w:val="32"/>
                <w:szCs w:val="32"/>
              </w:rPr>
              <w:t>Yai</w:t>
            </w:r>
            <w:proofErr w:type="spellEnd"/>
            <w:r w:rsidRPr="00785D7C">
              <w:rPr>
                <w:rFonts w:asciiTheme="majorHAnsi" w:hAnsiTheme="majorHAnsi" w:cstheme="majorHAnsi"/>
                <w:sz w:val="32"/>
                <w:szCs w:val="32"/>
              </w:rPr>
              <w:t xml:space="preserve"> - Padang </w:t>
            </w:r>
            <w:proofErr w:type="spellStart"/>
            <w:r w:rsidRPr="00785D7C">
              <w:rPr>
                <w:rFonts w:asciiTheme="majorHAnsi" w:hAnsiTheme="majorHAnsi" w:cstheme="majorHAnsi"/>
                <w:sz w:val="32"/>
                <w:szCs w:val="32"/>
              </w:rPr>
              <w:t>Besar</w:t>
            </w:r>
            <w:proofErr w:type="spellEnd"/>
            <w:r w:rsidRPr="00785D7C">
              <w:rPr>
                <w:rFonts w:asciiTheme="majorHAnsi" w:hAnsiTheme="majorHAnsi" w:cstheme="majorHAnsi"/>
                <w:sz w:val="32"/>
                <w:szCs w:val="32"/>
              </w:rPr>
              <w:t xml:space="preserve"> (Thai).</w:t>
            </w:r>
          </w:p>
        </w:tc>
        <w:tc>
          <w:tcPr>
            <w:tcW w:w="1440" w:type="dxa"/>
          </w:tcPr>
          <w:p w14:paraId="68F10EC7"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45</w:t>
            </w:r>
          </w:p>
        </w:tc>
        <w:tc>
          <w:tcPr>
            <w:tcW w:w="2160" w:type="dxa"/>
          </w:tcPr>
          <w:p w14:paraId="22B0AA9B"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n/a</w:t>
            </w:r>
          </w:p>
        </w:tc>
      </w:tr>
      <w:tr w:rsidR="00EA4A6E" w:rsidRPr="00785D7C" w14:paraId="295CD848" w14:textId="77777777" w:rsidTr="00785D7C">
        <w:trPr>
          <w:jc w:val="center"/>
        </w:trPr>
        <w:tc>
          <w:tcPr>
            <w:tcW w:w="4855" w:type="dxa"/>
          </w:tcPr>
          <w:p w14:paraId="4E4CC74C" w14:textId="77777777" w:rsidR="00EA4A6E" w:rsidRPr="00785D7C" w:rsidRDefault="00EA4A6E" w:rsidP="00B34A29">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Total</w:t>
            </w:r>
          </w:p>
        </w:tc>
        <w:tc>
          <w:tcPr>
            <w:tcW w:w="1440" w:type="dxa"/>
          </w:tcPr>
          <w:p w14:paraId="72867AA9" w14:textId="77777777" w:rsidR="00EA4A6E" w:rsidRPr="00785D7C" w:rsidRDefault="00EA4A6E" w:rsidP="00B34A29">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959</w:t>
            </w:r>
          </w:p>
        </w:tc>
        <w:tc>
          <w:tcPr>
            <w:tcW w:w="2160" w:type="dxa"/>
          </w:tcPr>
          <w:p w14:paraId="5E637A6F" w14:textId="77777777" w:rsidR="00EA4A6E" w:rsidRPr="00785D7C" w:rsidRDefault="00EA4A6E" w:rsidP="00B34A29">
            <w:pPr>
              <w:pStyle w:val="NoSpacing"/>
              <w:jc w:val="center"/>
              <w:rPr>
                <w:rFonts w:asciiTheme="majorHAnsi" w:hAnsiTheme="majorHAnsi" w:cstheme="majorHAnsi"/>
                <w:noProof/>
                <w:sz w:val="32"/>
                <w:szCs w:val="32"/>
              </w:rPr>
            </w:pPr>
          </w:p>
        </w:tc>
      </w:tr>
    </w:tbl>
    <w:p w14:paraId="5C4BEA29" w14:textId="77777777" w:rsidR="00E100FE" w:rsidRPr="008128F6" w:rsidRDefault="00E100FE" w:rsidP="008128F6">
      <w:pPr>
        <w:pStyle w:val="NoSpacing"/>
        <w:ind w:firstLine="720"/>
        <w:jc w:val="thaiDistribute"/>
        <w:rPr>
          <w:rFonts w:asciiTheme="majorHAnsi" w:hAnsiTheme="majorHAnsi" w:cstheme="majorHAnsi"/>
          <w:sz w:val="32"/>
          <w:szCs w:val="32"/>
        </w:rPr>
      </w:pPr>
    </w:p>
    <w:p w14:paraId="64E26A04" w14:textId="2B4AAA8F" w:rsidR="00004311" w:rsidRPr="00454DE5" w:rsidRDefault="00E6664E" w:rsidP="00B60D48">
      <w:pPr>
        <w:pStyle w:val="NoSpacing"/>
        <w:jc w:val="thaiDistribute"/>
        <w:rPr>
          <w:rFonts w:asciiTheme="majorHAnsi" w:hAnsiTheme="majorHAnsi" w:cstheme="majorHAnsi"/>
          <w:sz w:val="32"/>
          <w:szCs w:val="32"/>
        </w:rPr>
      </w:pPr>
      <w:r w:rsidRPr="008128F6">
        <w:rPr>
          <w:rFonts w:asciiTheme="majorHAnsi" w:hAnsiTheme="majorHAnsi" w:cstheme="majorHAnsi"/>
          <w:sz w:val="32"/>
          <w:szCs w:val="32"/>
        </w:rPr>
        <w:tab/>
      </w:r>
      <w:r w:rsidR="00F43B79" w:rsidRPr="00272D0A">
        <w:rPr>
          <w:rFonts w:asciiTheme="majorHAnsi" w:hAnsiTheme="majorHAnsi" w:cstheme="majorHAnsi"/>
          <w:sz w:val="32"/>
          <w:szCs w:val="32"/>
        </w:rPr>
        <w:t>The State Railway of Thailand (SRT) is planning to spend nearly 90 billion baht to</w:t>
      </w:r>
      <w:r w:rsidR="00004311" w:rsidRPr="00272D0A">
        <w:rPr>
          <w:rFonts w:asciiTheme="majorHAnsi" w:hAnsiTheme="majorHAnsi" w:cstheme="majorHAnsi"/>
          <w:sz w:val="32"/>
          <w:szCs w:val="32"/>
        </w:rPr>
        <w:t xml:space="preserve"> enhance</w:t>
      </w:r>
      <w:r w:rsidR="00F43B79" w:rsidRPr="00272D0A">
        <w:rPr>
          <w:rFonts w:asciiTheme="majorHAnsi" w:hAnsiTheme="majorHAnsi" w:cstheme="majorHAnsi"/>
          <w:sz w:val="32"/>
          <w:szCs w:val="32"/>
        </w:rPr>
        <w:t xml:space="preserve"> the </w:t>
      </w:r>
      <w:r w:rsidR="00004311" w:rsidRPr="00272D0A">
        <w:rPr>
          <w:rFonts w:asciiTheme="majorHAnsi" w:hAnsiTheme="majorHAnsi" w:cstheme="majorHAnsi"/>
          <w:sz w:val="32"/>
          <w:szCs w:val="32"/>
        </w:rPr>
        <w:t xml:space="preserve">current </w:t>
      </w:r>
      <w:r w:rsidR="00F43B79" w:rsidRPr="00272D0A">
        <w:rPr>
          <w:rFonts w:asciiTheme="majorHAnsi" w:hAnsiTheme="majorHAnsi" w:cstheme="majorHAnsi"/>
          <w:sz w:val="32"/>
          <w:szCs w:val="32"/>
        </w:rPr>
        <w:t xml:space="preserve">single-track railways leading to the deep </w:t>
      </w:r>
      <w:r w:rsidR="00485BC4" w:rsidRPr="00272D0A">
        <w:rPr>
          <w:rFonts w:asciiTheme="majorHAnsi" w:hAnsiTheme="majorHAnsi" w:cstheme="majorHAnsi"/>
          <w:sz w:val="32"/>
          <w:szCs w:val="32"/>
        </w:rPr>
        <w:t>s</w:t>
      </w:r>
      <w:r w:rsidR="00F43B79" w:rsidRPr="00272D0A">
        <w:rPr>
          <w:rFonts w:asciiTheme="majorHAnsi" w:hAnsiTheme="majorHAnsi" w:cstheme="majorHAnsi"/>
          <w:sz w:val="32"/>
          <w:szCs w:val="32"/>
        </w:rPr>
        <w:t xml:space="preserve">outh to double tracks to cut down travel times for passengers and </w:t>
      </w:r>
      <w:r w:rsidR="00004311" w:rsidRPr="00272D0A">
        <w:rPr>
          <w:rFonts w:asciiTheme="majorHAnsi" w:hAnsiTheme="majorHAnsi" w:cstheme="majorHAnsi"/>
          <w:sz w:val="32"/>
          <w:szCs w:val="32"/>
        </w:rPr>
        <w:t>encourage</w:t>
      </w:r>
      <w:r w:rsidR="00F43B79" w:rsidRPr="00272D0A">
        <w:rPr>
          <w:rFonts w:asciiTheme="majorHAnsi" w:hAnsiTheme="majorHAnsi" w:cstheme="majorHAnsi"/>
          <w:sz w:val="32"/>
          <w:szCs w:val="32"/>
        </w:rPr>
        <w:t xml:space="preserve"> tourism to the region</w:t>
      </w:r>
      <w:r w:rsidR="00F43B79" w:rsidRPr="00272D0A">
        <w:rPr>
          <w:rFonts w:asciiTheme="majorHAnsi" w:hAnsiTheme="majorHAnsi" w:cstheme="majorHAnsi"/>
          <w:color w:val="000000" w:themeColor="text1"/>
          <w:sz w:val="32"/>
          <w:szCs w:val="32"/>
        </w:rPr>
        <w:t>.</w:t>
      </w:r>
      <w:r w:rsidR="00004311" w:rsidRPr="00272D0A">
        <w:rPr>
          <w:rFonts w:asciiTheme="majorHAnsi" w:hAnsiTheme="majorHAnsi" w:cstheme="majorHAnsi"/>
          <w:color w:val="000000" w:themeColor="text1"/>
          <w:sz w:val="32"/>
          <w:szCs w:val="32"/>
        </w:rPr>
        <w:t xml:space="preserve"> </w:t>
      </w:r>
      <w:hyperlink r:id="rId22" w:tgtFrame="_blank" w:history="1">
        <w:r w:rsidR="00272D0A" w:rsidRPr="00272D0A">
          <w:rPr>
            <w:rStyle w:val="Hyperlink"/>
            <w:rFonts w:asciiTheme="majorHAnsi" w:hAnsiTheme="majorHAnsi" w:cstheme="majorHAnsi"/>
            <w:color w:val="000000" w:themeColor="text1"/>
            <w:sz w:val="32"/>
            <w:szCs w:val="32"/>
            <w:u w:val="none"/>
          </w:rPr>
          <w:t>Thailand</w:t>
        </w:r>
      </w:hyperlink>
      <w:r w:rsidR="00272D0A" w:rsidRPr="00272D0A">
        <w:rPr>
          <w:rFonts w:asciiTheme="majorHAnsi" w:hAnsiTheme="majorHAnsi" w:cstheme="majorHAnsi"/>
          <w:color w:val="000000" w:themeColor="text1"/>
          <w:sz w:val="32"/>
          <w:szCs w:val="32"/>
        </w:rPr>
        <w:t> </w:t>
      </w:r>
      <w:r w:rsidR="00272D0A" w:rsidRPr="00272D0A">
        <w:rPr>
          <w:rFonts w:asciiTheme="majorHAnsi" w:hAnsiTheme="majorHAnsi" w:cstheme="majorHAnsi"/>
          <w:sz w:val="32"/>
          <w:szCs w:val="32"/>
        </w:rPr>
        <w:t xml:space="preserve">currently has a good network of railways so most improvements will be made by double-tracking and </w:t>
      </w:r>
      <w:r w:rsidR="00272D0A">
        <w:rPr>
          <w:rFonts w:asciiTheme="majorHAnsi" w:hAnsiTheme="majorHAnsi" w:cstheme="majorHAnsi"/>
          <w:sz w:val="32"/>
          <w:szCs w:val="32"/>
        </w:rPr>
        <w:t>futuristic</w:t>
      </w:r>
      <w:r w:rsidR="00272D0A" w:rsidRPr="00272D0A">
        <w:rPr>
          <w:rFonts w:asciiTheme="majorHAnsi" w:hAnsiTheme="majorHAnsi" w:cstheme="majorHAnsi"/>
          <w:sz w:val="32"/>
          <w:szCs w:val="32"/>
        </w:rPr>
        <w:t xml:space="preserve"> </w:t>
      </w:r>
      <w:r w:rsidR="00272D0A">
        <w:rPr>
          <w:rFonts w:asciiTheme="majorHAnsi" w:hAnsiTheme="majorHAnsi" w:cstheme="majorHAnsi"/>
          <w:sz w:val="32"/>
          <w:szCs w:val="32"/>
        </w:rPr>
        <w:t>presenting</w:t>
      </w:r>
      <w:r w:rsidR="00272D0A" w:rsidRPr="00272D0A">
        <w:rPr>
          <w:rFonts w:asciiTheme="majorHAnsi" w:hAnsiTheme="majorHAnsi" w:cstheme="majorHAnsi"/>
          <w:sz w:val="32"/>
          <w:szCs w:val="32"/>
        </w:rPr>
        <w:t xml:space="preserve"> lines. There are a few high-speed proposals, including a </w:t>
      </w:r>
      <w:proofErr w:type="spellStart"/>
      <w:r w:rsidR="00272D0A" w:rsidRPr="00272D0A">
        <w:rPr>
          <w:rFonts w:asciiTheme="majorHAnsi" w:hAnsiTheme="majorHAnsi" w:cstheme="majorHAnsi"/>
          <w:sz w:val="32"/>
          <w:szCs w:val="32"/>
        </w:rPr>
        <w:t>Shinkasen</w:t>
      </w:r>
      <w:proofErr w:type="spellEnd"/>
      <w:r w:rsidR="00272D0A" w:rsidRPr="00272D0A">
        <w:rPr>
          <w:rFonts w:asciiTheme="majorHAnsi" w:hAnsiTheme="majorHAnsi" w:cstheme="majorHAnsi"/>
          <w:sz w:val="32"/>
          <w:szCs w:val="32"/>
        </w:rPr>
        <w:t xml:space="preserve">-style bullet train. </w:t>
      </w:r>
      <w:r w:rsidR="00004311" w:rsidRPr="00272D0A">
        <w:rPr>
          <w:rFonts w:asciiTheme="majorHAnsi" w:hAnsiTheme="majorHAnsi" w:cstheme="majorHAnsi"/>
          <w:sz w:val="32"/>
          <w:szCs w:val="32"/>
        </w:rPr>
        <w:t xml:space="preserve">Regulation </w:t>
      </w:r>
      <w:r w:rsidR="006D0EAB" w:rsidRPr="00272D0A">
        <w:rPr>
          <w:rFonts w:asciiTheme="majorHAnsi" w:hAnsiTheme="majorHAnsi" w:cstheme="majorHAnsi"/>
          <w:sz w:val="32"/>
          <w:szCs w:val="32"/>
        </w:rPr>
        <w:t xml:space="preserve">studies and creating a master plan for the development of the railway network to support the special economic zone </w:t>
      </w:r>
      <w:r w:rsidR="00004311" w:rsidRPr="00272D0A">
        <w:rPr>
          <w:rFonts w:asciiTheme="majorHAnsi" w:hAnsiTheme="majorHAnsi" w:cstheme="majorHAnsi"/>
          <w:sz w:val="32"/>
          <w:szCs w:val="32"/>
        </w:rPr>
        <w:t>t</w:t>
      </w:r>
      <w:r w:rsidR="006D0EAB" w:rsidRPr="00272D0A">
        <w:rPr>
          <w:rFonts w:asciiTheme="majorHAnsi" w:hAnsiTheme="majorHAnsi" w:cstheme="majorHAnsi"/>
          <w:sz w:val="32"/>
          <w:szCs w:val="32"/>
        </w:rPr>
        <w:t xml:space="preserve">o support the development of railway infrastructure in various regions </w:t>
      </w:r>
      <w:r w:rsidR="00004311" w:rsidRPr="00272D0A">
        <w:rPr>
          <w:rFonts w:asciiTheme="majorHAnsi" w:hAnsiTheme="majorHAnsi" w:cstheme="majorHAnsi"/>
          <w:sz w:val="32"/>
          <w:szCs w:val="32"/>
        </w:rPr>
        <w:t>a</w:t>
      </w:r>
      <w:r w:rsidR="006D0EAB" w:rsidRPr="00272D0A">
        <w:rPr>
          <w:rFonts w:asciiTheme="majorHAnsi" w:hAnsiTheme="majorHAnsi" w:cstheme="majorHAnsi"/>
          <w:sz w:val="32"/>
          <w:szCs w:val="32"/>
        </w:rPr>
        <w:t xml:space="preserve">nd increase service capabilities, </w:t>
      </w:r>
      <w:r w:rsidR="00004311" w:rsidRPr="00272D0A">
        <w:rPr>
          <w:rFonts w:asciiTheme="majorHAnsi" w:hAnsiTheme="majorHAnsi" w:cstheme="majorHAnsi"/>
          <w:sz w:val="32"/>
          <w:szCs w:val="32"/>
        </w:rPr>
        <w:t>p</w:t>
      </w:r>
      <w:r w:rsidR="006D0EAB" w:rsidRPr="00272D0A">
        <w:rPr>
          <w:rFonts w:asciiTheme="majorHAnsi" w:hAnsiTheme="majorHAnsi" w:cstheme="majorHAnsi"/>
          <w:sz w:val="32"/>
          <w:szCs w:val="32"/>
        </w:rPr>
        <w:t>romote the</w:t>
      </w:r>
      <w:r w:rsidR="006D0EAB" w:rsidRPr="008128F6">
        <w:rPr>
          <w:rFonts w:asciiTheme="majorHAnsi" w:hAnsiTheme="majorHAnsi" w:cstheme="majorHAnsi"/>
          <w:sz w:val="32"/>
          <w:szCs w:val="32"/>
        </w:rPr>
        <w:t xml:space="preserve"> rail system to be the main travel network </w:t>
      </w:r>
      <w:r w:rsidR="00004311" w:rsidRPr="008128F6">
        <w:rPr>
          <w:rFonts w:asciiTheme="majorHAnsi" w:hAnsiTheme="majorHAnsi" w:cstheme="majorHAnsi"/>
          <w:sz w:val="32"/>
          <w:szCs w:val="32"/>
        </w:rPr>
        <w:t>provides</w:t>
      </w:r>
      <w:r w:rsidR="006D0EAB" w:rsidRPr="008128F6">
        <w:rPr>
          <w:rFonts w:asciiTheme="majorHAnsi" w:hAnsiTheme="majorHAnsi" w:cstheme="majorHAnsi"/>
          <w:sz w:val="32"/>
          <w:szCs w:val="32"/>
        </w:rPr>
        <w:t xml:space="preserve"> to connect the transportation of goods covering important economic areas of the country </w:t>
      </w:r>
      <w:r w:rsidR="00004311" w:rsidRPr="008128F6">
        <w:rPr>
          <w:rFonts w:asciiTheme="majorHAnsi" w:hAnsiTheme="majorHAnsi" w:cstheme="majorHAnsi"/>
          <w:sz w:val="32"/>
          <w:szCs w:val="32"/>
        </w:rPr>
        <w:t>through</w:t>
      </w:r>
      <w:r w:rsidR="006D0EAB" w:rsidRPr="008128F6">
        <w:rPr>
          <w:rFonts w:asciiTheme="majorHAnsi" w:hAnsiTheme="majorHAnsi" w:cstheme="majorHAnsi"/>
          <w:sz w:val="32"/>
          <w:szCs w:val="32"/>
        </w:rPr>
        <w:t xml:space="preserve"> dividing the </w:t>
      </w:r>
      <w:r w:rsidR="00004311" w:rsidRPr="008128F6">
        <w:rPr>
          <w:rFonts w:asciiTheme="majorHAnsi" w:hAnsiTheme="majorHAnsi" w:cstheme="majorHAnsi"/>
          <w:sz w:val="32"/>
          <w:szCs w:val="32"/>
        </w:rPr>
        <w:t xml:space="preserve">master plan </w:t>
      </w:r>
      <w:r w:rsidR="006D0EAB" w:rsidRPr="008128F6">
        <w:rPr>
          <w:rFonts w:asciiTheme="majorHAnsi" w:hAnsiTheme="majorHAnsi" w:cstheme="majorHAnsi"/>
          <w:sz w:val="32"/>
          <w:szCs w:val="32"/>
        </w:rPr>
        <w:t>into 3 phases</w:t>
      </w:r>
      <w:r w:rsidR="00967EE6">
        <w:rPr>
          <w:rFonts w:asciiTheme="majorHAnsi" w:hAnsiTheme="majorHAnsi" w:cstheme="majorHAnsi"/>
          <w:sz w:val="32"/>
          <w:szCs w:val="32"/>
        </w:rPr>
        <w:t>.</w:t>
      </w:r>
      <w:r w:rsidR="00454DE5">
        <w:rPr>
          <w:rFonts w:asciiTheme="majorHAnsi" w:hAnsiTheme="majorHAnsi" w:cstheme="majorHAnsi"/>
          <w:sz w:val="32"/>
          <w:szCs w:val="32"/>
        </w:rPr>
        <w:t xml:space="preserve"> </w:t>
      </w:r>
      <w:r w:rsidR="009642B6" w:rsidRPr="00583862">
        <w:rPr>
          <w:rFonts w:asciiTheme="majorHAnsi" w:hAnsiTheme="majorHAnsi" w:cstheme="majorHAnsi"/>
          <w:sz w:val="32"/>
          <w:szCs w:val="32"/>
        </w:rPr>
        <w:t xml:space="preserve">Railways Infrastructure line in South of Thailand, </w:t>
      </w:r>
      <w:r w:rsidR="009642B6">
        <w:rPr>
          <w:rFonts w:asciiTheme="majorHAnsi" w:hAnsiTheme="majorHAnsi" w:cstheme="majorHAnsi"/>
          <w:sz w:val="32"/>
          <w:szCs w:val="32"/>
        </w:rPr>
        <w:t>t</w:t>
      </w:r>
      <w:r w:rsidR="009642B6" w:rsidRPr="00583862">
        <w:rPr>
          <w:rFonts w:asciiTheme="majorHAnsi" w:hAnsiTheme="majorHAnsi" w:cstheme="majorHAnsi"/>
          <w:sz w:val="32"/>
          <w:szCs w:val="32"/>
        </w:rPr>
        <w:t>he project will be integrated with the SRT's ongoing double-track upgrades in</w:t>
      </w:r>
      <w:r w:rsidR="00785D7C" w:rsidRPr="00785D7C">
        <w:rPr>
          <w:rFonts w:asciiTheme="majorHAnsi" w:hAnsiTheme="majorHAnsi" w:cstheme="majorHAnsi"/>
          <w:color w:val="000000" w:themeColor="text1"/>
          <w:sz w:val="32"/>
          <w:szCs w:val="32"/>
        </w:rPr>
        <w:t xml:space="preserve"> Nakhon </w:t>
      </w:r>
      <w:proofErr w:type="spellStart"/>
      <w:r w:rsidR="00785D7C" w:rsidRPr="00785D7C">
        <w:rPr>
          <w:rFonts w:asciiTheme="majorHAnsi" w:hAnsiTheme="majorHAnsi" w:cstheme="majorHAnsi"/>
          <w:color w:val="000000" w:themeColor="text1"/>
          <w:sz w:val="32"/>
          <w:szCs w:val="32"/>
        </w:rPr>
        <w:t>Pathom</w:t>
      </w:r>
      <w:proofErr w:type="spellEnd"/>
      <w:r w:rsidR="00454DE5">
        <w:rPr>
          <w:rFonts w:asciiTheme="majorHAnsi" w:hAnsiTheme="majorHAnsi" w:cstheme="majorHAnsi"/>
          <w:color w:val="000000" w:themeColor="text1"/>
          <w:sz w:val="32"/>
          <w:szCs w:val="32"/>
        </w:rPr>
        <w:t xml:space="preserve"> to</w:t>
      </w:r>
      <w:r w:rsidR="009642B6" w:rsidRPr="00583862">
        <w:rPr>
          <w:rFonts w:asciiTheme="majorHAnsi" w:hAnsiTheme="majorHAnsi" w:cstheme="majorHAnsi"/>
          <w:sz w:val="32"/>
          <w:szCs w:val="32"/>
        </w:rPr>
        <w:t xml:space="preserve"> Chumphon,</w:t>
      </w:r>
      <w:r w:rsidR="00454DE5">
        <w:rPr>
          <w:rFonts w:asciiTheme="majorHAnsi" w:hAnsiTheme="majorHAnsi" w:cstheme="majorHAnsi"/>
          <w:sz w:val="32"/>
          <w:szCs w:val="32"/>
        </w:rPr>
        <w:t xml:space="preserve"> </w:t>
      </w:r>
      <w:r w:rsidR="009642B6" w:rsidRPr="00583862">
        <w:rPr>
          <w:rFonts w:asciiTheme="majorHAnsi" w:hAnsiTheme="majorHAnsi" w:cstheme="majorHAnsi"/>
          <w:sz w:val="32"/>
          <w:szCs w:val="32"/>
        </w:rPr>
        <w:t>which will benefit rail passengers</w:t>
      </w:r>
      <w:r w:rsidR="00454DE5">
        <w:rPr>
          <w:rFonts w:asciiTheme="majorHAnsi" w:hAnsiTheme="majorHAnsi" w:cstheme="majorHAnsi"/>
          <w:sz w:val="32"/>
          <w:szCs w:val="32"/>
        </w:rPr>
        <w:t xml:space="preserve"> and freight</w:t>
      </w:r>
      <w:r w:rsidR="009642B6" w:rsidRPr="00583862">
        <w:rPr>
          <w:rFonts w:asciiTheme="majorHAnsi" w:hAnsiTheme="majorHAnsi" w:cstheme="majorHAnsi"/>
          <w:sz w:val="32"/>
          <w:szCs w:val="32"/>
        </w:rPr>
        <w:t xml:space="preserve"> heading to the southern provinces of Surat Thani, Songkhla, as well as the Malaysian border town of Padang </w:t>
      </w:r>
      <w:proofErr w:type="spellStart"/>
      <w:r w:rsidR="009642B6" w:rsidRPr="00583862">
        <w:rPr>
          <w:rFonts w:asciiTheme="majorHAnsi" w:hAnsiTheme="majorHAnsi" w:cstheme="majorHAnsi"/>
          <w:sz w:val="32"/>
          <w:szCs w:val="32"/>
        </w:rPr>
        <w:t>Besar</w:t>
      </w:r>
      <w:proofErr w:type="spellEnd"/>
      <w:r w:rsidR="009642B6" w:rsidRPr="00583862">
        <w:rPr>
          <w:rFonts w:asciiTheme="majorHAnsi" w:hAnsiTheme="majorHAnsi" w:cstheme="majorHAnsi"/>
          <w:sz w:val="32"/>
          <w:szCs w:val="32"/>
        </w:rPr>
        <w:t>.</w:t>
      </w:r>
    </w:p>
    <w:p w14:paraId="74A4D57B" w14:textId="5AE2C60E" w:rsidR="00967EE6" w:rsidRPr="00967EE6" w:rsidRDefault="00967EE6" w:rsidP="00967E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22222"/>
          <w:sz w:val="42"/>
          <w:szCs w:val="42"/>
          <w:lang w:bidi="th-TH"/>
        </w:rPr>
      </w:pPr>
    </w:p>
    <w:p w14:paraId="7C48A395" w14:textId="77777777" w:rsidR="006D0EAB" w:rsidRPr="00446CDA" w:rsidRDefault="006D0EAB" w:rsidP="00446CDA">
      <w:pPr>
        <w:rPr>
          <w:rFonts w:asciiTheme="majorHAnsi" w:hAnsiTheme="majorHAnsi" w:cstheme="majorHAnsi"/>
          <w:sz w:val="32"/>
          <w:szCs w:val="32"/>
        </w:rPr>
      </w:pPr>
    </w:p>
    <w:p w14:paraId="61208F52" w14:textId="3927186D" w:rsidR="004D757D" w:rsidRDefault="004D757D" w:rsidP="00C23634">
      <w:pPr>
        <w:pStyle w:val="NoSpacing"/>
        <w:rPr>
          <w:rFonts w:ascii="Arial" w:hAnsi="Arial" w:cs="Arial"/>
          <w:color w:val="343A3C"/>
          <w:sz w:val="25"/>
          <w:szCs w:val="25"/>
          <w:shd w:val="clear" w:color="auto" w:fill="FFFFFF"/>
        </w:rPr>
      </w:pPr>
    </w:p>
    <w:p w14:paraId="2BE0ED0F" w14:textId="77777777" w:rsidR="004D757D" w:rsidRDefault="004D757D" w:rsidP="00C23634">
      <w:pPr>
        <w:pStyle w:val="NoSpacing"/>
        <w:rPr>
          <w:rFonts w:asciiTheme="majorHAnsi" w:hAnsiTheme="majorHAnsi" w:cstheme="majorHAnsi"/>
          <w:sz w:val="32"/>
          <w:szCs w:val="32"/>
        </w:rPr>
      </w:pPr>
    </w:p>
    <w:p w14:paraId="4043A49C" w14:textId="7E0ED88C" w:rsidR="00EE6861" w:rsidRDefault="00EE6861" w:rsidP="00C23634">
      <w:pPr>
        <w:pStyle w:val="NoSpacing"/>
        <w:rPr>
          <w:rFonts w:asciiTheme="majorHAnsi" w:hAnsiTheme="majorHAnsi" w:cstheme="majorHAnsi"/>
          <w:sz w:val="32"/>
          <w:szCs w:val="32"/>
        </w:rPr>
      </w:pPr>
    </w:p>
    <w:p w14:paraId="724F4D3A" w14:textId="747D7C6B" w:rsidR="0048406E" w:rsidRDefault="00EE6861" w:rsidP="00C60DF6">
      <w:pPr>
        <w:pStyle w:val="NoSpacing"/>
        <w:rPr>
          <w:rFonts w:asciiTheme="majorHAnsi" w:hAnsiTheme="majorHAnsi" w:cstheme="majorHAnsi"/>
          <w:sz w:val="32"/>
          <w:szCs w:val="32"/>
        </w:rPr>
      </w:pPr>
      <w:r>
        <w:rPr>
          <w:rFonts w:asciiTheme="majorHAnsi" w:hAnsiTheme="majorHAnsi" w:cstheme="majorHAnsi"/>
          <w:sz w:val="32"/>
          <w:szCs w:val="32"/>
        </w:rPr>
        <w:t>4</w:t>
      </w:r>
      <w:r w:rsidRPr="003A799D">
        <w:rPr>
          <w:rFonts w:asciiTheme="majorHAnsi" w:hAnsiTheme="majorHAnsi" w:cstheme="majorHAnsi"/>
          <w:sz w:val="32"/>
          <w:szCs w:val="32"/>
        </w:rPr>
        <w:t>.  Thailand Cargos Demand and Trend</w:t>
      </w:r>
    </w:p>
    <w:p w14:paraId="51925817" w14:textId="77777777" w:rsidR="00EE6861" w:rsidRPr="006969D3" w:rsidRDefault="00EE6861" w:rsidP="00EE6861">
      <w:pPr>
        <w:pStyle w:val="NoSpacing"/>
        <w:ind w:firstLine="720"/>
        <w:jc w:val="thaiDistribute"/>
        <w:rPr>
          <w:rFonts w:asciiTheme="majorHAnsi" w:hAnsiTheme="majorHAnsi" w:cstheme="majorHAnsi"/>
          <w:sz w:val="32"/>
          <w:szCs w:val="32"/>
        </w:rPr>
      </w:pPr>
      <w:r w:rsidRPr="006969D3">
        <w:rPr>
          <w:rFonts w:asciiTheme="majorHAnsi" w:hAnsiTheme="majorHAnsi" w:cstheme="majorHAnsi"/>
          <w:sz w:val="32"/>
          <w:szCs w:val="32"/>
        </w:rPr>
        <w:t xml:space="preserve">Thailand freight and logistics market are expected to reach a market value of USD 122 billion by 2023, registering a CAGR of 6.08% during the forecast period (2018 - 2023). More than 80% the market is handled by road haulage. Despite, trucking company use roads that are generated and maintained by private company and funs, they pollute the air, besides to road congestion and cause traffic accidents. Whereas, they offer door-to-door service convenience and flexible schedule routing, explaining why they have cornered maximum portion more than 80% of Thailand’s transportation market. Even though, trucking plays the significant role in goods distribution in Thailand, it’s leads to serious accidents, and emit nitrogen oxides (NOx), suspended particulate matter (SPM), and other pollutants. </w:t>
      </w:r>
    </w:p>
    <w:p w14:paraId="764A5DD1" w14:textId="77777777" w:rsidR="00EE6861" w:rsidRPr="006969D3" w:rsidRDefault="00EE6861" w:rsidP="00EE6861">
      <w:pPr>
        <w:pStyle w:val="NoSpacing"/>
        <w:rPr>
          <w:rFonts w:asciiTheme="majorHAnsi" w:hAnsiTheme="majorHAnsi" w:cstheme="majorHAnsi"/>
          <w:sz w:val="32"/>
          <w:szCs w:val="32"/>
        </w:rPr>
      </w:pPr>
      <w:r w:rsidRPr="006969D3">
        <w:rPr>
          <w:rFonts w:asciiTheme="majorHAnsi" w:hAnsiTheme="majorHAnsi" w:cstheme="majorHAnsi"/>
          <w:sz w:val="32"/>
          <w:szCs w:val="32"/>
        </w:rPr>
        <w:br/>
        <w:t>Table 1: Domestic Freight Volume 2009 - 201</w:t>
      </w:r>
      <w:r>
        <w:rPr>
          <w:rFonts w:asciiTheme="majorHAnsi" w:hAnsiTheme="majorHAnsi" w:cstheme="majorHAnsi"/>
          <w:sz w:val="32"/>
          <w:szCs w:val="32"/>
        </w:rPr>
        <w:t>7</w:t>
      </w:r>
      <w:r w:rsidRPr="006969D3">
        <w:rPr>
          <w:rFonts w:asciiTheme="majorHAnsi" w:hAnsiTheme="majorHAnsi" w:cstheme="majorHAnsi"/>
          <w:sz w:val="32"/>
          <w:szCs w:val="32"/>
        </w:rPr>
        <w:t xml:space="preserve"> </w:t>
      </w:r>
    </w:p>
    <w:p w14:paraId="1DFE179C" w14:textId="77777777" w:rsidR="00EE6861" w:rsidRPr="006969D3" w:rsidRDefault="00EE6861" w:rsidP="00EE6861">
      <w:pPr>
        <w:pStyle w:val="NoSpacing"/>
      </w:pPr>
      <w:r w:rsidRPr="006969D3">
        <w:t>Unit: Thousand Tons</w:t>
      </w:r>
    </w:p>
    <w:tbl>
      <w:tblPr>
        <w:tblStyle w:val="TableGrid"/>
        <w:tblW w:w="8995" w:type="dxa"/>
        <w:tblLayout w:type="fixed"/>
        <w:tblLook w:val="04A0" w:firstRow="1" w:lastRow="0" w:firstColumn="1" w:lastColumn="0" w:noHBand="0" w:noVBand="1"/>
      </w:tblPr>
      <w:tblGrid>
        <w:gridCol w:w="895"/>
        <w:gridCol w:w="810"/>
        <w:gridCol w:w="810"/>
        <w:gridCol w:w="900"/>
        <w:gridCol w:w="990"/>
        <w:gridCol w:w="900"/>
        <w:gridCol w:w="900"/>
        <w:gridCol w:w="900"/>
        <w:gridCol w:w="900"/>
        <w:gridCol w:w="990"/>
      </w:tblGrid>
      <w:tr w:rsidR="00EE6861" w:rsidRPr="00B7140E" w14:paraId="3E85D1B7" w14:textId="77777777" w:rsidTr="009E30EA">
        <w:tc>
          <w:tcPr>
            <w:tcW w:w="895" w:type="dxa"/>
            <w:vMerge w:val="restart"/>
          </w:tcPr>
          <w:p w14:paraId="37DC78B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Mode of transport</w:t>
            </w:r>
          </w:p>
        </w:tc>
        <w:tc>
          <w:tcPr>
            <w:tcW w:w="8100" w:type="dxa"/>
            <w:gridSpan w:val="9"/>
          </w:tcPr>
          <w:p w14:paraId="2010C5ED"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Year</w:t>
            </w:r>
          </w:p>
        </w:tc>
      </w:tr>
      <w:tr w:rsidR="00EE6861" w:rsidRPr="00B7140E" w14:paraId="6A906AB6" w14:textId="77777777" w:rsidTr="009E30EA">
        <w:trPr>
          <w:trHeight w:val="395"/>
        </w:trPr>
        <w:tc>
          <w:tcPr>
            <w:tcW w:w="895" w:type="dxa"/>
            <w:vMerge/>
          </w:tcPr>
          <w:p w14:paraId="2ECB314C" w14:textId="77777777" w:rsidR="00EE6861" w:rsidRPr="00B7140E" w:rsidRDefault="00EE6861" w:rsidP="009E30EA">
            <w:pPr>
              <w:pStyle w:val="NoSpacing"/>
              <w:rPr>
                <w:rFonts w:asciiTheme="majorHAnsi" w:hAnsiTheme="majorHAnsi" w:cstheme="majorHAnsi"/>
                <w:sz w:val="16"/>
                <w:szCs w:val="16"/>
              </w:rPr>
            </w:pPr>
          </w:p>
        </w:tc>
        <w:tc>
          <w:tcPr>
            <w:tcW w:w="810" w:type="dxa"/>
          </w:tcPr>
          <w:p w14:paraId="442F05F4"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2009</w:t>
            </w:r>
          </w:p>
        </w:tc>
        <w:tc>
          <w:tcPr>
            <w:tcW w:w="810" w:type="dxa"/>
          </w:tcPr>
          <w:p w14:paraId="5B043735"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2010</w:t>
            </w:r>
          </w:p>
        </w:tc>
        <w:tc>
          <w:tcPr>
            <w:tcW w:w="900" w:type="dxa"/>
          </w:tcPr>
          <w:p w14:paraId="4BC6D6BA"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2011</w:t>
            </w:r>
          </w:p>
        </w:tc>
        <w:tc>
          <w:tcPr>
            <w:tcW w:w="990" w:type="dxa"/>
          </w:tcPr>
          <w:p w14:paraId="26287BAF"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2012</w:t>
            </w:r>
          </w:p>
        </w:tc>
        <w:tc>
          <w:tcPr>
            <w:tcW w:w="900" w:type="dxa"/>
          </w:tcPr>
          <w:p w14:paraId="7A1DA171"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2013</w:t>
            </w:r>
          </w:p>
        </w:tc>
        <w:tc>
          <w:tcPr>
            <w:tcW w:w="900" w:type="dxa"/>
          </w:tcPr>
          <w:p w14:paraId="5DC76715"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2014</w:t>
            </w:r>
          </w:p>
        </w:tc>
        <w:tc>
          <w:tcPr>
            <w:tcW w:w="900" w:type="dxa"/>
          </w:tcPr>
          <w:p w14:paraId="45CA745C"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2015</w:t>
            </w:r>
          </w:p>
        </w:tc>
        <w:tc>
          <w:tcPr>
            <w:tcW w:w="900" w:type="dxa"/>
          </w:tcPr>
          <w:p w14:paraId="02DEBE33" w14:textId="77777777" w:rsidR="00EE6861" w:rsidRPr="00B7140E" w:rsidRDefault="00EE6861" w:rsidP="009E30EA">
            <w:pPr>
              <w:pStyle w:val="NoSpacing"/>
              <w:jc w:val="center"/>
              <w:rPr>
                <w:rFonts w:asciiTheme="majorHAnsi" w:hAnsiTheme="majorHAnsi" w:cstheme="majorHAnsi"/>
                <w:sz w:val="16"/>
                <w:szCs w:val="16"/>
              </w:rPr>
            </w:pPr>
            <w:r w:rsidRPr="00B7140E">
              <w:rPr>
                <w:rFonts w:asciiTheme="majorHAnsi" w:hAnsiTheme="majorHAnsi" w:cstheme="majorHAnsi"/>
                <w:sz w:val="16"/>
                <w:szCs w:val="16"/>
              </w:rPr>
              <w:t>2016</w:t>
            </w:r>
          </w:p>
        </w:tc>
        <w:tc>
          <w:tcPr>
            <w:tcW w:w="990" w:type="dxa"/>
          </w:tcPr>
          <w:p w14:paraId="363356A9" w14:textId="77777777" w:rsidR="00EE6861" w:rsidRPr="00B7140E" w:rsidRDefault="00EE6861" w:rsidP="009E30EA">
            <w:pPr>
              <w:pStyle w:val="NoSpacing"/>
              <w:jc w:val="center"/>
              <w:rPr>
                <w:rFonts w:asciiTheme="majorHAnsi" w:hAnsiTheme="majorHAnsi" w:cstheme="majorHAnsi"/>
                <w:sz w:val="16"/>
                <w:szCs w:val="16"/>
              </w:rPr>
            </w:pPr>
            <w:r>
              <w:rPr>
                <w:rFonts w:asciiTheme="majorHAnsi" w:hAnsiTheme="majorHAnsi" w:cstheme="majorHAnsi"/>
                <w:sz w:val="16"/>
                <w:szCs w:val="16"/>
              </w:rPr>
              <w:t>2017</w:t>
            </w:r>
          </w:p>
        </w:tc>
      </w:tr>
      <w:tr w:rsidR="00EE6861" w:rsidRPr="00B7140E" w14:paraId="49114E52" w14:textId="77777777" w:rsidTr="009E30EA">
        <w:tc>
          <w:tcPr>
            <w:tcW w:w="895" w:type="dxa"/>
          </w:tcPr>
          <w:p w14:paraId="415AA661" w14:textId="77777777" w:rsidR="00EE6861" w:rsidRPr="00B7140E" w:rsidRDefault="00EE6861" w:rsidP="009E30EA">
            <w:pPr>
              <w:pStyle w:val="NoSpacing"/>
              <w:rPr>
                <w:rFonts w:asciiTheme="majorHAnsi" w:hAnsiTheme="majorHAnsi" w:cstheme="majorHAnsi"/>
                <w:sz w:val="16"/>
                <w:szCs w:val="16"/>
                <w:cs/>
              </w:rPr>
            </w:pPr>
            <w:r w:rsidRPr="00B7140E">
              <w:rPr>
                <w:rFonts w:asciiTheme="majorHAnsi" w:hAnsiTheme="majorHAnsi" w:cstheme="majorHAnsi"/>
                <w:sz w:val="16"/>
                <w:szCs w:val="16"/>
              </w:rPr>
              <w:t>Road</w:t>
            </w:r>
          </w:p>
        </w:tc>
        <w:tc>
          <w:tcPr>
            <w:tcW w:w="810" w:type="dxa"/>
          </w:tcPr>
          <w:p w14:paraId="4DAD9E0C"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423,677</w:t>
            </w:r>
          </w:p>
          <w:p w14:paraId="1894FEC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(83.66%)</w:t>
            </w:r>
          </w:p>
        </w:tc>
        <w:tc>
          <w:tcPr>
            <w:tcW w:w="810" w:type="dxa"/>
          </w:tcPr>
          <w:p w14:paraId="26FF495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420,449</w:t>
            </w:r>
          </w:p>
          <w:p w14:paraId="2AADBD7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(81.36%)</w:t>
            </w:r>
          </w:p>
        </w:tc>
        <w:tc>
          <w:tcPr>
            <w:tcW w:w="900" w:type="dxa"/>
          </w:tcPr>
          <w:p w14:paraId="664B3C4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406,538</w:t>
            </w:r>
          </w:p>
          <w:p w14:paraId="6F55324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(80.42%)</w:t>
            </w:r>
          </w:p>
        </w:tc>
        <w:tc>
          <w:tcPr>
            <w:tcW w:w="990" w:type="dxa"/>
          </w:tcPr>
          <w:p w14:paraId="3276EBF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cs/>
              </w:rPr>
              <w:t>458</w:t>
            </w:r>
            <w:r w:rsidRPr="00B7140E">
              <w:rPr>
                <w:rFonts w:asciiTheme="majorHAnsi" w:hAnsiTheme="majorHAnsi" w:cstheme="majorHAnsi"/>
                <w:sz w:val="16"/>
                <w:szCs w:val="16"/>
              </w:rPr>
              <w:t>,</w:t>
            </w:r>
            <w:r w:rsidRPr="00B7140E">
              <w:rPr>
                <w:rFonts w:asciiTheme="majorHAnsi" w:hAnsiTheme="majorHAnsi" w:cstheme="majorHAnsi"/>
                <w:sz w:val="16"/>
                <w:szCs w:val="16"/>
                <w:cs/>
              </w:rPr>
              <w:t>781</w:t>
            </w:r>
          </w:p>
          <w:p w14:paraId="17474DA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(81.86%)</w:t>
            </w:r>
          </w:p>
        </w:tc>
        <w:tc>
          <w:tcPr>
            <w:tcW w:w="900" w:type="dxa"/>
            <w:vAlign w:val="bottom"/>
          </w:tcPr>
          <w:p w14:paraId="257AE13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458,828</w:t>
            </w:r>
          </w:p>
          <w:p w14:paraId="761F3493"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(81.39%)</w:t>
            </w:r>
          </w:p>
        </w:tc>
        <w:tc>
          <w:tcPr>
            <w:tcW w:w="900" w:type="dxa"/>
            <w:vAlign w:val="bottom"/>
          </w:tcPr>
          <w:p w14:paraId="2630E8AF"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465,020</w:t>
            </w:r>
          </w:p>
          <w:p w14:paraId="3D5B500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(81.18%)</w:t>
            </w:r>
          </w:p>
        </w:tc>
        <w:tc>
          <w:tcPr>
            <w:tcW w:w="900" w:type="dxa"/>
            <w:vAlign w:val="bottom"/>
          </w:tcPr>
          <w:p w14:paraId="7319D6D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482,358</w:t>
            </w:r>
          </w:p>
          <w:p w14:paraId="4153B5B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(80.82%)</w:t>
            </w:r>
          </w:p>
        </w:tc>
        <w:tc>
          <w:tcPr>
            <w:tcW w:w="900" w:type="dxa"/>
            <w:vAlign w:val="bottom"/>
          </w:tcPr>
          <w:p w14:paraId="436F35E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486,743</w:t>
            </w:r>
          </w:p>
          <w:p w14:paraId="1C74960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(81.12%)</w:t>
            </w:r>
          </w:p>
        </w:tc>
        <w:tc>
          <w:tcPr>
            <w:tcW w:w="990" w:type="dxa"/>
          </w:tcPr>
          <w:p w14:paraId="10DB0BFE" w14:textId="77777777" w:rsidR="00EE6861" w:rsidRDefault="00EE6861" w:rsidP="009E30EA">
            <w:pPr>
              <w:pStyle w:val="NoSpacing"/>
              <w:rPr>
                <w:rFonts w:asciiTheme="majorHAnsi" w:hAnsiTheme="majorHAnsi" w:cstheme="majorHAnsi"/>
                <w:sz w:val="16"/>
                <w:szCs w:val="16"/>
              </w:rPr>
            </w:pPr>
            <w:r w:rsidRPr="003A799D">
              <w:rPr>
                <w:rFonts w:asciiTheme="majorHAnsi" w:hAnsiTheme="majorHAnsi" w:cstheme="majorHAnsi"/>
                <w:sz w:val="16"/>
                <w:szCs w:val="16"/>
              </w:rPr>
              <w:t>743,463</w:t>
            </w:r>
          </w:p>
          <w:p w14:paraId="3FAC1E40" w14:textId="286BF5EE" w:rsidR="00611CAD" w:rsidRPr="00B7140E" w:rsidRDefault="00611CAD"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w:t>
            </w:r>
            <w:r>
              <w:rPr>
                <w:rFonts w:asciiTheme="majorHAnsi" w:hAnsiTheme="majorHAnsi" w:cstheme="majorHAnsi"/>
                <w:sz w:val="16"/>
                <w:szCs w:val="16"/>
              </w:rPr>
              <w:t>7</w:t>
            </w:r>
            <w:r w:rsidRPr="00B7140E">
              <w:rPr>
                <w:rFonts w:asciiTheme="majorHAnsi" w:hAnsiTheme="majorHAnsi" w:cstheme="majorHAnsi"/>
                <w:sz w:val="16"/>
                <w:szCs w:val="16"/>
              </w:rPr>
              <w:t>.</w:t>
            </w:r>
            <w:r>
              <w:rPr>
                <w:rFonts w:asciiTheme="majorHAnsi" w:hAnsiTheme="majorHAnsi" w:cstheme="majorHAnsi"/>
                <w:sz w:val="16"/>
                <w:szCs w:val="16"/>
              </w:rPr>
              <w:t>51</w:t>
            </w:r>
            <w:r w:rsidRPr="00B7140E">
              <w:rPr>
                <w:rFonts w:asciiTheme="majorHAnsi" w:hAnsiTheme="majorHAnsi" w:cstheme="majorHAnsi"/>
                <w:sz w:val="16"/>
                <w:szCs w:val="16"/>
              </w:rPr>
              <w:t>%)</w:t>
            </w:r>
          </w:p>
        </w:tc>
      </w:tr>
      <w:tr w:rsidR="00EE6861" w:rsidRPr="00B7140E" w14:paraId="4F5171BF" w14:textId="77777777" w:rsidTr="009E30EA">
        <w:tc>
          <w:tcPr>
            <w:tcW w:w="895" w:type="dxa"/>
          </w:tcPr>
          <w:p w14:paraId="37F68E29"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Rail</w:t>
            </w:r>
          </w:p>
        </w:tc>
        <w:tc>
          <w:tcPr>
            <w:tcW w:w="810" w:type="dxa"/>
          </w:tcPr>
          <w:p w14:paraId="08B883BB"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11,517</w:t>
            </w:r>
          </w:p>
          <w:p w14:paraId="29A23F54"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(2.25%)</w:t>
            </w:r>
          </w:p>
        </w:tc>
        <w:tc>
          <w:tcPr>
            <w:tcW w:w="810" w:type="dxa"/>
          </w:tcPr>
          <w:p w14:paraId="50643B4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11,288</w:t>
            </w:r>
          </w:p>
          <w:p w14:paraId="3043E53F"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(2.18%)</w:t>
            </w:r>
          </w:p>
        </w:tc>
        <w:tc>
          <w:tcPr>
            <w:tcW w:w="900" w:type="dxa"/>
          </w:tcPr>
          <w:p w14:paraId="37BE676C"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10,667</w:t>
            </w:r>
          </w:p>
          <w:p w14:paraId="1E92634B"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(2.11%)</w:t>
            </w:r>
          </w:p>
        </w:tc>
        <w:tc>
          <w:tcPr>
            <w:tcW w:w="990" w:type="dxa"/>
          </w:tcPr>
          <w:p w14:paraId="70F7EB8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cs/>
              </w:rPr>
              <w:t>11</w:t>
            </w:r>
            <w:r w:rsidRPr="00B7140E">
              <w:rPr>
                <w:rFonts w:asciiTheme="majorHAnsi" w:hAnsiTheme="majorHAnsi" w:cstheme="majorHAnsi"/>
                <w:sz w:val="16"/>
                <w:szCs w:val="16"/>
              </w:rPr>
              <w:t>,</w:t>
            </w:r>
            <w:r w:rsidRPr="00B7140E">
              <w:rPr>
                <w:rFonts w:asciiTheme="majorHAnsi" w:hAnsiTheme="majorHAnsi" w:cstheme="majorHAnsi"/>
                <w:sz w:val="16"/>
                <w:szCs w:val="16"/>
                <w:cs/>
              </w:rPr>
              <w:t>849</w:t>
            </w:r>
          </w:p>
          <w:p w14:paraId="72140F4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(2.11%)</w:t>
            </w:r>
          </w:p>
        </w:tc>
        <w:tc>
          <w:tcPr>
            <w:tcW w:w="900" w:type="dxa"/>
            <w:vAlign w:val="bottom"/>
          </w:tcPr>
          <w:p w14:paraId="069B2AA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11,920</w:t>
            </w:r>
          </w:p>
          <w:p w14:paraId="09BF248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(2.11%)</w:t>
            </w:r>
          </w:p>
        </w:tc>
        <w:tc>
          <w:tcPr>
            <w:tcW w:w="900" w:type="dxa"/>
            <w:vAlign w:val="bottom"/>
          </w:tcPr>
          <w:p w14:paraId="04E81D5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10,887</w:t>
            </w:r>
          </w:p>
          <w:p w14:paraId="57B9659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(1.90%)</w:t>
            </w:r>
          </w:p>
        </w:tc>
        <w:tc>
          <w:tcPr>
            <w:tcW w:w="900" w:type="dxa"/>
            <w:vAlign w:val="bottom"/>
          </w:tcPr>
          <w:p w14:paraId="7E7B68C2"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11,541</w:t>
            </w:r>
          </w:p>
          <w:p w14:paraId="5F6ED3EF"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(1.93%)</w:t>
            </w:r>
          </w:p>
        </w:tc>
        <w:tc>
          <w:tcPr>
            <w:tcW w:w="900" w:type="dxa"/>
            <w:vAlign w:val="bottom"/>
          </w:tcPr>
          <w:p w14:paraId="39C56299"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11,970</w:t>
            </w:r>
          </w:p>
          <w:p w14:paraId="64645B33"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(1.99%)</w:t>
            </w:r>
          </w:p>
        </w:tc>
        <w:tc>
          <w:tcPr>
            <w:tcW w:w="990" w:type="dxa"/>
          </w:tcPr>
          <w:p w14:paraId="27071228" w14:textId="77777777" w:rsidR="00EE6861" w:rsidRDefault="00EE6861" w:rsidP="009E30EA">
            <w:pPr>
              <w:pStyle w:val="NoSpacing"/>
              <w:rPr>
                <w:rFonts w:asciiTheme="majorHAnsi" w:hAnsiTheme="majorHAnsi" w:cstheme="majorHAnsi"/>
                <w:sz w:val="16"/>
                <w:szCs w:val="16"/>
              </w:rPr>
            </w:pPr>
            <w:r w:rsidRPr="003A799D">
              <w:rPr>
                <w:rFonts w:asciiTheme="majorHAnsi" w:hAnsiTheme="majorHAnsi" w:cstheme="majorHAnsi"/>
                <w:sz w:val="16"/>
                <w:szCs w:val="16"/>
              </w:rPr>
              <w:t>11,882</w:t>
            </w:r>
          </w:p>
          <w:p w14:paraId="790BA8A3" w14:textId="121D9BB9" w:rsidR="00611CAD" w:rsidRPr="00B7140E" w:rsidRDefault="00611CAD"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w:t>
            </w:r>
            <w:r>
              <w:rPr>
                <w:rFonts w:asciiTheme="majorHAnsi" w:hAnsiTheme="majorHAnsi" w:cstheme="majorHAnsi"/>
                <w:sz w:val="16"/>
                <w:szCs w:val="16"/>
              </w:rPr>
              <w:t>39</w:t>
            </w:r>
            <w:r w:rsidRPr="00B7140E">
              <w:rPr>
                <w:rFonts w:asciiTheme="majorHAnsi" w:hAnsiTheme="majorHAnsi" w:cstheme="majorHAnsi"/>
                <w:sz w:val="16"/>
                <w:szCs w:val="16"/>
              </w:rPr>
              <w:t>%)</w:t>
            </w:r>
          </w:p>
        </w:tc>
      </w:tr>
      <w:tr w:rsidR="00EE6861" w:rsidRPr="00B7140E" w14:paraId="4464C45D" w14:textId="77777777" w:rsidTr="009E30EA">
        <w:tc>
          <w:tcPr>
            <w:tcW w:w="895" w:type="dxa"/>
          </w:tcPr>
          <w:p w14:paraId="02858209"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Waterway</w:t>
            </w:r>
          </w:p>
        </w:tc>
        <w:tc>
          <w:tcPr>
            <w:tcW w:w="810" w:type="dxa"/>
          </w:tcPr>
          <w:p w14:paraId="56DA37FC"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41,561</w:t>
            </w:r>
          </w:p>
          <w:p w14:paraId="0CA2988B"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(8.11%)</w:t>
            </w:r>
          </w:p>
        </w:tc>
        <w:tc>
          <w:tcPr>
            <w:tcW w:w="810" w:type="dxa"/>
          </w:tcPr>
          <w:p w14:paraId="54C2B66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48,185</w:t>
            </w:r>
          </w:p>
          <w:p w14:paraId="4CDB95AF"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(9.32%)</w:t>
            </w:r>
          </w:p>
        </w:tc>
        <w:tc>
          <w:tcPr>
            <w:tcW w:w="900" w:type="dxa"/>
          </w:tcPr>
          <w:p w14:paraId="1F0A2A60"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46,932</w:t>
            </w:r>
          </w:p>
          <w:p w14:paraId="64086982"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(9.28%)</w:t>
            </w:r>
          </w:p>
        </w:tc>
        <w:tc>
          <w:tcPr>
            <w:tcW w:w="990" w:type="dxa"/>
            <w:vAlign w:val="bottom"/>
          </w:tcPr>
          <w:p w14:paraId="31C488C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47,423</w:t>
            </w:r>
          </w:p>
          <w:p w14:paraId="5BBF1680"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(8.43%)</w:t>
            </w:r>
          </w:p>
        </w:tc>
        <w:tc>
          <w:tcPr>
            <w:tcW w:w="900" w:type="dxa"/>
            <w:vAlign w:val="bottom"/>
          </w:tcPr>
          <w:p w14:paraId="4CCF03C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47,422</w:t>
            </w:r>
          </w:p>
          <w:p w14:paraId="3CD14DA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(8.41%)</w:t>
            </w:r>
          </w:p>
        </w:tc>
        <w:tc>
          <w:tcPr>
            <w:tcW w:w="900" w:type="dxa"/>
            <w:vAlign w:val="bottom"/>
          </w:tcPr>
          <w:p w14:paraId="449DB1E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50,113</w:t>
            </w:r>
          </w:p>
          <w:p w14:paraId="70BEAC67"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(8.75%)</w:t>
            </w:r>
          </w:p>
        </w:tc>
        <w:tc>
          <w:tcPr>
            <w:tcW w:w="900" w:type="dxa"/>
            <w:vAlign w:val="bottom"/>
          </w:tcPr>
          <w:p w14:paraId="5DE8E22E"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50,907</w:t>
            </w:r>
          </w:p>
          <w:p w14:paraId="4A39D4CE"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(8.53%)</w:t>
            </w:r>
          </w:p>
        </w:tc>
        <w:tc>
          <w:tcPr>
            <w:tcW w:w="900" w:type="dxa"/>
            <w:vAlign w:val="bottom"/>
          </w:tcPr>
          <w:p w14:paraId="27A5B15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50,327</w:t>
            </w:r>
          </w:p>
          <w:p w14:paraId="1A91FE0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(8.39%)</w:t>
            </w:r>
          </w:p>
        </w:tc>
        <w:tc>
          <w:tcPr>
            <w:tcW w:w="990" w:type="dxa"/>
          </w:tcPr>
          <w:p w14:paraId="69358E36" w14:textId="77777777" w:rsidR="00EE6861" w:rsidRDefault="00EE6861" w:rsidP="009E30EA">
            <w:pPr>
              <w:pStyle w:val="NoSpacing"/>
              <w:rPr>
                <w:rFonts w:asciiTheme="majorHAnsi" w:hAnsiTheme="majorHAnsi" w:cstheme="majorHAnsi"/>
                <w:sz w:val="16"/>
                <w:szCs w:val="16"/>
              </w:rPr>
            </w:pPr>
            <w:r w:rsidRPr="003A799D">
              <w:rPr>
                <w:rFonts w:asciiTheme="majorHAnsi" w:hAnsiTheme="majorHAnsi" w:cstheme="majorHAnsi"/>
                <w:sz w:val="16"/>
                <w:szCs w:val="16"/>
              </w:rPr>
              <w:t>94,120</w:t>
            </w:r>
          </w:p>
          <w:p w14:paraId="6DCBF437" w14:textId="70445779" w:rsidR="00611CAD" w:rsidRPr="00B7140E" w:rsidRDefault="00611CAD"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w:t>
            </w:r>
            <w:r>
              <w:rPr>
                <w:rFonts w:asciiTheme="majorHAnsi" w:hAnsiTheme="majorHAnsi" w:cstheme="majorHAnsi"/>
                <w:sz w:val="16"/>
                <w:szCs w:val="16"/>
              </w:rPr>
              <w:t>11</w:t>
            </w:r>
            <w:r w:rsidRPr="00B7140E">
              <w:rPr>
                <w:rFonts w:asciiTheme="majorHAnsi" w:hAnsiTheme="majorHAnsi" w:cstheme="majorHAnsi"/>
                <w:sz w:val="16"/>
                <w:szCs w:val="16"/>
              </w:rPr>
              <w:t>.</w:t>
            </w:r>
            <w:r>
              <w:rPr>
                <w:rFonts w:asciiTheme="majorHAnsi" w:hAnsiTheme="majorHAnsi" w:cstheme="majorHAnsi"/>
                <w:sz w:val="16"/>
                <w:szCs w:val="16"/>
              </w:rPr>
              <w:t>08</w:t>
            </w:r>
            <w:r w:rsidRPr="00B7140E">
              <w:rPr>
                <w:rFonts w:asciiTheme="majorHAnsi" w:hAnsiTheme="majorHAnsi" w:cstheme="majorHAnsi"/>
                <w:sz w:val="16"/>
                <w:szCs w:val="16"/>
              </w:rPr>
              <w:t>%)</w:t>
            </w:r>
          </w:p>
        </w:tc>
      </w:tr>
      <w:tr w:rsidR="00EE6861" w:rsidRPr="00B7140E" w14:paraId="44DC3A75" w14:textId="77777777" w:rsidTr="009E30EA">
        <w:tc>
          <w:tcPr>
            <w:tcW w:w="895" w:type="dxa"/>
          </w:tcPr>
          <w:p w14:paraId="68CDEA4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Coastal</w:t>
            </w:r>
          </w:p>
        </w:tc>
        <w:tc>
          <w:tcPr>
            <w:tcW w:w="810" w:type="dxa"/>
          </w:tcPr>
          <w:p w14:paraId="3EA2162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35,692</w:t>
            </w:r>
          </w:p>
          <w:p w14:paraId="6B3917B5"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(6.96%)</w:t>
            </w:r>
          </w:p>
        </w:tc>
        <w:tc>
          <w:tcPr>
            <w:tcW w:w="810" w:type="dxa"/>
          </w:tcPr>
          <w:p w14:paraId="084F5B6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36,731</w:t>
            </w:r>
          </w:p>
          <w:p w14:paraId="6772B145"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(7.11%)</w:t>
            </w:r>
          </w:p>
        </w:tc>
        <w:tc>
          <w:tcPr>
            <w:tcW w:w="900" w:type="dxa"/>
          </w:tcPr>
          <w:p w14:paraId="36079403"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41,273</w:t>
            </w:r>
          </w:p>
          <w:p w14:paraId="5BC5F8C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(8.16%)</w:t>
            </w:r>
          </w:p>
        </w:tc>
        <w:tc>
          <w:tcPr>
            <w:tcW w:w="990" w:type="dxa"/>
            <w:vAlign w:val="bottom"/>
          </w:tcPr>
          <w:p w14:paraId="54E6B5C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44,263</w:t>
            </w:r>
          </w:p>
          <w:p w14:paraId="31D85CF3"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(7.87%)</w:t>
            </w:r>
          </w:p>
        </w:tc>
        <w:tc>
          <w:tcPr>
            <w:tcW w:w="900" w:type="dxa"/>
            <w:vAlign w:val="bottom"/>
          </w:tcPr>
          <w:p w14:paraId="54729EF5"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45,441</w:t>
            </w:r>
          </w:p>
          <w:p w14:paraId="4C48FE2F"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(8.06%)</w:t>
            </w:r>
          </w:p>
        </w:tc>
        <w:tc>
          <w:tcPr>
            <w:tcW w:w="900" w:type="dxa"/>
            <w:vAlign w:val="bottom"/>
          </w:tcPr>
          <w:p w14:paraId="274C417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46,673</w:t>
            </w:r>
          </w:p>
          <w:p w14:paraId="33785DC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(8.15%)</w:t>
            </w:r>
          </w:p>
        </w:tc>
        <w:tc>
          <w:tcPr>
            <w:tcW w:w="900" w:type="dxa"/>
            <w:vAlign w:val="bottom"/>
          </w:tcPr>
          <w:p w14:paraId="2BB181B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51,872</w:t>
            </w:r>
          </w:p>
          <w:p w14:paraId="53C92F34"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(8.69%)</w:t>
            </w:r>
          </w:p>
        </w:tc>
        <w:tc>
          <w:tcPr>
            <w:tcW w:w="900" w:type="dxa"/>
            <w:vAlign w:val="bottom"/>
          </w:tcPr>
          <w:p w14:paraId="6824B7C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50,894</w:t>
            </w:r>
          </w:p>
          <w:p w14:paraId="63AC3279"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(8.48%)</w:t>
            </w:r>
          </w:p>
        </w:tc>
        <w:tc>
          <w:tcPr>
            <w:tcW w:w="990" w:type="dxa"/>
          </w:tcPr>
          <w:p w14:paraId="60194796" w14:textId="77777777" w:rsidR="00EE6861" w:rsidRPr="00B7140E" w:rsidRDefault="00EE6861" w:rsidP="009E30EA">
            <w:pPr>
              <w:pStyle w:val="NoSpacing"/>
              <w:rPr>
                <w:rFonts w:asciiTheme="majorHAnsi" w:hAnsiTheme="majorHAnsi" w:cstheme="majorHAnsi"/>
                <w:sz w:val="16"/>
                <w:szCs w:val="16"/>
              </w:rPr>
            </w:pPr>
          </w:p>
        </w:tc>
      </w:tr>
      <w:tr w:rsidR="00EE6861" w:rsidRPr="00B7140E" w14:paraId="10A546D0" w14:textId="77777777" w:rsidTr="009E30EA">
        <w:tc>
          <w:tcPr>
            <w:tcW w:w="895" w:type="dxa"/>
          </w:tcPr>
          <w:p w14:paraId="4FBB62BC" w14:textId="77777777" w:rsidR="00EE6861" w:rsidRPr="00B7140E" w:rsidRDefault="00EE6861" w:rsidP="009E30EA">
            <w:pPr>
              <w:pStyle w:val="NoSpacing"/>
              <w:rPr>
                <w:rFonts w:asciiTheme="majorHAnsi" w:hAnsiTheme="majorHAnsi" w:cstheme="majorHAnsi"/>
                <w:sz w:val="16"/>
                <w:szCs w:val="16"/>
                <w:cs/>
              </w:rPr>
            </w:pPr>
            <w:r w:rsidRPr="00B7140E">
              <w:rPr>
                <w:rFonts w:asciiTheme="majorHAnsi" w:hAnsiTheme="majorHAnsi" w:cstheme="majorHAnsi"/>
                <w:sz w:val="16"/>
                <w:szCs w:val="16"/>
              </w:rPr>
              <w:t>Air</w:t>
            </w:r>
          </w:p>
        </w:tc>
        <w:tc>
          <w:tcPr>
            <w:tcW w:w="810" w:type="dxa"/>
          </w:tcPr>
          <w:p w14:paraId="62C7A40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104</w:t>
            </w:r>
          </w:p>
          <w:p w14:paraId="1FECA9A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810" w:type="dxa"/>
          </w:tcPr>
          <w:p w14:paraId="5535A1AB"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121</w:t>
            </w:r>
          </w:p>
          <w:p w14:paraId="0587FED5"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900" w:type="dxa"/>
          </w:tcPr>
          <w:p w14:paraId="4D47DF7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131</w:t>
            </w:r>
          </w:p>
          <w:p w14:paraId="5954808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(0.03%)</w:t>
            </w:r>
          </w:p>
        </w:tc>
        <w:tc>
          <w:tcPr>
            <w:tcW w:w="990" w:type="dxa"/>
            <w:vAlign w:val="bottom"/>
          </w:tcPr>
          <w:p w14:paraId="19D423B3"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130</w:t>
            </w:r>
          </w:p>
          <w:p w14:paraId="7A6A3D4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900" w:type="dxa"/>
            <w:vAlign w:val="bottom"/>
          </w:tcPr>
          <w:p w14:paraId="58BDAFEC"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120</w:t>
            </w:r>
          </w:p>
          <w:p w14:paraId="0012D69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900" w:type="dxa"/>
            <w:vAlign w:val="bottom"/>
          </w:tcPr>
          <w:p w14:paraId="6DBE2661"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115</w:t>
            </w:r>
          </w:p>
          <w:p w14:paraId="32D34FC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900" w:type="dxa"/>
            <w:vAlign w:val="bottom"/>
          </w:tcPr>
          <w:p w14:paraId="6FA936A0"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117</w:t>
            </w:r>
          </w:p>
          <w:p w14:paraId="49A17915"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900" w:type="dxa"/>
            <w:vAlign w:val="bottom"/>
          </w:tcPr>
          <w:p w14:paraId="52AEF644"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122</w:t>
            </w:r>
          </w:p>
          <w:p w14:paraId="1D2A6E2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c>
          <w:tcPr>
            <w:tcW w:w="990" w:type="dxa"/>
            <w:vAlign w:val="bottom"/>
          </w:tcPr>
          <w:p w14:paraId="16436BCD" w14:textId="77777777" w:rsidR="00EE6861" w:rsidRDefault="00EE6861" w:rsidP="009E30EA">
            <w:pPr>
              <w:pStyle w:val="NoSpacing"/>
              <w:rPr>
                <w:rFonts w:asciiTheme="majorHAnsi" w:hAnsiTheme="majorHAnsi" w:cstheme="majorHAnsi"/>
                <w:sz w:val="16"/>
                <w:szCs w:val="16"/>
              </w:rPr>
            </w:pPr>
            <w:r w:rsidRPr="003A799D">
              <w:rPr>
                <w:rFonts w:asciiTheme="majorHAnsi" w:hAnsiTheme="majorHAnsi" w:cstheme="majorHAnsi"/>
                <w:sz w:val="16"/>
                <w:szCs w:val="16"/>
              </w:rPr>
              <w:t>137</w:t>
            </w:r>
          </w:p>
          <w:p w14:paraId="7FD10477" w14:textId="528377B0" w:rsidR="00611CAD" w:rsidRPr="00B7140E" w:rsidRDefault="00611CAD"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(0.02%)</w:t>
            </w:r>
          </w:p>
        </w:tc>
      </w:tr>
      <w:tr w:rsidR="00EE6861" w:rsidRPr="00B7140E" w14:paraId="6E20BF3B" w14:textId="77777777" w:rsidTr="009E30EA">
        <w:tc>
          <w:tcPr>
            <w:tcW w:w="895" w:type="dxa"/>
          </w:tcPr>
          <w:p w14:paraId="2F9A5D86"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Total</w:t>
            </w:r>
          </w:p>
        </w:tc>
        <w:tc>
          <w:tcPr>
            <w:tcW w:w="810" w:type="dxa"/>
          </w:tcPr>
          <w:p w14:paraId="5002ADD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512,551</w:t>
            </w:r>
          </w:p>
        </w:tc>
        <w:tc>
          <w:tcPr>
            <w:tcW w:w="810" w:type="dxa"/>
          </w:tcPr>
          <w:p w14:paraId="11D46BAD"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516,774</w:t>
            </w:r>
          </w:p>
        </w:tc>
        <w:tc>
          <w:tcPr>
            <w:tcW w:w="900" w:type="dxa"/>
          </w:tcPr>
          <w:p w14:paraId="1D337968"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505,541</w:t>
            </w:r>
          </w:p>
        </w:tc>
        <w:tc>
          <w:tcPr>
            <w:tcW w:w="990" w:type="dxa"/>
          </w:tcPr>
          <w:p w14:paraId="5AC54F0A"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562,446</w:t>
            </w:r>
          </w:p>
        </w:tc>
        <w:tc>
          <w:tcPr>
            <w:tcW w:w="900" w:type="dxa"/>
            <w:vAlign w:val="bottom"/>
          </w:tcPr>
          <w:p w14:paraId="5E761EAE"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563,731</w:t>
            </w:r>
          </w:p>
        </w:tc>
        <w:tc>
          <w:tcPr>
            <w:tcW w:w="900" w:type="dxa"/>
            <w:vAlign w:val="bottom"/>
          </w:tcPr>
          <w:p w14:paraId="7483D033"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572,808</w:t>
            </w:r>
          </w:p>
        </w:tc>
        <w:tc>
          <w:tcPr>
            <w:tcW w:w="900" w:type="dxa"/>
            <w:vAlign w:val="bottom"/>
          </w:tcPr>
          <w:p w14:paraId="7FD7304E"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596,795</w:t>
            </w:r>
          </w:p>
        </w:tc>
        <w:tc>
          <w:tcPr>
            <w:tcW w:w="900" w:type="dxa"/>
            <w:vAlign w:val="bottom"/>
          </w:tcPr>
          <w:p w14:paraId="7D65233B" w14:textId="77777777" w:rsidR="00EE6861" w:rsidRPr="00B7140E" w:rsidRDefault="00EE6861" w:rsidP="009E30EA">
            <w:pPr>
              <w:pStyle w:val="NoSpacing"/>
              <w:rPr>
                <w:rFonts w:asciiTheme="majorHAnsi" w:hAnsiTheme="majorHAnsi" w:cstheme="majorHAnsi"/>
                <w:sz w:val="16"/>
                <w:szCs w:val="16"/>
              </w:rPr>
            </w:pPr>
            <w:r w:rsidRPr="00B7140E">
              <w:rPr>
                <w:rFonts w:asciiTheme="majorHAnsi" w:hAnsiTheme="majorHAnsi" w:cstheme="majorHAnsi"/>
                <w:sz w:val="16"/>
                <w:szCs w:val="16"/>
              </w:rPr>
              <w:t>600,056</w:t>
            </w:r>
          </w:p>
        </w:tc>
        <w:tc>
          <w:tcPr>
            <w:tcW w:w="990" w:type="dxa"/>
            <w:vAlign w:val="bottom"/>
          </w:tcPr>
          <w:p w14:paraId="2C059B3A" w14:textId="15DD7EB1" w:rsidR="00EE6861" w:rsidRPr="00B7140E" w:rsidRDefault="00611CAD" w:rsidP="009E30EA">
            <w:pPr>
              <w:pStyle w:val="NoSpacing"/>
              <w:rPr>
                <w:rFonts w:asciiTheme="majorHAnsi" w:hAnsiTheme="majorHAnsi" w:cstheme="majorHAnsi"/>
                <w:sz w:val="16"/>
                <w:szCs w:val="16"/>
              </w:rPr>
            </w:pPr>
            <w:r>
              <w:rPr>
                <w:rFonts w:asciiTheme="majorHAnsi" w:hAnsiTheme="majorHAnsi" w:cstheme="majorHAnsi"/>
                <w:sz w:val="16"/>
                <w:szCs w:val="16"/>
              </w:rPr>
              <w:t>849</w:t>
            </w:r>
            <w:r w:rsidR="00EE6861" w:rsidRPr="003A799D">
              <w:rPr>
                <w:rFonts w:asciiTheme="majorHAnsi" w:hAnsiTheme="majorHAnsi" w:cstheme="majorHAnsi"/>
                <w:sz w:val="16"/>
                <w:szCs w:val="16"/>
              </w:rPr>
              <w:t>,</w:t>
            </w:r>
            <w:r>
              <w:rPr>
                <w:rFonts w:asciiTheme="majorHAnsi" w:hAnsiTheme="majorHAnsi" w:cstheme="majorHAnsi"/>
                <w:sz w:val="16"/>
                <w:szCs w:val="16"/>
              </w:rPr>
              <w:t>602</w:t>
            </w:r>
          </w:p>
        </w:tc>
      </w:tr>
    </w:tbl>
    <w:p w14:paraId="79553F5A" w14:textId="77777777" w:rsidR="00EE6861" w:rsidRPr="003A799D" w:rsidRDefault="00EE6861" w:rsidP="00EE6861">
      <w:pPr>
        <w:pStyle w:val="NoSpacing"/>
        <w:rPr>
          <w:rFonts w:asciiTheme="majorHAnsi" w:hAnsiTheme="majorHAnsi" w:cstheme="majorHAnsi"/>
          <w:sz w:val="24"/>
          <w:szCs w:val="24"/>
        </w:rPr>
      </w:pPr>
      <w:r w:rsidRPr="003A799D">
        <w:rPr>
          <w:rFonts w:asciiTheme="majorHAnsi" w:hAnsiTheme="majorHAnsi" w:cstheme="majorHAnsi"/>
          <w:sz w:val="24"/>
          <w:szCs w:val="24"/>
        </w:rPr>
        <w:t>Source</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OTP</w:t>
      </w:r>
      <w:r w:rsidRPr="003A799D">
        <w:rPr>
          <w:rFonts w:asciiTheme="majorHAnsi" w:hAnsiTheme="majorHAnsi" w:cstheme="majorHAnsi"/>
          <w:sz w:val="24"/>
          <w:szCs w:val="24"/>
          <w:cs/>
        </w:rPr>
        <w:t>.</w:t>
      </w:r>
      <w:r w:rsidRPr="003A799D">
        <w:rPr>
          <w:rFonts w:asciiTheme="majorHAnsi" w:hAnsiTheme="majorHAnsi" w:cstheme="majorHAnsi"/>
          <w:sz w:val="24"/>
          <w:szCs w:val="24"/>
        </w:rPr>
        <w:t>, 2017</w:t>
      </w:r>
    </w:p>
    <w:p w14:paraId="566C68E3" w14:textId="77777777" w:rsidR="00EE6861" w:rsidRPr="003A799D" w:rsidRDefault="00EE6861" w:rsidP="00EE6861">
      <w:pPr>
        <w:pStyle w:val="NormalWeb"/>
        <w:shd w:val="clear" w:color="auto" w:fill="FEFEFE"/>
        <w:spacing w:before="0" w:beforeAutospacing="0" w:after="360" w:afterAutospacing="0"/>
        <w:ind w:firstLine="720"/>
        <w:jc w:val="thaiDistribute"/>
        <w:rPr>
          <w:rFonts w:asciiTheme="majorHAnsi" w:hAnsiTheme="majorHAnsi" w:cstheme="majorHAnsi"/>
          <w:color w:val="000000" w:themeColor="text1"/>
          <w:sz w:val="32"/>
          <w:szCs w:val="32"/>
        </w:rPr>
      </w:pPr>
      <w:r w:rsidRPr="003A799D">
        <w:rPr>
          <w:rFonts w:asciiTheme="majorHAnsi" w:hAnsiTheme="majorHAnsi" w:cstheme="majorHAnsi"/>
          <w:color w:val="000000" w:themeColor="text1"/>
          <w:sz w:val="32"/>
          <w:szCs w:val="32"/>
        </w:rPr>
        <w:t xml:space="preserve">The above table shows, figures of domestic transportation in period of </w:t>
      </w:r>
      <w:r>
        <w:rPr>
          <w:rFonts w:asciiTheme="majorHAnsi" w:hAnsiTheme="majorHAnsi" w:cstheme="majorHAnsi"/>
          <w:color w:val="000000" w:themeColor="text1"/>
          <w:sz w:val="32"/>
          <w:szCs w:val="32"/>
        </w:rPr>
        <w:t>9</w:t>
      </w:r>
      <w:r w:rsidRPr="003A799D">
        <w:rPr>
          <w:rFonts w:asciiTheme="majorHAnsi" w:hAnsiTheme="majorHAnsi" w:cstheme="majorHAnsi"/>
          <w:color w:val="000000" w:themeColor="text1"/>
          <w:sz w:val="32"/>
          <w:szCs w:val="32"/>
        </w:rPr>
        <w:t xml:space="preserve"> years (2009-201</w:t>
      </w:r>
      <w:r>
        <w:rPr>
          <w:rFonts w:asciiTheme="majorHAnsi" w:hAnsiTheme="majorHAnsi" w:cstheme="majorHAnsi"/>
          <w:color w:val="000000" w:themeColor="text1"/>
          <w:sz w:val="32"/>
          <w:szCs w:val="32"/>
        </w:rPr>
        <w:t>7</w:t>
      </w:r>
      <w:r w:rsidRPr="003A799D">
        <w:rPr>
          <w:rFonts w:asciiTheme="majorHAnsi" w:hAnsiTheme="majorHAnsi" w:cstheme="majorHAnsi"/>
          <w:color w:val="000000" w:themeColor="text1"/>
          <w:sz w:val="32"/>
          <w:szCs w:val="32"/>
        </w:rPr>
        <w:t>), with road</w:t>
      </w:r>
      <w:r>
        <w:rPr>
          <w:rFonts w:asciiTheme="majorHAnsi" w:hAnsiTheme="majorHAnsi" w:cstheme="majorHAnsi"/>
          <w:color w:val="000000" w:themeColor="text1"/>
          <w:sz w:val="32"/>
          <w:szCs w:val="32"/>
        </w:rPr>
        <w:t xml:space="preserve"> haulage, </w:t>
      </w:r>
      <w:r w:rsidRPr="003A799D">
        <w:rPr>
          <w:rFonts w:asciiTheme="majorHAnsi" w:hAnsiTheme="majorHAnsi" w:cstheme="majorHAnsi"/>
          <w:color w:val="000000" w:themeColor="text1"/>
          <w:sz w:val="32"/>
          <w:szCs w:val="32"/>
        </w:rPr>
        <w:t>rail, waterway,</w:t>
      </w:r>
      <w:r>
        <w:rPr>
          <w:rFonts w:asciiTheme="majorHAnsi" w:hAnsiTheme="majorHAnsi" w:cstheme="majorHAnsi"/>
          <w:color w:val="000000" w:themeColor="text1"/>
          <w:sz w:val="32"/>
          <w:szCs w:val="32"/>
        </w:rPr>
        <w:t xml:space="preserve"> </w:t>
      </w:r>
      <w:r w:rsidRPr="003A799D">
        <w:rPr>
          <w:rFonts w:asciiTheme="majorHAnsi" w:hAnsiTheme="majorHAnsi" w:cstheme="majorHAnsi"/>
          <w:color w:val="000000" w:themeColor="text1"/>
          <w:sz w:val="32"/>
          <w:szCs w:val="32"/>
        </w:rPr>
        <w:t xml:space="preserve">and portion is about 80%, 2%, and </w:t>
      </w:r>
      <w:r>
        <w:rPr>
          <w:rFonts w:asciiTheme="majorHAnsi" w:hAnsiTheme="majorHAnsi" w:cstheme="majorHAnsi"/>
          <w:color w:val="000000" w:themeColor="text1"/>
          <w:sz w:val="32"/>
          <w:szCs w:val="32"/>
        </w:rPr>
        <w:t>16</w:t>
      </w:r>
      <w:r w:rsidRPr="003A799D">
        <w:rPr>
          <w:rFonts w:asciiTheme="majorHAnsi" w:hAnsiTheme="majorHAnsi" w:cstheme="majorHAnsi"/>
          <w:color w:val="000000" w:themeColor="text1"/>
          <w:sz w:val="32"/>
          <w:szCs w:val="32"/>
        </w:rPr>
        <w:t xml:space="preserve">% respectively, meanwhile air transportation very smallest portion is only 0.02%. Anyhow, the volume of all mode of transportation is increasing steady, but with the major portion is by road transportation, which high energy consumption, cause congestion, pollution and high accident, the complex and inefficiency operation as those mentioned, undoubtedly logistics cost portion to GDP of Thailand are far behind developed countries as figure below.  </w:t>
      </w:r>
    </w:p>
    <w:p w14:paraId="1800BCC9" w14:textId="77777777" w:rsidR="00EE6861" w:rsidRDefault="00EE6861" w:rsidP="00EE6861">
      <w:pPr>
        <w:rPr>
          <w:rFonts w:asciiTheme="majorHAnsi" w:hAnsiTheme="majorHAnsi" w:cstheme="majorHAnsi"/>
          <w:sz w:val="32"/>
          <w:szCs w:val="32"/>
        </w:rPr>
      </w:pPr>
      <w:r w:rsidRPr="003A799D">
        <w:rPr>
          <w:noProof/>
        </w:rPr>
        <w:lastRenderedPageBreak/>
        <w:drawing>
          <wp:inline distT="0" distB="0" distL="0" distR="0" wp14:anchorId="547F589C" wp14:editId="34774073">
            <wp:extent cx="5730671" cy="24815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3045" cy="2486938"/>
                    </a:xfrm>
                    <a:prstGeom prst="rect">
                      <a:avLst/>
                    </a:prstGeom>
                  </pic:spPr>
                </pic:pic>
              </a:graphicData>
            </a:graphic>
          </wp:inline>
        </w:drawing>
      </w:r>
      <w:r w:rsidRPr="003A799D">
        <w:rPr>
          <w:rFonts w:asciiTheme="majorHAnsi" w:hAnsiTheme="majorHAnsi" w:cstheme="majorHAnsi"/>
          <w:sz w:val="32"/>
          <w:szCs w:val="32"/>
        </w:rPr>
        <w:t xml:space="preserve">Figure 1: Comparison of Logistics cost and inland </w:t>
      </w:r>
      <w:r>
        <w:rPr>
          <w:rFonts w:asciiTheme="majorHAnsi" w:hAnsiTheme="majorHAnsi" w:cstheme="majorHAnsi"/>
          <w:sz w:val="32"/>
          <w:szCs w:val="32"/>
        </w:rPr>
        <w:t xml:space="preserve">freight by </w:t>
      </w:r>
      <w:r w:rsidRPr="003A799D">
        <w:rPr>
          <w:rFonts w:asciiTheme="majorHAnsi" w:hAnsiTheme="majorHAnsi" w:cstheme="majorHAnsi"/>
          <w:sz w:val="32"/>
          <w:szCs w:val="32"/>
        </w:rPr>
        <w:t xml:space="preserve">mode </w:t>
      </w:r>
    </w:p>
    <w:p w14:paraId="6F572935" w14:textId="77777777" w:rsidR="00EE6861" w:rsidRPr="003A799D" w:rsidRDefault="00EE6861" w:rsidP="00EE6861">
      <w:pPr>
        <w:rPr>
          <w:rFonts w:asciiTheme="majorHAnsi" w:hAnsiTheme="majorHAnsi" w:cstheme="majorHAnsi"/>
          <w:sz w:val="32"/>
          <w:szCs w:val="32"/>
        </w:rPr>
      </w:pPr>
      <w:r w:rsidRPr="003A799D">
        <w:rPr>
          <w:rFonts w:asciiTheme="majorHAnsi" w:hAnsiTheme="majorHAnsi" w:cstheme="majorHAnsi"/>
          <w:sz w:val="32"/>
          <w:szCs w:val="32"/>
        </w:rPr>
        <w:t>Source: www.tma.or.th</w:t>
      </w:r>
    </w:p>
    <w:p w14:paraId="7DD4CD50" w14:textId="77777777" w:rsidR="00EE6861" w:rsidRPr="003A799D" w:rsidRDefault="00EE6861" w:rsidP="00EE6861">
      <w:pPr>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The above figure shows data in the year of 2006 that the logistics cost per GDP</w:t>
      </w:r>
      <w:r>
        <w:rPr>
          <w:rFonts w:asciiTheme="majorHAnsi" w:hAnsiTheme="majorHAnsi" w:cstheme="majorHAnsi"/>
          <w:sz w:val="32"/>
          <w:szCs w:val="32"/>
        </w:rPr>
        <w:t xml:space="preserve"> in</w:t>
      </w:r>
      <w:r w:rsidRPr="003A799D">
        <w:rPr>
          <w:rFonts w:asciiTheme="majorHAnsi" w:hAnsiTheme="majorHAnsi" w:cstheme="majorHAnsi"/>
          <w:sz w:val="32"/>
          <w:szCs w:val="32"/>
        </w:rPr>
        <w:t xml:space="preserve"> EU countries, USA and Thailand are 9.5%, 7.5% and 13.9% respectively, in the same way the portion of road haulage are 76%,66% and 81% with rail by 17%, 21% and 2% accordingly. </w:t>
      </w:r>
    </w:p>
    <w:p w14:paraId="67D56807" w14:textId="3CB390BA" w:rsidR="00EE6861" w:rsidRPr="003A799D" w:rsidRDefault="00FA5671" w:rsidP="00FA5671">
      <w:pPr>
        <w:ind w:firstLine="720"/>
        <w:jc w:val="thaiDistribute"/>
        <w:rPr>
          <w:rFonts w:asciiTheme="majorHAnsi" w:hAnsiTheme="majorHAnsi" w:cstheme="majorHAnsi"/>
          <w:sz w:val="32"/>
          <w:szCs w:val="32"/>
        </w:rPr>
      </w:pPr>
      <w:r w:rsidRPr="00446CDA">
        <w:rPr>
          <w:rFonts w:asciiTheme="majorHAnsi" w:hAnsiTheme="majorHAnsi" w:cstheme="majorHAnsi"/>
          <w:sz w:val="32"/>
          <w:szCs w:val="32"/>
        </w:rPr>
        <w:t>The demand for freight transport is strongly coupled to economic activity, and in many countries growth of demand outstrips GPD growth (Essen, 2009).</w:t>
      </w:r>
      <w:r>
        <w:rPr>
          <w:rFonts w:asciiTheme="majorHAnsi" w:hAnsiTheme="majorHAnsi" w:cstheme="majorHAnsi"/>
          <w:sz w:val="32"/>
          <w:szCs w:val="32"/>
        </w:rPr>
        <w:t xml:space="preserve"> </w:t>
      </w:r>
      <w:r w:rsidR="00EE6861" w:rsidRPr="003A799D">
        <w:rPr>
          <w:rFonts w:asciiTheme="majorHAnsi" w:hAnsiTheme="majorHAnsi" w:cstheme="majorHAnsi"/>
          <w:sz w:val="32"/>
          <w:szCs w:val="32"/>
        </w:rPr>
        <w:t>The dawn of the new millennium will not change the fact that Thailand’s logistics market is an essential part of the national economy. The drive for environmentally friendly transportation systems will certainly increase and with the event of innovation and technology, customers will even have more perception to demanding the optimum transportation services. So that, logistics and freight carriage are to face the challenges of this new business external environment, of course they need to work toward to reformation and rationalization of the whole logistics system, also devise new techniques and strategies assist to be survivors.</w:t>
      </w:r>
    </w:p>
    <w:p w14:paraId="2D3AE4E9" w14:textId="77777777" w:rsidR="00EE6861" w:rsidRPr="003A799D" w:rsidRDefault="00EE6861" w:rsidP="00EE6861">
      <w:pPr>
        <w:rPr>
          <w:rFonts w:asciiTheme="majorHAnsi" w:hAnsiTheme="majorHAnsi" w:cstheme="majorHAnsi"/>
          <w:sz w:val="24"/>
          <w:szCs w:val="24"/>
        </w:rPr>
      </w:pPr>
      <w:r w:rsidRPr="003A799D">
        <w:rPr>
          <w:rFonts w:asciiTheme="majorHAnsi" w:hAnsiTheme="majorHAnsi" w:cstheme="majorHAnsi"/>
          <w:sz w:val="24"/>
          <w:szCs w:val="24"/>
        </w:rPr>
        <w:t>Table 2: Forecast of Domestic Transportation</w:t>
      </w:r>
    </w:p>
    <w:p w14:paraId="476C8E4B" w14:textId="77777777" w:rsidR="00EE6861" w:rsidRPr="003A799D" w:rsidRDefault="00EE6861" w:rsidP="00EE6861">
      <w:pPr>
        <w:jc w:val="right"/>
        <w:rPr>
          <w:rFonts w:asciiTheme="majorHAnsi" w:hAnsiTheme="majorHAnsi" w:cstheme="majorHAnsi"/>
          <w:sz w:val="24"/>
          <w:szCs w:val="24"/>
        </w:rPr>
      </w:pPr>
      <w:r w:rsidRPr="003A799D">
        <w:rPr>
          <w:rFonts w:asciiTheme="majorHAnsi" w:hAnsiTheme="majorHAnsi" w:cstheme="majorHAnsi"/>
          <w:sz w:val="24"/>
          <w:szCs w:val="24"/>
        </w:rPr>
        <w:tab/>
      </w:r>
      <w:r w:rsidRPr="003A799D">
        <w:rPr>
          <w:rFonts w:asciiTheme="majorHAnsi" w:hAnsiTheme="majorHAnsi" w:cstheme="majorHAnsi"/>
          <w:sz w:val="24"/>
          <w:szCs w:val="24"/>
        </w:rPr>
        <w:tab/>
      </w:r>
      <w:r w:rsidRPr="003A799D">
        <w:rPr>
          <w:rFonts w:asciiTheme="majorHAnsi" w:hAnsiTheme="majorHAnsi" w:cstheme="majorHAnsi"/>
          <w:sz w:val="24"/>
          <w:szCs w:val="24"/>
        </w:rPr>
        <w:tab/>
      </w:r>
      <w:r w:rsidRPr="003A799D">
        <w:rPr>
          <w:rFonts w:asciiTheme="majorHAnsi" w:hAnsiTheme="majorHAnsi" w:cstheme="majorHAnsi"/>
          <w:sz w:val="24"/>
          <w:szCs w:val="24"/>
        </w:rPr>
        <w:tab/>
      </w:r>
      <w:r w:rsidRPr="003A799D">
        <w:rPr>
          <w:rFonts w:asciiTheme="majorHAnsi" w:hAnsiTheme="majorHAnsi" w:cstheme="majorHAnsi"/>
          <w:sz w:val="24"/>
          <w:szCs w:val="24"/>
        </w:rPr>
        <w:tab/>
      </w:r>
      <w:r w:rsidRPr="003A799D">
        <w:rPr>
          <w:rFonts w:asciiTheme="majorHAnsi" w:hAnsiTheme="majorHAnsi" w:cstheme="majorHAnsi"/>
          <w:sz w:val="24"/>
          <w:szCs w:val="24"/>
        </w:rPr>
        <w:tab/>
        <w:t xml:space="preserve">       Thousand tons / year</w:t>
      </w:r>
    </w:p>
    <w:tbl>
      <w:tblPr>
        <w:tblStyle w:val="TableGrid"/>
        <w:tblW w:w="0" w:type="auto"/>
        <w:tblInd w:w="-5" w:type="dxa"/>
        <w:tblLook w:val="04A0" w:firstRow="1" w:lastRow="0" w:firstColumn="1" w:lastColumn="0" w:noHBand="0" w:noVBand="1"/>
      </w:tblPr>
      <w:tblGrid>
        <w:gridCol w:w="2235"/>
        <w:gridCol w:w="1543"/>
        <w:gridCol w:w="1646"/>
        <w:gridCol w:w="1686"/>
        <w:gridCol w:w="1530"/>
      </w:tblGrid>
      <w:tr w:rsidR="00EE6861" w:rsidRPr="003A799D" w14:paraId="6CBF098B" w14:textId="77777777" w:rsidTr="009E30EA">
        <w:tc>
          <w:tcPr>
            <w:tcW w:w="2235" w:type="dxa"/>
          </w:tcPr>
          <w:p w14:paraId="2A9BBBCF"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Mode of Transport</w:t>
            </w:r>
          </w:p>
        </w:tc>
        <w:tc>
          <w:tcPr>
            <w:tcW w:w="1543" w:type="dxa"/>
          </w:tcPr>
          <w:p w14:paraId="3380CD37" w14:textId="77777777" w:rsidR="00EE6861" w:rsidRPr="003A799D" w:rsidRDefault="00EE6861" w:rsidP="009E30EA">
            <w:pPr>
              <w:jc w:val="center"/>
              <w:rPr>
                <w:rFonts w:asciiTheme="majorHAnsi" w:hAnsiTheme="majorHAnsi" w:cstheme="majorHAnsi"/>
                <w:sz w:val="24"/>
                <w:szCs w:val="24"/>
                <w:cs/>
              </w:rPr>
            </w:pPr>
            <w:r w:rsidRPr="003A799D">
              <w:rPr>
                <w:rFonts w:asciiTheme="majorHAnsi" w:hAnsiTheme="majorHAnsi" w:cstheme="majorHAnsi"/>
                <w:sz w:val="24"/>
                <w:szCs w:val="24"/>
              </w:rPr>
              <w:t>2022 (%)</w:t>
            </w:r>
          </w:p>
        </w:tc>
        <w:tc>
          <w:tcPr>
            <w:tcW w:w="1646" w:type="dxa"/>
          </w:tcPr>
          <w:p w14:paraId="6F4D88BA" w14:textId="77777777" w:rsidR="00EE6861" w:rsidRPr="003A799D" w:rsidRDefault="00EE6861" w:rsidP="009E30EA">
            <w:pPr>
              <w:jc w:val="center"/>
              <w:rPr>
                <w:rFonts w:asciiTheme="majorHAnsi" w:hAnsiTheme="majorHAnsi" w:cstheme="majorHAnsi"/>
                <w:sz w:val="24"/>
                <w:szCs w:val="24"/>
                <w:cs/>
              </w:rPr>
            </w:pPr>
            <w:r w:rsidRPr="003A799D">
              <w:rPr>
                <w:rFonts w:asciiTheme="majorHAnsi" w:hAnsiTheme="majorHAnsi" w:cstheme="majorHAnsi"/>
                <w:sz w:val="24"/>
                <w:szCs w:val="24"/>
              </w:rPr>
              <w:t>2027(%)</w:t>
            </w:r>
          </w:p>
        </w:tc>
        <w:tc>
          <w:tcPr>
            <w:tcW w:w="1686" w:type="dxa"/>
          </w:tcPr>
          <w:p w14:paraId="0C8327EE" w14:textId="77777777" w:rsidR="00EE6861" w:rsidRPr="003A799D" w:rsidRDefault="00EE6861" w:rsidP="009E30EA">
            <w:pPr>
              <w:jc w:val="center"/>
              <w:rPr>
                <w:rFonts w:asciiTheme="majorHAnsi" w:hAnsiTheme="majorHAnsi" w:cstheme="majorHAnsi"/>
                <w:sz w:val="24"/>
                <w:szCs w:val="24"/>
                <w:cs/>
              </w:rPr>
            </w:pPr>
            <w:r w:rsidRPr="003A799D">
              <w:rPr>
                <w:rFonts w:asciiTheme="majorHAnsi" w:hAnsiTheme="majorHAnsi" w:cstheme="majorHAnsi"/>
                <w:sz w:val="24"/>
                <w:szCs w:val="24"/>
              </w:rPr>
              <w:t>2032(%)</w:t>
            </w:r>
          </w:p>
        </w:tc>
        <w:tc>
          <w:tcPr>
            <w:tcW w:w="1530" w:type="dxa"/>
          </w:tcPr>
          <w:p w14:paraId="1E9F9FB8" w14:textId="77777777" w:rsidR="00EE6861" w:rsidRPr="003A799D" w:rsidRDefault="00EE6861" w:rsidP="009E30EA">
            <w:pPr>
              <w:jc w:val="center"/>
              <w:rPr>
                <w:rFonts w:asciiTheme="majorHAnsi" w:hAnsiTheme="majorHAnsi" w:cstheme="majorHAnsi"/>
                <w:sz w:val="24"/>
                <w:szCs w:val="24"/>
              </w:rPr>
            </w:pPr>
            <w:r w:rsidRPr="003A799D">
              <w:rPr>
                <w:rFonts w:asciiTheme="majorHAnsi" w:hAnsiTheme="majorHAnsi" w:cstheme="majorHAnsi"/>
                <w:sz w:val="24"/>
                <w:szCs w:val="24"/>
              </w:rPr>
              <w:t>2037 (%)</w:t>
            </w:r>
          </w:p>
        </w:tc>
      </w:tr>
      <w:tr w:rsidR="00EE6861" w:rsidRPr="003A799D" w14:paraId="2CD2F94A" w14:textId="77777777" w:rsidTr="009E30EA">
        <w:tc>
          <w:tcPr>
            <w:tcW w:w="2235" w:type="dxa"/>
          </w:tcPr>
          <w:p w14:paraId="77DE0012"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lastRenderedPageBreak/>
              <w:t>Road</w:t>
            </w:r>
          </w:p>
        </w:tc>
        <w:tc>
          <w:tcPr>
            <w:tcW w:w="1543" w:type="dxa"/>
          </w:tcPr>
          <w:p w14:paraId="1AB5A602"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795,024</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87.26</w:t>
            </w:r>
            <w:r w:rsidRPr="003A799D">
              <w:rPr>
                <w:rFonts w:asciiTheme="majorHAnsi" w:hAnsiTheme="majorHAnsi" w:cstheme="majorHAnsi"/>
                <w:sz w:val="24"/>
                <w:szCs w:val="24"/>
                <w:cs/>
              </w:rPr>
              <w:t>)</w:t>
            </w:r>
          </w:p>
        </w:tc>
        <w:tc>
          <w:tcPr>
            <w:tcW w:w="1646" w:type="dxa"/>
          </w:tcPr>
          <w:p w14:paraId="45AE4AC1"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850,576</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87.88</w:t>
            </w:r>
            <w:r w:rsidRPr="003A799D">
              <w:rPr>
                <w:rFonts w:asciiTheme="majorHAnsi" w:hAnsiTheme="majorHAnsi" w:cstheme="majorHAnsi"/>
                <w:sz w:val="24"/>
                <w:szCs w:val="24"/>
                <w:cs/>
              </w:rPr>
              <w:t>)</w:t>
            </w:r>
          </w:p>
        </w:tc>
        <w:tc>
          <w:tcPr>
            <w:tcW w:w="1686" w:type="dxa"/>
          </w:tcPr>
          <w:p w14:paraId="4A76B883"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910,010</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87.30</w:t>
            </w:r>
            <w:r w:rsidRPr="003A799D">
              <w:rPr>
                <w:rFonts w:asciiTheme="majorHAnsi" w:hAnsiTheme="majorHAnsi" w:cstheme="majorHAnsi"/>
                <w:sz w:val="24"/>
                <w:szCs w:val="24"/>
                <w:cs/>
              </w:rPr>
              <w:t>)</w:t>
            </w:r>
          </w:p>
        </w:tc>
        <w:tc>
          <w:tcPr>
            <w:tcW w:w="1530" w:type="dxa"/>
          </w:tcPr>
          <w:p w14:paraId="479150BB"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973,597</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87.47</w:t>
            </w:r>
            <w:r w:rsidRPr="003A799D">
              <w:rPr>
                <w:rFonts w:asciiTheme="majorHAnsi" w:hAnsiTheme="majorHAnsi" w:cstheme="majorHAnsi"/>
                <w:sz w:val="24"/>
                <w:szCs w:val="24"/>
                <w:cs/>
              </w:rPr>
              <w:t>)</w:t>
            </w:r>
          </w:p>
        </w:tc>
      </w:tr>
      <w:tr w:rsidR="00EE6861" w:rsidRPr="003A799D" w14:paraId="5866A632" w14:textId="77777777" w:rsidTr="009E30EA">
        <w:tc>
          <w:tcPr>
            <w:tcW w:w="2235" w:type="dxa"/>
          </w:tcPr>
          <w:p w14:paraId="34B2602E"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Railway</w:t>
            </w:r>
          </w:p>
        </w:tc>
        <w:tc>
          <w:tcPr>
            <w:tcW w:w="1543" w:type="dxa"/>
          </w:tcPr>
          <w:p w14:paraId="3A208573"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15,244</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1.67</w:t>
            </w:r>
            <w:r w:rsidRPr="003A799D">
              <w:rPr>
                <w:rFonts w:asciiTheme="majorHAnsi" w:hAnsiTheme="majorHAnsi" w:cstheme="majorHAnsi"/>
                <w:sz w:val="24"/>
                <w:szCs w:val="24"/>
                <w:cs/>
              </w:rPr>
              <w:t>)</w:t>
            </w:r>
          </w:p>
        </w:tc>
        <w:tc>
          <w:tcPr>
            <w:tcW w:w="1646" w:type="dxa"/>
          </w:tcPr>
          <w:p w14:paraId="0CAC6439"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16,364</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1.70</w:t>
            </w:r>
            <w:r w:rsidRPr="003A799D">
              <w:rPr>
                <w:rFonts w:asciiTheme="majorHAnsi" w:hAnsiTheme="majorHAnsi" w:cstheme="majorHAnsi"/>
                <w:sz w:val="24"/>
                <w:szCs w:val="24"/>
                <w:cs/>
              </w:rPr>
              <w:t>)</w:t>
            </w:r>
          </w:p>
        </w:tc>
        <w:tc>
          <w:tcPr>
            <w:tcW w:w="1686" w:type="dxa"/>
          </w:tcPr>
          <w:p w14:paraId="4C8D9135"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17,601</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1.70</w:t>
            </w:r>
            <w:r w:rsidRPr="003A799D">
              <w:rPr>
                <w:rFonts w:asciiTheme="majorHAnsi" w:hAnsiTheme="majorHAnsi" w:cstheme="majorHAnsi"/>
                <w:sz w:val="24"/>
                <w:szCs w:val="24"/>
                <w:cs/>
              </w:rPr>
              <w:t>)</w:t>
            </w:r>
          </w:p>
        </w:tc>
        <w:tc>
          <w:tcPr>
            <w:tcW w:w="1530" w:type="dxa"/>
          </w:tcPr>
          <w:p w14:paraId="6E08886D"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18,955</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1.70</w:t>
            </w:r>
            <w:r w:rsidRPr="003A799D">
              <w:rPr>
                <w:rFonts w:asciiTheme="majorHAnsi" w:hAnsiTheme="majorHAnsi" w:cstheme="majorHAnsi"/>
                <w:sz w:val="24"/>
                <w:szCs w:val="24"/>
                <w:cs/>
              </w:rPr>
              <w:t>)</w:t>
            </w:r>
          </w:p>
        </w:tc>
      </w:tr>
      <w:tr w:rsidR="00EE6861" w:rsidRPr="003A799D" w14:paraId="53A35104" w14:textId="77777777" w:rsidTr="009E30EA">
        <w:tc>
          <w:tcPr>
            <w:tcW w:w="2235" w:type="dxa"/>
          </w:tcPr>
          <w:p w14:paraId="7502BBE1"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Waterway</w:t>
            </w:r>
          </w:p>
        </w:tc>
        <w:tc>
          <w:tcPr>
            <w:tcW w:w="1543" w:type="dxa"/>
          </w:tcPr>
          <w:p w14:paraId="04EEA047"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100,647</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11.04</w:t>
            </w:r>
            <w:r w:rsidRPr="003A799D">
              <w:rPr>
                <w:rFonts w:asciiTheme="majorHAnsi" w:hAnsiTheme="majorHAnsi" w:cstheme="majorHAnsi"/>
                <w:sz w:val="24"/>
                <w:szCs w:val="24"/>
                <w:cs/>
              </w:rPr>
              <w:t>)</w:t>
            </w:r>
          </w:p>
        </w:tc>
        <w:tc>
          <w:tcPr>
            <w:tcW w:w="1646" w:type="dxa"/>
          </w:tcPr>
          <w:p w14:paraId="518768E2"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100,680</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10.40</w:t>
            </w:r>
            <w:r w:rsidRPr="003A799D">
              <w:rPr>
                <w:rFonts w:asciiTheme="majorHAnsi" w:hAnsiTheme="majorHAnsi" w:cstheme="majorHAnsi"/>
                <w:sz w:val="24"/>
                <w:szCs w:val="24"/>
                <w:cs/>
              </w:rPr>
              <w:t>)</w:t>
            </w:r>
          </w:p>
        </w:tc>
        <w:tc>
          <w:tcPr>
            <w:tcW w:w="1686" w:type="dxa"/>
          </w:tcPr>
          <w:p w14:paraId="52CF7C91"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114,520</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10.99</w:t>
            </w:r>
            <w:r w:rsidRPr="003A799D">
              <w:rPr>
                <w:rFonts w:asciiTheme="majorHAnsi" w:hAnsiTheme="majorHAnsi" w:cstheme="majorHAnsi"/>
                <w:sz w:val="24"/>
                <w:szCs w:val="24"/>
                <w:cs/>
              </w:rPr>
              <w:t>)</w:t>
            </w:r>
          </w:p>
        </w:tc>
        <w:tc>
          <w:tcPr>
            <w:tcW w:w="1530" w:type="dxa"/>
          </w:tcPr>
          <w:p w14:paraId="7CEAB80A"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120,273</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10.81</w:t>
            </w:r>
            <w:r w:rsidRPr="003A799D">
              <w:rPr>
                <w:rFonts w:asciiTheme="majorHAnsi" w:hAnsiTheme="majorHAnsi" w:cstheme="majorHAnsi"/>
                <w:sz w:val="24"/>
                <w:szCs w:val="24"/>
                <w:cs/>
              </w:rPr>
              <w:t>)</w:t>
            </w:r>
          </w:p>
        </w:tc>
      </w:tr>
      <w:tr w:rsidR="00EE6861" w:rsidRPr="003A799D" w14:paraId="77F22E16" w14:textId="77777777" w:rsidTr="009E30EA">
        <w:tc>
          <w:tcPr>
            <w:tcW w:w="2235" w:type="dxa"/>
          </w:tcPr>
          <w:p w14:paraId="3B67EA2F"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Air</w:t>
            </w:r>
          </w:p>
        </w:tc>
        <w:tc>
          <w:tcPr>
            <w:tcW w:w="1543" w:type="dxa"/>
          </w:tcPr>
          <w:p w14:paraId="1C8FDDD9"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147</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0.02</w:t>
            </w:r>
            <w:r w:rsidRPr="003A799D">
              <w:rPr>
                <w:rFonts w:asciiTheme="majorHAnsi" w:hAnsiTheme="majorHAnsi" w:cstheme="majorHAnsi"/>
                <w:sz w:val="24"/>
                <w:szCs w:val="24"/>
                <w:cs/>
              </w:rPr>
              <w:t>)</w:t>
            </w:r>
          </w:p>
        </w:tc>
        <w:tc>
          <w:tcPr>
            <w:tcW w:w="1646" w:type="dxa"/>
          </w:tcPr>
          <w:p w14:paraId="563EA054"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157</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0.02</w:t>
            </w:r>
            <w:r w:rsidRPr="003A799D">
              <w:rPr>
                <w:rFonts w:asciiTheme="majorHAnsi" w:hAnsiTheme="majorHAnsi" w:cstheme="majorHAnsi"/>
                <w:sz w:val="24"/>
                <w:szCs w:val="24"/>
                <w:cs/>
              </w:rPr>
              <w:t>)</w:t>
            </w:r>
          </w:p>
        </w:tc>
        <w:tc>
          <w:tcPr>
            <w:tcW w:w="1686" w:type="dxa"/>
          </w:tcPr>
          <w:p w14:paraId="3B998FD5"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168</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0.02</w:t>
            </w:r>
            <w:r w:rsidRPr="003A799D">
              <w:rPr>
                <w:rFonts w:asciiTheme="majorHAnsi" w:hAnsiTheme="majorHAnsi" w:cstheme="majorHAnsi"/>
                <w:sz w:val="24"/>
                <w:szCs w:val="24"/>
                <w:cs/>
              </w:rPr>
              <w:t>)</w:t>
            </w:r>
          </w:p>
        </w:tc>
        <w:tc>
          <w:tcPr>
            <w:tcW w:w="1530" w:type="dxa"/>
          </w:tcPr>
          <w:p w14:paraId="0D2FA5A4"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180</w:t>
            </w:r>
            <w:r w:rsidRPr="003A799D">
              <w:rPr>
                <w:rFonts w:asciiTheme="majorHAnsi" w:hAnsiTheme="majorHAnsi" w:cstheme="majorHAnsi"/>
                <w:sz w:val="24"/>
                <w:szCs w:val="24"/>
                <w:cs/>
              </w:rPr>
              <w:t xml:space="preserve"> (</w:t>
            </w:r>
            <w:r w:rsidRPr="003A799D">
              <w:rPr>
                <w:rFonts w:asciiTheme="majorHAnsi" w:hAnsiTheme="majorHAnsi" w:cstheme="majorHAnsi"/>
                <w:sz w:val="24"/>
                <w:szCs w:val="24"/>
              </w:rPr>
              <w:t>0.02</w:t>
            </w:r>
            <w:r w:rsidRPr="003A799D">
              <w:rPr>
                <w:rFonts w:asciiTheme="majorHAnsi" w:hAnsiTheme="majorHAnsi" w:cstheme="majorHAnsi"/>
                <w:sz w:val="24"/>
                <w:szCs w:val="24"/>
                <w:cs/>
              </w:rPr>
              <w:t>)</w:t>
            </w:r>
          </w:p>
        </w:tc>
      </w:tr>
      <w:tr w:rsidR="00EE6861" w:rsidRPr="003A799D" w14:paraId="0C24E471" w14:textId="77777777" w:rsidTr="009E30EA">
        <w:tc>
          <w:tcPr>
            <w:tcW w:w="2235" w:type="dxa"/>
          </w:tcPr>
          <w:p w14:paraId="20DEF3F6" w14:textId="77777777" w:rsidR="00EE6861" w:rsidRPr="003A799D" w:rsidRDefault="00EE6861" w:rsidP="009E30EA">
            <w:pPr>
              <w:rPr>
                <w:rFonts w:asciiTheme="majorHAnsi" w:hAnsiTheme="majorHAnsi" w:cstheme="majorHAnsi"/>
                <w:sz w:val="24"/>
                <w:szCs w:val="24"/>
                <w:cs/>
              </w:rPr>
            </w:pPr>
            <w:r w:rsidRPr="003A799D">
              <w:rPr>
                <w:rFonts w:asciiTheme="majorHAnsi" w:hAnsiTheme="majorHAnsi" w:cstheme="majorHAnsi"/>
                <w:sz w:val="24"/>
                <w:szCs w:val="24"/>
              </w:rPr>
              <w:t>Total</w:t>
            </w:r>
          </w:p>
        </w:tc>
        <w:tc>
          <w:tcPr>
            <w:tcW w:w="1543" w:type="dxa"/>
          </w:tcPr>
          <w:p w14:paraId="2441E27C"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911,062</w:t>
            </w:r>
          </w:p>
        </w:tc>
        <w:tc>
          <w:tcPr>
            <w:tcW w:w="1646" w:type="dxa"/>
          </w:tcPr>
          <w:p w14:paraId="0E9A78C8"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967,777</w:t>
            </w:r>
          </w:p>
        </w:tc>
        <w:tc>
          <w:tcPr>
            <w:tcW w:w="1686" w:type="dxa"/>
          </w:tcPr>
          <w:p w14:paraId="571839F1"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1,042,299</w:t>
            </w:r>
          </w:p>
        </w:tc>
        <w:tc>
          <w:tcPr>
            <w:tcW w:w="1530" w:type="dxa"/>
          </w:tcPr>
          <w:p w14:paraId="5773AF9C" w14:textId="77777777" w:rsidR="00EE6861" w:rsidRPr="003A799D" w:rsidRDefault="00EE6861" w:rsidP="009E30EA">
            <w:pPr>
              <w:rPr>
                <w:rFonts w:asciiTheme="majorHAnsi" w:hAnsiTheme="majorHAnsi" w:cstheme="majorHAnsi"/>
                <w:sz w:val="24"/>
                <w:szCs w:val="24"/>
              </w:rPr>
            </w:pPr>
            <w:r w:rsidRPr="003A799D">
              <w:rPr>
                <w:rFonts w:asciiTheme="majorHAnsi" w:hAnsiTheme="majorHAnsi" w:cstheme="majorHAnsi"/>
                <w:sz w:val="24"/>
                <w:szCs w:val="24"/>
              </w:rPr>
              <w:t>1,113,005</w:t>
            </w:r>
          </w:p>
        </w:tc>
      </w:tr>
    </w:tbl>
    <w:p w14:paraId="7E5C84AF" w14:textId="77777777" w:rsidR="00EE6861" w:rsidRPr="003A799D" w:rsidRDefault="00EE6861" w:rsidP="00EE6861">
      <w:pPr>
        <w:rPr>
          <w:rFonts w:asciiTheme="majorHAnsi" w:hAnsiTheme="majorHAnsi" w:cstheme="majorHAnsi"/>
          <w:sz w:val="24"/>
          <w:szCs w:val="24"/>
        </w:rPr>
      </w:pPr>
      <w:r w:rsidRPr="003A799D">
        <w:rPr>
          <w:rFonts w:asciiTheme="majorHAnsi" w:hAnsiTheme="majorHAnsi" w:cstheme="majorHAnsi"/>
          <w:sz w:val="24"/>
          <w:szCs w:val="24"/>
        </w:rPr>
        <w:t>Source: National Model for Transport and Traffic (NAM)</w:t>
      </w:r>
    </w:p>
    <w:p w14:paraId="3E5B3246" w14:textId="77777777" w:rsidR="00EE6861" w:rsidRPr="003A799D" w:rsidRDefault="00EE6861" w:rsidP="00EE6861">
      <w:pPr>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 xml:space="preserve">National model forecasts for NAM (Bureau of Transport and Traffic Policy and Planning) data- based years 2012 and 2013, forecasts for 2022, 2027, 2032 and 2037 with the NAM model analysis product groups and product movements, freight forwarding analysis and forecasting of freight volume data, domestic transportation and freight cost classified with 180 products types transportation survey in 2016. (Office of Transport and Traffic Policy and Planning). The demanding of rail freight slightly increasing comparison with road haulage is obviously increase from the present about 80% in 2019 to 87% in 2022-2037. Whereas, the waterway (Waterway and coastal) transport forecasting to slightly decreasing from 16.41 in 2016 to average 10.81 in 2022-2037. </w:t>
      </w:r>
    </w:p>
    <w:p w14:paraId="4BA47548" w14:textId="77777777" w:rsidR="00EE6861" w:rsidRPr="003A799D" w:rsidRDefault="00EE6861" w:rsidP="00EE6861">
      <w:pPr>
        <w:ind w:firstLine="720"/>
        <w:jc w:val="both"/>
        <w:rPr>
          <w:rFonts w:asciiTheme="majorHAnsi" w:hAnsiTheme="majorHAnsi" w:cstheme="majorHAnsi"/>
          <w:sz w:val="32"/>
          <w:szCs w:val="32"/>
        </w:rPr>
      </w:pPr>
      <w:r w:rsidRPr="003A799D">
        <w:rPr>
          <w:rFonts w:asciiTheme="majorHAnsi" w:hAnsiTheme="majorHAnsi" w:cstheme="majorHAnsi"/>
          <w:sz w:val="32"/>
          <w:szCs w:val="32"/>
        </w:rPr>
        <w:t>Overall, total volume increasing trend from 2022 to 2027, 2027 to 2032 and 2032 to 2037 are 56,715, 74,522 and 70,706 Ton respectively. But the forecasting volume from 2016 to 2022 is 311,006 Ton, (600,056 to 911,062) average 51,834.33 Tons/year.</w:t>
      </w:r>
    </w:p>
    <w:p w14:paraId="7F341A6D" w14:textId="77777777" w:rsidR="00EE6861" w:rsidRPr="003A799D" w:rsidRDefault="00EE6861" w:rsidP="00EE6861">
      <w:pPr>
        <w:ind w:firstLine="720"/>
        <w:jc w:val="thaiDistribute"/>
        <w:rPr>
          <w:rFonts w:asciiTheme="majorHAnsi" w:hAnsiTheme="majorHAnsi" w:cstheme="majorHAnsi"/>
          <w:sz w:val="32"/>
          <w:szCs w:val="32"/>
        </w:rPr>
      </w:pPr>
      <w:r w:rsidRPr="003A799D">
        <w:rPr>
          <w:rFonts w:asciiTheme="majorHAnsi" w:hAnsiTheme="majorHAnsi" w:cstheme="majorHAnsi"/>
          <w:sz w:val="32"/>
          <w:szCs w:val="32"/>
        </w:rPr>
        <w:t>Anyhow, the volume of inland transportation forecasting by NAM and the actual value in various period shows as below table.</w:t>
      </w:r>
    </w:p>
    <w:p w14:paraId="0CE6CE8C" w14:textId="77777777" w:rsidR="00EE6861" w:rsidRPr="003A799D" w:rsidRDefault="00EE6861" w:rsidP="00EE6861">
      <w:pPr>
        <w:pStyle w:val="NoSpacing"/>
        <w:rPr>
          <w:rFonts w:asciiTheme="majorHAnsi" w:hAnsiTheme="majorHAnsi" w:cstheme="majorHAnsi"/>
        </w:rPr>
      </w:pPr>
      <w:r w:rsidRPr="003A799D">
        <w:rPr>
          <w:rFonts w:asciiTheme="majorHAnsi" w:hAnsiTheme="majorHAnsi" w:cstheme="majorHAnsi"/>
        </w:rPr>
        <w:t>Table No. 3 Forecast and actual volume of transportation</w:t>
      </w:r>
    </w:p>
    <w:p w14:paraId="0D8E8995" w14:textId="77777777" w:rsidR="00EE6861" w:rsidRPr="003A799D" w:rsidRDefault="00EE6861" w:rsidP="00EE6861">
      <w:pPr>
        <w:pStyle w:val="NoSpacing"/>
        <w:jc w:val="right"/>
        <w:rPr>
          <w:rFonts w:asciiTheme="majorHAnsi" w:hAnsiTheme="majorHAnsi" w:cstheme="majorHAnsi"/>
        </w:rPr>
      </w:pPr>
      <w:r w:rsidRPr="003A799D">
        <w:rPr>
          <w:rFonts w:asciiTheme="majorHAnsi" w:hAnsiTheme="majorHAnsi" w:cstheme="majorHAnsi"/>
        </w:rPr>
        <w:t xml:space="preserve">       Thousand tons / year</w:t>
      </w:r>
    </w:p>
    <w:tbl>
      <w:tblPr>
        <w:tblStyle w:val="TableGrid"/>
        <w:tblW w:w="0" w:type="auto"/>
        <w:tblLook w:val="04A0" w:firstRow="1" w:lastRow="0" w:firstColumn="1" w:lastColumn="0" w:noHBand="0" w:noVBand="1"/>
      </w:tblPr>
      <w:tblGrid>
        <w:gridCol w:w="1149"/>
        <w:gridCol w:w="840"/>
        <w:gridCol w:w="742"/>
        <w:gridCol w:w="766"/>
        <w:gridCol w:w="742"/>
        <w:gridCol w:w="766"/>
        <w:gridCol w:w="742"/>
        <w:gridCol w:w="766"/>
        <w:gridCol w:w="766"/>
        <w:gridCol w:w="862"/>
        <w:gridCol w:w="862"/>
      </w:tblGrid>
      <w:tr w:rsidR="00EE6861" w:rsidRPr="003A799D" w14:paraId="5634C351" w14:textId="77777777" w:rsidTr="009E30EA">
        <w:tc>
          <w:tcPr>
            <w:tcW w:w="1149" w:type="dxa"/>
            <w:vMerge w:val="restart"/>
          </w:tcPr>
          <w:p w14:paraId="3040DFDD"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 xml:space="preserve">Mode of transportation </w:t>
            </w:r>
          </w:p>
        </w:tc>
        <w:tc>
          <w:tcPr>
            <w:tcW w:w="1582" w:type="dxa"/>
            <w:gridSpan w:val="2"/>
          </w:tcPr>
          <w:p w14:paraId="43D8E6BE"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2012</w:t>
            </w:r>
          </w:p>
        </w:tc>
        <w:tc>
          <w:tcPr>
            <w:tcW w:w="1508" w:type="dxa"/>
            <w:gridSpan w:val="2"/>
          </w:tcPr>
          <w:p w14:paraId="7318EF78"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2013</w:t>
            </w:r>
          </w:p>
        </w:tc>
        <w:tc>
          <w:tcPr>
            <w:tcW w:w="1508" w:type="dxa"/>
            <w:gridSpan w:val="2"/>
          </w:tcPr>
          <w:p w14:paraId="1EA7D6BE"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2017</w:t>
            </w:r>
          </w:p>
        </w:tc>
        <w:tc>
          <w:tcPr>
            <w:tcW w:w="766" w:type="dxa"/>
          </w:tcPr>
          <w:p w14:paraId="27E5EC26"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2022</w:t>
            </w:r>
          </w:p>
        </w:tc>
        <w:tc>
          <w:tcPr>
            <w:tcW w:w="766" w:type="dxa"/>
          </w:tcPr>
          <w:p w14:paraId="3AA13F54"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2027</w:t>
            </w:r>
          </w:p>
        </w:tc>
        <w:tc>
          <w:tcPr>
            <w:tcW w:w="862" w:type="dxa"/>
          </w:tcPr>
          <w:p w14:paraId="570744F8"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2032</w:t>
            </w:r>
          </w:p>
        </w:tc>
        <w:tc>
          <w:tcPr>
            <w:tcW w:w="862" w:type="dxa"/>
          </w:tcPr>
          <w:p w14:paraId="4CEDB48F" w14:textId="77777777" w:rsidR="00EE6861" w:rsidRPr="003A799D" w:rsidRDefault="00EE6861" w:rsidP="009E30EA">
            <w:pPr>
              <w:jc w:val="center"/>
              <w:rPr>
                <w:rFonts w:asciiTheme="majorHAnsi" w:hAnsiTheme="majorHAnsi" w:cstheme="majorHAnsi"/>
                <w:sz w:val="16"/>
                <w:szCs w:val="16"/>
              </w:rPr>
            </w:pPr>
            <w:r w:rsidRPr="003A799D">
              <w:rPr>
                <w:rFonts w:asciiTheme="majorHAnsi" w:hAnsiTheme="majorHAnsi" w:cstheme="majorHAnsi"/>
                <w:sz w:val="16"/>
                <w:szCs w:val="16"/>
              </w:rPr>
              <w:t>2037</w:t>
            </w:r>
          </w:p>
        </w:tc>
      </w:tr>
      <w:tr w:rsidR="00EE6861" w:rsidRPr="003A799D" w14:paraId="3D90F583" w14:textId="77777777" w:rsidTr="009E30EA">
        <w:tc>
          <w:tcPr>
            <w:tcW w:w="1149" w:type="dxa"/>
            <w:vMerge/>
          </w:tcPr>
          <w:p w14:paraId="4135CD72" w14:textId="77777777" w:rsidR="00EE6861" w:rsidRPr="003A799D" w:rsidRDefault="00EE6861" w:rsidP="009E30EA">
            <w:pPr>
              <w:rPr>
                <w:rFonts w:asciiTheme="majorHAnsi" w:hAnsiTheme="majorHAnsi" w:cstheme="majorHAnsi"/>
                <w:sz w:val="16"/>
                <w:szCs w:val="16"/>
              </w:rPr>
            </w:pPr>
          </w:p>
        </w:tc>
        <w:tc>
          <w:tcPr>
            <w:tcW w:w="840" w:type="dxa"/>
          </w:tcPr>
          <w:p w14:paraId="48177225"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c>
          <w:tcPr>
            <w:tcW w:w="742" w:type="dxa"/>
          </w:tcPr>
          <w:p w14:paraId="4682C637"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Actual</w:t>
            </w:r>
          </w:p>
        </w:tc>
        <w:tc>
          <w:tcPr>
            <w:tcW w:w="766" w:type="dxa"/>
          </w:tcPr>
          <w:p w14:paraId="21FAFE7B"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c>
          <w:tcPr>
            <w:tcW w:w="742" w:type="dxa"/>
          </w:tcPr>
          <w:p w14:paraId="350167A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Actual</w:t>
            </w:r>
          </w:p>
        </w:tc>
        <w:tc>
          <w:tcPr>
            <w:tcW w:w="766" w:type="dxa"/>
          </w:tcPr>
          <w:p w14:paraId="11F19F7A"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c>
          <w:tcPr>
            <w:tcW w:w="742" w:type="dxa"/>
          </w:tcPr>
          <w:p w14:paraId="7D7FB4D4"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Actual</w:t>
            </w:r>
          </w:p>
        </w:tc>
        <w:tc>
          <w:tcPr>
            <w:tcW w:w="766" w:type="dxa"/>
          </w:tcPr>
          <w:p w14:paraId="27491AFC"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c>
          <w:tcPr>
            <w:tcW w:w="766" w:type="dxa"/>
          </w:tcPr>
          <w:p w14:paraId="3A9CF3AA"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c>
          <w:tcPr>
            <w:tcW w:w="862" w:type="dxa"/>
          </w:tcPr>
          <w:p w14:paraId="323C8A7D"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c>
          <w:tcPr>
            <w:tcW w:w="862" w:type="dxa"/>
          </w:tcPr>
          <w:p w14:paraId="5799AD0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Forecast</w:t>
            </w:r>
          </w:p>
        </w:tc>
      </w:tr>
      <w:tr w:rsidR="00EE6861" w:rsidRPr="003A799D" w14:paraId="496FDA25" w14:textId="77777777" w:rsidTr="009E30EA">
        <w:tc>
          <w:tcPr>
            <w:tcW w:w="1149" w:type="dxa"/>
          </w:tcPr>
          <w:p w14:paraId="7D276CFD"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Road</w:t>
            </w:r>
          </w:p>
        </w:tc>
        <w:tc>
          <w:tcPr>
            <w:tcW w:w="840" w:type="dxa"/>
          </w:tcPr>
          <w:p w14:paraId="6C8D3446"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405,934</w:t>
            </w:r>
          </w:p>
        </w:tc>
        <w:tc>
          <w:tcPr>
            <w:tcW w:w="742" w:type="dxa"/>
          </w:tcPr>
          <w:p w14:paraId="001B3FC5"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458</w:t>
            </w:r>
            <w:r>
              <w:rPr>
                <w:rFonts w:asciiTheme="majorHAnsi" w:hAnsiTheme="majorHAnsi" w:cstheme="majorHAnsi"/>
                <w:sz w:val="16"/>
                <w:szCs w:val="16"/>
              </w:rPr>
              <w:t>,</w:t>
            </w:r>
            <w:r w:rsidRPr="003A799D">
              <w:rPr>
                <w:rFonts w:asciiTheme="majorHAnsi" w:hAnsiTheme="majorHAnsi" w:cstheme="majorHAnsi"/>
                <w:sz w:val="16"/>
                <w:szCs w:val="16"/>
              </w:rPr>
              <w:t>781</w:t>
            </w:r>
          </w:p>
        </w:tc>
        <w:tc>
          <w:tcPr>
            <w:tcW w:w="766" w:type="dxa"/>
          </w:tcPr>
          <w:p w14:paraId="306A100E"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704,013</w:t>
            </w:r>
          </w:p>
        </w:tc>
        <w:tc>
          <w:tcPr>
            <w:tcW w:w="742" w:type="dxa"/>
          </w:tcPr>
          <w:p w14:paraId="6FF6B85C"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458</w:t>
            </w:r>
            <w:r>
              <w:rPr>
                <w:rFonts w:asciiTheme="majorHAnsi" w:hAnsiTheme="majorHAnsi" w:cstheme="majorHAnsi"/>
                <w:sz w:val="16"/>
                <w:szCs w:val="16"/>
              </w:rPr>
              <w:t>,</w:t>
            </w:r>
            <w:r w:rsidRPr="003A799D">
              <w:rPr>
                <w:rFonts w:asciiTheme="majorHAnsi" w:hAnsiTheme="majorHAnsi" w:cstheme="majorHAnsi"/>
                <w:sz w:val="16"/>
                <w:szCs w:val="16"/>
              </w:rPr>
              <w:t>828</w:t>
            </w:r>
          </w:p>
        </w:tc>
        <w:tc>
          <w:tcPr>
            <w:tcW w:w="766" w:type="dxa"/>
          </w:tcPr>
          <w:p w14:paraId="670B906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743,463</w:t>
            </w:r>
          </w:p>
        </w:tc>
        <w:tc>
          <w:tcPr>
            <w:tcW w:w="742" w:type="dxa"/>
          </w:tcPr>
          <w:p w14:paraId="41AF269E"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486,743</w:t>
            </w:r>
          </w:p>
        </w:tc>
        <w:tc>
          <w:tcPr>
            <w:tcW w:w="766" w:type="dxa"/>
          </w:tcPr>
          <w:p w14:paraId="77695084"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795,024</w:t>
            </w:r>
          </w:p>
        </w:tc>
        <w:tc>
          <w:tcPr>
            <w:tcW w:w="766" w:type="dxa"/>
          </w:tcPr>
          <w:p w14:paraId="1E42BEFB"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850,576</w:t>
            </w:r>
          </w:p>
        </w:tc>
        <w:tc>
          <w:tcPr>
            <w:tcW w:w="862" w:type="dxa"/>
          </w:tcPr>
          <w:p w14:paraId="01A573BC"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910,010</w:t>
            </w:r>
          </w:p>
        </w:tc>
        <w:tc>
          <w:tcPr>
            <w:tcW w:w="862" w:type="dxa"/>
          </w:tcPr>
          <w:p w14:paraId="4355B0E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973,597</w:t>
            </w:r>
          </w:p>
        </w:tc>
      </w:tr>
      <w:tr w:rsidR="00EE6861" w:rsidRPr="003A799D" w14:paraId="7B8217EE" w14:textId="77777777" w:rsidTr="009E30EA">
        <w:tc>
          <w:tcPr>
            <w:tcW w:w="1149" w:type="dxa"/>
          </w:tcPr>
          <w:p w14:paraId="63108F09"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Rail</w:t>
            </w:r>
          </w:p>
        </w:tc>
        <w:tc>
          <w:tcPr>
            <w:tcW w:w="840" w:type="dxa"/>
          </w:tcPr>
          <w:p w14:paraId="0D4C450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10,848</w:t>
            </w:r>
          </w:p>
        </w:tc>
        <w:tc>
          <w:tcPr>
            <w:tcW w:w="742" w:type="dxa"/>
          </w:tcPr>
          <w:p w14:paraId="4201FC6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w:t>
            </w:r>
            <w:r>
              <w:rPr>
                <w:rFonts w:asciiTheme="majorHAnsi" w:hAnsiTheme="majorHAnsi" w:cstheme="majorHAnsi"/>
                <w:sz w:val="16"/>
                <w:szCs w:val="16"/>
              </w:rPr>
              <w:t>,</w:t>
            </w:r>
            <w:r w:rsidRPr="003A799D">
              <w:rPr>
                <w:rFonts w:asciiTheme="majorHAnsi" w:hAnsiTheme="majorHAnsi" w:cstheme="majorHAnsi"/>
                <w:sz w:val="16"/>
                <w:szCs w:val="16"/>
              </w:rPr>
              <w:t>849</w:t>
            </w:r>
          </w:p>
        </w:tc>
        <w:tc>
          <w:tcPr>
            <w:tcW w:w="766" w:type="dxa"/>
          </w:tcPr>
          <w:p w14:paraId="613DF9B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11,252</w:t>
            </w:r>
          </w:p>
        </w:tc>
        <w:tc>
          <w:tcPr>
            <w:tcW w:w="742" w:type="dxa"/>
          </w:tcPr>
          <w:p w14:paraId="21A13DE4"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w:t>
            </w:r>
            <w:r>
              <w:rPr>
                <w:rFonts w:asciiTheme="majorHAnsi" w:hAnsiTheme="majorHAnsi" w:cstheme="majorHAnsi"/>
                <w:sz w:val="16"/>
                <w:szCs w:val="16"/>
              </w:rPr>
              <w:t>,</w:t>
            </w:r>
            <w:r w:rsidRPr="003A799D">
              <w:rPr>
                <w:rFonts w:asciiTheme="majorHAnsi" w:hAnsiTheme="majorHAnsi" w:cstheme="majorHAnsi"/>
                <w:sz w:val="16"/>
                <w:szCs w:val="16"/>
              </w:rPr>
              <w:t>920</w:t>
            </w:r>
          </w:p>
        </w:tc>
        <w:tc>
          <w:tcPr>
            <w:tcW w:w="766" w:type="dxa"/>
          </w:tcPr>
          <w:p w14:paraId="41D022F4"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11,882</w:t>
            </w:r>
          </w:p>
        </w:tc>
        <w:tc>
          <w:tcPr>
            <w:tcW w:w="742" w:type="dxa"/>
          </w:tcPr>
          <w:p w14:paraId="68D9BD49"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11,970</w:t>
            </w:r>
          </w:p>
        </w:tc>
        <w:tc>
          <w:tcPr>
            <w:tcW w:w="766" w:type="dxa"/>
          </w:tcPr>
          <w:p w14:paraId="043F80C6"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15,244</w:t>
            </w:r>
          </w:p>
        </w:tc>
        <w:tc>
          <w:tcPr>
            <w:tcW w:w="766" w:type="dxa"/>
          </w:tcPr>
          <w:p w14:paraId="133BEAF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16,364</w:t>
            </w:r>
            <w:r w:rsidRPr="003A799D">
              <w:rPr>
                <w:rFonts w:asciiTheme="majorHAnsi" w:hAnsiTheme="majorHAnsi" w:cstheme="majorHAnsi"/>
                <w:sz w:val="16"/>
                <w:szCs w:val="16"/>
                <w:cs/>
              </w:rPr>
              <w:t xml:space="preserve"> </w:t>
            </w:r>
          </w:p>
        </w:tc>
        <w:tc>
          <w:tcPr>
            <w:tcW w:w="862" w:type="dxa"/>
          </w:tcPr>
          <w:p w14:paraId="7CB11689"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17,601</w:t>
            </w:r>
            <w:r w:rsidRPr="003A799D">
              <w:rPr>
                <w:rFonts w:asciiTheme="majorHAnsi" w:hAnsiTheme="majorHAnsi" w:cstheme="majorHAnsi"/>
                <w:sz w:val="16"/>
                <w:szCs w:val="16"/>
                <w:cs/>
              </w:rPr>
              <w:t xml:space="preserve"> </w:t>
            </w:r>
          </w:p>
        </w:tc>
        <w:tc>
          <w:tcPr>
            <w:tcW w:w="862" w:type="dxa"/>
          </w:tcPr>
          <w:p w14:paraId="30BA70B2"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18,955</w:t>
            </w:r>
            <w:r w:rsidRPr="003A799D">
              <w:rPr>
                <w:rFonts w:asciiTheme="majorHAnsi" w:hAnsiTheme="majorHAnsi" w:cstheme="majorHAnsi"/>
                <w:sz w:val="16"/>
                <w:szCs w:val="16"/>
                <w:cs/>
              </w:rPr>
              <w:t xml:space="preserve"> </w:t>
            </w:r>
          </w:p>
        </w:tc>
      </w:tr>
      <w:tr w:rsidR="00EE6861" w:rsidRPr="003A799D" w14:paraId="3E49AB96" w14:textId="77777777" w:rsidTr="009E30EA">
        <w:tc>
          <w:tcPr>
            <w:tcW w:w="1149" w:type="dxa"/>
          </w:tcPr>
          <w:p w14:paraId="48DCF94D"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Waterway</w:t>
            </w:r>
          </w:p>
        </w:tc>
        <w:tc>
          <w:tcPr>
            <w:tcW w:w="840" w:type="dxa"/>
          </w:tcPr>
          <w:p w14:paraId="6054D1EB"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88,074</w:t>
            </w:r>
          </w:p>
        </w:tc>
        <w:tc>
          <w:tcPr>
            <w:tcW w:w="742" w:type="dxa"/>
          </w:tcPr>
          <w:p w14:paraId="31060122"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91,686</w:t>
            </w:r>
          </w:p>
        </w:tc>
        <w:tc>
          <w:tcPr>
            <w:tcW w:w="766" w:type="dxa"/>
          </w:tcPr>
          <w:p w14:paraId="4E664A3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89,126</w:t>
            </w:r>
          </w:p>
        </w:tc>
        <w:tc>
          <w:tcPr>
            <w:tcW w:w="742" w:type="dxa"/>
          </w:tcPr>
          <w:p w14:paraId="453B2502"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92,833</w:t>
            </w:r>
          </w:p>
        </w:tc>
        <w:tc>
          <w:tcPr>
            <w:tcW w:w="766" w:type="dxa"/>
          </w:tcPr>
          <w:p w14:paraId="09079A91"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94,120</w:t>
            </w:r>
          </w:p>
        </w:tc>
        <w:tc>
          <w:tcPr>
            <w:tcW w:w="742" w:type="dxa"/>
          </w:tcPr>
          <w:p w14:paraId="03C1622E"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101,201</w:t>
            </w:r>
          </w:p>
        </w:tc>
        <w:tc>
          <w:tcPr>
            <w:tcW w:w="766" w:type="dxa"/>
          </w:tcPr>
          <w:p w14:paraId="2CE02659"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100,647</w:t>
            </w:r>
          </w:p>
        </w:tc>
        <w:tc>
          <w:tcPr>
            <w:tcW w:w="766" w:type="dxa"/>
          </w:tcPr>
          <w:p w14:paraId="2E2C018B"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107,680</w:t>
            </w:r>
          </w:p>
        </w:tc>
        <w:tc>
          <w:tcPr>
            <w:tcW w:w="862" w:type="dxa"/>
          </w:tcPr>
          <w:p w14:paraId="694409D6"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114,520</w:t>
            </w:r>
          </w:p>
        </w:tc>
        <w:tc>
          <w:tcPr>
            <w:tcW w:w="862" w:type="dxa"/>
          </w:tcPr>
          <w:p w14:paraId="723A367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120,273</w:t>
            </w:r>
          </w:p>
        </w:tc>
      </w:tr>
      <w:tr w:rsidR="00EE6861" w:rsidRPr="003A799D" w14:paraId="05914F0E" w14:textId="77777777" w:rsidTr="009E30EA">
        <w:tc>
          <w:tcPr>
            <w:tcW w:w="1149" w:type="dxa"/>
          </w:tcPr>
          <w:p w14:paraId="2B48604D"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Air</w:t>
            </w:r>
          </w:p>
        </w:tc>
        <w:tc>
          <w:tcPr>
            <w:tcW w:w="840" w:type="dxa"/>
          </w:tcPr>
          <w:p w14:paraId="12A33667"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57</w:t>
            </w:r>
          </w:p>
        </w:tc>
        <w:tc>
          <w:tcPr>
            <w:tcW w:w="742" w:type="dxa"/>
          </w:tcPr>
          <w:p w14:paraId="1A6ACB6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130</w:t>
            </w:r>
          </w:p>
        </w:tc>
        <w:tc>
          <w:tcPr>
            <w:tcW w:w="766" w:type="dxa"/>
          </w:tcPr>
          <w:p w14:paraId="0E0950C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130</w:t>
            </w:r>
          </w:p>
        </w:tc>
        <w:tc>
          <w:tcPr>
            <w:tcW w:w="742" w:type="dxa"/>
          </w:tcPr>
          <w:p w14:paraId="166BFA5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122</w:t>
            </w:r>
          </w:p>
        </w:tc>
        <w:tc>
          <w:tcPr>
            <w:tcW w:w="766" w:type="dxa"/>
          </w:tcPr>
          <w:p w14:paraId="4770C476"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137</w:t>
            </w:r>
          </w:p>
        </w:tc>
        <w:tc>
          <w:tcPr>
            <w:tcW w:w="742" w:type="dxa"/>
          </w:tcPr>
          <w:p w14:paraId="4C2DB450"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122</w:t>
            </w:r>
          </w:p>
        </w:tc>
        <w:tc>
          <w:tcPr>
            <w:tcW w:w="766" w:type="dxa"/>
          </w:tcPr>
          <w:p w14:paraId="106B4BEA"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147</w:t>
            </w:r>
          </w:p>
        </w:tc>
        <w:tc>
          <w:tcPr>
            <w:tcW w:w="766" w:type="dxa"/>
          </w:tcPr>
          <w:p w14:paraId="7F4C043B"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157</w:t>
            </w:r>
          </w:p>
        </w:tc>
        <w:tc>
          <w:tcPr>
            <w:tcW w:w="862" w:type="dxa"/>
          </w:tcPr>
          <w:p w14:paraId="224B3C6D"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168</w:t>
            </w:r>
          </w:p>
        </w:tc>
        <w:tc>
          <w:tcPr>
            <w:tcW w:w="862" w:type="dxa"/>
          </w:tcPr>
          <w:p w14:paraId="3B59F824"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180</w:t>
            </w:r>
          </w:p>
        </w:tc>
      </w:tr>
      <w:tr w:rsidR="00EE6861" w:rsidRPr="003A799D" w14:paraId="2881B340" w14:textId="77777777" w:rsidTr="009E30EA">
        <w:tc>
          <w:tcPr>
            <w:tcW w:w="1149" w:type="dxa"/>
          </w:tcPr>
          <w:p w14:paraId="329274A0"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Total</w:t>
            </w:r>
          </w:p>
        </w:tc>
        <w:tc>
          <w:tcPr>
            <w:tcW w:w="840" w:type="dxa"/>
          </w:tcPr>
          <w:p w14:paraId="3790DBDE"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504,913</w:t>
            </w:r>
          </w:p>
        </w:tc>
        <w:tc>
          <w:tcPr>
            <w:tcW w:w="742" w:type="dxa"/>
          </w:tcPr>
          <w:p w14:paraId="4B4FA0E6"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562,446</w:t>
            </w:r>
          </w:p>
        </w:tc>
        <w:tc>
          <w:tcPr>
            <w:tcW w:w="766" w:type="dxa"/>
          </w:tcPr>
          <w:p w14:paraId="48DC7BCF"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804,521</w:t>
            </w:r>
          </w:p>
        </w:tc>
        <w:tc>
          <w:tcPr>
            <w:tcW w:w="742" w:type="dxa"/>
          </w:tcPr>
          <w:p w14:paraId="4D868F63"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563,733</w:t>
            </w:r>
          </w:p>
        </w:tc>
        <w:tc>
          <w:tcPr>
            <w:tcW w:w="766" w:type="dxa"/>
          </w:tcPr>
          <w:p w14:paraId="3E37A4FA"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849,602</w:t>
            </w:r>
          </w:p>
        </w:tc>
        <w:tc>
          <w:tcPr>
            <w:tcW w:w="742" w:type="dxa"/>
          </w:tcPr>
          <w:p w14:paraId="77C0E6C1"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600,056</w:t>
            </w:r>
          </w:p>
        </w:tc>
        <w:tc>
          <w:tcPr>
            <w:tcW w:w="766" w:type="dxa"/>
          </w:tcPr>
          <w:p w14:paraId="3E617572"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911,062</w:t>
            </w:r>
          </w:p>
        </w:tc>
        <w:tc>
          <w:tcPr>
            <w:tcW w:w="766" w:type="dxa"/>
          </w:tcPr>
          <w:p w14:paraId="3BE36FA7"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967,777</w:t>
            </w:r>
          </w:p>
        </w:tc>
        <w:tc>
          <w:tcPr>
            <w:tcW w:w="862" w:type="dxa"/>
          </w:tcPr>
          <w:p w14:paraId="1F3F4052"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1,042,299</w:t>
            </w:r>
          </w:p>
        </w:tc>
        <w:tc>
          <w:tcPr>
            <w:tcW w:w="862" w:type="dxa"/>
          </w:tcPr>
          <w:p w14:paraId="58935DC8" w14:textId="77777777" w:rsidR="00EE6861" w:rsidRPr="003A799D" w:rsidRDefault="00EE6861" w:rsidP="009E30EA">
            <w:pPr>
              <w:rPr>
                <w:rFonts w:asciiTheme="majorHAnsi" w:hAnsiTheme="majorHAnsi" w:cstheme="majorHAnsi"/>
                <w:sz w:val="16"/>
                <w:szCs w:val="16"/>
              </w:rPr>
            </w:pPr>
            <w:r w:rsidRPr="003A799D">
              <w:rPr>
                <w:rFonts w:asciiTheme="majorHAnsi" w:hAnsiTheme="majorHAnsi" w:cstheme="majorHAnsi"/>
                <w:sz w:val="16"/>
                <w:szCs w:val="16"/>
              </w:rPr>
              <w:t>1,113,005</w:t>
            </w:r>
          </w:p>
        </w:tc>
      </w:tr>
    </w:tbl>
    <w:p w14:paraId="1D0CC33D" w14:textId="7D41E200" w:rsidR="00C60DF6" w:rsidRDefault="00EE6861" w:rsidP="00C60DF6">
      <w:pPr>
        <w:pStyle w:val="NoSpacing"/>
        <w:jc w:val="thaiDistribute"/>
        <w:rPr>
          <w:rFonts w:asciiTheme="majorHAnsi" w:hAnsiTheme="majorHAnsi" w:cstheme="majorHAnsi"/>
          <w:sz w:val="32"/>
          <w:szCs w:val="32"/>
        </w:rPr>
      </w:pPr>
      <w:r w:rsidRPr="009D4AE3">
        <w:rPr>
          <w:rFonts w:cstheme="majorHAnsi"/>
          <w:sz w:val="32"/>
          <w:szCs w:val="32"/>
        </w:rPr>
        <w:tab/>
      </w:r>
      <w:r w:rsidR="00C60DF6" w:rsidRPr="003A799D">
        <w:rPr>
          <w:rFonts w:asciiTheme="majorHAnsi" w:hAnsiTheme="majorHAnsi" w:cstheme="majorHAnsi"/>
          <w:sz w:val="32"/>
          <w:szCs w:val="32"/>
        </w:rPr>
        <w:t xml:space="preserve">Thailand has approaching to strategy for the development of the Thai transportation system for 20 years. The mission is to develop the Thai transportation system in the future. Supports lifestyle changes </w:t>
      </w:r>
      <w:r w:rsidR="00C60DF6" w:rsidRPr="003A799D">
        <w:rPr>
          <w:rFonts w:asciiTheme="majorHAnsi" w:hAnsiTheme="majorHAnsi" w:cstheme="majorHAnsi"/>
          <w:sz w:val="32"/>
          <w:szCs w:val="32"/>
        </w:rPr>
        <w:lastRenderedPageBreak/>
        <w:t xml:space="preserve">Travel behaviour, there are 3 related issues which are Green Transport, Transport Efficiency, and Inclusive Transport (Office of Transport and Traffic Policy and Planning, 2017). These developments are being promoted by the need for greater management efficiency as well as by the movement to internationalize and to rationalize distribution systems. As other industries, transportation and distribution business is faced with the need for structural reform. The rail freight carriers now face more hurdles than before as the demand for consumer-friendly distribution systems grows. By information technologies have been developed over decades as a way to boost transportation effectiveness and efficiency, the trend is commitment between manufacturer industries, which have embraced supply chain management principles in the expectation to optimization in whole aspect of their operation from sourcing, purchasing, procurement to production to shipping. So, since these developments, customers now more hope to receive cargos faster even while freight carriage fees have tended to decline.  In the other hand, the volume of rail freight goods transported in Thailand shows no signal of increasing. Although, </w:t>
      </w:r>
      <w:r w:rsidR="00C60DF6" w:rsidRPr="006969D3">
        <w:rPr>
          <w:rFonts w:asciiTheme="majorHAnsi" w:hAnsiTheme="majorHAnsi" w:cstheme="majorHAnsi"/>
          <w:sz w:val="32"/>
          <w:szCs w:val="32"/>
        </w:rPr>
        <w:t xml:space="preserve">the challenges for rail freight carriers if far from stability. </w:t>
      </w:r>
    </w:p>
    <w:p w14:paraId="753747AB" w14:textId="77777777" w:rsidR="00C60DF6" w:rsidRDefault="00C60DF6" w:rsidP="00C60DF6">
      <w:pPr>
        <w:pStyle w:val="NoSpacing"/>
        <w:rPr>
          <w:rFonts w:ascii="Arial" w:hAnsi="Arial" w:cs="Arial"/>
          <w:color w:val="343A3C"/>
          <w:sz w:val="25"/>
          <w:szCs w:val="25"/>
          <w:shd w:val="clear" w:color="auto" w:fill="FFFFFF"/>
        </w:rPr>
      </w:pPr>
      <w:r>
        <w:rPr>
          <w:rFonts w:ascii="Arial" w:hAnsi="Arial" w:cs="Arial"/>
          <w:color w:val="343A3C"/>
          <w:sz w:val="25"/>
          <w:szCs w:val="25"/>
          <w:shd w:val="clear" w:color="auto" w:fill="FFFFFF"/>
        </w:rPr>
        <w:t>Rich et al (2009) investigate this so-called structural inelasticity, i.e. the cases where substitution between modes is not possible, and conclude that particularly for origin-destination pairs below 500 km this inelasticity is very significant.</w:t>
      </w:r>
    </w:p>
    <w:p w14:paraId="64C56E8B" w14:textId="77777777" w:rsidR="00C60DF6" w:rsidRDefault="00C60DF6" w:rsidP="00C60DF6">
      <w:pPr>
        <w:pStyle w:val="NoSpacing"/>
        <w:rPr>
          <w:rFonts w:ascii="Arial" w:hAnsi="Arial" w:cs="Arial"/>
          <w:color w:val="343A3C"/>
          <w:sz w:val="25"/>
          <w:szCs w:val="25"/>
          <w:shd w:val="clear" w:color="auto" w:fill="FFFFFF"/>
        </w:rPr>
      </w:pPr>
    </w:p>
    <w:p w14:paraId="052EBB6B" w14:textId="77777777" w:rsidR="00C60DF6" w:rsidRPr="003A799D" w:rsidRDefault="00C60DF6" w:rsidP="00C60DF6">
      <w:pPr>
        <w:pStyle w:val="NoSpacing"/>
        <w:rPr>
          <w:rFonts w:asciiTheme="majorHAnsi" w:hAnsiTheme="majorHAnsi" w:cstheme="majorHAnsi"/>
          <w:sz w:val="32"/>
          <w:szCs w:val="32"/>
        </w:rPr>
      </w:pPr>
    </w:p>
    <w:p w14:paraId="6CD8A114" w14:textId="77777777" w:rsidR="00C60DF6" w:rsidRDefault="00C60DF6" w:rsidP="00C60DF6">
      <w:pPr>
        <w:pStyle w:val="NoSpacing"/>
        <w:rPr>
          <w:rFonts w:asciiTheme="majorHAnsi" w:hAnsiTheme="majorHAnsi" w:cstheme="majorHAnsi"/>
          <w:sz w:val="32"/>
          <w:szCs w:val="32"/>
        </w:rPr>
      </w:pPr>
      <w:r w:rsidRPr="005332C5">
        <w:rPr>
          <w:rFonts w:asciiTheme="majorHAnsi" w:hAnsiTheme="majorHAnsi" w:cstheme="majorHAnsi"/>
          <w:sz w:val="32"/>
          <w:szCs w:val="32"/>
          <w:highlight w:val="yellow"/>
        </w:rPr>
        <w:t>MODAL SHIFT</w:t>
      </w:r>
    </w:p>
    <w:p w14:paraId="4DA878B9" w14:textId="77777777" w:rsidR="00C60DF6" w:rsidRPr="003A799D" w:rsidRDefault="00C60DF6" w:rsidP="00C60DF6">
      <w:pPr>
        <w:pStyle w:val="NoSpacing"/>
        <w:rPr>
          <w:rFonts w:asciiTheme="majorHAnsi" w:hAnsiTheme="majorHAnsi" w:cstheme="majorHAnsi"/>
          <w:sz w:val="32"/>
          <w:szCs w:val="32"/>
        </w:rPr>
      </w:pPr>
    </w:p>
    <w:p w14:paraId="532C1FCE" w14:textId="77777777" w:rsidR="00C60DF6" w:rsidRPr="003A799D" w:rsidRDefault="00C60DF6" w:rsidP="00C60DF6">
      <w:pPr>
        <w:pStyle w:val="NoSpacing"/>
        <w:rPr>
          <w:rFonts w:asciiTheme="majorHAnsi" w:hAnsiTheme="majorHAnsi" w:cstheme="majorHAnsi"/>
          <w:sz w:val="32"/>
          <w:szCs w:val="32"/>
        </w:rPr>
      </w:pPr>
      <w:r>
        <w:t>Besides empty running, part of the difference in emissions can also be caused by poor access to rail links by road. In short, even if the modal shift target is realised, this is not yet a sufficient condition for reducing GHG emissions per tonne.</w:t>
      </w:r>
    </w:p>
    <w:p w14:paraId="5ECD106E" w14:textId="77777777" w:rsidR="00C60DF6" w:rsidRPr="003A799D" w:rsidRDefault="00C60DF6" w:rsidP="00C60DF6">
      <w:pPr>
        <w:pStyle w:val="NoSpacing"/>
        <w:rPr>
          <w:rFonts w:asciiTheme="majorHAnsi" w:hAnsiTheme="majorHAnsi" w:cstheme="majorHAnsi"/>
          <w:sz w:val="32"/>
          <w:szCs w:val="32"/>
        </w:rPr>
      </w:pPr>
    </w:p>
    <w:p w14:paraId="63880BBD" w14:textId="77777777" w:rsidR="00C60DF6" w:rsidRPr="006969D3" w:rsidRDefault="00C60DF6" w:rsidP="00C60DF6">
      <w:pPr>
        <w:pStyle w:val="NoSpacing"/>
        <w:jc w:val="thaiDistribute"/>
        <w:rPr>
          <w:rFonts w:asciiTheme="majorHAnsi" w:hAnsiTheme="majorHAnsi" w:cstheme="majorHAnsi"/>
          <w:sz w:val="32"/>
          <w:szCs w:val="32"/>
        </w:rPr>
      </w:pPr>
    </w:p>
    <w:p w14:paraId="0DAAB109" w14:textId="77777777" w:rsidR="00C60DF6" w:rsidRDefault="00C60DF6" w:rsidP="00C60DF6">
      <w:pPr>
        <w:pStyle w:val="NoSpacing"/>
        <w:tabs>
          <w:tab w:val="left" w:pos="907"/>
        </w:tabs>
        <w:ind w:firstLine="274"/>
        <w:jc w:val="thaiDistribute"/>
        <w:rPr>
          <w:rFonts w:asciiTheme="majorHAnsi" w:hAnsiTheme="majorHAnsi" w:cstheme="majorHAnsi"/>
          <w:sz w:val="32"/>
          <w:szCs w:val="32"/>
        </w:rPr>
      </w:pPr>
      <w:r>
        <w:rPr>
          <w:rFonts w:asciiTheme="majorHAnsi" w:hAnsiTheme="majorHAnsi" w:cstheme="majorHAnsi"/>
          <w:sz w:val="32"/>
          <w:szCs w:val="32"/>
        </w:rPr>
        <w:tab/>
      </w:r>
      <w:r w:rsidRPr="00C60DF6">
        <w:rPr>
          <w:rFonts w:asciiTheme="majorHAnsi" w:hAnsiTheme="majorHAnsi" w:cstheme="majorHAnsi"/>
          <w:sz w:val="32"/>
          <w:szCs w:val="32"/>
          <w:highlight w:val="yellow"/>
        </w:rPr>
        <w:t>As SRT, Railways Infrastructure project in South of Thailand</w:t>
      </w:r>
      <w:r>
        <w:rPr>
          <w:rFonts w:asciiTheme="majorHAnsi" w:hAnsiTheme="majorHAnsi" w:cstheme="majorHAnsi"/>
          <w:sz w:val="32"/>
          <w:szCs w:val="32"/>
        </w:rPr>
        <w:t xml:space="preserve">, </w:t>
      </w:r>
    </w:p>
    <w:p w14:paraId="685670BF" w14:textId="77777777" w:rsidR="00C60DF6" w:rsidRDefault="00C60DF6" w:rsidP="00C60DF6">
      <w:pPr>
        <w:pStyle w:val="NoSpacing"/>
        <w:jc w:val="thaiDistribute"/>
        <w:rPr>
          <w:rFonts w:asciiTheme="majorHAnsi" w:hAnsiTheme="majorHAnsi" w:cstheme="majorHAnsi"/>
          <w:sz w:val="32"/>
          <w:szCs w:val="32"/>
        </w:rPr>
      </w:pPr>
    </w:p>
    <w:p w14:paraId="57303E5B" w14:textId="77777777" w:rsidR="00C60DF6" w:rsidRDefault="00C60DF6" w:rsidP="00C60DF6">
      <w:pPr>
        <w:pStyle w:val="NoSpacing"/>
        <w:ind w:firstLine="270"/>
        <w:jc w:val="thaiDistribute"/>
        <w:rPr>
          <w:rFonts w:asciiTheme="majorHAnsi" w:hAnsiTheme="majorHAnsi" w:cstheme="majorHAnsi"/>
          <w:sz w:val="32"/>
          <w:szCs w:val="32"/>
        </w:rPr>
      </w:pPr>
      <w:r w:rsidRPr="00785D7C">
        <w:rPr>
          <w:rFonts w:asciiTheme="majorHAnsi" w:hAnsiTheme="majorHAnsi" w:cstheme="majorHAnsi"/>
          <w:sz w:val="32"/>
          <w:szCs w:val="32"/>
        </w:rPr>
        <w:t xml:space="preserve">Table </w:t>
      </w:r>
      <w:r>
        <w:rPr>
          <w:rFonts w:asciiTheme="majorHAnsi" w:hAnsiTheme="majorHAnsi" w:cstheme="majorHAnsi"/>
          <w:sz w:val="32"/>
          <w:szCs w:val="32"/>
        </w:rPr>
        <w:t>2</w:t>
      </w:r>
      <w:r w:rsidRPr="00785D7C">
        <w:rPr>
          <w:rFonts w:asciiTheme="majorHAnsi" w:hAnsiTheme="majorHAnsi" w:cstheme="majorHAnsi"/>
          <w:sz w:val="32"/>
          <w:szCs w:val="32"/>
        </w:rPr>
        <w:t xml:space="preserve"> </w:t>
      </w:r>
      <w:r w:rsidRPr="00785D7C">
        <w:rPr>
          <w:rFonts w:asciiTheme="majorHAnsi" w:hAnsiTheme="majorHAnsi" w:cstheme="majorHAnsi"/>
          <w:color w:val="000000" w:themeColor="text1"/>
          <w:sz w:val="32"/>
          <w:szCs w:val="32"/>
        </w:rPr>
        <w:t xml:space="preserve">Expected </w:t>
      </w:r>
      <w:r>
        <w:rPr>
          <w:rFonts w:asciiTheme="majorHAnsi" w:hAnsiTheme="majorHAnsi" w:cstheme="majorHAnsi"/>
          <w:color w:val="000000" w:themeColor="text1"/>
          <w:sz w:val="32"/>
          <w:szCs w:val="32"/>
        </w:rPr>
        <w:t>Freight Demand</w:t>
      </w:r>
      <w:r w:rsidRPr="00785D7C">
        <w:rPr>
          <w:rFonts w:asciiTheme="majorHAnsi" w:hAnsiTheme="majorHAnsi" w:cstheme="majorHAnsi"/>
          <w:sz w:val="32"/>
          <w:szCs w:val="32"/>
        </w:rPr>
        <w:t xml:space="preserve"> </w:t>
      </w:r>
      <w:r>
        <w:rPr>
          <w:rFonts w:asciiTheme="majorHAnsi" w:hAnsiTheme="majorHAnsi" w:cstheme="majorHAnsi"/>
          <w:sz w:val="32"/>
          <w:szCs w:val="32"/>
        </w:rPr>
        <w:t xml:space="preserve">in </w:t>
      </w:r>
      <w:r w:rsidRPr="00785D7C">
        <w:rPr>
          <w:rFonts w:asciiTheme="majorHAnsi" w:hAnsiTheme="majorHAnsi" w:cstheme="majorHAnsi"/>
          <w:sz w:val="32"/>
          <w:szCs w:val="32"/>
        </w:rPr>
        <w:t xml:space="preserve">Southern </w:t>
      </w:r>
      <w:r>
        <w:rPr>
          <w:rFonts w:asciiTheme="majorHAnsi" w:hAnsiTheme="majorHAnsi" w:cstheme="majorHAnsi"/>
          <w:sz w:val="32"/>
          <w:szCs w:val="32"/>
        </w:rPr>
        <w:t>Railways Line</w:t>
      </w:r>
    </w:p>
    <w:tbl>
      <w:tblPr>
        <w:tblStyle w:val="TableGrid"/>
        <w:tblW w:w="9000" w:type="dxa"/>
        <w:jc w:val="center"/>
        <w:tblLayout w:type="fixed"/>
        <w:tblLook w:val="04A0" w:firstRow="1" w:lastRow="0" w:firstColumn="1" w:lastColumn="0" w:noHBand="0" w:noVBand="1"/>
      </w:tblPr>
      <w:tblGrid>
        <w:gridCol w:w="4945"/>
        <w:gridCol w:w="900"/>
        <w:gridCol w:w="815"/>
        <w:gridCol w:w="1350"/>
        <w:gridCol w:w="990"/>
      </w:tblGrid>
      <w:tr w:rsidR="00C60DF6" w:rsidRPr="00785D7C" w14:paraId="0C55EA6A" w14:textId="77777777" w:rsidTr="0002109B">
        <w:trPr>
          <w:jc w:val="center"/>
        </w:trPr>
        <w:tc>
          <w:tcPr>
            <w:tcW w:w="4945" w:type="dxa"/>
          </w:tcPr>
          <w:p w14:paraId="70D50345" w14:textId="77777777" w:rsidR="00C60DF6" w:rsidRPr="00785D7C" w:rsidRDefault="00C60DF6" w:rsidP="0002109B">
            <w:pPr>
              <w:pStyle w:val="NoSpacing"/>
              <w:jc w:val="center"/>
              <w:rPr>
                <w:rFonts w:asciiTheme="majorHAnsi" w:hAnsiTheme="majorHAnsi" w:cstheme="majorHAnsi"/>
                <w:noProof/>
                <w:sz w:val="32"/>
                <w:szCs w:val="32"/>
              </w:rPr>
            </w:pPr>
            <w:r w:rsidRPr="00785D7C">
              <w:rPr>
                <w:rFonts w:asciiTheme="majorHAnsi" w:hAnsiTheme="majorHAnsi" w:cstheme="majorHAnsi"/>
                <w:noProof/>
                <w:sz w:val="32"/>
                <w:szCs w:val="32"/>
              </w:rPr>
              <w:t>Route</w:t>
            </w:r>
            <w:r>
              <w:rPr>
                <w:rFonts w:asciiTheme="majorHAnsi" w:hAnsiTheme="majorHAnsi" w:cstheme="majorHAnsi"/>
                <w:noProof/>
                <w:sz w:val="32"/>
                <w:szCs w:val="32"/>
              </w:rPr>
              <w:t>/Year</w:t>
            </w:r>
          </w:p>
        </w:tc>
        <w:tc>
          <w:tcPr>
            <w:tcW w:w="900" w:type="dxa"/>
          </w:tcPr>
          <w:p w14:paraId="36EB6295" w14:textId="77777777" w:rsidR="00C60DF6" w:rsidRPr="00785D7C" w:rsidRDefault="00C60DF6" w:rsidP="0002109B">
            <w:pPr>
              <w:pStyle w:val="NoSpacing"/>
              <w:jc w:val="center"/>
              <w:rPr>
                <w:rFonts w:asciiTheme="majorHAnsi" w:hAnsiTheme="majorHAnsi" w:cstheme="majorHAnsi"/>
                <w:noProof/>
                <w:sz w:val="32"/>
                <w:szCs w:val="32"/>
              </w:rPr>
            </w:pPr>
            <w:r w:rsidRPr="003A799D">
              <w:rPr>
                <w:rFonts w:asciiTheme="majorHAnsi" w:hAnsiTheme="majorHAnsi" w:cstheme="majorHAnsi"/>
                <w:sz w:val="24"/>
                <w:szCs w:val="24"/>
              </w:rPr>
              <w:t xml:space="preserve">2022 </w:t>
            </w:r>
          </w:p>
        </w:tc>
        <w:tc>
          <w:tcPr>
            <w:tcW w:w="815" w:type="dxa"/>
          </w:tcPr>
          <w:p w14:paraId="7F31B2FC" w14:textId="77777777" w:rsidR="00C60DF6" w:rsidRPr="00785D7C" w:rsidRDefault="00C60DF6" w:rsidP="0002109B">
            <w:pPr>
              <w:pStyle w:val="NoSpacing"/>
              <w:jc w:val="center"/>
              <w:rPr>
                <w:rFonts w:asciiTheme="majorHAnsi" w:hAnsiTheme="majorHAnsi" w:cstheme="majorHAnsi"/>
                <w:noProof/>
                <w:sz w:val="32"/>
                <w:szCs w:val="32"/>
              </w:rPr>
            </w:pPr>
            <w:r w:rsidRPr="003A799D">
              <w:rPr>
                <w:rFonts w:asciiTheme="majorHAnsi" w:hAnsiTheme="majorHAnsi" w:cstheme="majorHAnsi"/>
                <w:sz w:val="24"/>
                <w:szCs w:val="24"/>
              </w:rPr>
              <w:t>2027</w:t>
            </w:r>
          </w:p>
        </w:tc>
        <w:tc>
          <w:tcPr>
            <w:tcW w:w="1350" w:type="dxa"/>
          </w:tcPr>
          <w:p w14:paraId="30AC6AFA" w14:textId="77777777" w:rsidR="00C60DF6" w:rsidRPr="00785D7C" w:rsidRDefault="00C60DF6" w:rsidP="0002109B">
            <w:pPr>
              <w:pStyle w:val="NoSpacing"/>
              <w:jc w:val="center"/>
              <w:rPr>
                <w:rFonts w:asciiTheme="majorHAnsi" w:hAnsiTheme="majorHAnsi" w:cstheme="majorHAnsi"/>
                <w:noProof/>
                <w:sz w:val="32"/>
                <w:szCs w:val="32"/>
              </w:rPr>
            </w:pPr>
            <w:r w:rsidRPr="003A799D">
              <w:rPr>
                <w:rFonts w:asciiTheme="majorHAnsi" w:hAnsiTheme="majorHAnsi" w:cstheme="majorHAnsi"/>
                <w:sz w:val="24"/>
                <w:szCs w:val="24"/>
              </w:rPr>
              <w:t>2032</w:t>
            </w:r>
          </w:p>
        </w:tc>
        <w:tc>
          <w:tcPr>
            <w:tcW w:w="990" w:type="dxa"/>
          </w:tcPr>
          <w:p w14:paraId="6190D55B" w14:textId="77777777" w:rsidR="00C60DF6" w:rsidRPr="00785D7C" w:rsidRDefault="00C60DF6" w:rsidP="0002109B">
            <w:pPr>
              <w:pStyle w:val="NoSpacing"/>
              <w:jc w:val="center"/>
              <w:rPr>
                <w:rFonts w:asciiTheme="majorHAnsi" w:hAnsiTheme="majorHAnsi" w:cstheme="majorHAnsi"/>
                <w:noProof/>
                <w:sz w:val="32"/>
                <w:szCs w:val="32"/>
              </w:rPr>
            </w:pPr>
            <w:r w:rsidRPr="003A799D">
              <w:rPr>
                <w:rFonts w:asciiTheme="majorHAnsi" w:hAnsiTheme="majorHAnsi" w:cstheme="majorHAnsi"/>
                <w:sz w:val="24"/>
                <w:szCs w:val="24"/>
              </w:rPr>
              <w:t xml:space="preserve">2037 </w:t>
            </w:r>
          </w:p>
        </w:tc>
      </w:tr>
      <w:tr w:rsidR="00C60DF6" w:rsidRPr="00785D7C" w14:paraId="7F8DAD3D" w14:textId="77777777" w:rsidTr="0002109B">
        <w:trPr>
          <w:jc w:val="center"/>
        </w:trPr>
        <w:tc>
          <w:tcPr>
            <w:tcW w:w="4945" w:type="dxa"/>
          </w:tcPr>
          <w:p w14:paraId="570E9CA1" w14:textId="77777777" w:rsidR="00C60DF6" w:rsidRPr="00785D7C" w:rsidRDefault="00C60DF6" w:rsidP="0002109B">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1.</w:t>
            </w:r>
            <w:r w:rsidRPr="00785D7C">
              <w:rPr>
                <w:rFonts w:asciiTheme="majorHAnsi" w:hAnsiTheme="majorHAnsi" w:cstheme="majorHAnsi"/>
                <w:color w:val="000000" w:themeColor="text1"/>
                <w:sz w:val="32"/>
                <w:szCs w:val="32"/>
              </w:rPr>
              <w:t xml:space="preserve"> Nakhon </w:t>
            </w:r>
            <w:proofErr w:type="spellStart"/>
            <w:r w:rsidRPr="00785D7C">
              <w:rPr>
                <w:rFonts w:asciiTheme="majorHAnsi" w:hAnsiTheme="majorHAnsi" w:cstheme="majorHAnsi"/>
                <w:color w:val="000000" w:themeColor="text1"/>
                <w:sz w:val="32"/>
                <w:szCs w:val="32"/>
              </w:rPr>
              <w:t>Pathom</w:t>
            </w:r>
            <w:proofErr w:type="spellEnd"/>
            <w:r w:rsidRPr="00785D7C">
              <w:rPr>
                <w:rFonts w:asciiTheme="majorHAnsi" w:hAnsiTheme="majorHAnsi" w:cstheme="majorHAnsi"/>
                <w:color w:val="000000" w:themeColor="text1"/>
                <w:sz w:val="32"/>
                <w:szCs w:val="32"/>
              </w:rPr>
              <w:t>-</w:t>
            </w:r>
            <w:r w:rsidRPr="00785D7C">
              <w:rPr>
                <w:rFonts w:asciiTheme="majorHAnsi" w:hAnsiTheme="majorHAnsi" w:cstheme="majorHAnsi"/>
                <w:sz w:val="32"/>
                <w:szCs w:val="32"/>
              </w:rPr>
              <w:t xml:space="preserve"> Hua </w:t>
            </w:r>
            <w:proofErr w:type="spellStart"/>
            <w:r w:rsidRPr="00785D7C">
              <w:rPr>
                <w:rFonts w:asciiTheme="majorHAnsi" w:hAnsiTheme="majorHAnsi" w:cstheme="majorHAnsi"/>
                <w:sz w:val="32"/>
                <w:szCs w:val="32"/>
              </w:rPr>
              <w:t>Hin</w:t>
            </w:r>
            <w:proofErr w:type="spellEnd"/>
          </w:p>
        </w:tc>
        <w:tc>
          <w:tcPr>
            <w:tcW w:w="900" w:type="dxa"/>
          </w:tcPr>
          <w:p w14:paraId="669BA833" w14:textId="77777777" w:rsidR="00C60DF6" w:rsidRPr="00785D7C" w:rsidRDefault="00C60DF6" w:rsidP="0002109B">
            <w:pPr>
              <w:pStyle w:val="NoSpacing"/>
              <w:jc w:val="center"/>
              <w:rPr>
                <w:rFonts w:asciiTheme="majorHAnsi" w:hAnsiTheme="majorHAnsi" w:cstheme="majorHAnsi"/>
                <w:noProof/>
                <w:sz w:val="32"/>
                <w:szCs w:val="32"/>
              </w:rPr>
            </w:pPr>
          </w:p>
        </w:tc>
        <w:tc>
          <w:tcPr>
            <w:tcW w:w="815" w:type="dxa"/>
          </w:tcPr>
          <w:p w14:paraId="7C9092F3" w14:textId="77777777" w:rsidR="00C60DF6" w:rsidRPr="00785D7C" w:rsidRDefault="00C60DF6" w:rsidP="0002109B">
            <w:pPr>
              <w:pStyle w:val="NoSpacing"/>
              <w:jc w:val="center"/>
              <w:rPr>
                <w:rFonts w:asciiTheme="majorHAnsi" w:hAnsiTheme="majorHAnsi" w:cstheme="majorHAnsi"/>
                <w:noProof/>
                <w:sz w:val="32"/>
                <w:szCs w:val="32"/>
              </w:rPr>
            </w:pPr>
          </w:p>
        </w:tc>
        <w:tc>
          <w:tcPr>
            <w:tcW w:w="1350" w:type="dxa"/>
          </w:tcPr>
          <w:p w14:paraId="51628018" w14:textId="77777777" w:rsidR="00C60DF6" w:rsidRPr="00785D7C" w:rsidRDefault="00C60DF6" w:rsidP="0002109B">
            <w:pPr>
              <w:pStyle w:val="NoSpacing"/>
              <w:jc w:val="center"/>
              <w:rPr>
                <w:rFonts w:asciiTheme="majorHAnsi" w:hAnsiTheme="majorHAnsi" w:cstheme="majorHAnsi"/>
                <w:noProof/>
                <w:sz w:val="32"/>
                <w:szCs w:val="32"/>
              </w:rPr>
            </w:pPr>
          </w:p>
        </w:tc>
        <w:tc>
          <w:tcPr>
            <w:tcW w:w="990" w:type="dxa"/>
          </w:tcPr>
          <w:p w14:paraId="4AD8F076" w14:textId="77777777" w:rsidR="00C60DF6" w:rsidRPr="00785D7C" w:rsidRDefault="00C60DF6" w:rsidP="0002109B">
            <w:pPr>
              <w:pStyle w:val="NoSpacing"/>
              <w:jc w:val="center"/>
              <w:rPr>
                <w:rFonts w:asciiTheme="majorHAnsi" w:hAnsiTheme="majorHAnsi" w:cstheme="majorHAnsi"/>
                <w:noProof/>
                <w:sz w:val="32"/>
                <w:szCs w:val="32"/>
              </w:rPr>
            </w:pPr>
          </w:p>
        </w:tc>
      </w:tr>
      <w:tr w:rsidR="00C60DF6" w:rsidRPr="00785D7C" w14:paraId="734C71DC" w14:textId="77777777" w:rsidTr="0002109B">
        <w:trPr>
          <w:jc w:val="center"/>
        </w:trPr>
        <w:tc>
          <w:tcPr>
            <w:tcW w:w="4945" w:type="dxa"/>
          </w:tcPr>
          <w:p w14:paraId="793BFD36" w14:textId="77777777" w:rsidR="00C60DF6" w:rsidRPr="00785D7C" w:rsidRDefault="00C60DF6" w:rsidP="0002109B">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 xml:space="preserve">2. </w:t>
            </w:r>
            <w:r w:rsidRPr="00785D7C">
              <w:rPr>
                <w:rFonts w:asciiTheme="majorHAnsi" w:hAnsiTheme="majorHAnsi" w:cstheme="majorHAnsi"/>
                <w:sz w:val="32"/>
                <w:szCs w:val="32"/>
              </w:rPr>
              <w:t xml:space="preserve">Hua </w:t>
            </w:r>
            <w:proofErr w:type="spellStart"/>
            <w:r w:rsidRPr="00785D7C">
              <w:rPr>
                <w:rFonts w:asciiTheme="majorHAnsi" w:hAnsiTheme="majorHAnsi" w:cstheme="majorHAnsi"/>
                <w:sz w:val="32"/>
                <w:szCs w:val="32"/>
              </w:rPr>
              <w:t>Hin</w:t>
            </w:r>
            <w:proofErr w:type="spellEnd"/>
            <w:r w:rsidRPr="00785D7C">
              <w:rPr>
                <w:rFonts w:asciiTheme="majorHAnsi" w:hAnsiTheme="majorHAnsi" w:cstheme="majorHAnsi"/>
                <w:sz w:val="32"/>
                <w:szCs w:val="32"/>
              </w:rPr>
              <w:t xml:space="preserve"> - Prachuap Khiri Khan,</w:t>
            </w:r>
          </w:p>
        </w:tc>
        <w:tc>
          <w:tcPr>
            <w:tcW w:w="900" w:type="dxa"/>
          </w:tcPr>
          <w:p w14:paraId="0D6DEACB" w14:textId="77777777" w:rsidR="00C60DF6" w:rsidRPr="00785D7C" w:rsidRDefault="00C60DF6" w:rsidP="0002109B">
            <w:pPr>
              <w:pStyle w:val="NoSpacing"/>
              <w:jc w:val="center"/>
              <w:rPr>
                <w:rFonts w:asciiTheme="majorHAnsi" w:hAnsiTheme="majorHAnsi" w:cstheme="majorHAnsi"/>
                <w:noProof/>
                <w:sz w:val="32"/>
                <w:szCs w:val="32"/>
              </w:rPr>
            </w:pPr>
          </w:p>
        </w:tc>
        <w:tc>
          <w:tcPr>
            <w:tcW w:w="815" w:type="dxa"/>
          </w:tcPr>
          <w:p w14:paraId="4CD5300F" w14:textId="77777777" w:rsidR="00C60DF6" w:rsidRPr="00785D7C" w:rsidRDefault="00C60DF6" w:rsidP="0002109B">
            <w:pPr>
              <w:pStyle w:val="NoSpacing"/>
              <w:jc w:val="center"/>
              <w:rPr>
                <w:rFonts w:asciiTheme="majorHAnsi" w:hAnsiTheme="majorHAnsi" w:cstheme="majorHAnsi"/>
                <w:noProof/>
                <w:sz w:val="32"/>
                <w:szCs w:val="32"/>
              </w:rPr>
            </w:pPr>
          </w:p>
        </w:tc>
        <w:tc>
          <w:tcPr>
            <w:tcW w:w="1350" w:type="dxa"/>
          </w:tcPr>
          <w:p w14:paraId="29A17FC6" w14:textId="77777777" w:rsidR="00C60DF6" w:rsidRPr="00785D7C" w:rsidRDefault="00C60DF6" w:rsidP="0002109B">
            <w:pPr>
              <w:pStyle w:val="NoSpacing"/>
              <w:jc w:val="center"/>
              <w:rPr>
                <w:rFonts w:asciiTheme="majorHAnsi" w:hAnsiTheme="majorHAnsi" w:cstheme="majorHAnsi"/>
                <w:noProof/>
                <w:sz w:val="32"/>
                <w:szCs w:val="32"/>
              </w:rPr>
            </w:pPr>
          </w:p>
        </w:tc>
        <w:tc>
          <w:tcPr>
            <w:tcW w:w="990" w:type="dxa"/>
          </w:tcPr>
          <w:p w14:paraId="33AF9DFB" w14:textId="77777777" w:rsidR="00C60DF6" w:rsidRPr="00785D7C" w:rsidRDefault="00C60DF6" w:rsidP="0002109B">
            <w:pPr>
              <w:pStyle w:val="NoSpacing"/>
              <w:jc w:val="center"/>
              <w:rPr>
                <w:rFonts w:asciiTheme="majorHAnsi" w:hAnsiTheme="majorHAnsi" w:cstheme="majorHAnsi"/>
                <w:noProof/>
                <w:sz w:val="32"/>
                <w:szCs w:val="32"/>
              </w:rPr>
            </w:pPr>
          </w:p>
        </w:tc>
      </w:tr>
      <w:tr w:rsidR="00C60DF6" w:rsidRPr="00785D7C" w14:paraId="09BD6303" w14:textId="77777777" w:rsidTr="0002109B">
        <w:trPr>
          <w:jc w:val="center"/>
        </w:trPr>
        <w:tc>
          <w:tcPr>
            <w:tcW w:w="4945" w:type="dxa"/>
          </w:tcPr>
          <w:p w14:paraId="56B8F04B" w14:textId="77777777" w:rsidR="00C60DF6" w:rsidRPr="00785D7C" w:rsidRDefault="00C60DF6" w:rsidP="0002109B">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lastRenderedPageBreak/>
              <w:t>3.</w:t>
            </w:r>
            <w:r w:rsidRPr="00785D7C">
              <w:rPr>
                <w:rFonts w:asciiTheme="majorHAnsi" w:hAnsiTheme="majorHAnsi" w:cstheme="majorHAnsi"/>
                <w:sz w:val="32"/>
                <w:szCs w:val="32"/>
              </w:rPr>
              <w:t xml:space="preserve"> Prachuap Khiri Khan - Chumphon</w:t>
            </w:r>
          </w:p>
        </w:tc>
        <w:tc>
          <w:tcPr>
            <w:tcW w:w="900" w:type="dxa"/>
          </w:tcPr>
          <w:p w14:paraId="0FE75254" w14:textId="77777777" w:rsidR="00C60DF6" w:rsidRPr="00785D7C" w:rsidRDefault="00C60DF6" w:rsidP="0002109B">
            <w:pPr>
              <w:pStyle w:val="NoSpacing"/>
              <w:jc w:val="center"/>
              <w:rPr>
                <w:rFonts w:asciiTheme="majorHAnsi" w:hAnsiTheme="majorHAnsi" w:cstheme="majorHAnsi"/>
                <w:noProof/>
                <w:sz w:val="32"/>
                <w:szCs w:val="32"/>
              </w:rPr>
            </w:pPr>
          </w:p>
        </w:tc>
        <w:tc>
          <w:tcPr>
            <w:tcW w:w="815" w:type="dxa"/>
          </w:tcPr>
          <w:p w14:paraId="384E1544" w14:textId="77777777" w:rsidR="00C60DF6" w:rsidRPr="00785D7C" w:rsidRDefault="00C60DF6" w:rsidP="0002109B">
            <w:pPr>
              <w:pStyle w:val="NoSpacing"/>
              <w:jc w:val="center"/>
              <w:rPr>
                <w:rFonts w:asciiTheme="majorHAnsi" w:hAnsiTheme="majorHAnsi" w:cstheme="majorHAnsi"/>
                <w:noProof/>
                <w:sz w:val="32"/>
                <w:szCs w:val="32"/>
              </w:rPr>
            </w:pPr>
          </w:p>
        </w:tc>
        <w:tc>
          <w:tcPr>
            <w:tcW w:w="1350" w:type="dxa"/>
          </w:tcPr>
          <w:p w14:paraId="2692A6C0" w14:textId="77777777" w:rsidR="00C60DF6" w:rsidRPr="00785D7C" w:rsidRDefault="00C60DF6" w:rsidP="0002109B">
            <w:pPr>
              <w:pStyle w:val="NoSpacing"/>
              <w:jc w:val="center"/>
              <w:rPr>
                <w:rFonts w:asciiTheme="majorHAnsi" w:hAnsiTheme="majorHAnsi" w:cstheme="majorHAnsi"/>
                <w:noProof/>
                <w:sz w:val="32"/>
                <w:szCs w:val="32"/>
              </w:rPr>
            </w:pPr>
          </w:p>
        </w:tc>
        <w:tc>
          <w:tcPr>
            <w:tcW w:w="990" w:type="dxa"/>
          </w:tcPr>
          <w:p w14:paraId="6313CD71" w14:textId="77777777" w:rsidR="00C60DF6" w:rsidRPr="00785D7C" w:rsidRDefault="00C60DF6" w:rsidP="0002109B">
            <w:pPr>
              <w:pStyle w:val="NoSpacing"/>
              <w:jc w:val="center"/>
              <w:rPr>
                <w:rFonts w:asciiTheme="majorHAnsi" w:hAnsiTheme="majorHAnsi" w:cstheme="majorHAnsi"/>
                <w:noProof/>
                <w:sz w:val="32"/>
                <w:szCs w:val="32"/>
              </w:rPr>
            </w:pPr>
          </w:p>
        </w:tc>
      </w:tr>
      <w:tr w:rsidR="00C60DF6" w:rsidRPr="00785D7C" w14:paraId="521F7BC8" w14:textId="77777777" w:rsidTr="0002109B">
        <w:trPr>
          <w:jc w:val="center"/>
        </w:trPr>
        <w:tc>
          <w:tcPr>
            <w:tcW w:w="4945" w:type="dxa"/>
          </w:tcPr>
          <w:p w14:paraId="418C2057" w14:textId="77777777" w:rsidR="00C60DF6" w:rsidRPr="00785D7C" w:rsidRDefault="00C60DF6" w:rsidP="0002109B">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4.</w:t>
            </w:r>
            <w:r w:rsidRPr="00785D7C">
              <w:rPr>
                <w:rFonts w:asciiTheme="majorHAnsi" w:hAnsiTheme="majorHAnsi" w:cstheme="majorHAnsi"/>
                <w:sz w:val="32"/>
                <w:szCs w:val="32"/>
              </w:rPr>
              <w:t xml:space="preserve"> Chumphon - Surat Thani</w:t>
            </w:r>
          </w:p>
        </w:tc>
        <w:tc>
          <w:tcPr>
            <w:tcW w:w="900" w:type="dxa"/>
          </w:tcPr>
          <w:p w14:paraId="37C17090" w14:textId="77777777" w:rsidR="00C60DF6" w:rsidRPr="00785D7C" w:rsidRDefault="00C60DF6" w:rsidP="0002109B">
            <w:pPr>
              <w:pStyle w:val="NoSpacing"/>
              <w:jc w:val="center"/>
              <w:rPr>
                <w:rFonts w:asciiTheme="majorHAnsi" w:hAnsiTheme="majorHAnsi" w:cstheme="majorHAnsi"/>
                <w:noProof/>
                <w:sz w:val="32"/>
                <w:szCs w:val="32"/>
              </w:rPr>
            </w:pPr>
          </w:p>
        </w:tc>
        <w:tc>
          <w:tcPr>
            <w:tcW w:w="815" w:type="dxa"/>
          </w:tcPr>
          <w:p w14:paraId="13081EAE" w14:textId="77777777" w:rsidR="00C60DF6" w:rsidRPr="00785D7C" w:rsidRDefault="00C60DF6" w:rsidP="0002109B">
            <w:pPr>
              <w:pStyle w:val="NoSpacing"/>
              <w:jc w:val="center"/>
              <w:rPr>
                <w:rFonts w:asciiTheme="majorHAnsi" w:hAnsiTheme="majorHAnsi" w:cstheme="majorHAnsi"/>
                <w:noProof/>
                <w:sz w:val="32"/>
                <w:szCs w:val="32"/>
              </w:rPr>
            </w:pPr>
          </w:p>
        </w:tc>
        <w:tc>
          <w:tcPr>
            <w:tcW w:w="1350" w:type="dxa"/>
          </w:tcPr>
          <w:p w14:paraId="398DAEEF" w14:textId="77777777" w:rsidR="00C60DF6" w:rsidRPr="00785D7C" w:rsidRDefault="00C60DF6" w:rsidP="0002109B">
            <w:pPr>
              <w:pStyle w:val="NoSpacing"/>
              <w:jc w:val="center"/>
              <w:rPr>
                <w:rFonts w:asciiTheme="majorHAnsi" w:hAnsiTheme="majorHAnsi" w:cstheme="majorHAnsi"/>
                <w:noProof/>
                <w:sz w:val="32"/>
                <w:szCs w:val="32"/>
              </w:rPr>
            </w:pPr>
          </w:p>
        </w:tc>
        <w:tc>
          <w:tcPr>
            <w:tcW w:w="990" w:type="dxa"/>
          </w:tcPr>
          <w:p w14:paraId="0B7CE9BC" w14:textId="77777777" w:rsidR="00C60DF6" w:rsidRPr="00785D7C" w:rsidRDefault="00C60DF6" w:rsidP="0002109B">
            <w:pPr>
              <w:pStyle w:val="NoSpacing"/>
              <w:jc w:val="center"/>
              <w:rPr>
                <w:rFonts w:asciiTheme="majorHAnsi" w:hAnsiTheme="majorHAnsi" w:cstheme="majorHAnsi"/>
                <w:noProof/>
                <w:sz w:val="32"/>
                <w:szCs w:val="32"/>
              </w:rPr>
            </w:pPr>
          </w:p>
        </w:tc>
      </w:tr>
      <w:tr w:rsidR="00C60DF6" w:rsidRPr="00785D7C" w14:paraId="5DEBCD0C" w14:textId="77777777" w:rsidTr="0002109B">
        <w:trPr>
          <w:jc w:val="center"/>
        </w:trPr>
        <w:tc>
          <w:tcPr>
            <w:tcW w:w="4945" w:type="dxa"/>
          </w:tcPr>
          <w:p w14:paraId="1CDC8120" w14:textId="77777777" w:rsidR="00C60DF6" w:rsidRPr="00785D7C" w:rsidRDefault="00C60DF6" w:rsidP="0002109B">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5.</w:t>
            </w:r>
            <w:r w:rsidRPr="00785D7C">
              <w:rPr>
                <w:rFonts w:asciiTheme="majorHAnsi" w:hAnsiTheme="majorHAnsi" w:cstheme="majorHAnsi"/>
                <w:sz w:val="32"/>
                <w:szCs w:val="32"/>
              </w:rPr>
              <w:t xml:space="preserve"> Surat Thani- Hat </w:t>
            </w:r>
            <w:proofErr w:type="spellStart"/>
            <w:r w:rsidRPr="00785D7C">
              <w:rPr>
                <w:rFonts w:asciiTheme="majorHAnsi" w:hAnsiTheme="majorHAnsi" w:cstheme="majorHAnsi"/>
                <w:sz w:val="32"/>
                <w:szCs w:val="32"/>
              </w:rPr>
              <w:t>Yai</w:t>
            </w:r>
            <w:proofErr w:type="spellEnd"/>
            <w:r w:rsidRPr="00785D7C">
              <w:rPr>
                <w:rFonts w:asciiTheme="majorHAnsi" w:hAnsiTheme="majorHAnsi" w:cstheme="majorHAnsi"/>
                <w:sz w:val="32"/>
                <w:szCs w:val="32"/>
              </w:rPr>
              <w:t>,</w:t>
            </w:r>
          </w:p>
        </w:tc>
        <w:tc>
          <w:tcPr>
            <w:tcW w:w="900" w:type="dxa"/>
          </w:tcPr>
          <w:p w14:paraId="52525774" w14:textId="77777777" w:rsidR="00C60DF6" w:rsidRPr="00785D7C" w:rsidRDefault="00C60DF6" w:rsidP="0002109B">
            <w:pPr>
              <w:pStyle w:val="NoSpacing"/>
              <w:jc w:val="center"/>
              <w:rPr>
                <w:rFonts w:asciiTheme="majorHAnsi" w:hAnsiTheme="majorHAnsi" w:cstheme="majorHAnsi"/>
                <w:noProof/>
                <w:sz w:val="32"/>
                <w:szCs w:val="32"/>
              </w:rPr>
            </w:pPr>
          </w:p>
        </w:tc>
        <w:tc>
          <w:tcPr>
            <w:tcW w:w="815" w:type="dxa"/>
          </w:tcPr>
          <w:p w14:paraId="3BF1EB23" w14:textId="77777777" w:rsidR="00C60DF6" w:rsidRPr="00785D7C" w:rsidRDefault="00C60DF6" w:rsidP="0002109B">
            <w:pPr>
              <w:pStyle w:val="NoSpacing"/>
              <w:jc w:val="center"/>
              <w:rPr>
                <w:rFonts w:asciiTheme="majorHAnsi" w:hAnsiTheme="majorHAnsi" w:cstheme="majorHAnsi"/>
                <w:noProof/>
                <w:sz w:val="32"/>
                <w:szCs w:val="32"/>
              </w:rPr>
            </w:pPr>
          </w:p>
        </w:tc>
        <w:tc>
          <w:tcPr>
            <w:tcW w:w="1350" w:type="dxa"/>
          </w:tcPr>
          <w:p w14:paraId="4AD66A11" w14:textId="77777777" w:rsidR="00C60DF6" w:rsidRPr="00785D7C" w:rsidRDefault="00C60DF6" w:rsidP="0002109B">
            <w:pPr>
              <w:pStyle w:val="NoSpacing"/>
              <w:jc w:val="center"/>
              <w:rPr>
                <w:rFonts w:asciiTheme="majorHAnsi" w:hAnsiTheme="majorHAnsi" w:cstheme="majorHAnsi"/>
                <w:noProof/>
                <w:sz w:val="32"/>
                <w:szCs w:val="32"/>
              </w:rPr>
            </w:pPr>
          </w:p>
        </w:tc>
        <w:tc>
          <w:tcPr>
            <w:tcW w:w="990" w:type="dxa"/>
          </w:tcPr>
          <w:p w14:paraId="1EAFEB8A" w14:textId="77777777" w:rsidR="00C60DF6" w:rsidRPr="00785D7C" w:rsidRDefault="00C60DF6" w:rsidP="0002109B">
            <w:pPr>
              <w:pStyle w:val="NoSpacing"/>
              <w:jc w:val="center"/>
              <w:rPr>
                <w:rFonts w:asciiTheme="majorHAnsi" w:hAnsiTheme="majorHAnsi" w:cstheme="majorHAnsi"/>
                <w:noProof/>
                <w:sz w:val="32"/>
                <w:szCs w:val="32"/>
              </w:rPr>
            </w:pPr>
          </w:p>
        </w:tc>
      </w:tr>
      <w:tr w:rsidR="00C60DF6" w:rsidRPr="00785D7C" w14:paraId="14D8311F" w14:textId="77777777" w:rsidTr="0002109B">
        <w:trPr>
          <w:jc w:val="center"/>
        </w:trPr>
        <w:tc>
          <w:tcPr>
            <w:tcW w:w="4945" w:type="dxa"/>
          </w:tcPr>
          <w:p w14:paraId="3A261CE0" w14:textId="77777777" w:rsidR="00C60DF6" w:rsidRPr="00785D7C" w:rsidRDefault="00C60DF6" w:rsidP="0002109B">
            <w:pPr>
              <w:pStyle w:val="NoSpacing"/>
              <w:rPr>
                <w:rFonts w:asciiTheme="majorHAnsi" w:hAnsiTheme="majorHAnsi" w:cstheme="majorHAnsi"/>
                <w:noProof/>
                <w:sz w:val="32"/>
                <w:szCs w:val="32"/>
              </w:rPr>
            </w:pPr>
            <w:r w:rsidRPr="00785D7C">
              <w:rPr>
                <w:rFonts w:asciiTheme="majorHAnsi" w:hAnsiTheme="majorHAnsi" w:cstheme="majorHAnsi"/>
                <w:noProof/>
                <w:sz w:val="32"/>
                <w:szCs w:val="32"/>
              </w:rPr>
              <w:t>6.</w:t>
            </w:r>
            <w:r w:rsidRPr="00785D7C">
              <w:rPr>
                <w:rFonts w:asciiTheme="majorHAnsi" w:hAnsiTheme="majorHAnsi" w:cstheme="majorHAnsi"/>
                <w:sz w:val="32"/>
                <w:szCs w:val="32"/>
              </w:rPr>
              <w:t xml:space="preserve"> Hat </w:t>
            </w:r>
            <w:proofErr w:type="spellStart"/>
            <w:r w:rsidRPr="00785D7C">
              <w:rPr>
                <w:rFonts w:asciiTheme="majorHAnsi" w:hAnsiTheme="majorHAnsi" w:cstheme="majorHAnsi"/>
                <w:sz w:val="32"/>
                <w:szCs w:val="32"/>
              </w:rPr>
              <w:t>Yai</w:t>
            </w:r>
            <w:proofErr w:type="spellEnd"/>
            <w:r w:rsidRPr="00785D7C">
              <w:rPr>
                <w:rFonts w:asciiTheme="majorHAnsi" w:hAnsiTheme="majorHAnsi" w:cstheme="majorHAnsi"/>
                <w:sz w:val="32"/>
                <w:szCs w:val="32"/>
              </w:rPr>
              <w:t xml:space="preserve"> - Padang </w:t>
            </w:r>
            <w:proofErr w:type="spellStart"/>
            <w:r w:rsidRPr="00785D7C">
              <w:rPr>
                <w:rFonts w:asciiTheme="majorHAnsi" w:hAnsiTheme="majorHAnsi" w:cstheme="majorHAnsi"/>
                <w:sz w:val="32"/>
                <w:szCs w:val="32"/>
              </w:rPr>
              <w:t>Besar</w:t>
            </w:r>
            <w:proofErr w:type="spellEnd"/>
            <w:r w:rsidRPr="00785D7C">
              <w:rPr>
                <w:rFonts w:asciiTheme="majorHAnsi" w:hAnsiTheme="majorHAnsi" w:cstheme="majorHAnsi"/>
                <w:sz w:val="32"/>
                <w:szCs w:val="32"/>
              </w:rPr>
              <w:t xml:space="preserve"> (Thai).</w:t>
            </w:r>
          </w:p>
        </w:tc>
        <w:tc>
          <w:tcPr>
            <w:tcW w:w="900" w:type="dxa"/>
          </w:tcPr>
          <w:p w14:paraId="632E9D35" w14:textId="77777777" w:rsidR="00C60DF6" w:rsidRPr="00785D7C" w:rsidRDefault="00C60DF6" w:rsidP="0002109B">
            <w:pPr>
              <w:pStyle w:val="NoSpacing"/>
              <w:jc w:val="center"/>
              <w:rPr>
                <w:rFonts w:asciiTheme="majorHAnsi" w:hAnsiTheme="majorHAnsi" w:cstheme="majorHAnsi"/>
                <w:noProof/>
                <w:sz w:val="32"/>
                <w:szCs w:val="32"/>
              </w:rPr>
            </w:pPr>
          </w:p>
        </w:tc>
        <w:tc>
          <w:tcPr>
            <w:tcW w:w="815" w:type="dxa"/>
          </w:tcPr>
          <w:p w14:paraId="0E51E04F" w14:textId="77777777" w:rsidR="00C60DF6" w:rsidRPr="00785D7C" w:rsidRDefault="00C60DF6" w:rsidP="0002109B">
            <w:pPr>
              <w:pStyle w:val="NoSpacing"/>
              <w:jc w:val="center"/>
              <w:rPr>
                <w:rFonts w:asciiTheme="majorHAnsi" w:hAnsiTheme="majorHAnsi" w:cstheme="majorHAnsi"/>
                <w:noProof/>
                <w:sz w:val="32"/>
                <w:szCs w:val="32"/>
              </w:rPr>
            </w:pPr>
          </w:p>
        </w:tc>
        <w:tc>
          <w:tcPr>
            <w:tcW w:w="1350" w:type="dxa"/>
          </w:tcPr>
          <w:p w14:paraId="7616F94F" w14:textId="77777777" w:rsidR="00C60DF6" w:rsidRPr="00785D7C" w:rsidRDefault="00C60DF6" w:rsidP="0002109B">
            <w:pPr>
              <w:pStyle w:val="NoSpacing"/>
              <w:jc w:val="center"/>
              <w:rPr>
                <w:rFonts w:asciiTheme="majorHAnsi" w:hAnsiTheme="majorHAnsi" w:cstheme="majorHAnsi"/>
                <w:noProof/>
                <w:sz w:val="32"/>
                <w:szCs w:val="32"/>
              </w:rPr>
            </w:pPr>
          </w:p>
        </w:tc>
        <w:tc>
          <w:tcPr>
            <w:tcW w:w="990" w:type="dxa"/>
          </w:tcPr>
          <w:p w14:paraId="6A6737E5" w14:textId="77777777" w:rsidR="00C60DF6" w:rsidRPr="00785D7C" w:rsidRDefault="00C60DF6" w:rsidP="0002109B">
            <w:pPr>
              <w:pStyle w:val="NoSpacing"/>
              <w:jc w:val="center"/>
              <w:rPr>
                <w:rFonts w:asciiTheme="majorHAnsi" w:hAnsiTheme="majorHAnsi" w:cstheme="majorHAnsi"/>
                <w:noProof/>
                <w:sz w:val="32"/>
                <w:szCs w:val="32"/>
              </w:rPr>
            </w:pPr>
          </w:p>
        </w:tc>
      </w:tr>
    </w:tbl>
    <w:p w14:paraId="44E13F70" w14:textId="77777777" w:rsidR="00C60DF6" w:rsidRDefault="00C60DF6" w:rsidP="00C60DF6">
      <w:pPr>
        <w:pStyle w:val="NoSpacing"/>
        <w:jc w:val="thaiDistribute"/>
        <w:rPr>
          <w:rFonts w:asciiTheme="majorHAnsi" w:hAnsiTheme="majorHAnsi" w:cstheme="majorHAnsi"/>
          <w:sz w:val="32"/>
          <w:szCs w:val="32"/>
        </w:rPr>
      </w:pPr>
    </w:p>
    <w:p w14:paraId="104B88FA" w14:textId="77777777" w:rsidR="00C60DF6" w:rsidRDefault="00C60DF6" w:rsidP="00C60DF6">
      <w:pPr>
        <w:pStyle w:val="NoSpacing"/>
        <w:jc w:val="thaiDistribute"/>
        <w:rPr>
          <w:rFonts w:asciiTheme="majorHAnsi" w:hAnsiTheme="majorHAnsi" w:cstheme="majorHAnsi"/>
          <w:sz w:val="32"/>
          <w:szCs w:val="32"/>
        </w:rPr>
      </w:pPr>
    </w:p>
    <w:p w14:paraId="3CD297C4" w14:textId="77777777" w:rsidR="00C60DF6" w:rsidRDefault="00C60DF6" w:rsidP="00C60DF6">
      <w:pPr>
        <w:pStyle w:val="NoSpacing"/>
        <w:jc w:val="thaiDistribute"/>
        <w:rPr>
          <w:rFonts w:asciiTheme="majorHAnsi" w:hAnsiTheme="majorHAnsi" w:cstheme="majorHAnsi"/>
          <w:sz w:val="32"/>
          <w:szCs w:val="32"/>
        </w:rPr>
      </w:pPr>
    </w:p>
    <w:p w14:paraId="721B5159" w14:textId="761515D6" w:rsidR="00C60DF6" w:rsidRDefault="00C60DF6" w:rsidP="00EE6861">
      <w:pPr>
        <w:pStyle w:val="Heading3"/>
        <w:spacing w:before="600" w:after="375"/>
        <w:jc w:val="thaiDistribute"/>
        <w:rPr>
          <w:rFonts w:cstheme="majorHAnsi"/>
          <w:sz w:val="32"/>
          <w:szCs w:val="32"/>
        </w:rPr>
      </w:pPr>
    </w:p>
    <w:p w14:paraId="12C65FD1" w14:textId="3D5B4964" w:rsidR="00EE6861" w:rsidRDefault="00EE6861" w:rsidP="00EE6861">
      <w:pPr>
        <w:pStyle w:val="Heading3"/>
        <w:spacing w:before="600" w:after="375"/>
        <w:jc w:val="thaiDistribute"/>
        <w:rPr>
          <w:rFonts w:cstheme="majorHAnsi"/>
          <w:color w:val="000000" w:themeColor="text1"/>
          <w:sz w:val="32"/>
          <w:szCs w:val="32"/>
        </w:rPr>
      </w:pPr>
      <w:r w:rsidRPr="000D1E95">
        <w:rPr>
          <w:rFonts w:cstheme="majorHAnsi"/>
          <w:color w:val="000000" w:themeColor="text1"/>
          <w:sz w:val="32"/>
          <w:szCs w:val="32"/>
          <w:highlight w:val="yellow"/>
        </w:rPr>
        <w:t xml:space="preserve">The forecast measure in the demo model is quite an advanced amount, there are just a couple of interesting notes about the trend is after double rail track project completed (2022), the trend of rail freight slightly increasing dramatically and are many advantages of rail freight, which are not found in road transport; </w:t>
      </w:r>
      <w:r w:rsidRPr="000D1E95">
        <w:rPr>
          <w:rFonts w:cstheme="majorHAnsi"/>
          <w:caps/>
          <w:color w:val="000000" w:themeColor="text1"/>
          <w:sz w:val="32"/>
          <w:szCs w:val="32"/>
          <w:highlight w:val="yellow"/>
        </w:rPr>
        <w:t> </w:t>
      </w:r>
      <w:r w:rsidRPr="000D1E95">
        <w:rPr>
          <w:rFonts w:cstheme="majorHAnsi"/>
          <w:color w:val="000000" w:themeColor="text1"/>
          <w:sz w:val="32"/>
          <w:szCs w:val="32"/>
          <w:highlight w:val="yellow"/>
        </w:rPr>
        <w:t>Rail freight is has a lower fuel costs compared to road transport, a safe, efficient and environmentally friendly transport solution with cheaper transportation cost though High capable of hauling large loads room for more items, reliable and stable departure and arrival times, on time delivery with avoid traffic and driving bans and. Obviously, rail transport can be a very efficient solution for logistics and supply chain.</w:t>
      </w:r>
    </w:p>
    <w:p w14:paraId="1E45990D" w14:textId="6F0D429D" w:rsidR="00C60DF6" w:rsidRDefault="00C60DF6" w:rsidP="00C60DF6"/>
    <w:p w14:paraId="6AC17865" w14:textId="77777777" w:rsidR="00C60DF6" w:rsidRPr="00C60DF6" w:rsidRDefault="00C60DF6" w:rsidP="00C60DF6"/>
    <w:p w14:paraId="5F5685ED" w14:textId="77777777" w:rsidR="00EE6861" w:rsidRPr="003A799D" w:rsidRDefault="00EE6861" w:rsidP="00EE6861">
      <w:pPr>
        <w:rPr>
          <w:rFonts w:asciiTheme="majorHAnsi" w:hAnsiTheme="majorHAnsi" w:cstheme="majorHAnsi"/>
          <w:color w:val="FF0000"/>
          <w:sz w:val="32"/>
          <w:szCs w:val="32"/>
        </w:rPr>
      </w:pPr>
    </w:p>
    <w:p w14:paraId="155CCD5C" w14:textId="223C3B3A" w:rsidR="00EE6861" w:rsidRDefault="00EC3913" w:rsidP="00EE6861">
      <w:pPr>
        <w:pStyle w:val="NoSpacing"/>
      </w:pPr>
      <w:hyperlink r:id="rId24" w:history="1">
        <w:r w:rsidR="00236E3E">
          <w:rPr>
            <w:rStyle w:val="Hyperlink"/>
          </w:rPr>
          <w:t>https://www.ctc-n.org/technologies/modal-shift-freight-transport</w:t>
        </w:r>
      </w:hyperlink>
    </w:p>
    <w:p w14:paraId="7BB8DA36" w14:textId="7D984805" w:rsidR="00236E3E" w:rsidRDefault="00236E3E" w:rsidP="00EE6861">
      <w:pPr>
        <w:pStyle w:val="NoSpacing"/>
      </w:pPr>
    </w:p>
    <w:p w14:paraId="2C435CDB" w14:textId="6563A4F9" w:rsidR="00D84BB1" w:rsidRPr="003A799D" w:rsidRDefault="00E035B8" w:rsidP="00C23634">
      <w:pPr>
        <w:pStyle w:val="NoSpacing"/>
        <w:rPr>
          <w:rFonts w:asciiTheme="majorHAnsi" w:hAnsiTheme="majorHAnsi" w:cstheme="majorHAnsi"/>
          <w:sz w:val="32"/>
          <w:szCs w:val="32"/>
        </w:rPr>
      </w:pPr>
      <w:r w:rsidRPr="003A799D">
        <w:rPr>
          <w:rFonts w:asciiTheme="majorHAnsi" w:hAnsiTheme="majorHAnsi" w:cstheme="majorHAnsi"/>
          <w:sz w:val="32"/>
          <w:szCs w:val="32"/>
        </w:rPr>
        <w:t>5</w:t>
      </w:r>
      <w:r w:rsidR="00D84BB1" w:rsidRPr="003A799D">
        <w:rPr>
          <w:rFonts w:asciiTheme="majorHAnsi" w:hAnsiTheme="majorHAnsi" w:cstheme="majorHAnsi"/>
          <w:sz w:val="32"/>
          <w:szCs w:val="32"/>
        </w:rPr>
        <w:t xml:space="preserve">. Rail Freight Challenges and Opportunities </w:t>
      </w:r>
    </w:p>
    <w:p w14:paraId="0FF1C7BB" w14:textId="4987FAE5" w:rsidR="00C23634" w:rsidRPr="003A799D" w:rsidRDefault="00C23634" w:rsidP="00BA5CF0">
      <w:pPr>
        <w:pStyle w:val="NoSpacing"/>
        <w:rPr>
          <w:rFonts w:asciiTheme="majorHAnsi" w:hAnsiTheme="majorHAnsi" w:cstheme="majorHAnsi"/>
          <w:sz w:val="24"/>
          <w:szCs w:val="24"/>
        </w:rPr>
      </w:pPr>
    </w:p>
    <w:p w14:paraId="1ED095B1" w14:textId="3C50F62D" w:rsidR="009A6C64" w:rsidRPr="007F4BA5" w:rsidRDefault="009A6C64" w:rsidP="00B160C9">
      <w:pPr>
        <w:ind w:firstLine="720"/>
        <w:jc w:val="thaiDistribute"/>
        <w:rPr>
          <w:rFonts w:asciiTheme="majorHAnsi" w:hAnsiTheme="majorHAnsi" w:cstheme="majorHAnsi"/>
          <w:sz w:val="32"/>
          <w:szCs w:val="32"/>
        </w:rPr>
      </w:pPr>
      <w:r w:rsidRPr="007F4BA5">
        <w:rPr>
          <w:rFonts w:asciiTheme="majorHAnsi" w:hAnsiTheme="majorHAnsi" w:cstheme="majorHAnsi"/>
          <w:sz w:val="32"/>
          <w:szCs w:val="32"/>
        </w:rPr>
        <w:t xml:space="preserve">As tremendous potential to influence large segments of the receivers of deliveries and, ultimately, freight traffic. The first challenge is related to finding out what is the best way to induce the desired </w:t>
      </w:r>
      <w:r w:rsidR="004004FC" w:rsidRPr="007F4BA5">
        <w:rPr>
          <w:rFonts w:asciiTheme="majorHAnsi" w:hAnsiTheme="majorHAnsi" w:cstheme="majorHAnsi"/>
          <w:sz w:val="32"/>
          <w:szCs w:val="32"/>
        </w:rPr>
        <w:lastRenderedPageBreak/>
        <w:t xml:space="preserve">behaviour </w:t>
      </w:r>
      <w:r w:rsidRPr="007F4BA5">
        <w:rPr>
          <w:rFonts w:asciiTheme="majorHAnsi" w:hAnsiTheme="majorHAnsi" w:cstheme="majorHAnsi"/>
          <w:sz w:val="32"/>
          <w:szCs w:val="32"/>
        </w:rPr>
        <w:t>al changes on the part of the receivers. This necessitates the assistance of freight behavio</w:t>
      </w:r>
      <w:r w:rsidR="004004FC" w:rsidRPr="007F4BA5">
        <w:rPr>
          <w:rFonts w:asciiTheme="majorHAnsi" w:hAnsiTheme="majorHAnsi" w:cstheme="majorHAnsi"/>
          <w:sz w:val="32"/>
          <w:szCs w:val="32"/>
        </w:rPr>
        <w:t>u</w:t>
      </w:r>
      <w:r w:rsidRPr="007F4BA5">
        <w:rPr>
          <w:rFonts w:asciiTheme="majorHAnsi" w:hAnsiTheme="majorHAnsi" w:cstheme="majorHAnsi"/>
          <w:sz w:val="32"/>
          <w:szCs w:val="32"/>
        </w:rPr>
        <w:t xml:space="preserve">r research to determine, among others: </w:t>
      </w:r>
    </w:p>
    <w:p w14:paraId="653D6722" w14:textId="2F198C52" w:rsidR="009A6C64" w:rsidRPr="007F4BA5" w:rsidRDefault="009A6C64" w:rsidP="00B160C9">
      <w:pPr>
        <w:ind w:firstLine="720"/>
        <w:jc w:val="thaiDistribute"/>
        <w:rPr>
          <w:rFonts w:asciiTheme="majorHAnsi" w:hAnsiTheme="majorHAnsi" w:cstheme="majorHAnsi"/>
          <w:sz w:val="32"/>
          <w:szCs w:val="32"/>
        </w:rPr>
      </w:pPr>
      <w:r w:rsidRPr="007F4BA5">
        <w:rPr>
          <w:rFonts w:asciiTheme="majorHAnsi" w:hAnsiTheme="majorHAnsi" w:cstheme="majorHAnsi"/>
          <w:sz w:val="32"/>
          <w:szCs w:val="32"/>
        </w:rPr>
        <w:t xml:space="preserve">The second challenge </w:t>
      </w:r>
      <w:r w:rsidR="004004FC" w:rsidRPr="007F4BA5">
        <w:rPr>
          <w:rFonts w:asciiTheme="majorHAnsi" w:hAnsiTheme="majorHAnsi" w:cstheme="majorHAnsi"/>
          <w:sz w:val="32"/>
          <w:szCs w:val="32"/>
        </w:rPr>
        <w:t xml:space="preserve">of </w:t>
      </w:r>
      <w:r w:rsidRPr="007F4BA5">
        <w:rPr>
          <w:rFonts w:asciiTheme="majorHAnsi" w:hAnsiTheme="majorHAnsi" w:cstheme="majorHAnsi"/>
          <w:sz w:val="32"/>
          <w:szCs w:val="32"/>
        </w:rPr>
        <w:t>engage</w:t>
      </w:r>
      <w:r w:rsidR="004004FC" w:rsidRPr="007F4BA5">
        <w:rPr>
          <w:rFonts w:asciiTheme="majorHAnsi" w:hAnsiTheme="majorHAnsi" w:cstheme="majorHAnsi"/>
          <w:sz w:val="32"/>
          <w:szCs w:val="32"/>
        </w:rPr>
        <w:t>ment of</w:t>
      </w:r>
      <w:r w:rsidRPr="007F4BA5">
        <w:rPr>
          <w:rFonts w:asciiTheme="majorHAnsi" w:hAnsiTheme="majorHAnsi" w:cstheme="majorHAnsi"/>
          <w:sz w:val="32"/>
          <w:szCs w:val="32"/>
        </w:rPr>
        <w:t xml:space="preserve"> the private sector</w:t>
      </w:r>
      <w:r w:rsidR="004004FC" w:rsidRPr="007F4BA5">
        <w:rPr>
          <w:rFonts w:asciiTheme="majorHAnsi" w:hAnsiTheme="majorHAnsi" w:cstheme="majorHAnsi"/>
          <w:sz w:val="32"/>
          <w:szCs w:val="32"/>
        </w:rPr>
        <w:t xml:space="preserve">. </w:t>
      </w:r>
      <w:r w:rsidRPr="007F4BA5">
        <w:rPr>
          <w:rFonts w:asciiTheme="majorHAnsi" w:hAnsiTheme="majorHAnsi" w:cstheme="majorHAnsi"/>
          <w:sz w:val="32"/>
          <w:szCs w:val="32"/>
        </w:rPr>
        <w:t xml:space="preserve">As </w:t>
      </w:r>
      <w:proofErr w:type="gramStart"/>
      <w:r w:rsidRPr="007F4BA5">
        <w:rPr>
          <w:rFonts w:asciiTheme="majorHAnsi" w:hAnsiTheme="majorHAnsi" w:cstheme="majorHAnsi"/>
          <w:sz w:val="32"/>
          <w:szCs w:val="32"/>
        </w:rPr>
        <w:t>the  experience</w:t>
      </w:r>
      <w:r w:rsidR="004004FC" w:rsidRPr="007F4BA5">
        <w:rPr>
          <w:rFonts w:asciiTheme="majorHAnsi" w:hAnsiTheme="majorHAnsi" w:cstheme="majorHAnsi"/>
          <w:sz w:val="32"/>
          <w:szCs w:val="32"/>
        </w:rPr>
        <w:t>s</w:t>
      </w:r>
      <w:proofErr w:type="gramEnd"/>
      <w:r w:rsidRPr="007F4BA5">
        <w:rPr>
          <w:rFonts w:asciiTheme="majorHAnsi" w:hAnsiTheme="majorHAnsi" w:cstheme="majorHAnsi"/>
          <w:sz w:val="32"/>
          <w:szCs w:val="32"/>
        </w:rPr>
        <w:t xml:space="preserve">  of  the  OHD  project  clearly  indicates—even  when  a  company had already committed to participate in the program—it took them a while to find the time to take the step. In brutally competitive environments, it is difficult </w:t>
      </w:r>
      <w:proofErr w:type="gramStart"/>
      <w:r w:rsidRPr="007F4BA5">
        <w:rPr>
          <w:rFonts w:asciiTheme="majorHAnsi" w:hAnsiTheme="majorHAnsi" w:cstheme="majorHAnsi"/>
          <w:sz w:val="32"/>
          <w:szCs w:val="32"/>
        </w:rPr>
        <w:t>for  the</w:t>
      </w:r>
      <w:proofErr w:type="gramEnd"/>
      <w:r w:rsidRPr="007F4BA5">
        <w:rPr>
          <w:rFonts w:asciiTheme="majorHAnsi" w:hAnsiTheme="majorHAnsi" w:cstheme="majorHAnsi"/>
          <w:sz w:val="32"/>
          <w:szCs w:val="32"/>
        </w:rPr>
        <w:t xml:space="preserve">  private  sector  to  take  time  out  to  enact  changes  in  their  operations.  The public sector must be patient and mindful of the importance of gently pushing the private sector towards changing their practices. Business associations, Business Improvement Districts, and industry leaders could play a</w:t>
      </w:r>
      <w:r w:rsidR="004004FC" w:rsidRPr="003A799D">
        <w:rPr>
          <w:rFonts w:asciiTheme="majorHAnsi" w:hAnsiTheme="majorHAnsi" w:cstheme="majorHAnsi"/>
          <w:sz w:val="28"/>
          <w:szCs w:val="28"/>
        </w:rPr>
        <w:t xml:space="preserve"> </w:t>
      </w:r>
      <w:r w:rsidRPr="003A799D">
        <w:rPr>
          <w:rFonts w:asciiTheme="majorHAnsi" w:hAnsiTheme="majorHAnsi" w:cstheme="majorHAnsi"/>
          <w:sz w:val="28"/>
          <w:szCs w:val="28"/>
        </w:rPr>
        <w:t xml:space="preserve">key </w:t>
      </w:r>
      <w:r w:rsidRPr="007F4BA5">
        <w:rPr>
          <w:rFonts w:asciiTheme="majorHAnsi" w:hAnsiTheme="majorHAnsi" w:cstheme="majorHAnsi"/>
          <w:sz w:val="32"/>
          <w:szCs w:val="32"/>
        </w:rPr>
        <w:t xml:space="preserve">role by providing guidance, </w:t>
      </w:r>
      <w:proofErr w:type="gramStart"/>
      <w:r w:rsidRPr="007F4BA5">
        <w:rPr>
          <w:rFonts w:asciiTheme="majorHAnsi" w:hAnsiTheme="majorHAnsi" w:cstheme="majorHAnsi"/>
          <w:sz w:val="32"/>
          <w:szCs w:val="32"/>
        </w:rPr>
        <w:t>examples  to</w:t>
      </w:r>
      <w:proofErr w:type="gramEnd"/>
      <w:r w:rsidRPr="007F4BA5">
        <w:rPr>
          <w:rFonts w:asciiTheme="majorHAnsi" w:hAnsiTheme="majorHAnsi" w:cstheme="majorHAnsi"/>
          <w:sz w:val="32"/>
          <w:szCs w:val="32"/>
        </w:rPr>
        <w:t xml:space="preserve">  follow,  and  assurances  about  the  overall  benefits  of  the  efforts.</w:t>
      </w:r>
    </w:p>
    <w:p w14:paraId="2DEED0DB" w14:textId="28E32912" w:rsidR="009A6C64" w:rsidRPr="007F4BA5" w:rsidRDefault="009A6C64" w:rsidP="00B160C9">
      <w:pPr>
        <w:ind w:firstLine="720"/>
        <w:jc w:val="thaiDistribute"/>
        <w:rPr>
          <w:rFonts w:asciiTheme="majorHAnsi" w:hAnsiTheme="majorHAnsi" w:cstheme="majorHAnsi"/>
          <w:sz w:val="32"/>
          <w:szCs w:val="32"/>
        </w:rPr>
      </w:pPr>
      <w:r w:rsidRPr="007F4BA5">
        <w:rPr>
          <w:rFonts w:asciiTheme="majorHAnsi" w:hAnsiTheme="majorHAnsi" w:cstheme="majorHAnsi"/>
          <w:sz w:val="32"/>
          <w:szCs w:val="32"/>
        </w:rPr>
        <w:t xml:space="preserve">A third challenge is institutional in nature. In most cases, city agencies have jurisdiction over different aspects </w:t>
      </w:r>
      <w:proofErr w:type="gramStart"/>
      <w:r w:rsidRPr="007F4BA5">
        <w:rPr>
          <w:rFonts w:asciiTheme="majorHAnsi" w:hAnsiTheme="majorHAnsi" w:cstheme="majorHAnsi"/>
          <w:sz w:val="32"/>
          <w:szCs w:val="32"/>
        </w:rPr>
        <w:t>of  the</w:t>
      </w:r>
      <w:proofErr w:type="gramEnd"/>
      <w:r w:rsidRPr="007F4BA5">
        <w:rPr>
          <w:rFonts w:asciiTheme="majorHAnsi" w:hAnsiTheme="majorHAnsi" w:cstheme="majorHAnsi"/>
          <w:sz w:val="32"/>
          <w:szCs w:val="32"/>
        </w:rPr>
        <w:t xml:space="preserve">  urban  economy.  </w:t>
      </w:r>
      <w:proofErr w:type="gramStart"/>
      <w:r w:rsidRPr="007F4BA5">
        <w:rPr>
          <w:rFonts w:asciiTheme="majorHAnsi" w:hAnsiTheme="majorHAnsi" w:cstheme="majorHAnsi"/>
          <w:sz w:val="32"/>
          <w:szCs w:val="32"/>
        </w:rPr>
        <w:t>Public  roads</w:t>
      </w:r>
      <w:proofErr w:type="gramEnd"/>
      <w:r w:rsidRPr="007F4BA5">
        <w:rPr>
          <w:rFonts w:asciiTheme="majorHAnsi" w:hAnsiTheme="majorHAnsi" w:cstheme="majorHAnsi"/>
          <w:sz w:val="32"/>
          <w:szCs w:val="32"/>
        </w:rPr>
        <w:t xml:space="preserve">  and  traffic  control  are  typically  the  responsibility  of  a  city  department  of  transportation; mass transit is routinely assigned to a transit agency; while land use, economic development, and even finance/tax agencies regulate the commercial activities performed by commercial establishments. Since the latter type of agency is the one with inherence on the receiver of supplies, inter-agency cooperation is needed to ensure FDM initiatives succeed. However, this could be a challenge because these agencies—the ones with the power to influence the behavio</w:t>
      </w:r>
      <w:r w:rsidR="004004FC" w:rsidRPr="007F4BA5">
        <w:rPr>
          <w:rFonts w:asciiTheme="majorHAnsi" w:hAnsiTheme="majorHAnsi" w:cstheme="majorHAnsi"/>
          <w:sz w:val="32"/>
          <w:szCs w:val="32"/>
        </w:rPr>
        <w:t>u</w:t>
      </w:r>
      <w:r w:rsidRPr="007F4BA5">
        <w:rPr>
          <w:rFonts w:asciiTheme="majorHAnsi" w:hAnsiTheme="majorHAnsi" w:cstheme="majorHAnsi"/>
          <w:sz w:val="32"/>
          <w:szCs w:val="32"/>
        </w:rPr>
        <w:t>r of receivers by means of incentives, pricing, taxation, and the power of licensing—may not understand, or agree, that they have a role to play in using these powers to foster changes in supply chains. The private sector and community leaders—intrinsically interested in the implementation of initiatives that increase quality of life and economic conditions—could play a key role in pushing for an appropriate level of inter-agency cooperation. In spite of</w:t>
      </w:r>
      <w:r w:rsidR="004004FC" w:rsidRPr="007F4BA5">
        <w:rPr>
          <w:rFonts w:asciiTheme="majorHAnsi" w:hAnsiTheme="majorHAnsi" w:cstheme="majorHAnsi"/>
          <w:sz w:val="32"/>
          <w:szCs w:val="32"/>
        </w:rPr>
        <w:t xml:space="preserve"> </w:t>
      </w:r>
      <w:r w:rsidRPr="007F4BA5">
        <w:rPr>
          <w:rFonts w:asciiTheme="majorHAnsi" w:hAnsiTheme="majorHAnsi" w:cstheme="majorHAnsi"/>
          <w:sz w:val="32"/>
          <w:szCs w:val="32"/>
        </w:rPr>
        <w:t xml:space="preserve">these challenges, however, there shall be no doubt about the importance of successful implementation of FDM. The </w:t>
      </w:r>
      <w:r w:rsidRPr="007F4BA5">
        <w:rPr>
          <w:rFonts w:asciiTheme="majorHAnsi" w:hAnsiTheme="majorHAnsi" w:cstheme="majorHAnsi"/>
          <w:sz w:val="32"/>
          <w:szCs w:val="32"/>
        </w:rPr>
        <w:lastRenderedPageBreak/>
        <w:t>potential benefits of holistic FDM initiatives are such that more than justify overcoming the challenges already identified. After all, FDM may hold the key to new paradigms of urban freight systems that improve economic productivity and efficiency; and enhance environmental sustainability, quality of life, and environmental justice.</w:t>
      </w:r>
    </w:p>
    <w:p w14:paraId="3B1C5A33" w14:textId="66BE5E8C" w:rsidR="00BA5CF0" w:rsidRPr="007F4BA5" w:rsidRDefault="00BA5CF0" w:rsidP="00B160C9">
      <w:pPr>
        <w:jc w:val="thaiDistribute"/>
        <w:rPr>
          <w:rFonts w:asciiTheme="majorHAnsi" w:hAnsiTheme="majorHAnsi" w:cstheme="majorHAnsi"/>
          <w:sz w:val="32"/>
          <w:szCs w:val="32"/>
        </w:rPr>
      </w:pPr>
      <w:r w:rsidRPr="007F4BA5">
        <w:rPr>
          <w:rFonts w:asciiTheme="majorHAnsi" w:hAnsiTheme="majorHAnsi" w:cstheme="majorHAnsi"/>
          <w:sz w:val="32"/>
          <w:szCs w:val="32"/>
        </w:rPr>
        <w:tab/>
        <w:t xml:space="preserve">The growth of freight forwarding in Thailand was supported by development in major industries such as manufacturing, retail, automobiles and agriculture. Expanding FMCG sector, retail sector, food and E-commerce industry in the country has attributed to the growth of the freight forwarding industry in the country. The freight forwarding industry in Thailand has grown at </w:t>
      </w:r>
      <w:r w:rsidR="00F23A6C">
        <w:rPr>
          <w:rFonts w:asciiTheme="majorHAnsi" w:hAnsiTheme="majorHAnsi" w:cstheme="majorHAnsi"/>
          <w:sz w:val="32"/>
          <w:szCs w:val="32"/>
        </w:rPr>
        <w:t>5</w:t>
      </w:r>
      <w:r w:rsidRPr="007F4BA5">
        <w:rPr>
          <w:rFonts w:asciiTheme="majorHAnsi" w:hAnsiTheme="majorHAnsi" w:cstheme="majorHAnsi"/>
          <w:sz w:val="32"/>
          <w:szCs w:val="32"/>
        </w:rPr>
        <w:t xml:space="preserve"> year</w:t>
      </w:r>
      <w:r w:rsidR="00F23A6C">
        <w:rPr>
          <w:rFonts w:asciiTheme="majorHAnsi" w:hAnsiTheme="majorHAnsi" w:cstheme="majorHAnsi"/>
          <w:sz w:val="32"/>
          <w:szCs w:val="32"/>
        </w:rPr>
        <w:t>s</w:t>
      </w:r>
      <w:r w:rsidRPr="007F4BA5">
        <w:rPr>
          <w:rFonts w:asciiTheme="majorHAnsi" w:hAnsiTheme="majorHAnsi" w:cstheme="majorHAnsi"/>
          <w:sz w:val="32"/>
          <w:szCs w:val="32"/>
        </w:rPr>
        <w:t xml:space="preserve"> positive CAGR in the review period 2012-2017.</w:t>
      </w:r>
    </w:p>
    <w:p w14:paraId="49BD2CC5" w14:textId="77777777" w:rsidR="00BA5CF0" w:rsidRPr="007F4BA5" w:rsidRDefault="00BA5CF0" w:rsidP="00B160C9">
      <w:pPr>
        <w:ind w:firstLine="720"/>
        <w:jc w:val="thaiDistribute"/>
        <w:rPr>
          <w:rFonts w:asciiTheme="majorHAnsi" w:hAnsiTheme="majorHAnsi" w:cstheme="majorHAnsi"/>
          <w:sz w:val="32"/>
          <w:szCs w:val="32"/>
        </w:rPr>
      </w:pPr>
      <w:r w:rsidRPr="007F4BA5">
        <w:rPr>
          <w:rFonts w:asciiTheme="majorHAnsi" w:hAnsiTheme="majorHAnsi" w:cstheme="majorHAnsi"/>
          <w:sz w:val="32"/>
          <w:szCs w:val="32"/>
        </w:rPr>
        <w:t>The Thai government's focus on improving the sectors including infrastructure development, the restructure of the rail freight market under the transport infrastructure development strategies 2022 will see the development of the cargo transport market via railways and increase the role of rail freight, particularly in key economic zones as well as the remote areas.</w:t>
      </w:r>
    </w:p>
    <w:p w14:paraId="0E9F2BEA" w14:textId="77777777" w:rsidR="00BA5CF0" w:rsidRPr="007F4BA5" w:rsidRDefault="00BA5CF0" w:rsidP="00B160C9">
      <w:pPr>
        <w:rPr>
          <w:rFonts w:asciiTheme="majorHAnsi" w:hAnsiTheme="majorHAnsi" w:cstheme="majorHAnsi"/>
          <w:sz w:val="32"/>
          <w:szCs w:val="32"/>
        </w:rPr>
      </w:pPr>
      <w:r w:rsidRPr="007F4BA5">
        <w:rPr>
          <w:rFonts w:asciiTheme="majorHAnsi" w:hAnsiTheme="majorHAnsi" w:cstheme="majorHAnsi"/>
          <w:sz w:val="32"/>
          <w:szCs w:val="32"/>
        </w:rPr>
        <w:t>Flow Corridors</w:t>
      </w:r>
    </w:p>
    <w:p w14:paraId="0B645806" w14:textId="297FAB94" w:rsidR="00BA5CF0" w:rsidRPr="007F4BA5" w:rsidRDefault="00BA5CF0" w:rsidP="00B160C9">
      <w:pPr>
        <w:ind w:firstLine="720"/>
        <w:jc w:val="thaiDistribute"/>
        <w:rPr>
          <w:rFonts w:asciiTheme="majorHAnsi" w:hAnsiTheme="majorHAnsi" w:cstheme="majorHAnsi"/>
          <w:sz w:val="32"/>
          <w:szCs w:val="32"/>
        </w:rPr>
      </w:pPr>
      <w:r w:rsidRPr="007F4BA5">
        <w:rPr>
          <w:rFonts w:asciiTheme="majorHAnsi" w:hAnsiTheme="majorHAnsi" w:cstheme="majorHAnsi"/>
          <w:sz w:val="32"/>
          <w:szCs w:val="32"/>
        </w:rPr>
        <w:t>Asia flow corridor was observed to be the largest contributor in terms of revenue in Thailand freight forwarding market in the year 2017. In accordance with International Trade Centre, Thailand's import to Asia as well as export from Asia was recorded as of 2017 in comparison with other regions such as NAFTA countries, Europe, and others. The Thailand-Europe flow corridor followed Thailand-Asia with a double</w:t>
      </w:r>
      <w:r w:rsidR="004004FC" w:rsidRPr="007F4BA5">
        <w:rPr>
          <w:rFonts w:asciiTheme="majorHAnsi" w:hAnsiTheme="majorHAnsi" w:cstheme="majorHAnsi"/>
          <w:sz w:val="32"/>
          <w:szCs w:val="32"/>
        </w:rPr>
        <w:t>-</w:t>
      </w:r>
      <w:r w:rsidRPr="007F4BA5">
        <w:rPr>
          <w:rFonts w:asciiTheme="majorHAnsi" w:hAnsiTheme="majorHAnsi" w:cstheme="majorHAnsi"/>
          <w:sz w:val="32"/>
          <w:szCs w:val="32"/>
        </w:rPr>
        <w:t>digit</w:t>
      </w:r>
      <w:r w:rsidR="004004FC" w:rsidRPr="007F4BA5">
        <w:rPr>
          <w:rFonts w:asciiTheme="majorHAnsi" w:hAnsiTheme="majorHAnsi" w:cstheme="majorHAnsi"/>
          <w:sz w:val="32"/>
          <w:szCs w:val="32"/>
        </w:rPr>
        <w:t>s</w:t>
      </w:r>
      <w:r w:rsidRPr="007F4BA5">
        <w:rPr>
          <w:rFonts w:asciiTheme="majorHAnsi" w:hAnsiTheme="majorHAnsi" w:cstheme="majorHAnsi"/>
          <w:sz w:val="32"/>
          <w:szCs w:val="32"/>
        </w:rPr>
        <w:t xml:space="preserve"> share in the year 2017. Other major flow corridor includes the NAFTA countries which have been counted as emerging trading partners for Thailand.</w:t>
      </w:r>
    </w:p>
    <w:p w14:paraId="23919182" w14:textId="4C089A61" w:rsidR="00BA5CF0" w:rsidRPr="007F4BA5" w:rsidRDefault="00BA5CF0" w:rsidP="00B160C9">
      <w:pPr>
        <w:ind w:firstLine="720"/>
        <w:jc w:val="thaiDistribute"/>
        <w:rPr>
          <w:rFonts w:asciiTheme="majorHAnsi" w:hAnsiTheme="majorHAnsi" w:cstheme="majorHAnsi"/>
          <w:sz w:val="32"/>
          <w:szCs w:val="32"/>
        </w:rPr>
      </w:pPr>
      <w:r w:rsidRPr="007F4BA5">
        <w:rPr>
          <w:rFonts w:asciiTheme="majorHAnsi" w:hAnsiTheme="majorHAnsi" w:cstheme="majorHAnsi"/>
          <w:sz w:val="32"/>
          <w:szCs w:val="32"/>
        </w:rPr>
        <w:t xml:space="preserve">Bangkok in the central region is drawing interest from a number of global investors seeking office / commercial space, retail and hospitality investment opportunities coupled with a high rise in </w:t>
      </w:r>
      <w:r w:rsidRPr="007F4BA5">
        <w:rPr>
          <w:rFonts w:asciiTheme="majorHAnsi" w:hAnsiTheme="majorHAnsi" w:cstheme="majorHAnsi"/>
          <w:sz w:val="32"/>
          <w:szCs w:val="32"/>
        </w:rPr>
        <w:lastRenderedPageBreak/>
        <w:t>buildings and a number of shopping cent</w:t>
      </w:r>
      <w:r w:rsidR="00F23A6C">
        <w:rPr>
          <w:rFonts w:asciiTheme="majorHAnsi" w:hAnsiTheme="majorHAnsi" w:cstheme="majorHAnsi"/>
          <w:sz w:val="32"/>
          <w:szCs w:val="32"/>
        </w:rPr>
        <w:t>re</w:t>
      </w:r>
      <w:r w:rsidRPr="007F4BA5">
        <w:rPr>
          <w:rFonts w:asciiTheme="majorHAnsi" w:hAnsiTheme="majorHAnsi" w:cstheme="majorHAnsi"/>
          <w:sz w:val="32"/>
          <w:szCs w:val="32"/>
        </w:rPr>
        <w:t xml:space="preserve"> in the city. The city is well connected with the rest of the world through air and sea routes and thereby, drawing huge foreign investments from international players to various sectors.</w:t>
      </w:r>
    </w:p>
    <w:p w14:paraId="53E4F6E5" w14:textId="796B5E06" w:rsidR="00BA5CF0" w:rsidRPr="003A799D" w:rsidRDefault="00BA5CF0" w:rsidP="00C23634">
      <w:pPr>
        <w:pStyle w:val="NoSpacing"/>
        <w:rPr>
          <w:rFonts w:asciiTheme="majorHAnsi" w:hAnsiTheme="majorHAnsi" w:cstheme="majorHAnsi"/>
          <w:sz w:val="32"/>
          <w:szCs w:val="32"/>
          <w:lang w:val="en-US"/>
        </w:rPr>
      </w:pPr>
    </w:p>
    <w:p w14:paraId="74F68FE6" w14:textId="10306040" w:rsidR="00C23634" w:rsidRPr="003A799D" w:rsidRDefault="00C23634" w:rsidP="00C23634">
      <w:pPr>
        <w:pStyle w:val="NoSpacing"/>
        <w:rPr>
          <w:rFonts w:asciiTheme="majorHAnsi" w:hAnsiTheme="majorHAnsi" w:cstheme="majorHAnsi"/>
          <w:sz w:val="32"/>
          <w:szCs w:val="32"/>
        </w:rPr>
      </w:pPr>
    </w:p>
    <w:p w14:paraId="2AE942B4" w14:textId="51B0C9DB" w:rsidR="00C23634" w:rsidRPr="003A799D" w:rsidRDefault="00C23634" w:rsidP="00C23634">
      <w:pPr>
        <w:pStyle w:val="NoSpacing"/>
        <w:rPr>
          <w:rFonts w:asciiTheme="majorHAnsi" w:hAnsiTheme="majorHAnsi" w:cstheme="majorHAnsi"/>
          <w:sz w:val="32"/>
          <w:szCs w:val="32"/>
        </w:rPr>
      </w:pPr>
    </w:p>
    <w:p w14:paraId="063CC7EE" w14:textId="77777777" w:rsidR="00C23634" w:rsidRPr="003A799D" w:rsidRDefault="00C23634" w:rsidP="00C23634">
      <w:pPr>
        <w:pStyle w:val="NoSpacing"/>
        <w:rPr>
          <w:rFonts w:asciiTheme="majorHAnsi" w:hAnsiTheme="majorHAnsi" w:cstheme="majorHAnsi"/>
          <w:sz w:val="32"/>
          <w:szCs w:val="32"/>
        </w:rPr>
      </w:pPr>
    </w:p>
    <w:p w14:paraId="12E13148" w14:textId="44908772" w:rsidR="00C23634" w:rsidRPr="003A799D" w:rsidRDefault="00BD680E" w:rsidP="00EA5369">
      <w:pPr>
        <w:pStyle w:val="NoSpacing"/>
        <w:jc w:val="center"/>
        <w:rPr>
          <w:rFonts w:asciiTheme="majorHAnsi" w:hAnsiTheme="majorHAnsi" w:cstheme="majorHAnsi"/>
          <w:sz w:val="32"/>
          <w:szCs w:val="32"/>
        </w:rPr>
      </w:pPr>
      <w:r w:rsidRPr="003A799D">
        <w:rPr>
          <w:rFonts w:asciiTheme="majorHAnsi" w:hAnsiTheme="majorHAnsi" w:cstheme="majorHAnsi"/>
          <w:noProof/>
          <w:sz w:val="32"/>
          <w:szCs w:val="32"/>
        </w:rPr>
        <w:drawing>
          <wp:inline distT="0" distB="0" distL="0" distR="0" wp14:anchorId="6831E4EC" wp14:editId="2CB9573D">
            <wp:extent cx="4799911" cy="4276725"/>
            <wp:effectExtent l="0" t="0" r="1270" b="0"/>
            <wp:docPr id="5" name="Picture 5" descr="Map: GMS Economic Corrid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GMS Economic Corrido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6640" cy="4300541"/>
                    </a:xfrm>
                    <a:prstGeom prst="rect">
                      <a:avLst/>
                    </a:prstGeom>
                    <a:noFill/>
                    <a:ln>
                      <a:noFill/>
                    </a:ln>
                  </pic:spPr>
                </pic:pic>
              </a:graphicData>
            </a:graphic>
          </wp:inline>
        </w:drawing>
      </w:r>
    </w:p>
    <w:p w14:paraId="214A6E4D" w14:textId="5A537BB1" w:rsidR="00110CA7" w:rsidRPr="003A799D" w:rsidRDefault="00110CA7" w:rsidP="00C23634">
      <w:pPr>
        <w:pStyle w:val="NoSpacing"/>
      </w:pPr>
      <w:r w:rsidRPr="003A799D">
        <w:rPr>
          <w:rFonts w:asciiTheme="majorHAnsi" w:hAnsiTheme="majorHAnsi" w:cstheme="majorHAnsi"/>
          <w:sz w:val="32"/>
          <w:szCs w:val="32"/>
        </w:rPr>
        <w:t>Fig. 8:</w:t>
      </w:r>
    </w:p>
    <w:p w14:paraId="662E3CA0" w14:textId="05EF7174" w:rsidR="00C23634" w:rsidRPr="003A799D" w:rsidRDefault="00EC3913" w:rsidP="00C23634">
      <w:pPr>
        <w:pStyle w:val="NoSpacing"/>
        <w:rPr>
          <w:rFonts w:asciiTheme="majorHAnsi" w:hAnsiTheme="majorHAnsi" w:cstheme="majorHAnsi"/>
          <w:sz w:val="32"/>
          <w:szCs w:val="32"/>
        </w:rPr>
      </w:pPr>
      <w:hyperlink r:id="rId26" w:history="1">
        <w:r w:rsidR="00110CA7" w:rsidRPr="003A799D">
          <w:rPr>
            <w:rStyle w:val="Hyperlink"/>
            <w:rFonts w:asciiTheme="majorHAnsi" w:hAnsiTheme="majorHAnsi" w:cstheme="majorHAnsi"/>
            <w:sz w:val="32"/>
            <w:szCs w:val="32"/>
          </w:rPr>
          <w:t>http://economists-pick-research.hktdc.com/</w:t>
        </w:r>
      </w:hyperlink>
    </w:p>
    <w:p w14:paraId="141DB38F" w14:textId="527E2FB1" w:rsidR="006827CB" w:rsidRPr="003A799D" w:rsidRDefault="006827CB" w:rsidP="00C23634">
      <w:pPr>
        <w:pStyle w:val="NoSpacing"/>
        <w:rPr>
          <w:rFonts w:asciiTheme="majorHAnsi" w:hAnsiTheme="majorHAnsi" w:cstheme="majorHAnsi"/>
          <w:sz w:val="32"/>
          <w:szCs w:val="32"/>
        </w:rPr>
      </w:pPr>
    </w:p>
    <w:p w14:paraId="4DF882B9" w14:textId="51BBE2D9" w:rsidR="006827CB" w:rsidRPr="003A799D" w:rsidRDefault="006827CB" w:rsidP="00C23634">
      <w:pPr>
        <w:pStyle w:val="NoSpacing"/>
        <w:rPr>
          <w:rFonts w:asciiTheme="majorHAnsi" w:hAnsiTheme="majorHAnsi" w:cstheme="majorHAnsi"/>
          <w:sz w:val="32"/>
          <w:szCs w:val="32"/>
        </w:rPr>
      </w:pPr>
    </w:p>
    <w:p w14:paraId="2FFA9166" w14:textId="77777777" w:rsidR="006827CB" w:rsidRPr="003A799D" w:rsidRDefault="006827CB" w:rsidP="00C23634">
      <w:pPr>
        <w:pStyle w:val="NoSpacing"/>
        <w:rPr>
          <w:rFonts w:asciiTheme="majorHAnsi" w:hAnsiTheme="majorHAnsi" w:cstheme="majorHAnsi"/>
          <w:sz w:val="32"/>
          <w:szCs w:val="32"/>
        </w:rPr>
      </w:pPr>
    </w:p>
    <w:p w14:paraId="13E185D7" w14:textId="77777777" w:rsidR="00C23634" w:rsidRPr="003A799D" w:rsidRDefault="00C23634" w:rsidP="00C23634">
      <w:pPr>
        <w:pStyle w:val="NoSpacing"/>
        <w:rPr>
          <w:rFonts w:asciiTheme="majorHAnsi" w:hAnsiTheme="majorHAnsi" w:cstheme="majorHAnsi"/>
          <w:sz w:val="32"/>
          <w:szCs w:val="32"/>
        </w:rPr>
      </w:pPr>
    </w:p>
    <w:p w14:paraId="3807E1B0" w14:textId="79191608" w:rsidR="00C23634" w:rsidRPr="003A799D" w:rsidRDefault="00E035B8" w:rsidP="00C23634">
      <w:pPr>
        <w:pStyle w:val="NoSpacing"/>
        <w:rPr>
          <w:rFonts w:asciiTheme="majorHAnsi" w:hAnsiTheme="majorHAnsi" w:cstheme="majorHAnsi"/>
          <w:sz w:val="32"/>
          <w:szCs w:val="32"/>
        </w:rPr>
      </w:pPr>
      <w:r w:rsidRPr="003A799D">
        <w:rPr>
          <w:rFonts w:asciiTheme="majorHAnsi" w:hAnsiTheme="majorHAnsi" w:cstheme="majorHAnsi"/>
          <w:sz w:val="32"/>
          <w:szCs w:val="32"/>
        </w:rPr>
        <w:t>6</w:t>
      </w:r>
      <w:r w:rsidR="00C23634" w:rsidRPr="003A799D">
        <w:rPr>
          <w:rFonts w:asciiTheme="majorHAnsi" w:hAnsiTheme="majorHAnsi" w:cstheme="majorHAnsi"/>
          <w:sz w:val="32"/>
          <w:szCs w:val="32"/>
        </w:rPr>
        <w:t>. Concluding remarks</w:t>
      </w:r>
    </w:p>
    <w:p w14:paraId="7B84D2B4" w14:textId="319439A1" w:rsidR="00C23634" w:rsidRPr="003A799D" w:rsidRDefault="00C23634" w:rsidP="00C23634">
      <w:pPr>
        <w:pStyle w:val="NoSpacing"/>
        <w:rPr>
          <w:rFonts w:asciiTheme="majorHAnsi" w:hAnsiTheme="majorHAnsi" w:cstheme="majorHAnsi"/>
          <w:sz w:val="32"/>
          <w:szCs w:val="32"/>
        </w:rPr>
      </w:pPr>
    </w:p>
    <w:p w14:paraId="1EB314E8" w14:textId="77777777" w:rsidR="00C23634" w:rsidRPr="003A799D" w:rsidRDefault="00C23634" w:rsidP="00C23634">
      <w:pPr>
        <w:pStyle w:val="NoSpacing"/>
        <w:rPr>
          <w:rFonts w:asciiTheme="majorHAnsi" w:hAnsiTheme="majorHAnsi" w:cstheme="majorHAnsi"/>
          <w:sz w:val="32"/>
          <w:szCs w:val="32"/>
        </w:rPr>
      </w:pPr>
    </w:p>
    <w:p w14:paraId="2169E060" w14:textId="77777777" w:rsidR="00C23634" w:rsidRPr="003A799D" w:rsidRDefault="00C23634" w:rsidP="00C23634">
      <w:pPr>
        <w:pStyle w:val="NoSpacing"/>
        <w:rPr>
          <w:rFonts w:asciiTheme="majorHAnsi" w:hAnsiTheme="majorHAnsi" w:cstheme="majorHAnsi"/>
          <w:sz w:val="32"/>
          <w:szCs w:val="32"/>
        </w:rPr>
      </w:pPr>
      <w:r w:rsidRPr="003A799D">
        <w:rPr>
          <w:rFonts w:asciiTheme="majorHAnsi" w:hAnsiTheme="majorHAnsi" w:cstheme="majorHAnsi"/>
          <w:sz w:val="32"/>
          <w:szCs w:val="32"/>
        </w:rPr>
        <w:lastRenderedPageBreak/>
        <w:t>Acknowledgements</w:t>
      </w:r>
    </w:p>
    <w:p w14:paraId="75D188A1" w14:textId="77777777" w:rsidR="00C23634" w:rsidRPr="003A799D" w:rsidRDefault="00C23634" w:rsidP="00C23634">
      <w:pPr>
        <w:pStyle w:val="NoSpacing"/>
        <w:rPr>
          <w:rFonts w:asciiTheme="majorHAnsi" w:hAnsiTheme="majorHAnsi" w:cstheme="majorHAnsi"/>
          <w:sz w:val="32"/>
          <w:szCs w:val="32"/>
        </w:rPr>
      </w:pPr>
      <w:r w:rsidRPr="003A799D">
        <w:rPr>
          <w:rFonts w:asciiTheme="majorHAnsi" w:hAnsiTheme="majorHAnsi" w:cstheme="majorHAnsi"/>
          <w:sz w:val="32"/>
          <w:szCs w:val="32"/>
        </w:rPr>
        <w:t>Appendix</w:t>
      </w:r>
    </w:p>
    <w:p w14:paraId="2422C73A" w14:textId="39324235" w:rsidR="00D84BB1" w:rsidRDefault="00C23634" w:rsidP="00C23634">
      <w:pPr>
        <w:pStyle w:val="NoSpacing"/>
        <w:rPr>
          <w:rFonts w:asciiTheme="majorHAnsi" w:hAnsiTheme="majorHAnsi" w:cstheme="majorHAnsi"/>
          <w:sz w:val="32"/>
          <w:szCs w:val="32"/>
        </w:rPr>
      </w:pPr>
      <w:r w:rsidRPr="003A799D">
        <w:rPr>
          <w:rFonts w:asciiTheme="majorHAnsi" w:hAnsiTheme="majorHAnsi" w:cstheme="majorHAnsi"/>
          <w:sz w:val="32"/>
          <w:szCs w:val="32"/>
        </w:rPr>
        <w:t>References</w:t>
      </w:r>
    </w:p>
    <w:p w14:paraId="5822CD2F" w14:textId="4A266D6C" w:rsidR="00FD62D1" w:rsidRDefault="00FD62D1" w:rsidP="00C23634">
      <w:pPr>
        <w:pStyle w:val="NoSpacing"/>
        <w:rPr>
          <w:rFonts w:asciiTheme="majorHAnsi" w:hAnsiTheme="majorHAnsi" w:cstheme="majorHAnsi"/>
          <w:sz w:val="32"/>
          <w:szCs w:val="32"/>
        </w:rPr>
      </w:pPr>
    </w:p>
    <w:p w14:paraId="3F40B0E9" w14:textId="4D213766" w:rsidR="00FD62D1" w:rsidRDefault="00FD62D1" w:rsidP="00C23634">
      <w:pPr>
        <w:pStyle w:val="NoSpacing"/>
      </w:pPr>
      <w:r>
        <w:rPr>
          <w:rFonts w:ascii="Arial" w:hAnsi="Arial" w:cs="Arial"/>
          <w:color w:val="343A3C"/>
          <w:sz w:val="25"/>
          <w:szCs w:val="25"/>
          <w:shd w:val="clear" w:color="auto" w:fill="FFFFFF"/>
        </w:rPr>
        <w:t xml:space="preserve">Essen, H. van O. Bello, J. Dings, </w:t>
      </w:r>
      <w:proofErr w:type="spellStart"/>
      <w:r>
        <w:rPr>
          <w:rFonts w:ascii="Arial" w:hAnsi="Arial" w:cs="Arial"/>
          <w:color w:val="343A3C"/>
          <w:sz w:val="25"/>
          <w:szCs w:val="25"/>
          <w:shd w:val="clear" w:color="auto" w:fill="FFFFFF"/>
        </w:rPr>
        <w:t>R.van</w:t>
      </w:r>
      <w:proofErr w:type="spellEnd"/>
      <w:r>
        <w:rPr>
          <w:rFonts w:ascii="Arial" w:hAnsi="Arial" w:cs="Arial"/>
          <w:color w:val="343A3C"/>
          <w:sz w:val="25"/>
          <w:szCs w:val="25"/>
          <w:shd w:val="clear" w:color="auto" w:fill="FFFFFF"/>
        </w:rPr>
        <w:t xml:space="preserve"> den Brink (2003) To shift or not to shift, that's the question. The environmental performance of freight and passenger transport modes in the light of policy making. Delft, CE, March, 2003. </w:t>
      </w:r>
      <w:hyperlink r:id="rId27" w:tgtFrame="_blank" w:history="1">
        <w:r>
          <w:rPr>
            <w:rStyle w:val="Hyperlink"/>
            <w:rFonts w:ascii="Arial" w:hAnsi="Arial" w:cs="Arial"/>
            <w:color w:val="42AADD"/>
            <w:sz w:val="25"/>
            <w:szCs w:val="25"/>
            <w:shd w:val="clear" w:color="auto" w:fill="FFFFFF"/>
          </w:rPr>
          <w:t>http://www.ce.nl/publicatie/to_shift_or_not_to_shift%2C_thats_the_question/66</w:t>
        </w:r>
      </w:hyperlink>
    </w:p>
    <w:p w14:paraId="0E5724A4" w14:textId="40256039" w:rsidR="00236E3E" w:rsidRDefault="00236E3E" w:rsidP="00C23634">
      <w:pPr>
        <w:pStyle w:val="NoSpacing"/>
      </w:pPr>
    </w:p>
    <w:p w14:paraId="74E950D5" w14:textId="5054AC4A" w:rsidR="00236E3E" w:rsidRDefault="00236E3E" w:rsidP="00C23634">
      <w:pPr>
        <w:pStyle w:val="NoSpacing"/>
        <w:rPr>
          <w:rFonts w:ascii="Arial" w:hAnsi="Arial" w:cs="Arial"/>
          <w:color w:val="343A3C"/>
          <w:sz w:val="25"/>
          <w:szCs w:val="25"/>
          <w:shd w:val="clear" w:color="auto" w:fill="FFFFFF"/>
        </w:rPr>
      </w:pPr>
      <w:r>
        <w:rPr>
          <w:rFonts w:ascii="Arial" w:hAnsi="Arial" w:cs="Arial"/>
          <w:color w:val="343A3C"/>
          <w:sz w:val="25"/>
          <w:szCs w:val="25"/>
          <w:shd w:val="clear" w:color="auto" w:fill="FFFFFF"/>
        </w:rPr>
        <w:t xml:space="preserve">Rich, J., O. </w:t>
      </w:r>
      <w:proofErr w:type="spellStart"/>
      <w:r>
        <w:rPr>
          <w:rFonts w:ascii="Arial" w:hAnsi="Arial" w:cs="Arial"/>
          <w:color w:val="343A3C"/>
          <w:sz w:val="25"/>
          <w:szCs w:val="25"/>
          <w:shd w:val="clear" w:color="auto" w:fill="FFFFFF"/>
        </w:rPr>
        <w:t>Kveiborg</w:t>
      </w:r>
      <w:proofErr w:type="spellEnd"/>
      <w:r>
        <w:rPr>
          <w:rFonts w:ascii="Arial" w:hAnsi="Arial" w:cs="Arial"/>
          <w:color w:val="343A3C"/>
          <w:sz w:val="25"/>
          <w:szCs w:val="25"/>
          <w:shd w:val="clear" w:color="auto" w:fill="FFFFFF"/>
        </w:rPr>
        <w:t>, C. Hansen (2009) On structural inelasticity of modal substitution in freight transport. Journal of Transport Geography (2009)</w:t>
      </w:r>
    </w:p>
    <w:p w14:paraId="5B6276C3" w14:textId="77777777" w:rsidR="00236E3E" w:rsidRPr="005938BB" w:rsidRDefault="00236E3E" w:rsidP="00C23634">
      <w:pPr>
        <w:pStyle w:val="NoSpacing"/>
        <w:rPr>
          <w:rFonts w:asciiTheme="majorHAnsi" w:hAnsiTheme="majorHAnsi" w:cstheme="majorHAnsi"/>
          <w:sz w:val="32"/>
          <w:szCs w:val="32"/>
        </w:rPr>
      </w:pPr>
    </w:p>
    <w:sectPr w:rsidR="00236E3E" w:rsidRPr="005938BB" w:rsidSect="00320784">
      <w:head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A1A32" w14:textId="77777777" w:rsidR="00EC3913" w:rsidRDefault="00EC3913" w:rsidP="00320784">
      <w:pPr>
        <w:spacing w:after="0" w:line="240" w:lineRule="auto"/>
      </w:pPr>
      <w:r>
        <w:separator/>
      </w:r>
    </w:p>
  </w:endnote>
  <w:endnote w:type="continuationSeparator" w:id="0">
    <w:p w14:paraId="2F343E4F" w14:textId="77777777" w:rsidR="00EC3913" w:rsidRDefault="00EC3913" w:rsidP="0032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5511" w14:textId="77777777" w:rsidR="00EC3913" w:rsidRDefault="00EC3913" w:rsidP="00320784">
      <w:pPr>
        <w:spacing w:after="0" w:line="240" w:lineRule="auto"/>
      </w:pPr>
      <w:r>
        <w:separator/>
      </w:r>
    </w:p>
  </w:footnote>
  <w:footnote w:type="continuationSeparator" w:id="0">
    <w:p w14:paraId="0C9EE331" w14:textId="77777777" w:rsidR="00EC3913" w:rsidRDefault="00EC3913" w:rsidP="0032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85412"/>
      <w:docPartObj>
        <w:docPartGallery w:val="Page Numbers (Top of Page)"/>
        <w:docPartUnique/>
      </w:docPartObj>
    </w:sdtPr>
    <w:sdtEndPr>
      <w:rPr>
        <w:rFonts w:asciiTheme="majorHAnsi" w:hAnsiTheme="majorHAnsi" w:cstheme="majorHAnsi"/>
        <w:noProof/>
      </w:rPr>
    </w:sdtEndPr>
    <w:sdtContent>
      <w:p w14:paraId="1CDA1481" w14:textId="4F2066C8" w:rsidR="00320784" w:rsidRPr="00320784" w:rsidRDefault="00320784">
        <w:pPr>
          <w:pStyle w:val="Header"/>
          <w:jc w:val="right"/>
          <w:rPr>
            <w:rFonts w:asciiTheme="majorHAnsi" w:hAnsiTheme="majorHAnsi" w:cstheme="majorHAnsi"/>
          </w:rPr>
        </w:pPr>
        <w:r w:rsidRPr="00320784">
          <w:rPr>
            <w:rFonts w:asciiTheme="majorHAnsi" w:hAnsiTheme="majorHAnsi" w:cstheme="majorHAnsi"/>
          </w:rPr>
          <w:fldChar w:fldCharType="begin"/>
        </w:r>
        <w:r w:rsidRPr="00320784">
          <w:rPr>
            <w:rFonts w:asciiTheme="majorHAnsi" w:hAnsiTheme="majorHAnsi" w:cstheme="majorHAnsi"/>
          </w:rPr>
          <w:instrText xml:space="preserve"> PAGE   \* MERGEFORMAT </w:instrText>
        </w:r>
        <w:r w:rsidRPr="00320784">
          <w:rPr>
            <w:rFonts w:asciiTheme="majorHAnsi" w:hAnsiTheme="majorHAnsi" w:cstheme="majorHAnsi"/>
          </w:rPr>
          <w:fldChar w:fldCharType="separate"/>
        </w:r>
        <w:r w:rsidRPr="00320784">
          <w:rPr>
            <w:rFonts w:asciiTheme="majorHAnsi" w:hAnsiTheme="majorHAnsi" w:cstheme="majorHAnsi"/>
            <w:noProof/>
          </w:rPr>
          <w:t>2</w:t>
        </w:r>
        <w:r w:rsidRPr="00320784">
          <w:rPr>
            <w:rFonts w:asciiTheme="majorHAnsi" w:hAnsiTheme="majorHAnsi" w:cstheme="majorHAnsi"/>
            <w:noProof/>
          </w:rPr>
          <w:fldChar w:fldCharType="end"/>
        </w:r>
      </w:p>
    </w:sdtContent>
  </w:sdt>
  <w:p w14:paraId="3B4D3C7C" w14:textId="77777777" w:rsidR="00320784" w:rsidRDefault="00320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545"/>
    <w:multiLevelType w:val="hybridMultilevel"/>
    <w:tmpl w:val="0D363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703D0"/>
    <w:multiLevelType w:val="multilevel"/>
    <w:tmpl w:val="EC4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6667D"/>
    <w:multiLevelType w:val="hybridMultilevel"/>
    <w:tmpl w:val="E306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91"/>
    <w:rsid w:val="00000EA6"/>
    <w:rsid w:val="00003BAE"/>
    <w:rsid w:val="00004311"/>
    <w:rsid w:val="00010643"/>
    <w:rsid w:val="000224CA"/>
    <w:rsid w:val="00023915"/>
    <w:rsid w:val="0004119B"/>
    <w:rsid w:val="0004533A"/>
    <w:rsid w:val="000510C8"/>
    <w:rsid w:val="00052D0D"/>
    <w:rsid w:val="00056CB5"/>
    <w:rsid w:val="000A17E6"/>
    <w:rsid w:val="000A1832"/>
    <w:rsid w:val="000A1D6A"/>
    <w:rsid w:val="000A78EA"/>
    <w:rsid w:val="000B1DD3"/>
    <w:rsid w:val="000D0BD9"/>
    <w:rsid w:val="000D1E95"/>
    <w:rsid w:val="000D5F87"/>
    <w:rsid w:val="00110CA7"/>
    <w:rsid w:val="00134E5E"/>
    <w:rsid w:val="001463ED"/>
    <w:rsid w:val="00177D3A"/>
    <w:rsid w:val="0019524D"/>
    <w:rsid w:val="001B1F67"/>
    <w:rsid w:val="001B4260"/>
    <w:rsid w:val="001B57BB"/>
    <w:rsid w:val="001C3820"/>
    <w:rsid w:val="001D3EBE"/>
    <w:rsid w:val="001E55DD"/>
    <w:rsid w:val="001F5E71"/>
    <w:rsid w:val="00212AD9"/>
    <w:rsid w:val="00223A2D"/>
    <w:rsid w:val="00230699"/>
    <w:rsid w:val="00236E3E"/>
    <w:rsid w:val="002530CA"/>
    <w:rsid w:val="0026146D"/>
    <w:rsid w:val="002729AB"/>
    <w:rsid w:val="00272D0A"/>
    <w:rsid w:val="00281E98"/>
    <w:rsid w:val="0028443E"/>
    <w:rsid w:val="00294B8A"/>
    <w:rsid w:val="00295C1C"/>
    <w:rsid w:val="002B3FB6"/>
    <w:rsid w:val="0031090C"/>
    <w:rsid w:val="003109D2"/>
    <w:rsid w:val="00316EE1"/>
    <w:rsid w:val="00320784"/>
    <w:rsid w:val="00324B30"/>
    <w:rsid w:val="00333110"/>
    <w:rsid w:val="00333439"/>
    <w:rsid w:val="00333562"/>
    <w:rsid w:val="00350DE3"/>
    <w:rsid w:val="0036048C"/>
    <w:rsid w:val="003A6EB9"/>
    <w:rsid w:val="003A799D"/>
    <w:rsid w:val="003B45E2"/>
    <w:rsid w:val="003D218A"/>
    <w:rsid w:val="003D4DC1"/>
    <w:rsid w:val="003D74D9"/>
    <w:rsid w:val="003F02A2"/>
    <w:rsid w:val="004004FC"/>
    <w:rsid w:val="004155AD"/>
    <w:rsid w:val="004253BE"/>
    <w:rsid w:val="004300E0"/>
    <w:rsid w:val="00433E9D"/>
    <w:rsid w:val="0044447C"/>
    <w:rsid w:val="00446CDA"/>
    <w:rsid w:val="00454DE5"/>
    <w:rsid w:val="0046232D"/>
    <w:rsid w:val="004676A4"/>
    <w:rsid w:val="00481D00"/>
    <w:rsid w:val="0048406E"/>
    <w:rsid w:val="00485BC4"/>
    <w:rsid w:val="00486CB8"/>
    <w:rsid w:val="004A1D26"/>
    <w:rsid w:val="004C04A5"/>
    <w:rsid w:val="004D23BF"/>
    <w:rsid w:val="004D7279"/>
    <w:rsid w:val="004D757D"/>
    <w:rsid w:val="004F1AC6"/>
    <w:rsid w:val="00503398"/>
    <w:rsid w:val="0052730A"/>
    <w:rsid w:val="0053115F"/>
    <w:rsid w:val="0053198F"/>
    <w:rsid w:val="005332C5"/>
    <w:rsid w:val="00557126"/>
    <w:rsid w:val="005614E7"/>
    <w:rsid w:val="0057081B"/>
    <w:rsid w:val="00583862"/>
    <w:rsid w:val="00584770"/>
    <w:rsid w:val="005938BB"/>
    <w:rsid w:val="0059777D"/>
    <w:rsid w:val="005A7793"/>
    <w:rsid w:val="005E4DF2"/>
    <w:rsid w:val="005F3DC1"/>
    <w:rsid w:val="00601393"/>
    <w:rsid w:val="00603D0D"/>
    <w:rsid w:val="00605E37"/>
    <w:rsid w:val="00611CAD"/>
    <w:rsid w:val="00612721"/>
    <w:rsid w:val="00624EBF"/>
    <w:rsid w:val="006455E5"/>
    <w:rsid w:val="006827CB"/>
    <w:rsid w:val="0069346C"/>
    <w:rsid w:val="006969D3"/>
    <w:rsid w:val="006A71D1"/>
    <w:rsid w:val="006B0D24"/>
    <w:rsid w:val="006B69E1"/>
    <w:rsid w:val="006C2078"/>
    <w:rsid w:val="006C4155"/>
    <w:rsid w:val="006D0A64"/>
    <w:rsid w:val="006D0EAB"/>
    <w:rsid w:val="006D4549"/>
    <w:rsid w:val="006E7B14"/>
    <w:rsid w:val="006F7722"/>
    <w:rsid w:val="00716C00"/>
    <w:rsid w:val="00717242"/>
    <w:rsid w:val="0072024C"/>
    <w:rsid w:val="00751E58"/>
    <w:rsid w:val="00754904"/>
    <w:rsid w:val="00765831"/>
    <w:rsid w:val="00784122"/>
    <w:rsid w:val="00785D7C"/>
    <w:rsid w:val="007905A4"/>
    <w:rsid w:val="00790A20"/>
    <w:rsid w:val="007978F5"/>
    <w:rsid w:val="007B6038"/>
    <w:rsid w:val="007C1643"/>
    <w:rsid w:val="007E243B"/>
    <w:rsid w:val="007E2EF3"/>
    <w:rsid w:val="007F4BA5"/>
    <w:rsid w:val="008056AC"/>
    <w:rsid w:val="008128F6"/>
    <w:rsid w:val="008176D9"/>
    <w:rsid w:val="00822477"/>
    <w:rsid w:val="00841DBD"/>
    <w:rsid w:val="00847430"/>
    <w:rsid w:val="00850B3B"/>
    <w:rsid w:val="00853B02"/>
    <w:rsid w:val="00854B35"/>
    <w:rsid w:val="0086377B"/>
    <w:rsid w:val="00864218"/>
    <w:rsid w:val="00887D1D"/>
    <w:rsid w:val="00891196"/>
    <w:rsid w:val="008A4944"/>
    <w:rsid w:val="008D40F1"/>
    <w:rsid w:val="00904B14"/>
    <w:rsid w:val="009064F5"/>
    <w:rsid w:val="00924C41"/>
    <w:rsid w:val="00940597"/>
    <w:rsid w:val="009642B6"/>
    <w:rsid w:val="00967EE6"/>
    <w:rsid w:val="009741C9"/>
    <w:rsid w:val="00997681"/>
    <w:rsid w:val="009A191C"/>
    <w:rsid w:val="009A6C64"/>
    <w:rsid w:val="009D3C00"/>
    <w:rsid w:val="009D4AE3"/>
    <w:rsid w:val="009D5E28"/>
    <w:rsid w:val="009E1826"/>
    <w:rsid w:val="009E7EBD"/>
    <w:rsid w:val="00A02B5F"/>
    <w:rsid w:val="00A05B23"/>
    <w:rsid w:val="00A55488"/>
    <w:rsid w:val="00A75B64"/>
    <w:rsid w:val="00A937DD"/>
    <w:rsid w:val="00AA1906"/>
    <w:rsid w:val="00AD54B4"/>
    <w:rsid w:val="00AD6624"/>
    <w:rsid w:val="00AE1C37"/>
    <w:rsid w:val="00AF36E4"/>
    <w:rsid w:val="00B160C9"/>
    <w:rsid w:val="00B16FF3"/>
    <w:rsid w:val="00B25D75"/>
    <w:rsid w:val="00B262F4"/>
    <w:rsid w:val="00B3740B"/>
    <w:rsid w:val="00B60D48"/>
    <w:rsid w:val="00B7140E"/>
    <w:rsid w:val="00B90574"/>
    <w:rsid w:val="00B9607A"/>
    <w:rsid w:val="00BA5CF0"/>
    <w:rsid w:val="00BB2BB6"/>
    <w:rsid w:val="00BD680E"/>
    <w:rsid w:val="00BE3543"/>
    <w:rsid w:val="00BE5291"/>
    <w:rsid w:val="00BF408C"/>
    <w:rsid w:val="00C036FA"/>
    <w:rsid w:val="00C053B0"/>
    <w:rsid w:val="00C23634"/>
    <w:rsid w:val="00C4356D"/>
    <w:rsid w:val="00C60DF6"/>
    <w:rsid w:val="00C617B1"/>
    <w:rsid w:val="00C717A7"/>
    <w:rsid w:val="00C82E9F"/>
    <w:rsid w:val="00C87A2C"/>
    <w:rsid w:val="00CC010C"/>
    <w:rsid w:val="00CF1A19"/>
    <w:rsid w:val="00CF22A5"/>
    <w:rsid w:val="00D26BAB"/>
    <w:rsid w:val="00D27B12"/>
    <w:rsid w:val="00D30B24"/>
    <w:rsid w:val="00D474F6"/>
    <w:rsid w:val="00D75E4B"/>
    <w:rsid w:val="00D8362D"/>
    <w:rsid w:val="00D84BB1"/>
    <w:rsid w:val="00DA58FE"/>
    <w:rsid w:val="00DD176D"/>
    <w:rsid w:val="00DD41FF"/>
    <w:rsid w:val="00DD4E3C"/>
    <w:rsid w:val="00E035B8"/>
    <w:rsid w:val="00E03696"/>
    <w:rsid w:val="00E100FE"/>
    <w:rsid w:val="00E37353"/>
    <w:rsid w:val="00E467B2"/>
    <w:rsid w:val="00E468EE"/>
    <w:rsid w:val="00E47293"/>
    <w:rsid w:val="00E65879"/>
    <w:rsid w:val="00E6664E"/>
    <w:rsid w:val="00E67814"/>
    <w:rsid w:val="00E84222"/>
    <w:rsid w:val="00E869C3"/>
    <w:rsid w:val="00E96A55"/>
    <w:rsid w:val="00E96F9D"/>
    <w:rsid w:val="00E974EB"/>
    <w:rsid w:val="00EA15E3"/>
    <w:rsid w:val="00EA16EF"/>
    <w:rsid w:val="00EA4A6E"/>
    <w:rsid w:val="00EA5369"/>
    <w:rsid w:val="00EA691E"/>
    <w:rsid w:val="00EB1864"/>
    <w:rsid w:val="00EB6A85"/>
    <w:rsid w:val="00EC3913"/>
    <w:rsid w:val="00ED11BB"/>
    <w:rsid w:val="00ED504A"/>
    <w:rsid w:val="00ED53D0"/>
    <w:rsid w:val="00ED6F93"/>
    <w:rsid w:val="00EE6861"/>
    <w:rsid w:val="00F141B3"/>
    <w:rsid w:val="00F23A6C"/>
    <w:rsid w:val="00F3509E"/>
    <w:rsid w:val="00F364BE"/>
    <w:rsid w:val="00F43B79"/>
    <w:rsid w:val="00F55E51"/>
    <w:rsid w:val="00F72644"/>
    <w:rsid w:val="00F7498A"/>
    <w:rsid w:val="00F8106A"/>
    <w:rsid w:val="00F84314"/>
    <w:rsid w:val="00FA5671"/>
    <w:rsid w:val="00FB07C4"/>
    <w:rsid w:val="00FD4934"/>
    <w:rsid w:val="00FD62D1"/>
    <w:rsid w:val="00FE1D3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8D39"/>
  <w15:chartTrackingRefBased/>
  <w15:docId w15:val="{1E2E33CB-EF2F-452F-A25E-1B368251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5291"/>
    <w:pPr>
      <w:spacing w:before="100" w:beforeAutospacing="1" w:after="100" w:afterAutospacing="1" w:line="240" w:lineRule="auto"/>
      <w:outlineLvl w:val="1"/>
    </w:pPr>
    <w:rPr>
      <w:rFonts w:ascii="Times New Roman" w:eastAsia="Times New Roman" w:hAnsi="Times New Roman" w:cs="Times New Roman"/>
      <w:b/>
      <w:bCs/>
      <w:sz w:val="36"/>
      <w:szCs w:val="36"/>
      <w:lang w:val="en-US" w:bidi="th-TH"/>
    </w:rPr>
  </w:style>
  <w:style w:type="paragraph" w:styleId="Heading3">
    <w:name w:val="heading 3"/>
    <w:basedOn w:val="Normal"/>
    <w:next w:val="Normal"/>
    <w:link w:val="Heading3Char"/>
    <w:uiPriority w:val="9"/>
    <w:unhideWhenUsed/>
    <w:qFormat/>
    <w:rsid w:val="00BE52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6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291"/>
    <w:rPr>
      <w:rFonts w:ascii="Times New Roman" w:eastAsia="Times New Roman" w:hAnsi="Times New Roman" w:cs="Times New Roman"/>
      <w:b/>
      <w:bCs/>
      <w:sz w:val="36"/>
      <w:szCs w:val="36"/>
      <w:lang w:val="en-US" w:bidi="th-TH"/>
    </w:rPr>
  </w:style>
  <w:style w:type="character" w:customStyle="1" w:styleId="Heading3Char">
    <w:name w:val="Heading 3 Char"/>
    <w:basedOn w:val="DefaultParagraphFont"/>
    <w:link w:val="Heading3"/>
    <w:uiPriority w:val="9"/>
    <w:rsid w:val="00BE529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E5291"/>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BE5291"/>
  </w:style>
  <w:style w:type="character" w:customStyle="1" w:styleId="text">
    <w:name w:val="text"/>
    <w:basedOn w:val="DefaultParagraphFont"/>
    <w:rsid w:val="00BE5291"/>
  </w:style>
  <w:style w:type="character" w:styleId="Hyperlink">
    <w:name w:val="Hyperlink"/>
    <w:basedOn w:val="DefaultParagraphFont"/>
    <w:uiPriority w:val="99"/>
    <w:unhideWhenUsed/>
    <w:rsid w:val="00D84BB1"/>
    <w:rPr>
      <w:color w:val="0000FF"/>
      <w:u w:val="single"/>
    </w:rPr>
  </w:style>
  <w:style w:type="paragraph" w:styleId="HTMLPreformatted">
    <w:name w:val="HTML Preformatted"/>
    <w:basedOn w:val="Normal"/>
    <w:link w:val="HTMLPreformattedChar"/>
    <w:uiPriority w:val="99"/>
    <w:unhideWhenUsed/>
    <w:rsid w:val="00D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h-TH"/>
    </w:rPr>
  </w:style>
  <w:style w:type="character" w:customStyle="1" w:styleId="HTMLPreformattedChar">
    <w:name w:val="HTML Preformatted Char"/>
    <w:basedOn w:val="DefaultParagraphFont"/>
    <w:link w:val="HTMLPreformatted"/>
    <w:uiPriority w:val="99"/>
    <w:rsid w:val="00D474F6"/>
    <w:rPr>
      <w:rFonts w:ascii="Courier New" w:eastAsia="Times New Roman" w:hAnsi="Courier New" w:cs="Courier New"/>
      <w:sz w:val="20"/>
      <w:szCs w:val="20"/>
      <w:lang w:val="en-US" w:bidi="th-TH"/>
    </w:rPr>
  </w:style>
  <w:style w:type="table" w:styleId="TableGrid">
    <w:name w:val="Table Grid"/>
    <w:basedOn w:val="TableNormal"/>
    <w:rsid w:val="00D4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3634"/>
    <w:pPr>
      <w:spacing w:after="0" w:line="240" w:lineRule="auto"/>
    </w:pPr>
  </w:style>
  <w:style w:type="paragraph" w:styleId="NormalWeb">
    <w:name w:val="Normal (Web)"/>
    <w:basedOn w:val="Normal"/>
    <w:uiPriority w:val="99"/>
    <w:unhideWhenUsed/>
    <w:rsid w:val="00333439"/>
    <w:pPr>
      <w:spacing w:before="100" w:beforeAutospacing="1" w:after="100" w:afterAutospacing="1" w:line="240" w:lineRule="auto"/>
    </w:pPr>
    <w:rPr>
      <w:rFonts w:ascii="Times New Roman" w:eastAsia="Times New Roman" w:hAnsi="Times New Roman" w:cs="Times New Roman"/>
      <w:sz w:val="24"/>
      <w:szCs w:val="24"/>
      <w:lang w:val="en-US" w:bidi="th-TH"/>
    </w:rPr>
  </w:style>
  <w:style w:type="character" w:customStyle="1" w:styleId="Heading4Char">
    <w:name w:val="Heading 4 Char"/>
    <w:basedOn w:val="DefaultParagraphFont"/>
    <w:link w:val="Heading4"/>
    <w:uiPriority w:val="9"/>
    <w:semiHidden/>
    <w:rsid w:val="00C036F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81E98"/>
    <w:rPr>
      <w:color w:val="605E5C"/>
      <w:shd w:val="clear" w:color="auto" w:fill="E1DFDD"/>
    </w:rPr>
  </w:style>
  <w:style w:type="character" w:customStyle="1" w:styleId="xn-location">
    <w:name w:val="xn-location"/>
    <w:basedOn w:val="DefaultParagraphFont"/>
    <w:rsid w:val="00BA5CF0"/>
  </w:style>
  <w:style w:type="character" w:styleId="Emphasis">
    <w:name w:val="Emphasis"/>
    <w:uiPriority w:val="20"/>
    <w:qFormat/>
    <w:rsid w:val="007905A4"/>
    <w:rPr>
      <w:i/>
      <w:iCs/>
    </w:rPr>
  </w:style>
  <w:style w:type="character" w:styleId="Strong">
    <w:name w:val="Strong"/>
    <w:uiPriority w:val="22"/>
    <w:qFormat/>
    <w:rsid w:val="007905A4"/>
    <w:rPr>
      <w:b/>
      <w:bCs/>
    </w:rPr>
  </w:style>
  <w:style w:type="character" w:customStyle="1" w:styleId="source">
    <w:name w:val="source"/>
    <w:rsid w:val="007905A4"/>
  </w:style>
  <w:style w:type="paragraph" w:styleId="BalloonText">
    <w:name w:val="Balloon Text"/>
    <w:basedOn w:val="Normal"/>
    <w:link w:val="BalloonTextChar"/>
    <w:uiPriority w:val="99"/>
    <w:semiHidden/>
    <w:unhideWhenUsed/>
    <w:rsid w:val="00320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784"/>
    <w:rPr>
      <w:rFonts w:ascii="Segoe UI" w:hAnsi="Segoe UI" w:cs="Segoe UI"/>
      <w:sz w:val="18"/>
      <w:szCs w:val="18"/>
    </w:rPr>
  </w:style>
  <w:style w:type="paragraph" w:styleId="Header">
    <w:name w:val="header"/>
    <w:basedOn w:val="Normal"/>
    <w:link w:val="HeaderChar"/>
    <w:uiPriority w:val="99"/>
    <w:unhideWhenUsed/>
    <w:rsid w:val="0032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4"/>
  </w:style>
  <w:style w:type="paragraph" w:styleId="Footer">
    <w:name w:val="footer"/>
    <w:basedOn w:val="Normal"/>
    <w:link w:val="FooterChar"/>
    <w:uiPriority w:val="99"/>
    <w:unhideWhenUsed/>
    <w:rsid w:val="0032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4"/>
  </w:style>
  <w:style w:type="character" w:customStyle="1" w:styleId="ezstring-field">
    <w:name w:val="ezstring-field"/>
    <w:basedOn w:val="DefaultParagraphFont"/>
    <w:rsid w:val="00EE6861"/>
  </w:style>
  <w:style w:type="paragraph" w:styleId="ListParagraph">
    <w:name w:val="List Paragraph"/>
    <w:basedOn w:val="Normal"/>
    <w:uiPriority w:val="34"/>
    <w:qFormat/>
    <w:rsid w:val="006D0EAB"/>
    <w:pPr>
      <w:ind w:left="720"/>
      <w:contextualSpacing/>
    </w:pPr>
  </w:style>
  <w:style w:type="character" w:customStyle="1" w:styleId="mw-headline">
    <w:name w:val="mw-headline"/>
    <w:basedOn w:val="DefaultParagraphFont"/>
    <w:rsid w:val="00751E58"/>
  </w:style>
  <w:style w:type="character" w:customStyle="1" w:styleId="mw-editsection">
    <w:name w:val="mw-editsection"/>
    <w:basedOn w:val="DefaultParagraphFont"/>
    <w:rsid w:val="00583862"/>
  </w:style>
  <w:style w:type="character" w:customStyle="1" w:styleId="mw-editsection-bracket">
    <w:name w:val="mw-editsection-bracket"/>
    <w:basedOn w:val="DefaultParagraphFont"/>
    <w:rsid w:val="0058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7569">
      <w:bodyDiv w:val="1"/>
      <w:marLeft w:val="0"/>
      <w:marRight w:val="0"/>
      <w:marTop w:val="0"/>
      <w:marBottom w:val="0"/>
      <w:divBdr>
        <w:top w:val="none" w:sz="0" w:space="0" w:color="auto"/>
        <w:left w:val="none" w:sz="0" w:space="0" w:color="auto"/>
        <w:bottom w:val="none" w:sz="0" w:space="0" w:color="auto"/>
        <w:right w:val="none" w:sz="0" w:space="0" w:color="auto"/>
      </w:divBdr>
    </w:div>
    <w:div w:id="133374391">
      <w:bodyDiv w:val="1"/>
      <w:marLeft w:val="0"/>
      <w:marRight w:val="0"/>
      <w:marTop w:val="0"/>
      <w:marBottom w:val="0"/>
      <w:divBdr>
        <w:top w:val="none" w:sz="0" w:space="0" w:color="auto"/>
        <w:left w:val="none" w:sz="0" w:space="0" w:color="auto"/>
        <w:bottom w:val="none" w:sz="0" w:space="0" w:color="auto"/>
        <w:right w:val="none" w:sz="0" w:space="0" w:color="auto"/>
      </w:divBdr>
    </w:div>
    <w:div w:id="299120416">
      <w:bodyDiv w:val="1"/>
      <w:marLeft w:val="0"/>
      <w:marRight w:val="0"/>
      <w:marTop w:val="0"/>
      <w:marBottom w:val="0"/>
      <w:divBdr>
        <w:top w:val="none" w:sz="0" w:space="0" w:color="auto"/>
        <w:left w:val="none" w:sz="0" w:space="0" w:color="auto"/>
        <w:bottom w:val="none" w:sz="0" w:space="0" w:color="auto"/>
        <w:right w:val="none" w:sz="0" w:space="0" w:color="auto"/>
      </w:divBdr>
    </w:div>
    <w:div w:id="352074221">
      <w:bodyDiv w:val="1"/>
      <w:marLeft w:val="0"/>
      <w:marRight w:val="0"/>
      <w:marTop w:val="0"/>
      <w:marBottom w:val="0"/>
      <w:divBdr>
        <w:top w:val="none" w:sz="0" w:space="0" w:color="auto"/>
        <w:left w:val="none" w:sz="0" w:space="0" w:color="auto"/>
        <w:bottom w:val="none" w:sz="0" w:space="0" w:color="auto"/>
        <w:right w:val="none" w:sz="0" w:space="0" w:color="auto"/>
      </w:divBdr>
    </w:div>
    <w:div w:id="382407725">
      <w:bodyDiv w:val="1"/>
      <w:marLeft w:val="0"/>
      <w:marRight w:val="0"/>
      <w:marTop w:val="0"/>
      <w:marBottom w:val="0"/>
      <w:divBdr>
        <w:top w:val="none" w:sz="0" w:space="0" w:color="auto"/>
        <w:left w:val="none" w:sz="0" w:space="0" w:color="auto"/>
        <w:bottom w:val="none" w:sz="0" w:space="0" w:color="auto"/>
        <w:right w:val="none" w:sz="0" w:space="0" w:color="auto"/>
      </w:divBdr>
    </w:div>
    <w:div w:id="465321592">
      <w:bodyDiv w:val="1"/>
      <w:marLeft w:val="0"/>
      <w:marRight w:val="0"/>
      <w:marTop w:val="0"/>
      <w:marBottom w:val="0"/>
      <w:divBdr>
        <w:top w:val="none" w:sz="0" w:space="0" w:color="auto"/>
        <w:left w:val="none" w:sz="0" w:space="0" w:color="auto"/>
        <w:bottom w:val="none" w:sz="0" w:space="0" w:color="auto"/>
        <w:right w:val="none" w:sz="0" w:space="0" w:color="auto"/>
      </w:divBdr>
    </w:div>
    <w:div w:id="485054363">
      <w:bodyDiv w:val="1"/>
      <w:marLeft w:val="0"/>
      <w:marRight w:val="0"/>
      <w:marTop w:val="0"/>
      <w:marBottom w:val="0"/>
      <w:divBdr>
        <w:top w:val="none" w:sz="0" w:space="0" w:color="auto"/>
        <w:left w:val="none" w:sz="0" w:space="0" w:color="auto"/>
        <w:bottom w:val="none" w:sz="0" w:space="0" w:color="auto"/>
        <w:right w:val="none" w:sz="0" w:space="0" w:color="auto"/>
      </w:divBdr>
    </w:div>
    <w:div w:id="523372028">
      <w:bodyDiv w:val="1"/>
      <w:marLeft w:val="0"/>
      <w:marRight w:val="0"/>
      <w:marTop w:val="0"/>
      <w:marBottom w:val="0"/>
      <w:divBdr>
        <w:top w:val="none" w:sz="0" w:space="0" w:color="auto"/>
        <w:left w:val="none" w:sz="0" w:space="0" w:color="auto"/>
        <w:bottom w:val="none" w:sz="0" w:space="0" w:color="auto"/>
        <w:right w:val="none" w:sz="0" w:space="0" w:color="auto"/>
      </w:divBdr>
    </w:div>
    <w:div w:id="540871131">
      <w:bodyDiv w:val="1"/>
      <w:marLeft w:val="0"/>
      <w:marRight w:val="0"/>
      <w:marTop w:val="0"/>
      <w:marBottom w:val="0"/>
      <w:divBdr>
        <w:top w:val="none" w:sz="0" w:space="0" w:color="auto"/>
        <w:left w:val="none" w:sz="0" w:space="0" w:color="auto"/>
        <w:bottom w:val="none" w:sz="0" w:space="0" w:color="auto"/>
        <w:right w:val="none" w:sz="0" w:space="0" w:color="auto"/>
      </w:divBdr>
    </w:div>
    <w:div w:id="678653392">
      <w:bodyDiv w:val="1"/>
      <w:marLeft w:val="0"/>
      <w:marRight w:val="0"/>
      <w:marTop w:val="0"/>
      <w:marBottom w:val="0"/>
      <w:divBdr>
        <w:top w:val="none" w:sz="0" w:space="0" w:color="auto"/>
        <w:left w:val="none" w:sz="0" w:space="0" w:color="auto"/>
        <w:bottom w:val="none" w:sz="0" w:space="0" w:color="auto"/>
        <w:right w:val="none" w:sz="0" w:space="0" w:color="auto"/>
      </w:divBdr>
    </w:div>
    <w:div w:id="685407519">
      <w:bodyDiv w:val="1"/>
      <w:marLeft w:val="0"/>
      <w:marRight w:val="0"/>
      <w:marTop w:val="0"/>
      <w:marBottom w:val="0"/>
      <w:divBdr>
        <w:top w:val="none" w:sz="0" w:space="0" w:color="auto"/>
        <w:left w:val="none" w:sz="0" w:space="0" w:color="auto"/>
        <w:bottom w:val="none" w:sz="0" w:space="0" w:color="auto"/>
        <w:right w:val="none" w:sz="0" w:space="0" w:color="auto"/>
      </w:divBdr>
    </w:div>
    <w:div w:id="700858458">
      <w:bodyDiv w:val="1"/>
      <w:marLeft w:val="0"/>
      <w:marRight w:val="0"/>
      <w:marTop w:val="0"/>
      <w:marBottom w:val="0"/>
      <w:divBdr>
        <w:top w:val="none" w:sz="0" w:space="0" w:color="auto"/>
        <w:left w:val="none" w:sz="0" w:space="0" w:color="auto"/>
        <w:bottom w:val="none" w:sz="0" w:space="0" w:color="auto"/>
        <w:right w:val="none" w:sz="0" w:space="0" w:color="auto"/>
      </w:divBdr>
    </w:div>
    <w:div w:id="732316495">
      <w:bodyDiv w:val="1"/>
      <w:marLeft w:val="0"/>
      <w:marRight w:val="0"/>
      <w:marTop w:val="0"/>
      <w:marBottom w:val="0"/>
      <w:divBdr>
        <w:top w:val="none" w:sz="0" w:space="0" w:color="auto"/>
        <w:left w:val="none" w:sz="0" w:space="0" w:color="auto"/>
        <w:bottom w:val="none" w:sz="0" w:space="0" w:color="auto"/>
        <w:right w:val="none" w:sz="0" w:space="0" w:color="auto"/>
      </w:divBdr>
    </w:div>
    <w:div w:id="735781815">
      <w:bodyDiv w:val="1"/>
      <w:marLeft w:val="0"/>
      <w:marRight w:val="0"/>
      <w:marTop w:val="0"/>
      <w:marBottom w:val="0"/>
      <w:divBdr>
        <w:top w:val="none" w:sz="0" w:space="0" w:color="auto"/>
        <w:left w:val="none" w:sz="0" w:space="0" w:color="auto"/>
        <w:bottom w:val="none" w:sz="0" w:space="0" w:color="auto"/>
        <w:right w:val="none" w:sz="0" w:space="0" w:color="auto"/>
      </w:divBdr>
    </w:div>
    <w:div w:id="753939815">
      <w:bodyDiv w:val="1"/>
      <w:marLeft w:val="0"/>
      <w:marRight w:val="0"/>
      <w:marTop w:val="0"/>
      <w:marBottom w:val="0"/>
      <w:divBdr>
        <w:top w:val="none" w:sz="0" w:space="0" w:color="auto"/>
        <w:left w:val="none" w:sz="0" w:space="0" w:color="auto"/>
        <w:bottom w:val="none" w:sz="0" w:space="0" w:color="auto"/>
        <w:right w:val="none" w:sz="0" w:space="0" w:color="auto"/>
      </w:divBdr>
    </w:div>
    <w:div w:id="897520558">
      <w:bodyDiv w:val="1"/>
      <w:marLeft w:val="0"/>
      <w:marRight w:val="0"/>
      <w:marTop w:val="0"/>
      <w:marBottom w:val="0"/>
      <w:divBdr>
        <w:top w:val="none" w:sz="0" w:space="0" w:color="auto"/>
        <w:left w:val="none" w:sz="0" w:space="0" w:color="auto"/>
        <w:bottom w:val="none" w:sz="0" w:space="0" w:color="auto"/>
        <w:right w:val="none" w:sz="0" w:space="0" w:color="auto"/>
      </w:divBdr>
    </w:div>
    <w:div w:id="944732812">
      <w:bodyDiv w:val="1"/>
      <w:marLeft w:val="0"/>
      <w:marRight w:val="0"/>
      <w:marTop w:val="0"/>
      <w:marBottom w:val="0"/>
      <w:divBdr>
        <w:top w:val="none" w:sz="0" w:space="0" w:color="auto"/>
        <w:left w:val="none" w:sz="0" w:space="0" w:color="auto"/>
        <w:bottom w:val="none" w:sz="0" w:space="0" w:color="auto"/>
        <w:right w:val="none" w:sz="0" w:space="0" w:color="auto"/>
      </w:divBdr>
    </w:div>
    <w:div w:id="949094473">
      <w:bodyDiv w:val="1"/>
      <w:marLeft w:val="0"/>
      <w:marRight w:val="0"/>
      <w:marTop w:val="0"/>
      <w:marBottom w:val="0"/>
      <w:divBdr>
        <w:top w:val="none" w:sz="0" w:space="0" w:color="auto"/>
        <w:left w:val="none" w:sz="0" w:space="0" w:color="auto"/>
        <w:bottom w:val="none" w:sz="0" w:space="0" w:color="auto"/>
        <w:right w:val="none" w:sz="0" w:space="0" w:color="auto"/>
      </w:divBdr>
    </w:div>
    <w:div w:id="1037969410">
      <w:bodyDiv w:val="1"/>
      <w:marLeft w:val="0"/>
      <w:marRight w:val="0"/>
      <w:marTop w:val="0"/>
      <w:marBottom w:val="0"/>
      <w:divBdr>
        <w:top w:val="none" w:sz="0" w:space="0" w:color="auto"/>
        <w:left w:val="none" w:sz="0" w:space="0" w:color="auto"/>
        <w:bottom w:val="none" w:sz="0" w:space="0" w:color="auto"/>
        <w:right w:val="none" w:sz="0" w:space="0" w:color="auto"/>
      </w:divBdr>
    </w:div>
    <w:div w:id="1054353925">
      <w:bodyDiv w:val="1"/>
      <w:marLeft w:val="0"/>
      <w:marRight w:val="0"/>
      <w:marTop w:val="0"/>
      <w:marBottom w:val="0"/>
      <w:divBdr>
        <w:top w:val="none" w:sz="0" w:space="0" w:color="auto"/>
        <w:left w:val="none" w:sz="0" w:space="0" w:color="auto"/>
        <w:bottom w:val="none" w:sz="0" w:space="0" w:color="auto"/>
        <w:right w:val="none" w:sz="0" w:space="0" w:color="auto"/>
      </w:divBdr>
    </w:div>
    <w:div w:id="1119951702">
      <w:bodyDiv w:val="1"/>
      <w:marLeft w:val="0"/>
      <w:marRight w:val="0"/>
      <w:marTop w:val="0"/>
      <w:marBottom w:val="0"/>
      <w:divBdr>
        <w:top w:val="none" w:sz="0" w:space="0" w:color="auto"/>
        <w:left w:val="none" w:sz="0" w:space="0" w:color="auto"/>
        <w:bottom w:val="none" w:sz="0" w:space="0" w:color="auto"/>
        <w:right w:val="none" w:sz="0" w:space="0" w:color="auto"/>
      </w:divBdr>
    </w:div>
    <w:div w:id="1148665442">
      <w:bodyDiv w:val="1"/>
      <w:marLeft w:val="0"/>
      <w:marRight w:val="0"/>
      <w:marTop w:val="0"/>
      <w:marBottom w:val="0"/>
      <w:divBdr>
        <w:top w:val="none" w:sz="0" w:space="0" w:color="auto"/>
        <w:left w:val="none" w:sz="0" w:space="0" w:color="auto"/>
        <w:bottom w:val="none" w:sz="0" w:space="0" w:color="auto"/>
        <w:right w:val="none" w:sz="0" w:space="0" w:color="auto"/>
      </w:divBdr>
    </w:div>
    <w:div w:id="1173299644">
      <w:bodyDiv w:val="1"/>
      <w:marLeft w:val="0"/>
      <w:marRight w:val="0"/>
      <w:marTop w:val="0"/>
      <w:marBottom w:val="0"/>
      <w:divBdr>
        <w:top w:val="none" w:sz="0" w:space="0" w:color="auto"/>
        <w:left w:val="none" w:sz="0" w:space="0" w:color="auto"/>
        <w:bottom w:val="none" w:sz="0" w:space="0" w:color="auto"/>
        <w:right w:val="none" w:sz="0" w:space="0" w:color="auto"/>
      </w:divBdr>
    </w:div>
    <w:div w:id="1176070396">
      <w:bodyDiv w:val="1"/>
      <w:marLeft w:val="0"/>
      <w:marRight w:val="0"/>
      <w:marTop w:val="0"/>
      <w:marBottom w:val="0"/>
      <w:divBdr>
        <w:top w:val="none" w:sz="0" w:space="0" w:color="auto"/>
        <w:left w:val="none" w:sz="0" w:space="0" w:color="auto"/>
        <w:bottom w:val="none" w:sz="0" w:space="0" w:color="auto"/>
        <w:right w:val="none" w:sz="0" w:space="0" w:color="auto"/>
      </w:divBdr>
    </w:div>
    <w:div w:id="1232471642">
      <w:bodyDiv w:val="1"/>
      <w:marLeft w:val="0"/>
      <w:marRight w:val="0"/>
      <w:marTop w:val="0"/>
      <w:marBottom w:val="0"/>
      <w:divBdr>
        <w:top w:val="none" w:sz="0" w:space="0" w:color="auto"/>
        <w:left w:val="none" w:sz="0" w:space="0" w:color="auto"/>
        <w:bottom w:val="none" w:sz="0" w:space="0" w:color="auto"/>
        <w:right w:val="none" w:sz="0" w:space="0" w:color="auto"/>
      </w:divBdr>
    </w:div>
    <w:div w:id="1292663170">
      <w:bodyDiv w:val="1"/>
      <w:marLeft w:val="0"/>
      <w:marRight w:val="0"/>
      <w:marTop w:val="0"/>
      <w:marBottom w:val="0"/>
      <w:divBdr>
        <w:top w:val="none" w:sz="0" w:space="0" w:color="auto"/>
        <w:left w:val="none" w:sz="0" w:space="0" w:color="auto"/>
        <w:bottom w:val="none" w:sz="0" w:space="0" w:color="auto"/>
        <w:right w:val="none" w:sz="0" w:space="0" w:color="auto"/>
      </w:divBdr>
    </w:div>
    <w:div w:id="1436905186">
      <w:bodyDiv w:val="1"/>
      <w:marLeft w:val="0"/>
      <w:marRight w:val="0"/>
      <w:marTop w:val="0"/>
      <w:marBottom w:val="0"/>
      <w:divBdr>
        <w:top w:val="none" w:sz="0" w:space="0" w:color="auto"/>
        <w:left w:val="none" w:sz="0" w:space="0" w:color="auto"/>
        <w:bottom w:val="none" w:sz="0" w:space="0" w:color="auto"/>
        <w:right w:val="none" w:sz="0" w:space="0" w:color="auto"/>
      </w:divBdr>
    </w:div>
    <w:div w:id="1479689732">
      <w:bodyDiv w:val="1"/>
      <w:marLeft w:val="0"/>
      <w:marRight w:val="0"/>
      <w:marTop w:val="0"/>
      <w:marBottom w:val="0"/>
      <w:divBdr>
        <w:top w:val="none" w:sz="0" w:space="0" w:color="auto"/>
        <w:left w:val="none" w:sz="0" w:space="0" w:color="auto"/>
        <w:bottom w:val="none" w:sz="0" w:space="0" w:color="auto"/>
        <w:right w:val="none" w:sz="0" w:space="0" w:color="auto"/>
      </w:divBdr>
    </w:div>
    <w:div w:id="1541933809">
      <w:bodyDiv w:val="1"/>
      <w:marLeft w:val="0"/>
      <w:marRight w:val="0"/>
      <w:marTop w:val="0"/>
      <w:marBottom w:val="0"/>
      <w:divBdr>
        <w:top w:val="none" w:sz="0" w:space="0" w:color="auto"/>
        <w:left w:val="none" w:sz="0" w:space="0" w:color="auto"/>
        <w:bottom w:val="none" w:sz="0" w:space="0" w:color="auto"/>
        <w:right w:val="none" w:sz="0" w:space="0" w:color="auto"/>
      </w:divBdr>
    </w:div>
    <w:div w:id="1596666225">
      <w:bodyDiv w:val="1"/>
      <w:marLeft w:val="0"/>
      <w:marRight w:val="0"/>
      <w:marTop w:val="0"/>
      <w:marBottom w:val="0"/>
      <w:divBdr>
        <w:top w:val="none" w:sz="0" w:space="0" w:color="auto"/>
        <w:left w:val="none" w:sz="0" w:space="0" w:color="auto"/>
        <w:bottom w:val="none" w:sz="0" w:space="0" w:color="auto"/>
        <w:right w:val="none" w:sz="0" w:space="0" w:color="auto"/>
      </w:divBdr>
    </w:div>
    <w:div w:id="1732732510">
      <w:bodyDiv w:val="1"/>
      <w:marLeft w:val="0"/>
      <w:marRight w:val="0"/>
      <w:marTop w:val="0"/>
      <w:marBottom w:val="0"/>
      <w:divBdr>
        <w:top w:val="none" w:sz="0" w:space="0" w:color="auto"/>
        <w:left w:val="none" w:sz="0" w:space="0" w:color="auto"/>
        <w:bottom w:val="none" w:sz="0" w:space="0" w:color="auto"/>
        <w:right w:val="none" w:sz="0" w:space="0" w:color="auto"/>
      </w:divBdr>
    </w:div>
    <w:div w:id="1905555856">
      <w:bodyDiv w:val="1"/>
      <w:marLeft w:val="0"/>
      <w:marRight w:val="0"/>
      <w:marTop w:val="0"/>
      <w:marBottom w:val="0"/>
      <w:divBdr>
        <w:top w:val="none" w:sz="0" w:space="0" w:color="auto"/>
        <w:left w:val="none" w:sz="0" w:space="0" w:color="auto"/>
        <w:bottom w:val="none" w:sz="0" w:space="0" w:color="auto"/>
        <w:right w:val="none" w:sz="0" w:space="0" w:color="auto"/>
      </w:divBdr>
    </w:div>
    <w:div w:id="1952201204">
      <w:bodyDiv w:val="1"/>
      <w:marLeft w:val="0"/>
      <w:marRight w:val="0"/>
      <w:marTop w:val="0"/>
      <w:marBottom w:val="0"/>
      <w:divBdr>
        <w:top w:val="none" w:sz="0" w:space="0" w:color="auto"/>
        <w:left w:val="none" w:sz="0" w:space="0" w:color="auto"/>
        <w:bottom w:val="none" w:sz="0" w:space="0" w:color="auto"/>
        <w:right w:val="none" w:sz="0" w:space="0" w:color="auto"/>
      </w:divBdr>
    </w:div>
    <w:div w:id="1966807831">
      <w:bodyDiv w:val="1"/>
      <w:marLeft w:val="0"/>
      <w:marRight w:val="0"/>
      <w:marTop w:val="0"/>
      <w:marBottom w:val="0"/>
      <w:divBdr>
        <w:top w:val="none" w:sz="0" w:space="0" w:color="auto"/>
        <w:left w:val="none" w:sz="0" w:space="0" w:color="auto"/>
        <w:bottom w:val="none" w:sz="0" w:space="0" w:color="auto"/>
        <w:right w:val="none" w:sz="0" w:space="0" w:color="auto"/>
      </w:divBdr>
    </w:div>
    <w:div w:id="197991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0191260780900175" TargetMode="External"/><Relationship Id="rId13" Type="http://schemas.openxmlformats.org/officeDocument/2006/relationships/hyperlink" Target="https://en.wikipedia.org/wiki/Laem_Chabang" TargetMode="External"/><Relationship Id="rId18" Type="http://schemas.openxmlformats.org/officeDocument/2006/relationships/hyperlink" Target="https://en.wikipedia.org/wiki/Laem_Chabang" TargetMode="External"/><Relationship Id="rId26" Type="http://schemas.openxmlformats.org/officeDocument/2006/relationships/hyperlink" Target="http://economists-pick-research.hktdc.com/" TargetMode="External"/><Relationship Id="rId3" Type="http://schemas.openxmlformats.org/officeDocument/2006/relationships/settings" Target="settings.xml"/><Relationship Id="rId21" Type="http://schemas.openxmlformats.org/officeDocument/2006/relationships/hyperlink" Target="https://www.wikiwand.com/th/" TargetMode="External"/><Relationship Id="rId7" Type="http://schemas.openxmlformats.org/officeDocument/2006/relationships/hyperlink" Target="https://ec.europa.eu/jrc/en/research-topic/transport-sector-economic-analysis" TargetMode="External"/><Relationship Id="rId12" Type="http://schemas.openxmlformats.org/officeDocument/2006/relationships/hyperlink" Target="https://www.sci.de/fileadmin/user_upload/MC_Studien_Flyer/Flyer_MC_Worldwide_Market_2018_eng.pdf" TargetMode="External"/><Relationship Id="rId17" Type="http://schemas.openxmlformats.org/officeDocument/2006/relationships/chart" Target="charts/chart3.xm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seawareness.com/global-railway-management-system-market-analysis-full-in-depth-analysis-by-new-trend-regional-analysis-share-size-application-growth-and-global-forecast-to-2025/" TargetMode="External"/><Relationship Id="rId24" Type="http://schemas.openxmlformats.org/officeDocument/2006/relationships/hyperlink" Target="https://www.ctc-n.org/technologies/modal-shift-freight-transport"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databridgemarketresearch.com/reports/global-railway-management-system-market/" TargetMode="External"/><Relationship Id="rId19" Type="http://schemas.openxmlformats.org/officeDocument/2006/relationships/hyperlink" Target="https://en.wikipedia.org/wiki/Lad_Krabang" TargetMode="External"/><Relationship Id="rId4" Type="http://schemas.openxmlformats.org/officeDocument/2006/relationships/webSettings" Target="webSettings.xml"/><Relationship Id="rId9" Type="http://schemas.openxmlformats.org/officeDocument/2006/relationships/hyperlink" Target="https://www.giiresearch.com" TargetMode="External"/><Relationship Id="rId14" Type="http://schemas.openxmlformats.org/officeDocument/2006/relationships/hyperlink" Target="https://en.wikipedia.org/wiki/Lad_Krabang" TargetMode="External"/><Relationship Id="rId22" Type="http://schemas.openxmlformats.org/officeDocument/2006/relationships/hyperlink" Target="http://www.nomadicnotes.com/thailand/" TargetMode="External"/><Relationship Id="rId27" Type="http://schemas.openxmlformats.org/officeDocument/2006/relationships/hyperlink" Target="http://www.ce.nl/publicatie/to_shift_or_not_to_shift%2C_thats_the_question/66"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NU's%20Dissertation\CARGOS%20VOL.BY%20MOD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U's%20Dissertation\Cargos%20volume%20_whole%20data%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20Dissertation\Southern\RAIL%20CARGOS_19_12_6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Thailand Rail Cargos Volume (Ton)</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RAIL!$B$1:$B$2</c:f>
              <c:strCache>
                <c:ptCount val="2"/>
                <c:pt idx="0">
                  <c:v>Rail Cargos</c:v>
                </c:pt>
                <c:pt idx="1">
                  <c:v>Volume (Ton)</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RAIL!$A$3:$A$26</c:f>
              <c:strCache>
                <c:ptCount val="24"/>
                <c:pt idx="0">
                  <c:v>1986</c:v>
                </c:pt>
                <c:pt idx="1">
                  <c:v>1989</c:v>
                </c:pt>
                <c:pt idx="2">
                  <c:v>1993</c:v>
                </c:pt>
                <c:pt idx="3">
                  <c:v>1995</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RAIL!$B$3:$B$26</c:f>
              <c:numCache>
                <c:formatCode>General</c:formatCode>
                <c:ptCount val="24"/>
                <c:pt idx="0">
                  <c:v>5218</c:v>
                </c:pt>
                <c:pt idx="1">
                  <c:v>7995</c:v>
                </c:pt>
                <c:pt idx="2">
                  <c:v>7580</c:v>
                </c:pt>
                <c:pt idx="3">
                  <c:v>8979</c:v>
                </c:pt>
                <c:pt idx="4">
                  <c:v>10031</c:v>
                </c:pt>
                <c:pt idx="5">
                  <c:v>8671</c:v>
                </c:pt>
                <c:pt idx="6">
                  <c:v>9264</c:v>
                </c:pt>
                <c:pt idx="7">
                  <c:v>9171</c:v>
                </c:pt>
                <c:pt idx="8">
                  <c:v>8776</c:v>
                </c:pt>
                <c:pt idx="9">
                  <c:v>9989</c:v>
                </c:pt>
                <c:pt idx="10">
                  <c:v>11457</c:v>
                </c:pt>
                <c:pt idx="11">
                  <c:v>13774</c:v>
                </c:pt>
                <c:pt idx="12">
                  <c:v>12743</c:v>
                </c:pt>
                <c:pt idx="13">
                  <c:v>11679</c:v>
                </c:pt>
                <c:pt idx="14">
                  <c:v>11055</c:v>
                </c:pt>
                <c:pt idx="15">
                  <c:v>12807</c:v>
                </c:pt>
                <c:pt idx="16">
                  <c:v>11133</c:v>
                </c:pt>
                <c:pt idx="17">
                  <c:v>11652</c:v>
                </c:pt>
                <c:pt idx="18">
                  <c:v>11106</c:v>
                </c:pt>
                <c:pt idx="19">
                  <c:v>10758</c:v>
                </c:pt>
                <c:pt idx="20">
                  <c:v>12045</c:v>
                </c:pt>
                <c:pt idx="21">
                  <c:v>10965</c:v>
                </c:pt>
                <c:pt idx="22">
                  <c:v>11356</c:v>
                </c:pt>
                <c:pt idx="23">
                  <c:v>10771</c:v>
                </c:pt>
              </c:numCache>
            </c:numRef>
          </c:val>
          <c:extLst>
            <c:ext xmlns:c16="http://schemas.microsoft.com/office/drawing/2014/chart" uri="{C3380CC4-5D6E-409C-BE32-E72D297353CC}">
              <c16:uniqueId val="{00000001-613E-4091-8562-D4CE19AC1D7B}"/>
            </c:ext>
          </c:extLst>
        </c:ser>
        <c:dLbls>
          <c:showLegendKey val="0"/>
          <c:showVal val="0"/>
          <c:showCatName val="0"/>
          <c:showSerName val="0"/>
          <c:showPercent val="0"/>
          <c:showBubbleSize val="0"/>
        </c:dLbls>
        <c:gapWidth val="219"/>
        <c:overlap val="-27"/>
        <c:axId val="454002832"/>
        <c:axId val="454003816"/>
      </c:barChart>
      <c:catAx>
        <c:axId val="45400283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54003816"/>
        <c:crosses val="autoZero"/>
        <c:auto val="1"/>
        <c:lblAlgn val="ctr"/>
        <c:lblOffset val="100"/>
        <c:noMultiLvlLbl val="0"/>
      </c:catAx>
      <c:valAx>
        <c:axId val="45400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 Ton</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5400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r>
              <a:rPr lang="en-US" sz="1200" b="0"/>
              <a:t>Rail Freight Volumes by Commodity (Fiscal 2008-2015)</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Sheet8!$A$7</c:f>
              <c:strCache>
                <c:ptCount val="1"/>
                <c:pt idx="0">
                  <c:v>Misc.</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Sheet8!$B$5:$I$6</c:f>
              <c:multiLvlStrCache>
                <c:ptCount val="8"/>
                <c:lvl>
                  <c:pt idx="0">
                    <c:v>2008</c:v>
                  </c:pt>
                  <c:pt idx="1">
                    <c:v>2009</c:v>
                  </c:pt>
                  <c:pt idx="2">
                    <c:v>2010</c:v>
                  </c:pt>
                  <c:pt idx="3">
                    <c:v>2011</c:v>
                  </c:pt>
                  <c:pt idx="4">
                    <c:v>2012</c:v>
                  </c:pt>
                  <c:pt idx="5">
                    <c:v>2013</c:v>
                  </c:pt>
                  <c:pt idx="6">
                    <c:v>2014</c:v>
                  </c:pt>
                  <c:pt idx="7">
                    <c:v>2015</c:v>
                  </c:pt>
                </c:lvl>
                <c:lvl>
                  <c:pt idx="0">
                    <c:v>Year</c:v>
                  </c:pt>
                </c:lvl>
              </c:multiLvlStrCache>
            </c:multiLvlStrRef>
          </c:cat>
          <c:val>
            <c:numRef>
              <c:f>Sheet8!$B$7:$I$7</c:f>
              <c:numCache>
                <c:formatCode>General</c:formatCode>
                <c:ptCount val="8"/>
                <c:pt idx="0">
                  <c:v>8700</c:v>
                </c:pt>
                <c:pt idx="1">
                  <c:v>7191</c:v>
                </c:pt>
                <c:pt idx="2">
                  <c:v>7404</c:v>
                </c:pt>
                <c:pt idx="3">
                  <c:v>6970</c:v>
                </c:pt>
                <c:pt idx="4">
                  <c:v>6861</c:v>
                </c:pt>
                <c:pt idx="5">
                  <c:v>7527</c:v>
                </c:pt>
                <c:pt idx="6">
                  <c:v>7746</c:v>
                </c:pt>
                <c:pt idx="7">
                  <c:v>7578</c:v>
                </c:pt>
              </c:numCache>
            </c:numRef>
          </c:val>
          <c:smooth val="0"/>
          <c:extLst>
            <c:ext xmlns:c16="http://schemas.microsoft.com/office/drawing/2014/chart" uri="{C3380CC4-5D6E-409C-BE32-E72D297353CC}">
              <c16:uniqueId val="{00000000-CB76-4021-8C58-6BC024D59366}"/>
            </c:ext>
          </c:extLst>
        </c:ser>
        <c:ser>
          <c:idx val="1"/>
          <c:order val="1"/>
          <c:tx>
            <c:strRef>
              <c:f>Sheet8!$A$8</c:f>
              <c:strCache>
                <c:ptCount val="1"/>
                <c:pt idx="0">
                  <c:v>Petroluem Product</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Sheet8!$B$5:$I$6</c:f>
              <c:multiLvlStrCache>
                <c:ptCount val="8"/>
                <c:lvl>
                  <c:pt idx="0">
                    <c:v>2008</c:v>
                  </c:pt>
                  <c:pt idx="1">
                    <c:v>2009</c:v>
                  </c:pt>
                  <c:pt idx="2">
                    <c:v>2010</c:v>
                  </c:pt>
                  <c:pt idx="3">
                    <c:v>2011</c:v>
                  </c:pt>
                  <c:pt idx="4">
                    <c:v>2012</c:v>
                  </c:pt>
                  <c:pt idx="5">
                    <c:v>2013</c:v>
                  </c:pt>
                  <c:pt idx="6">
                    <c:v>2014</c:v>
                  </c:pt>
                  <c:pt idx="7">
                    <c:v>2015</c:v>
                  </c:pt>
                </c:lvl>
                <c:lvl>
                  <c:pt idx="0">
                    <c:v>Year</c:v>
                  </c:pt>
                </c:lvl>
              </c:multiLvlStrCache>
            </c:multiLvlStrRef>
          </c:cat>
          <c:val>
            <c:numRef>
              <c:f>Sheet8!$B$8:$I$8</c:f>
              <c:numCache>
                <c:formatCode>General</c:formatCode>
                <c:ptCount val="8"/>
                <c:pt idx="0">
                  <c:v>2617</c:v>
                </c:pt>
                <c:pt idx="1">
                  <c:v>2686</c:v>
                </c:pt>
                <c:pt idx="2">
                  <c:v>2783</c:v>
                </c:pt>
                <c:pt idx="3">
                  <c:v>2655</c:v>
                </c:pt>
                <c:pt idx="4">
                  <c:v>2541</c:v>
                </c:pt>
                <c:pt idx="5">
                  <c:v>2419</c:v>
                </c:pt>
                <c:pt idx="6">
                  <c:v>2208</c:v>
                </c:pt>
                <c:pt idx="7">
                  <c:v>2536</c:v>
                </c:pt>
              </c:numCache>
            </c:numRef>
          </c:val>
          <c:smooth val="0"/>
          <c:extLst>
            <c:ext xmlns:c16="http://schemas.microsoft.com/office/drawing/2014/chart" uri="{C3380CC4-5D6E-409C-BE32-E72D297353CC}">
              <c16:uniqueId val="{00000001-CB76-4021-8C58-6BC024D59366}"/>
            </c:ext>
          </c:extLst>
        </c:ser>
        <c:ser>
          <c:idx val="2"/>
          <c:order val="2"/>
          <c:tx>
            <c:strRef>
              <c:f>Sheet8!$A$9</c:f>
              <c:strCache>
                <c:ptCount val="1"/>
                <c:pt idx="0">
                  <c:v>Cement</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Sheet8!$B$5:$I$6</c:f>
              <c:multiLvlStrCache>
                <c:ptCount val="8"/>
                <c:lvl>
                  <c:pt idx="0">
                    <c:v>2008</c:v>
                  </c:pt>
                  <c:pt idx="1">
                    <c:v>2009</c:v>
                  </c:pt>
                  <c:pt idx="2">
                    <c:v>2010</c:v>
                  </c:pt>
                  <c:pt idx="3">
                    <c:v>2011</c:v>
                  </c:pt>
                  <c:pt idx="4">
                    <c:v>2012</c:v>
                  </c:pt>
                  <c:pt idx="5">
                    <c:v>2013</c:v>
                  </c:pt>
                  <c:pt idx="6">
                    <c:v>2014</c:v>
                  </c:pt>
                  <c:pt idx="7">
                    <c:v>2015</c:v>
                  </c:pt>
                </c:lvl>
                <c:lvl>
                  <c:pt idx="0">
                    <c:v>Year</c:v>
                  </c:pt>
                </c:lvl>
              </c:multiLvlStrCache>
            </c:multiLvlStrRef>
          </c:cat>
          <c:val>
            <c:numRef>
              <c:f>Sheet8!$B$9:$I$9</c:f>
              <c:numCache>
                <c:formatCode>General</c:formatCode>
                <c:ptCount val="8"/>
                <c:pt idx="0">
                  <c:v>1310</c:v>
                </c:pt>
                <c:pt idx="1">
                  <c:v>1166</c:v>
                </c:pt>
                <c:pt idx="2">
                  <c:v>1141</c:v>
                </c:pt>
                <c:pt idx="3">
                  <c:v>1120</c:v>
                </c:pt>
                <c:pt idx="4">
                  <c:v>903</c:v>
                </c:pt>
                <c:pt idx="5">
                  <c:v>1099</c:v>
                </c:pt>
                <c:pt idx="6">
                  <c:v>662</c:v>
                </c:pt>
                <c:pt idx="7">
                  <c:v>755</c:v>
                </c:pt>
              </c:numCache>
            </c:numRef>
          </c:val>
          <c:smooth val="0"/>
          <c:extLst>
            <c:ext xmlns:c16="http://schemas.microsoft.com/office/drawing/2014/chart" uri="{C3380CC4-5D6E-409C-BE32-E72D297353CC}">
              <c16:uniqueId val="{00000002-CB76-4021-8C58-6BC024D59366}"/>
            </c:ext>
          </c:extLst>
        </c:ser>
        <c:ser>
          <c:idx val="3"/>
          <c:order val="3"/>
          <c:tx>
            <c:strRef>
              <c:f>Sheet8!$A$10</c:f>
              <c:strCache>
                <c:ptCount val="1"/>
                <c:pt idx="0">
                  <c:v>Household</c:v>
                </c:pt>
              </c:strCache>
            </c:strRef>
          </c:tx>
          <c:spPr>
            <a:ln w="31750" cap="rnd">
              <a:solidFill>
                <a:schemeClr val="accent2">
                  <a:lumMod val="60000"/>
                </a:schemeClr>
              </a:solidFill>
              <a:round/>
            </a:ln>
            <a:effectLst/>
          </c:spPr>
          <c:marker>
            <c:symbol val="circle"/>
            <c:size val="17"/>
            <c:spPr>
              <a:solidFill>
                <a:schemeClr val="accent2">
                  <a:lumMod val="60000"/>
                </a:schemeClr>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Sheet8!$B$5:$I$6</c:f>
              <c:multiLvlStrCache>
                <c:ptCount val="8"/>
                <c:lvl>
                  <c:pt idx="0">
                    <c:v>2008</c:v>
                  </c:pt>
                  <c:pt idx="1">
                    <c:v>2009</c:v>
                  </c:pt>
                  <c:pt idx="2">
                    <c:v>2010</c:v>
                  </c:pt>
                  <c:pt idx="3">
                    <c:v>2011</c:v>
                  </c:pt>
                  <c:pt idx="4">
                    <c:v>2012</c:v>
                  </c:pt>
                  <c:pt idx="5">
                    <c:v>2013</c:v>
                  </c:pt>
                  <c:pt idx="6">
                    <c:v>2014</c:v>
                  </c:pt>
                  <c:pt idx="7">
                    <c:v>2015</c:v>
                  </c:pt>
                </c:lvl>
                <c:lvl>
                  <c:pt idx="0">
                    <c:v>Year</c:v>
                  </c:pt>
                </c:lvl>
              </c:multiLvlStrCache>
            </c:multiLvlStrRef>
          </c:cat>
          <c:val>
            <c:numRef>
              <c:f>Sheet8!$B$10:$I$10</c:f>
              <c:numCache>
                <c:formatCode>General</c:formatCode>
                <c:ptCount val="8"/>
                <c:pt idx="0">
                  <c:v>71</c:v>
                </c:pt>
                <c:pt idx="1">
                  <c:v>65</c:v>
                </c:pt>
                <c:pt idx="2">
                  <c:v>56</c:v>
                </c:pt>
                <c:pt idx="3">
                  <c:v>98</c:v>
                </c:pt>
                <c:pt idx="4">
                  <c:v>314</c:v>
                </c:pt>
                <c:pt idx="5">
                  <c:v>403</c:v>
                </c:pt>
                <c:pt idx="6">
                  <c:v>122</c:v>
                </c:pt>
                <c:pt idx="7">
                  <c:v>7</c:v>
                </c:pt>
              </c:numCache>
            </c:numRef>
          </c:val>
          <c:smooth val="0"/>
          <c:extLst>
            <c:ext xmlns:c16="http://schemas.microsoft.com/office/drawing/2014/chart" uri="{C3380CC4-5D6E-409C-BE32-E72D297353CC}">
              <c16:uniqueId val="{00000003-CB76-4021-8C58-6BC024D59366}"/>
            </c:ext>
          </c:extLst>
        </c:ser>
        <c:dLbls>
          <c:dLblPos val="ctr"/>
          <c:showLegendKey val="0"/>
          <c:showVal val="1"/>
          <c:showCatName val="0"/>
          <c:showSerName val="0"/>
          <c:showPercent val="0"/>
          <c:showBubbleSize val="0"/>
        </c:dLbls>
        <c:marker val="1"/>
        <c:smooth val="0"/>
        <c:axId val="394901480"/>
        <c:axId val="394891968"/>
      </c:lineChart>
      <c:catAx>
        <c:axId val="394901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4891968"/>
        <c:crosses val="autoZero"/>
        <c:auto val="1"/>
        <c:lblAlgn val="ctr"/>
        <c:lblOffset val="100"/>
        <c:noMultiLvlLbl val="0"/>
      </c:catAx>
      <c:valAx>
        <c:axId val="394891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94901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solidFill>
                  <a:schemeClr val="tx1">
                    <a:lumMod val="65000"/>
                    <a:lumOff val="35000"/>
                  </a:schemeClr>
                </a:solidFill>
                <a:latin typeface="+mj-lt"/>
                <a:ea typeface="+mj-ea"/>
                <a:cs typeface="+mj-cs"/>
              </a:defRPr>
            </a:pPr>
            <a:r>
              <a:rPr lang="en-US" sz="1600"/>
              <a:t>Rail FCL Freight 2003-2017 </a:t>
            </a:r>
          </a:p>
        </c:rich>
      </c:tx>
      <c:overlay val="0"/>
      <c:spPr>
        <a:noFill/>
        <a:ln>
          <a:noFill/>
        </a:ln>
        <a:effectLst/>
      </c:spPr>
      <c:txPr>
        <a:bodyPr rot="0" spcFirstLastPara="1" vertOverflow="ellipsis" vert="horz" wrap="square" anchor="ctr" anchorCtr="1"/>
        <a:lstStyle/>
        <a:p>
          <a:pPr>
            <a:defRPr sz="16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Sheet1!$A$3</c:f>
              <c:strCache>
                <c:ptCount val="1"/>
                <c:pt idx="0">
                  <c:v>South</c:v>
                </c:pt>
              </c:strCache>
            </c:strRef>
          </c:tx>
          <c:spPr>
            <a:solidFill>
              <a:schemeClr val="accent2"/>
            </a:solidFill>
            <a:ln>
              <a:noFill/>
            </a:ln>
            <a:effectLst/>
          </c:spPr>
          <c:invertIfNegative val="0"/>
          <c:cat>
            <c:strRef>
              <c:f>Sheet1!$B$1:$AA$2</c:f>
              <c:strCach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strCache>
            </c:strRef>
          </c:cat>
          <c:val>
            <c:numRef>
              <c:f>Sheet1!$B$3:$AA$3</c:f>
              <c:numCache>
                <c:formatCode>General</c:formatCode>
                <c:ptCount val="15"/>
                <c:pt idx="9" formatCode="_-* #,##0_-;\-* #,##0_-;_-* &quot;-&quot;??_-;_-@_-">
                  <c:v>100017</c:v>
                </c:pt>
                <c:pt idx="10" formatCode="_-* #,##0_-;\-* #,##0_-;_-* &quot;-&quot;??_-;_-@_-">
                  <c:v>81238</c:v>
                </c:pt>
                <c:pt idx="11" formatCode="_-* #,##0_-;\-* #,##0_-;_-* &quot;-&quot;??_-;_-@_-">
                  <c:v>71090</c:v>
                </c:pt>
                <c:pt idx="12" formatCode="_-* #,##0_-;\-* #,##0_-;_-* &quot;-&quot;??_-;_-@_-">
                  <c:v>126641</c:v>
                </c:pt>
                <c:pt idx="13" formatCode="_-* #,##0_-;\-* #,##0_-;_-* &quot;-&quot;??_-;_-@_-">
                  <c:v>191981</c:v>
                </c:pt>
                <c:pt idx="14" formatCode="_-* #,##0_-;\-* #,##0_-;_-* &quot;-&quot;??_-;_-@_-">
                  <c:v>325600</c:v>
                </c:pt>
              </c:numCache>
            </c:numRef>
          </c:val>
          <c:extLst>
            <c:ext xmlns:c16="http://schemas.microsoft.com/office/drawing/2014/chart" uri="{C3380CC4-5D6E-409C-BE32-E72D297353CC}">
              <c16:uniqueId val="{00000000-F490-45A7-B455-574D2D7EBBE8}"/>
            </c:ext>
          </c:extLst>
        </c:ser>
        <c:ser>
          <c:idx val="1"/>
          <c:order val="1"/>
          <c:tx>
            <c:strRef>
              <c:f>Sheet1!$A$4</c:f>
              <c:strCache>
                <c:ptCount val="1"/>
                <c:pt idx="0">
                  <c:v>North</c:v>
                </c:pt>
              </c:strCache>
            </c:strRef>
          </c:tx>
          <c:spPr>
            <a:solidFill>
              <a:schemeClr val="accent4"/>
            </a:solidFill>
            <a:ln>
              <a:noFill/>
            </a:ln>
            <a:effectLst/>
          </c:spPr>
          <c:invertIfNegative val="0"/>
          <c:cat>
            <c:strRef>
              <c:f>Sheet1!$B$1:$AA$2</c:f>
              <c:strCach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strCache>
            </c:strRef>
          </c:cat>
          <c:val>
            <c:numRef>
              <c:f>Sheet1!$B$4:$AA$4</c:f>
              <c:numCache>
                <c:formatCode>_-* #,##0_-;\-* #,##0_-;_-* "-"??_-;_-@_-</c:formatCode>
                <c:ptCount val="15"/>
                <c:pt idx="0">
                  <c:v>411248</c:v>
                </c:pt>
                <c:pt idx="1">
                  <c:v>1587579</c:v>
                </c:pt>
                <c:pt idx="2">
                  <c:v>1557389</c:v>
                </c:pt>
                <c:pt idx="3">
                  <c:v>1229428</c:v>
                </c:pt>
                <c:pt idx="4">
                  <c:v>1332891</c:v>
                </c:pt>
                <c:pt idx="5">
                  <c:v>1374241</c:v>
                </c:pt>
                <c:pt idx="6">
                  <c:v>1417066</c:v>
                </c:pt>
                <c:pt idx="7">
                  <c:v>1265758</c:v>
                </c:pt>
                <c:pt idx="8">
                  <c:v>2046452</c:v>
                </c:pt>
                <c:pt idx="9">
                  <c:v>1414569</c:v>
                </c:pt>
                <c:pt idx="10">
                  <c:v>1413083</c:v>
                </c:pt>
              </c:numCache>
            </c:numRef>
          </c:val>
          <c:extLst>
            <c:ext xmlns:c16="http://schemas.microsoft.com/office/drawing/2014/chart" uri="{C3380CC4-5D6E-409C-BE32-E72D297353CC}">
              <c16:uniqueId val="{00000001-F490-45A7-B455-574D2D7EBBE8}"/>
            </c:ext>
          </c:extLst>
        </c:ser>
        <c:ser>
          <c:idx val="2"/>
          <c:order val="2"/>
          <c:tx>
            <c:strRef>
              <c:f>Sheet1!$A$5</c:f>
              <c:strCache>
                <c:ptCount val="1"/>
                <c:pt idx="0">
                  <c:v>East</c:v>
                </c:pt>
              </c:strCache>
            </c:strRef>
          </c:tx>
          <c:spPr>
            <a:solidFill>
              <a:schemeClr val="accent6"/>
            </a:solidFill>
            <a:ln>
              <a:noFill/>
            </a:ln>
            <a:effectLst/>
          </c:spPr>
          <c:invertIfNegative val="0"/>
          <c:cat>
            <c:strRef>
              <c:f>Sheet1!$B$1:$AA$2</c:f>
              <c:strCach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strCache>
            </c:strRef>
          </c:cat>
          <c:val>
            <c:numRef>
              <c:f>Sheet1!$B$5:$AA$5</c:f>
              <c:numCache>
                <c:formatCode>_-* #,##0_-;\-* #,##0_-;_-* "-"??_-;_-@_-</c:formatCode>
                <c:ptCount val="15"/>
                <c:pt idx="0">
                  <c:v>2750104</c:v>
                </c:pt>
                <c:pt idx="1">
                  <c:v>4403176</c:v>
                </c:pt>
                <c:pt idx="2">
                  <c:v>3821991</c:v>
                </c:pt>
                <c:pt idx="3">
                  <c:v>3567905</c:v>
                </c:pt>
                <c:pt idx="4">
                  <c:v>3406393</c:v>
                </c:pt>
                <c:pt idx="5">
                  <c:v>4936837</c:v>
                </c:pt>
                <c:pt idx="6">
                  <c:v>3238389</c:v>
                </c:pt>
                <c:pt idx="7">
                  <c:v>3626988</c:v>
                </c:pt>
                <c:pt idx="8">
                  <c:v>3566744</c:v>
                </c:pt>
                <c:pt idx="9">
                  <c:v>3743069</c:v>
                </c:pt>
                <c:pt idx="10">
                  <c:v>9723.99</c:v>
                </c:pt>
                <c:pt idx="11">
                  <c:v>3631494</c:v>
                </c:pt>
                <c:pt idx="12">
                  <c:v>3669107</c:v>
                </c:pt>
              </c:numCache>
            </c:numRef>
          </c:val>
          <c:extLst>
            <c:ext xmlns:c16="http://schemas.microsoft.com/office/drawing/2014/chart" uri="{C3380CC4-5D6E-409C-BE32-E72D297353CC}">
              <c16:uniqueId val="{00000002-F490-45A7-B455-574D2D7EBBE8}"/>
            </c:ext>
          </c:extLst>
        </c:ser>
        <c:ser>
          <c:idx val="3"/>
          <c:order val="3"/>
          <c:tx>
            <c:strRef>
              <c:f>Sheet1!$A$6</c:f>
              <c:strCache>
                <c:ptCount val="1"/>
                <c:pt idx="0">
                  <c:v>Central</c:v>
                </c:pt>
              </c:strCache>
            </c:strRef>
          </c:tx>
          <c:spPr>
            <a:solidFill>
              <a:schemeClr val="accent2">
                <a:lumMod val="60000"/>
              </a:schemeClr>
            </a:solidFill>
            <a:ln>
              <a:noFill/>
            </a:ln>
            <a:effectLst/>
          </c:spPr>
          <c:invertIfNegative val="0"/>
          <c:cat>
            <c:strRef>
              <c:f>Sheet1!$B$1:$AA$2</c:f>
              <c:strCach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strCache>
            </c:strRef>
          </c:cat>
          <c:val>
            <c:numRef>
              <c:f>Sheet1!$B$6:$AA$6</c:f>
              <c:numCache>
                <c:formatCode>General</c:formatCode>
                <c:ptCount val="15"/>
                <c:pt idx="6" formatCode="_-* #,##0_-;\-* #,##0_-;_-* &quot;-&quot;??_-;_-@_-">
                  <c:v>1732307</c:v>
                </c:pt>
                <c:pt idx="7" formatCode="_-* #,##0_-;\-* #,##0_-;_-* &quot;-&quot;??_-;_-@_-">
                  <c:v>1693732</c:v>
                </c:pt>
                <c:pt idx="8" formatCode="_-* #,##0_-;\-* #,##0_-;_-* &quot;-&quot;??_-;_-@_-">
                  <c:v>5613196</c:v>
                </c:pt>
                <c:pt idx="9" formatCode="_-* #,##0_-;\-* #,##0_-;_-* &quot;-&quot;??_-;_-@_-">
                  <c:v>5157638</c:v>
                </c:pt>
                <c:pt idx="10" formatCode="_-* #,##0_-;\-* #,##0_-;_-* &quot;-&quot;??_-;_-@_-">
                  <c:v>1422806.99</c:v>
                </c:pt>
                <c:pt idx="11" formatCode="_-* #,##0_-;\-* #,##0_-;_-* &quot;-&quot;??_-;_-@_-">
                  <c:v>1187477.5</c:v>
                </c:pt>
                <c:pt idx="12" formatCode="_-* #,##0_-;\-* #,##0_-;_-* &quot;-&quot;??_-;_-@_-">
                  <c:v>1850798.8</c:v>
                </c:pt>
              </c:numCache>
            </c:numRef>
          </c:val>
          <c:extLst>
            <c:ext xmlns:c16="http://schemas.microsoft.com/office/drawing/2014/chart" uri="{C3380CC4-5D6E-409C-BE32-E72D297353CC}">
              <c16:uniqueId val="{00000003-F490-45A7-B455-574D2D7EBBE8}"/>
            </c:ext>
          </c:extLst>
        </c:ser>
        <c:ser>
          <c:idx val="4"/>
          <c:order val="4"/>
          <c:tx>
            <c:strRef>
              <c:f>Sheet1!$A$7</c:f>
              <c:strCache>
                <c:ptCount val="1"/>
                <c:pt idx="0">
                  <c:v>East Northern</c:v>
                </c:pt>
              </c:strCache>
            </c:strRef>
          </c:tx>
          <c:spPr>
            <a:solidFill>
              <a:schemeClr val="accent4">
                <a:lumMod val="60000"/>
              </a:schemeClr>
            </a:solidFill>
            <a:ln>
              <a:noFill/>
            </a:ln>
            <a:effectLst/>
          </c:spPr>
          <c:invertIfNegative val="0"/>
          <c:cat>
            <c:strRef>
              <c:f>Sheet1!$B$1:$AA$2</c:f>
              <c:strCach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strCache>
            </c:strRef>
          </c:cat>
          <c:val>
            <c:numRef>
              <c:f>Sheet1!$B$7:$AA$7</c:f>
              <c:numCache>
                <c:formatCode>_-* #,##0_-;\-* #,##0_-;_-* "-"??_-;_-@_-</c:formatCode>
                <c:ptCount val="15"/>
                <c:pt idx="0">
                  <c:v>166744</c:v>
                </c:pt>
                <c:pt idx="1">
                  <c:v>339236</c:v>
                </c:pt>
                <c:pt idx="2">
                  <c:v>257630</c:v>
                </c:pt>
                <c:pt idx="3" formatCode="_-* #,##0.00_-;\-* #,##0.00_-;_-* &quot;-&quot;??_-;_-@_-">
                  <c:v>403461</c:v>
                </c:pt>
                <c:pt idx="4">
                  <c:v>318648.2</c:v>
                </c:pt>
                <c:pt idx="5">
                  <c:v>263729</c:v>
                </c:pt>
                <c:pt idx="6">
                  <c:v>120153</c:v>
                </c:pt>
                <c:pt idx="7">
                  <c:v>82657.8</c:v>
                </c:pt>
                <c:pt idx="8">
                  <c:v>90118</c:v>
                </c:pt>
                <c:pt idx="9">
                  <c:v>51740</c:v>
                </c:pt>
                <c:pt idx="10">
                  <c:v>8090</c:v>
                </c:pt>
              </c:numCache>
            </c:numRef>
          </c:val>
          <c:extLst>
            <c:ext xmlns:c16="http://schemas.microsoft.com/office/drawing/2014/chart" uri="{C3380CC4-5D6E-409C-BE32-E72D297353CC}">
              <c16:uniqueId val="{00000004-F490-45A7-B455-574D2D7EBBE8}"/>
            </c:ext>
          </c:extLst>
        </c:ser>
        <c:dLbls>
          <c:showLegendKey val="0"/>
          <c:showVal val="0"/>
          <c:showCatName val="0"/>
          <c:showSerName val="0"/>
          <c:showPercent val="0"/>
          <c:showBubbleSize val="0"/>
        </c:dLbls>
        <c:gapWidth val="199"/>
        <c:axId val="508945400"/>
        <c:axId val="508946384"/>
      </c:barChart>
      <c:catAx>
        <c:axId val="508945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08946384"/>
        <c:crosses val="autoZero"/>
        <c:auto val="1"/>
        <c:lblAlgn val="ctr"/>
        <c:lblOffset val="100"/>
        <c:noMultiLvlLbl val="0"/>
      </c:catAx>
      <c:valAx>
        <c:axId val="50894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fREIGHT</a:t>
                </a:r>
                <a:r>
                  <a:rPr lang="en-US" baseline="0"/>
                  <a:t> TON</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945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17</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Oranicha Buthphorm</dc:creator>
  <cp:keywords/>
  <dc:description/>
  <cp:lastModifiedBy>Oranicha Buthphorm</cp:lastModifiedBy>
  <cp:revision>72</cp:revision>
  <cp:lastPrinted>2019-12-10T08:38:00Z</cp:lastPrinted>
  <dcterms:created xsi:type="dcterms:W3CDTF">2019-12-29T10:58:00Z</dcterms:created>
  <dcterms:modified xsi:type="dcterms:W3CDTF">2020-01-11T10:32:00Z</dcterms:modified>
</cp:coreProperties>
</file>