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Arial" w:cs="Arial" w:eastAsia="Arial" w:hAnsi="Arial"/>
          <w:b/>
          <w:bCs/>
          <w:color w:val="6B1D1D"/>
          <w:sz w:val="44"/>
          <w:szCs w:val="44"/>
        </w:rPr>
        <w:t xml:space="preserve">Ali &amp; Khan's Green Wheels</w:t>
      </w:r>
    </w:p>
    <w:p>
      <w:pPr>
        <w:spacing w:after="0" w:before="0"/>
        <w:jc w:val="center"/>
      </w:pPr>
      <w:r>
        <w:rPr>
          <w:rFonts w:ascii="Arial" w:cs="Arial" w:eastAsia="Arial" w:hAnsi="Arial"/>
          <w:color w:val="777777"/>
          <w:sz w:val="24"/>
          <w:szCs w:val="24"/>
        </w:rPr>
        <w:t xml:space="preserve">Admin Accounting Module — UX Plan</w:t>
      </w:r>
    </w:p>
    <w:p>
      <w:pPr>
        <w:pBdr>
          <w:bottom w:val="single" w:color="7A9400" w:sz="10" w:space="4"/>
        </w:pBdr>
        <w:spacing w:after="0" w:before="80"/>
      </w:pPr>
      <w:r>
        <w:t xml:space="preserve"/>
      </w:r>
    </w:p>
    <w:p>
      <w:pPr>
        <w:spacing w:after="0" w:before="600"/>
      </w:pPr>
      <w:r>
        <w:t xml:space="preserve"/>
      </w:r>
    </w:p>
    <w:p>
      <w:r>
        <w:br w:type="page"/>
      </w:r>
    </w:p>
    <w:p>
      <w:pPr>
        <w:pStyle w:val="Heading1"/>
        <w:pBdr>
          <w:bottom w:val="single" w:color="6B1D1D" w:sz="6" w:space="3"/>
        </w:pBdr>
        <w:spacing w:after="100" w:before="300"/>
      </w:pPr>
      <w:r>
        <w:rPr>
          <w:rFonts w:ascii="Arial" w:cs="Arial" w:eastAsia="Arial" w:hAnsi="Arial"/>
          <w:b/>
          <w:bCs/>
          <w:color w:val="6B1D1D"/>
          <w:sz w:val="26"/>
          <w:szCs w:val="26"/>
        </w:rPr>
        <w:t xml:space="preserve">Part A — Complete Financial Flow</w:t>
      </w:r>
    </w:p>
    <w:p>
      <w:pPr>
        <w:spacing w:after="100" w:before="0"/>
      </w:pPr>
      <w:r>
        <w:rPr>
          <w:rFonts w:ascii="Arial" w:cs="Arial" w:eastAsia="Arial" w:hAnsi="Arial"/>
          <w:color w:val="1A1A1A"/>
          <w:sz w:val="20"/>
          <w:szCs w:val="20"/>
        </w:rPr>
        <w:t xml:space="preserve">This section traces one full business cycle from the owner's initial investment through to the final state of the books. Every journal entry shown here is auto-generated by the system.</w:t>
      </w:r>
    </w:p>
    <w:p>
      <w:pPr>
        <w:pStyle w:val="Heading2"/>
        <w:spacing w:after="70" w:before="200"/>
      </w:pPr>
      <w:r>
        <w:rPr>
          <w:rFonts w:ascii="Arial" w:cs="Arial" w:eastAsia="Arial" w:hAnsi="Arial"/>
          <w:b/>
          <w:bCs/>
          <w:color w:val="333333"/>
          <w:sz w:val="21"/>
          <w:szCs w:val="21"/>
        </w:rPr>
        <w:t xml:space="preserve">Stage 1 — Owner Invests</w:t>
      </w:r>
    </w:p>
    <w:p>
      <w:pPr>
        <w:spacing w:after="80" w:before="0"/>
      </w:pPr>
      <w:r>
        <w:rPr>
          <w:rFonts w:ascii="Arial" w:cs="Arial" w:eastAsia="Arial" w:hAnsi="Arial"/>
          <w:color w:val="1A1A1A"/>
          <w:sz w:val="20"/>
          <w:szCs w:val="20"/>
        </w:rPr>
        <w:t xml:space="preserve">The owner deposits Rs. 5,000,000 into the business bank account. This is the starting point of all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Owner investment</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  5,000,000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Owner Capital  5,000,000</w:t>
            </w:r>
          </w:p>
        </w:tc>
      </w:tr>
    </w:tbl>
    <w:p>
      <w:pPr>
        <w:spacing w:after="0" w:before="60"/>
      </w:pPr>
      <w:r>
        <w:t xml:space="preserve"/>
      </w:r>
    </w:p>
    <w:p>
      <w:pPr>
        <w:spacing w:after="0" w:before="0"/>
      </w:pPr>
      <w:r>
        <w:rPr>
          <w:rFonts w:ascii="Arial" w:cs="Arial" w:eastAsia="Arial" w:hAnsi="Arial"/>
          <w:i/>
          <w:iCs/>
          <w:color w:val="555555"/>
          <w:sz w:val="20"/>
          <w:szCs w:val="20"/>
        </w:rPr>
        <w:t xml:space="preserve">Bank (asset) increases. Owner Capital (equity) increases — the business now owes this amount back to the owner.</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2 — Purchase Order Raised</w:t>
      </w:r>
    </w:p>
    <w:p>
      <w:pPr>
        <w:spacing w:after="0" w:before="0"/>
      </w:pPr>
      <w:r>
        <w:rPr>
          <w:rFonts w:ascii="Arial" w:cs="Arial" w:eastAsia="Arial" w:hAnsi="Arial"/>
          <w:color w:val="1A1A1A"/>
          <w:sz w:val="20"/>
          <w:szCs w:val="20"/>
        </w:rPr>
        <w:t xml:space="preserve">Admin raises a PO for 1 × Honda CD70 at Rs. 180,000. No accounting entry is created — a PO is just a record of intent.</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3 — Bikes Received (Credit Purchase)</w:t>
      </w:r>
    </w:p>
    <w:p>
      <w:pPr>
        <w:spacing w:after="80" w:before="0"/>
      </w:pPr>
      <w:r>
        <w:rPr>
          <w:rFonts w:ascii="Arial" w:cs="Arial" w:eastAsia="Arial" w:hAnsi="Arial"/>
          <w:color w:val="1A1A1A"/>
          <w:sz w:val="20"/>
          <w:szCs w:val="20"/>
        </w:rPr>
        <w:t xml:space="preserve">Honda delivers the bike. The business takes the stock but has not paid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Receive inventory</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Inventory  180,000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  180,000</w:t>
            </w:r>
          </w:p>
        </w:tc>
      </w:tr>
    </w:tbl>
    <w:p>
      <w:pPr>
        <w:spacing w:after="0" w:before="60"/>
      </w:pPr>
      <w:r>
        <w:t xml:space="preserve"/>
      </w:r>
    </w:p>
    <w:p>
      <w:pPr>
        <w:spacing w:after="0" w:before="0"/>
      </w:pPr>
      <w:r>
        <w:rPr>
          <w:rFonts w:ascii="Arial" w:cs="Arial" w:eastAsia="Arial" w:hAnsi="Arial"/>
          <w:i/>
          <w:iCs/>
          <w:color w:val="555555"/>
          <w:sz w:val="20"/>
          <w:szCs w:val="20"/>
        </w:rPr>
        <w:t xml:space="preserve">Inventory (asset) increases. Accounts Payable (liability) increases — business now owes Honda Rs. 180,000.</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4 — Partial Payment to Honda</w:t>
      </w:r>
    </w:p>
    <w:p>
      <w:pPr>
        <w:spacing w:after="80" w:before="0"/>
      </w:pPr>
      <w:r>
        <w:rPr>
          <w:rFonts w:ascii="Arial" w:cs="Arial" w:eastAsia="Arial" w:hAnsi="Arial"/>
          <w:color w:val="1A1A1A"/>
          <w:sz w:val="20"/>
          <w:szCs w:val="20"/>
        </w:rPr>
        <w:t xml:space="preserve">Admin pays Rs. 100,000 to Honda from the bank. Rs. 80,000 still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Supplier payment</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  100,000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  100,000</w:t>
            </w:r>
          </w:p>
        </w:tc>
      </w:tr>
    </w:tbl>
    <w:p>
      <w:pPr>
        <w:spacing w:after="0" w:before="60"/>
      </w:pPr>
      <w:r>
        <w:t xml:space="preserve"/>
      </w:r>
    </w:p>
    <w:p>
      <w:pPr>
        <w:spacing w:after="0" w:before="0"/>
      </w:pPr>
      <w:r>
        <w:rPr>
          <w:rFonts w:ascii="Arial" w:cs="Arial" w:eastAsia="Arial" w:hAnsi="Arial"/>
          <w:i/>
          <w:iCs/>
          <w:color w:val="555555"/>
          <w:sz w:val="20"/>
          <w:szCs w:val="20"/>
        </w:rPr>
        <w:t xml:space="preserve">Liability reduces by Rs. 100,000. Bank reduces by Rs. 100,000.</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5 — Sell the Bike (Partial Customer Payment)</w:t>
      </w:r>
    </w:p>
    <w:p>
      <w:pPr>
        <w:spacing w:after="80" w:before="0"/>
      </w:pPr>
      <w:r>
        <w:rPr>
          <w:rFonts w:ascii="Arial" w:cs="Arial" w:eastAsia="Arial" w:hAnsi="Arial"/>
          <w:color w:val="1A1A1A"/>
          <w:sz w:val="20"/>
          <w:szCs w:val="20"/>
        </w:rPr>
        <w:t xml:space="preserve">CD70 sold to Ali for Rs. 200,000. Ali pays Rs. 50,000 now and Rs. 150,000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Record sale</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50,000
Accounts Receivable  150,000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Sales Revenue  200,000</w:t>
            </w:r>
          </w:p>
        </w:tc>
      </w:tr>
      <w:tr>
        <w:tc>
          <w:tcPr>
            <w:tcW w:type="dxa" w:w="3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Remove inventory (COGS)</w:t>
            </w:r>
          </w:p>
        </w:tc>
        <w:tc>
          <w:tcPr>
            <w:tcW w:type="dxa" w:w="288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Cost of Goods Sold  180,000</w:t>
            </w:r>
          </w:p>
        </w:tc>
        <w:tc>
          <w:tcPr>
            <w:tcW w:type="dxa" w:w="288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Inventory  180,000</w:t>
            </w:r>
          </w:p>
        </w:tc>
      </w:tr>
    </w:tbl>
    <w:p>
      <w:pPr>
        <w:spacing w:after="0" w:before="60"/>
      </w:pPr>
      <w:r>
        <w:t xml:space="preserve"/>
      </w:r>
    </w:p>
    <w:p>
      <w:pPr>
        <w:spacing w:after="0" w:before="0"/>
      </w:pPr>
      <w:r>
        <w:rPr>
          <w:rFonts w:ascii="Arial" w:cs="Arial" w:eastAsia="Arial" w:hAnsi="Arial"/>
          <w:i/>
          <w:iCs/>
          <w:color w:val="555555"/>
          <w:sz w:val="20"/>
          <w:szCs w:val="20"/>
        </w:rPr>
        <w:t xml:space="preserve">Revenue is recorded in full at the point of sale regardless of how much cash was received. The bike's cost moves from Inventory into COGS. The unpaid Rs. 150,000 sits in Accounts Receivable.</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6 — Collect Remaining from Ali</w:t>
      </w:r>
    </w:p>
    <w:p>
      <w:pPr>
        <w:spacing w:after="80" w:before="0"/>
      </w:pPr>
      <w:r>
        <w:rPr>
          <w:rFonts w:ascii="Arial" w:cs="Arial" w:eastAsia="Arial" w:hAnsi="Arial"/>
          <w:color w:val="1A1A1A"/>
          <w:sz w:val="20"/>
          <w:szCs w:val="20"/>
        </w:rPr>
        <w:t xml:space="preserve">Ali pays the remaining Rs. 150,000.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Collect balance</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150,000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Receivable  150,000</w:t>
            </w:r>
          </w:p>
        </w:tc>
      </w:tr>
    </w:tbl>
    <w:p>
      <w:pPr>
        <w:spacing w:after="0" w:before="60"/>
      </w:pPr>
      <w:r>
        <w:t xml:space="preserve"/>
      </w:r>
    </w:p>
    <w:p>
      <w:pPr>
        <w:spacing w:after="0" w:before="0"/>
      </w:pPr>
      <w:r>
        <w:rPr>
          <w:rFonts w:ascii="Arial" w:cs="Arial" w:eastAsia="Arial" w:hAnsi="Arial"/>
          <w:i/>
          <w:iCs/>
          <w:color w:val="555555"/>
          <w:sz w:val="20"/>
          <w:szCs w:val="20"/>
        </w:rPr>
        <w:t xml:space="preserve">Accounts Receivable clears to zero. Cash increases.</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7 — Pay Remaining Balance to Honda</w:t>
      </w:r>
    </w:p>
    <w:p>
      <w:pPr>
        <w:spacing w:after="80" w:before="0"/>
      </w:pPr>
      <w:r>
        <w:rPr>
          <w:rFonts w:ascii="Arial" w:cs="Arial" w:eastAsia="Arial" w:hAnsi="Arial"/>
          <w:color w:val="1A1A1A"/>
          <w:sz w:val="20"/>
          <w:szCs w:val="20"/>
        </w:rPr>
        <w:t xml:space="preserve">Admin pays the remaining Rs. 80,000 owed to Honda.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Final supplier payment</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  80,000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  80,000</w:t>
            </w:r>
          </w:p>
        </w:tc>
      </w:tr>
    </w:tbl>
    <w:p>
      <w:pPr>
        <w:spacing w:after="0" w:before="60"/>
      </w:pPr>
      <w:r>
        <w:t xml:space="preserve"/>
      </w:r>
    </w:p>
    <w:p>
      <w:pPr>
        <w:spacing w:after="0" w:before="0"/>
      </w:pPr>
      <w:r>
        <w:rPr>
          <w:rFonts w:ascii="Arial" w:cs="Arial" w:eastAsia="Arial" w:hAnsi="Arial"/>
          <w:i/>
          <w:iCs/>
          <w:color w:val="555555"/>
          <w:sz w:val="20"/>
          <w:szCs w:val="20"/>
        </w:rPr>
        <w:t xml:space="preserve">Accounts Payable fully cleared. Honda is owed nothing.</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Stage 8 — Pay Salaries</w:t>
      </w:r>
    </w:p>
    <w:p>
      <w:pPr>
        <w:spacing w:after="80" w:before="0"/>
      </w:pPr>
      <w:r>
        <w:rPr>
          <w:rFonts w:ascii="Arial" w:cs="Arial" w:eastAsia="Arial" w:hAnsi="Arial"/>
          <w:color w:val="1A1A1A"/>
          <w:sz w:val="20"/>
          <w:szCs w:val="20"/>
        </w:rPr>
        <w:t xml:space="preserve">Monthly salaries of Rs. 85,000 paid from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288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r>
      <w:tr>
        <w:tc>
          <w:tcPr>
            <w:tcW w:type="dxa" w:w="3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 expense</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 Expense  85,000</w:t>
            </w:r>
          </w:p>
        </w:tc>
        <w:tc>
          <w:tcPr>
            <w:tcW w:type="dxa" w:w="288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85,000</w:t>
            </w:r>
          </w:p>
        </w:tc>
      </w:tr>
    </w:tbl>
    <w:p>
      <w:pPr>
        <w:spacing w:after="0" w:before="160"/>
      </w:pPr>
      <w:r>
        <w:t xml:space="preserve"/>
      </w:r>
    </w:p>
    <w:p>
      <w:pPr>
        <w:pStyle w:val="Heading2"/>
        <w:spacing w:after="70" w:before="200"/>
      </w:pPr>
      <w:r>
        <w:rPr>
          <w:rFonts w:ascii="Arial" w:cs="Arial" w:eastAsia="Arial" w:hAnsi="Arial"/>
          <w:b/>
          <w:bCs/>
          <w:color w:val="333333"/>
          <w:sz w:val="21"/>
          <w:szCs w:val="21"/>
        </w:rPr>
        <w:t xml:space="preserve">End State — What the Books Show</w:t>
      </w:r>
    </w:p>
    <w:p>
      <w:pPr>
        <w:spacing w:after="80" w:before="0"/>
      </w:pPr>
      <w:r>
        <w:rPr>
          <w:rFonts w:ascii="Arial" w:cs="Arial" w:eastAsia="Arial" w:hAnsi="Arial"/>
          <w:color w:val="1A1A1A"/>
          <w:sz w:val="20"/>
          <w:szCs w:val="20"/>
        </w:rPr>
        <w:t xml:space="preserve">After all eight stages, every account settles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60"/>
        <w:gridCol w:w="2200"/>
      </w:tblGrid>
      <w:tr>
        <w:trPr>
          <w:tblHeader/>
        </w:trPr>
        <w:tc>
          <w:tcPr>
            <w:tcW w:type="dxa" w:w="2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13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Category</w:t>
            </w:r>
          </w:p>
        </w:tc>
        <w:tc>
          <w:tcPr>
            <w:tcW w:type="dxa" w:w="36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Calculation</w:t>
            </w:r>
          </w:p>
        </w:tc>
        <w:tc>
          <w:tcPr>
            <w:tcW w:type="dxa" w:w="2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Balance</w:t>
            </w:r>
          </w:p>
        </w:tc>
      </w:tr>
      <w:tr>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36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 (sale) + 150,000 (collection) − 85,000 (salary)</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115,000</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3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5,000,000 (investment) − 100,000 − 80,000 (Honda payments)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Rs. 4,820,000</w:t>
            </w:r>
          </w:p>
        </w:tc>
      </w:tr>
      <w:tr>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Inventory</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36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Received 180,000 → moved to COGS on sale</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0</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Accounts Receivable</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3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150,000 created → 150,000 collected</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Rs. 0</w:t>
            </w:r>
          </w:p>
        </w:tc>
      </w:tr>
      <w:tr>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Liability</w:t>
            </w:r>
          </w:p>
        </w:tc>
        <w:tc>
          <w:tcPr>
            <w:tcW w:type="dxa" w:w="36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 created → 180,000 paid in full</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0</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Owner Capital</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Equity</w:t>
            </w:r>
          </w:p>
        </w:tc>
        <w:tc>
          <w:tcPr>
            <w:tcW w:type="dxa" w:w="3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Owner's initial investment</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Rs. 5,000,000</w:t>
            </w:r>
          </w:p>
        </w:tc>
      </w:tr>
      <w:tr>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Sales Revenue</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Revenue</w:t>
            </w:r>
          </w:p>
        </w:tc>
        <w:tc>
          <w:tcPr>
            <w:tcW w:type="dxa" w:w="36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One bike sold at 200,000</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200,000</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Cost of Goods Sold</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3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Purchase cost of sold bike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Rs. 180,000</w:t>
            </w:r>
          </w:p>
        </w:tc>
      </w:tr>
      <w:tr>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 Expense</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36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July salaries</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85,000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444444" w:val="clear"/>
            <w:tcMar>
              <w:top w:type="dxa" w:w="70"/>
              <w:left w:type="dxa" w:w="110"/>
              <w:bottom w:type="dxa" w:w="70"/>
              <w:right w:type="dxa" w:w="110"/>
            </w:tcMar>
          </w:tcPr>
          <w:p>
            <w:r>
              <w:rPr>
                <w:rFonts w:ascii="Arial" w:cs="Arial" w:eastAsia="Arial" w:hAnsi="Arial"/>
                <w:b/>
                <w:bCs/>
                <w:color w:val="FFFFFF"/>
                <w:sz w:val="18"/>
                <w:szCs w:val="18"/>
              </w:rPr>
              <w:t xml:space="preserve"/>
            </w:r>
          </w:p>
        </w:tc>
        <w:tc>
          <w:tcPr>
            <w:tcW w:type="dxa" w:w="6360"/>
            <w:tcBorders>
              <w:top w:val="single" w:color="CCCCCC" w:sz="1"/>
              <w:left w:val="single" w:color="CCCCCC" w:sz="1"/>
              <w:bottom w:val="single" w:color="CCCCCC" w:sz="1"/>
              <w:right w:val="single" w:color="CCCCCC" w:sz="1"/>
            </w:tcBorders>
            <w:shd w:fill="444444" w:val="clear"/>
            <w:tcMar>
              <w:top w:type="dxa" w:w="70"/>
              <w:left w:type="dxa" w:w="110"/>
              <w:bottom w:type="dxa" w:w="70"/>
              <w:right w:type="dxa" w:w="110"/>
            </w:tcMar>
          </w:tcPr>
          <w:p>
            <w:r>
              <w:rPr>
                <w:rFonts w:ascii="Arial" w:cs="Arial" w:eastAsia="Arial" w:hAnsi="Arial"/>
                <w:b/>
                <w:bCs/>
                <w:color w:val="FFFFFF"/>
                <w:sz w:val="18"/>
                <w:szCs w:val="18"/>
              </w:rPr>
              <w:t xml:space="preserve"/>
            </w:r>
          </w:p>
        </w:tc>
      </w:tr>
      <w:tr>
        <w:tc>
          <w:tcPr>
            <w:tcW w:type="dxa" w:w="3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Gross Profit</w:t>
            </w:r>
          </w:p>
        </w:tc>
        <w:tc>
          <w:tcPr>
            <w:tcW w:type="dxa" w:w="63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Rs. 200,000 − Rs. 180,000 = Rs. 20,000</w:t>
            </w:r>
          </w:p>
        </w:tc>
      </w:tr>
      <w:tr>
        <w:tc>
          <w:tcPr>
            <w:tcW w:type="dxa" w:w="3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Net Profit</w:t>
            </w:r>
          </w:p>
        </w:tc>
        <w:tc>
          <w:tcPr>
            <w:tcW w:type="dxa" w:w="63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Rs. 20,000 − Rs. 85,000 = − Rs. 65,000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The business is cash-rich (Rs. 4.9M in bank and cash) but shows a net loss this period because the salary expense outweighed the margin on a single bike sale. This is expected at low sales volumes — the books are correct.</w:t>
            </w:r>
          </w:p>
        </w:tc>
      </w:tr>
    </w:tbl>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Part B — Admin Module UX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Admin-only. The module behaves like a specialized ERP spreadsheet — every table is editable, filterable, sortable, and exportable. Journal entries are auto-generated on every financial event and are always visible for review. The admin has full manual override on any record.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Core Behaviour</w:t>
            </w:r>
          </w:p>
        </w:tc>
        <w:tc>
          <w:tcPr>
            <w:tcW w:type="dxa" w:w="65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Inline editing</w:t>
            </w:r>
          </w:p>
        </w:tc>
        <w:tc>
          <w:tcPr>
            <w:tcW w:type="dxa" w:w="6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Click any editable cell to modify directly — no separate form pages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Auto-accounting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 receipts, payments, sales, and collections all auto-post journal entries</w:t>
            </w:r>
          </w:p>
        </w:tc>
      </w:tr>
      <w:tr>
        <w:tc>
          <w:tcPr>
            <w:tcW w:type="dxa" w:w="2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Manual override</w:t>
            </w:r>
          </w:p>
        </w:tc>
        <w:tc>
          <w:tcPr>
            <w:tcW w:type="dxa" w:w="6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Admin can add, edit, or void any record at any time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Linked records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Every row links to its source document for full drill-down</w:t>
            </w:r>
          </w:p>
        </w:tc>
      </w:tr>
      <w:tr>
        <w:tc>
          <w:tcPr>
            <w:tcW w:type="dxa" w:w="2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Bulk actions</w:t>
            </w:r>
          </w:p>
        </w:tc>
        <w:tc>
          <w:tcPr>
            <w:tcW w:type="dxa" w:w="6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Select multiple rows to post, void, export, or reassign in one action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Every change logs the user, timestamp, and previous value</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Module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Section</w:t>
            </w:r>
          </w:p>
        </w:tc>
        <w:tc>
          <w:tcPr>
            <w:tcW w:type="dxa" w:w="69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Dashboard</w:t>
            </w:r>
          </w:p>
        </w:tc>
        <w:tc>
          <w:tcPr>
            <w:tcW w:type="dxa" w:w="69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Live financial snapshot — all figures drill into their source table</w:t>
            </w:r>
          </w:p>
        </w:tc>
      </w:tr>
      <w:tr>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Purchase Orders</w:t>
            </w:r>
          </w:p>
        </w:tc>
        <w:tc>
          <w:tcPr>
            <w:tcW w:type="dxa" w:w="6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Raise and manage POs for bikes and parts; track supplier payment status</w:t>
            </w:r>
          </w:p>
        </w:tc>
      </w:tr>
      <w:tr>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Payables</w:t>
            </w:r>
          </w:p>
        </w:tc>
        <w:tc>
          <w:tcPr>
            <w:tcW w:type="dxa" w:w="69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All money owed — suppliers, expenses, salaries, loans</w:t>
            </w:r>
          </w:p>
        </w:tc>
      </w:tr>
      <w:tr>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Sales Invoices</w:t>
            </w:r>
          </w:p>
        </w:tc>
        <w:tc>
          <w:tcPr>
            <w:tcW w:type="dxa" w:w="6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Customer invoices — record sales and collect payments</w:t>
            </w:r>
          </w:p>
        </w:tc>
      </w:tr>
      <w:tr>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Receivables</w:t>
            </w:r>
          </w:p>
        </w:tc>
        <w:tc>
          <w:tcPr>
            <w:tcW w:type="dxa" w:w="69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All outstanding customer balances and collections</w:t>
            </w:r>
          </w:p>
        </w:tc>
      </w:tr>
      <w:tr>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Journal Entries</w:t>
            </w:r>
          </w:p>
        </w:tc>
        <w:tc>
          <w:tcPr>
            <w:tcW w:type="dxa" w:w="6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Full auto and manual ledger — source of truth for all reports</w:t>
            </w:r>
          </w:p>
        </w:tc>
      </w:tr>
      <w:tr>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Chart of Accounts</w:t>
            </w:r>
          </w:p>
        </w:tc>
        <w:tc>
          <w:tcPr>
            <w:tcW w:type="dxa" w:w="69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Master account list referenced by journal entries</w:t>
            </w:r>
          </w:p>
        </w:tc>
      </w:tr>
      <w:tr>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Bank &amp; Cash</w:t>
            </w:r>
          </w:p>
        </w:tc>
        <w:tc>
          <w:tcPr>
            <w:tcW w:type="dxa" w:w="6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CRUD accounts (bank, cash, e-wallets); transfers and reconciliation</w:t>
            </w:r>
          </w:p>
        </w:tc>
      </w:tr>
      <w:tr>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Reports</w:t>
            </w:r>
          </w:p>
        </w:tc>
        <w:tc>
          <w:tcPr>
            <w:tcW w:type="dxa" w:w="69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P&amp;L, Balance Sheet, Cash Flow, Trial Balance, Aging, Statements</w:t>
            </w:r>
          </w:p>
        </w:tc>
      </w:tr>
    </w:tbl>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1. Dashboard</w:t>
      </w:r>
    </w:p>
    <w:p>
      <w:pPr>
        <w:spacing w:after="80" w:before="0"/>
      </w:pPr>
      <w:r>
        <w:rPr>
          <w:rFonts w:ascii="Arial" w:cs="Arial" w:eastAsia="Arial" w:hAnsi="Arial"/>
          <w:color w:val="1A1A1A"/>
          <w:sz w:val="20"/>
          <w:szCs w:val="20"/>
        </w:rPr>
        <w:t xml:space="preserve">A live financial summary. Every figure is a link — clicking opens the relevant table pre-filtered.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Metric</w:t>
            </w:r>
          </w:p>
        </w:tc>
        <w:tc>
          <w:tcPr>
            <w:tcW w:type="dxa" w:w="51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Drills into</w:t>
            </w:r>
          </w:p>
        </w:tc>
      </w:tr>
      <w:tr>
        <w:tc>
          <w:tcPr>
            <w:tcW w:type="dxa" w:w="4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&amp; Bank Balances</w:t>
            </w:r>
          </w:p>
        </w:tc>
        <w:tc>
          <w:tcPr>
            <w:tcW w:type="dxa" w:w="5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 &amp; Cash — per account breakdown</w:t>
            </w:r>
          </w:p>
        </w:tc>
      </w:tr>
      <w:tr>
        <w:tc>
          <w:tcPr>
            <w:tcW w:type="dxa" w:w="4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Total Receivables</w:t>
            </w:r>
          </w:p>
        </w:tc>
        <w:tc>
          <w:tcPr>
            <w:tcW w:type="dxa" w:w="5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Receivables table</w:t>
            </w:r>
          </w:p>
        </w:tc>
      </w:tr>
      <w:tr>
        <w:tc>
          <w:tcPr>
            <w:tcW w:type="dxa" w:w="4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Total Payables</w:t>
            </w:r>
          </w:p>
        </w:tc>
        <w:tc>
          <w:tcPr>
            <w:tcW w:type="dxa" w:w="5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Payables table</w:t>
            </w:r>
          </w:p>
        </w:tc>
      </w:tr>
      <w:tr>
        <w:tc>
          <w:tcPr>
            <w:tcW w:type="dxa" w:w="4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Net Profit (this month)</w:t>
            </w:r>
          </w:p>
        </w:tc>
        <w:tc>
          <w:tcPr>
            <w:tcW w:type="dxa" w:w="5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Profit &amp; Loss report</w:t>
            </w:r>
          </w:p>
        </w:tc>
      </w:tr>
      <w:tr>
        <w:tc>
          <w:tcPr>
            <w:tcW w:type="dxa" w:w="4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Overdue receivables</w:t>
            </w:r>
          </w:p>
        </w:tc>
        <w:tc>
          <w:tcPr>
            <w:tcW w:type="dxa" w:w="5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Receivables — filtered to Overdue</w:t>
            </w:r>
          </w:p>
        </w:tc>
      </w:tr>
      <w:tr>
        <w:tc>
          <w:tcPr>
            <w:tcW w:type="dxa" w:w="4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Overdue payables</w:t>
            </w:r>
          </w:p>
        </w:tc>
        <w:tc>
          <w:tcPr>
            <w:tcW w:type="dxa" w:w="5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Payables — filtered to Overdue</w:t>
            </w:r>
          </w:p>
        </w:tc>
      </w:tr>
      <w:tr>
        <w:tc>
          <w:tcPr>
            <w:tcW w:type="dxa" w:w="4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 awaiting payment</w:t>
            </w:r>
          </w:p>
        </w:tc>
        <w:tc>
          <w:tcPr>
            <w:tcW w:type="dxa" w:w="5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Purchase Orders — filtered to Payment Due</w:t>
            </w:r>
          </w:p>
        </w:tc>
      </w:tr>
      <w:tr>
        <w:tc>
          <w:tcPr>
            <w:tcW w:type="dxa" w:w="4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Recent journal entries</w:t>
            </w:r>
          </w:p>
        </w:tc>
        <w:tc>
          <w:tcPr>
            <w:tcW w:type="dxa" w:w="5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Journal Entries table</w:t>
            </w:r>
          </w:p>
        </w:tc>
      </w:tr>
    </w:tbl>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2. 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No accounting entry is created when a PO is raised. The journal entry posts when the PO is marked Received and payment method is confirmed.</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PO list — summary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100"/>
        <w:gridCol w:w="1000"/>
        <w:gridCol w:w="1100"/>
        <w:gridCol w:w="1100"/>
        <w:gridCol w:w="1360"/>
        <w:gridCol w:w="1800"/>
      </w:tblGrid>
      <w:tr>
        <w:trPr>
          <w:tblHeader/>
        </w:trPr>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PO No.</w:t>
            </w:r>
          </w:p>
        </w:tc>
        <w:tc>
          <w:tcPr>
            <w:tcW w:type="dxa" w:w="13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Supplier</w:t>
            </w:r>
          </w:p>
        </w:tc>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Total Cost</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Paid</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Remaining</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PO Status</w:t>
            </w:r>
          </w:p>
        </w:tc>
        <w:tc>
          <w:tcPr>
            <w:tcW w:type="dxa" w:w="13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Payment Status</w:t>
            </w:r>
          </w:p>
        </w:tc>
        <w:tc>
          <w:tcPr>
            <w:tcW w:type="dxa" w:w="1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PO-001</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Honda</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Bikes</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80,000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Received</w:t>
            </w:r>
          </w:p>
        </w:tc>
        <w:tc>
          <w:tcPr>
            <w:tcW w:type="dxa" w:w="13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Partial</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Pay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PO-002</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Yamaha</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Bikes</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440,000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440,000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Received</w:t>
            </w:r>
          </w:p>
        </w:tc>
        <w:tc>
          <w:tcPr>
            <w:tcW w:type="dxa" w:w="13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Paid</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PO-003</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Al-Habib</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Parts</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55,000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55,000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Pending</w:t>
            </w:r>
          </w:p>
        </w:tc>
        <w:tc>
          <w:tcPr>
            <w:tcW w:type="dxa" w:w="13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Due</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Receive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PO-004</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Road Prince</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Bikes</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360,000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360,000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Received</w:t>
            </w:r>
          </w:p>
        </w:tc>
        <w:tc>
          <w:tcPr>
            <w:tcW w:type="dxa" w:w="13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Overdue</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Pay | Void</w:t>
            </w:r>
          </w:p>
        </w:tc>
      </w:tr>
    </w:tbl>
    <w:p>
      <w:pPr>
        <w:spacing w:after="0" w:before="80"/>
      </w:pPr>
      <w:r>
        <w:t xml:space="preserve"/>
      </w:r>
    </w:p>
    <w:p>
      <w:pPr>
        <w:pStyle w:val="ListParagraph"/>
        <w:numPr>
          <w:ilvl w:val="0"/>
          <w:numId w:val="2"/>
        </w:numPr>
        <w:spacing w:after="28" w:before="28"/>
      </w:pPr>
      <w:r>
        <w:rPr>
          <w:rFonts w:ascii="Arial" w:cs="Arial" w:eastAsia="Arial" w:hAnsi="Arial"/>
          <w:color w:val="1A1A1A"/>
          <w:sz w:val="20"/>
          <w:szCs w:val="20"/>
        </w:rPr>
        <w:t xml:space="preserve">PO Status: Pending / Received / Voided</w:t>
      </w:r>
    </w:p>
    <w:p>
      <w:pPr>
        <w:pStyle w:val="ListParagraph"/>
        <w:numPr>
          <w:ilvl w:val="0"/>
          <w:numId w:val="2"/>
        </w:numPr>
        <w:spacing w:after="28" w:before="28"/>
      </w:pPr>
      <w:r>
        <w:rPr>
          <w:rFonts w:ascii="Arial" w:cs="Arial" w:eastAsia="Arial" w:hAnsi="Arial"/>
          <w:color w:val="1A1A1A"/>
          <w:sz w:val="20"/>
          <w:szCs w:val="20"/>
        </w:rPr>
        <w:t xml:space="preserve">Payment Status: Due / Partial / Paid / Overdue (balance remaining past due date)</w:t>
      </w:r>
    </w:p>
    <w:p>
      <w:pPr>
        <w:pStyle w:val="ListParagraph"/>
        <w:numPr>
          <w:ilvl w:val="0"/>
          <w:numId w:val="2"/>
        </w:numPr>
        <w:spacing w:after="28" w:before="28"/>
      </w:pPr>
      <w:r>
        <w:rPr>
          <w:rFonts w:ascii="Arial" w:cs="Arial" w:eastAsia="Arial" w:hAnsi="Arial"/>
          <w:color w:val="1A1A1A"/>
          <w:sz w:val="20"/>
          <w:szCs w:val="20"/>
        </w:rPr>
        <w:t xml:space="preserve">Pay — inline payment panel expands below the row; partial amounts allowed</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PO detail — Bikes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Marking PO as Received auto-creates one inventory record per row (via Inventory module) with Chassis No. and Engine No. left blank for staff to fill 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600"/>
        <w:gridCol w:w="1400"/>
        <w:gridCol w:w="1200"/>
        <w:gridCol w:w="1200"/>
        <w:gridCol w:w="1560"/>
      </w:tblGrid>
      <w:tr>
        <w:trPr>
          <w:tblHeader/>
        </w:trPr>
        <w:tc>
          <w:tcPr>
            <w:tcW w:type="dxa" w:w="17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Bike Model</w:t>
            </w:r>
          </w:p>
        </w:tc>
        <w:tc>
          <w:tcPr>
            <w:tcW w:type="dxa" w:w="17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Branch</w:t>
            </w:r>
          </w:p>
        </w:tc>
        <w:tc>
          <w:tcPr>
            <w:tcW w:type="dxa" w:w="6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Qty</w:t>
            </w:r>
          </w:p>
        </w:tc>
        <w:tc>
          <w:tcPr>
            <w:tcW w:type="dxa" w:w="14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Purchase Price</w:t>
            </w:r>
          </w:p>
        </w:tc>
        <w:tc>
          <w:tcPr>
            <w:tcW w:type="dxa" w:w="12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Sale Price</w:t>
            </w:r>
          </w:p>
        </w:tc>
        <w:tc>
          <w:tcPr>
            <w:tcW w:type="dxa" w:w="12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Subtotal</w:t>
            </w:r>
          </w:p>
        </w:tc>
        <w:tc>
          <w:tcPr>
            <w:tcW w:type="dxa" w:w="156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Honda CD70</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Main Branch</w:t>
            </w:r>
          </w:p>
        </w:tc>
        <w:tc>
          <w:tcPr>
            <w:tcW w:type="dxa" w:w="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Edit | Remove</w:t>
            </w:r>
          </w:p>
        </w:tc>
      </w:tr>
      <w:tr>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Honda CG125</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Gulshan Branch</w:t>
            </w:r>
          </w:p>
        </w:tc>
        <w:tc>
          <w:tcPr>
            <w:tcW w:type="dxa" w:w="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210,000</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235,000</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420,000</w:t>
            </w:r>
          </w:p>
        </w:tc>
        <w:tc>
          <w:tcPr>
            <w:tcW w:type="dxa" w:w="1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Edit | Remove</w:t>
            </w:r>
          </w:p>
        </w:tc>
      </w:tr>
    </w:tbl>
    <w:p>
      <w:pPr>
        <w:spacing w:after="0" w:before="80"/>
      </w:pPr>
      <w:r>
        <w:t xml:space="preserve"/>
      </w:r>
    </w:p>
    <w:p>
      <w:pPr>
        <w:pStyle w:val="ListParagraph"/>
        <w:numPr>
          <w:ilvl w:val="0"/>
          <w:numId w:val="2"/>
        </w:numPr>
        <w:spacing w:after="28" w:before="28"/>
      </w:pPr>
      <w:r>
        <w:rPr>
          <w:rFonts w:ascii="Arial" w:cs="Arial" w:eastAsia="Arial" w:hAnsi="Arial"/>
          <w:color w:val="1A1A1A"/>
          <w:sz w:val="20"/>
          <w:szCs w:val="20"/>
        </w:rPr>
        <w:t xml:space="preserve">Bike Model — dropdown from bike catalogue</w:t>
      </w:r>
    </w:p>
    <w:p>
      <w:pPr>
        <w:pStyle w:val="ListParagraph"/>
        <w:numPr>
          <w:ilvl w:val="0"/>
          <w:numId w:val="2"/>
        </w:numPr>
        <w:spacing w:after="28" w:before="28"/>
      </w:pPr>
      <w:r>
        <w:rPr>
          <w:rFonts w:ascii="Arial" w:cs="Arial" w:eastAsia="Arial" w:hAnsi="Arial"/>
          <w:color w:val="1A1A1A"/>
          <w:sz w:val="20"/>
          <w:szCs w:val="20"/>
        </w:rPr>
        <w:t xml:space="preserve">Branch — which branch this stock is allocated to</w:t>
      </w:r>
    </w:p>
    <w:p>
      <w:pPr>
        <w:pStyle w:val="ListParagraph"/>
        <w:numPr>
          <w:ilvl w:val="0"/>
          <w:numId w:val="2"/>
        </w:numPr>
        <w:spacing w:after="28" w:before="28"/>
      </w:pPr>
      <w:r>
        <w:rPr>
          <w:rFonts w:ascii="Arial" w:cs="Arial" w:eastAsia="Arial" w:hAnsi="Arial"/>
          <w:color w:val="1A1A1A"/>
          <w:sz w:val="20"/>
          <w:szCs w:val="20"/>
        </w:rPr>
        <w:t xml:space="preserve">Sale Price — carried into the inventory record on receipt</w:t>
      </w:r>
    </w:p>
    <w:p>
      <w:pPr>
        <w:pStyle w:val="ListParagraph"/>
        <w:numPr>
          <w:ilvl w:val="0"/>
          <w:numId w:val="2"/>
        </w:numPr>
        <w:spacing w:after="28" w:before="28"/>
      </w:pPr>
      <w:r>
        <w:rPr>
          <w:rFonts w:ascii="Arial" w:cs="Arial" w:eastAsia="Arial" w:hAnsi="Arial"/>
          <w:color w:val="1A1A1A"/>
          <w:sz w:val="20"/>
          <w:szCs w:val="20"/>
        </w:rPr>
        <w:t xml:space="preserve">Add row — add another bike model to the same PO inline</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PO detail — Parts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Same behaviour as Bikes tab — Received creates one inventory record per row with blank identifier fields.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00"/>
        <w:gridCol w:w="1300"/>
        <w:gridCol w:w="1200"/>
        <w:gridCol w:w="1200"/>
        <w:gridCol w:w="1460"/>
      </w:tblGrid>
      <w:tr>
        <w:trPr>
          <w:tblHeader/>
        </w:trPr>
        <w:tc>
          <w:tcPr>
            <w:tcW w:type="dxa" w:w="19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Part Name</w:t>
            </w:r>
          </w:p>
        </w:tc>
        <w:tc>
          <w:tcPr>
            <w:tcW w:type="dxa" w:w="17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Branch</w:t>
            </w:r>
          </w:p>
        </w:tc>
        <w:tc>
          <w:tcPr>
            <w:tcW w:type="dxa" w:w="6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Qty</w:t>
            </w:r>
          </w:p>
        </w:tc>
        <w:tc>
          <w:tcPr>
            <w:tcW w:type="dxa" w:w="13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Purchase Price</w:t>
            </w:r>
          </w:p>
        </w:tc>
        <w:tc>
          <w:tcPr>
            <w:tcW w:type="dxa" w:w="12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Sale Price</w:t>
            </w:r>
          </w:p>
        </w:tc>
        <w:tc>
          <w:tcPr>
            <w:tcW w:type="dxa" w:w="120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Subtotal</w:t>
            </w:r>
          </w:p>
        </w:tc>
        <w:tc>
          <w:tcPr>
            <w:tcW w:type="dxa" w:w="1460"/>
            <w:tcBorders>
              <w:top w:val="single" w:color="CCCCCC" w:sz="1"/>
              <w:left w:val="single" w:color="CCCCCC" w:sz="1"/>
              <w:bottom w:val="single" w:color="CCCCCC" w:sz="1"/>
              <w:right w:val="single" w:color="CCCCCC" w:sz="1"/>
            </w:tcBorders>
            <w:shd w:fill="3A3A3A"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Air Filter — CD70</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Main Branch</w:t>
            </w:r>
          </w:p>
        </w:tc>
        <w:tc>
          <w:tcPr>
            <w:tcW w:type="dxa" w:w="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1,200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12,000</w:t>
            </w:r>
          </w:p>
        </w:tc>
        <w:tc>
          <w:tcPr>
            <w:tcW w:type="dxa" w:w="14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Edit | Remove</w:t>
            </w:r>
          </w:p>
        </w:tc>
      </w:tr>
      <w:tr>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Chain Set — CG125</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Gulshan Branch</w:t>
            </w:r>
          </w:p>
        </w:tc>
        <w:tc>
          <w:tcPr>
            <w:tcW w:type="dxa" w:w="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3,500</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12,500</w:t>
            </w:r>
          </w:p>
        </w:tc>
        <w:tc>
          <w:tcPr>
            <w:tcW w:type="dxa" w:w="14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Edit | Remove</w:t>
            </w:r>
          </w:p>
        </w:tc>
      </w:tr>
    </w:tbl>
    <w:p>
      <w:pPr>
        <w:spacing w:after="0" w:before="80"/>
      </w:pPr>
      <w:r>
        <w:t xml:space="preserve"/>
      </w:r>
    </w:p>
    <w:p>
      <w:pPr>
        <w:pStyle w:val="ListParagraph"/>
        <w:numPr>
          <w:ilvl w:val="0"/>
          <w:numId w:val="2"/>
        </w:numPr>
        <w:spacing w:after="28" w:before="28"/>
      </w:pPr>
      <w:r>
        <w:rPr>
          <w:rFonts w:ascii="Arial" w:cs="Arial" w:eastAsia="Arial" w:hAnsi="Arial"/>
          <w:color w:val="1A1A1A"/>
          <w:sz w:val="20"/>
          <w:szCs w:val="20"/>
        </w:rPr>
        <w:t xml:space="preserve">Part Name — free text or dropdown from parts catalogue</w:t>
      </w:r>
    </w:p>
    <w:p>
      <w:pPr>
        <w:pStyle w:val="ListParagraph"/>
        <w:numPr>
          <w:ilvl w:val="0"/>
          <w:numId w:val="2"/>
        </w:numPr>
        <w:spacing w:after="28" w:before="28"/>
      </w:pPr>
      <w:r>
        <w:rPr>
          <w:rFonts w:ascii="Arial" w:cs="Arial" w:eastAsia="Arial" w:hAnsi="Arial"/>
          <w:color w:val="1A1A1A"/>
          <w:sz w:val="20"/>
          <w:szCs w:val="20"/>
        </w:rPr>
        <w:t xml:space="preserve">Branch — branch where this stock will be held</w:t>
      </w:r>
    </w:p>
    <w:p>
      <w:pPr>
        <w:spacing w:after="0" w:before="160"/>
      </w:pPr>
      <w:r>
        <w:t xml:space="preserve"/>
      </w:r>
    </w:p>
    <w:p>
      <w:pPr>
        <w:pStyle w:val="Heading2"/>
        <w:spacing w:after="70" w:before="200"/>
      </w:pPr>
      <w:r>
        <w:rPr>
          <w:rFonts w:ascii="Arial" w:cs="Arial" w:eastAsia="Arial" w:hAnsi="Arial"/>
          <w:b/>
          <w:bCs/>
          <w:color w:val="333333"/>
          <w:sz w:val="21"/>
          <w:szCs w:val="21"/>
        </w:rPr>
        <w:t xml:space="preserve">Payment panel (inline)</w:t>
      </w:r>
    </w:p>
    <w:p>
      <w:pPr>
        <w:pStyle w:val="ListParagraph"/>
        <w:numPr>
          <w:ilvl w:val="0"/>
          <w:numId w:val="2"/>
        </w:numPr>
        <w:spacing w:after="28" w:before="28"/>
      </w:pPr>
      <w:r>
        <w:rPr>
          <w:rFonts w:ascii="Arial" w:cs="Arial" w:eastAsia="Arial" w:hAnsi="Arial"/>
          <w:color w:val="1A1A1A"/>
          <w:sz w:val="20"/>
          <w:szCs w:val="20"/>
        </w:rPr>
        <w:t xml:space="preserve">Fields: Amount, Date, Method (Cash / Bank / E-wallet), Account, Reference No., Note</w:t>
      </w:r>
    </w:p>
    <w:p>
      <w:pPr>
        <w:pStyle w:val="ListParagraph"/>
        <w:numPr>
          <w:ilvl w:val="0"/>
          <w:numId w:val="2"/>
        </w:numPr>
        <w:spacing w:after="28" w:before="28"/>
      </w:pPr>
      <w:r>
        <w:rPr>
          <w:rFonts w:ascii="Arial" w:cs="Arial" w:eastAsia="Arial" w:hAnsi="Arial"/>
          <w:color w:val="1A1A1A"/>
          <w:sz w:val="20"/>
          <w:szCs w:val="20"/>
        </w:rPr>
        <w:t xml:space="preserve">Partial amounts allowed — remaining balance and payment status update immediately</w:t>
      </w:r>
    </w:p>
    <w:p>
      <w:pPr>
        <w:pStyle w:val="ListParagraph"/>
        <w:numPr>
          <w:ilvl w:val="0"/>
          <w:numId w:val="2"/>
        </w:numPr>
        <w:spacing w:after="28" w:before="28"/>
      </w:pPr>
      <w:r>
        <w:rPr>
          <w:rFonts w:ascii="Arial" w:cs="Arial" w:eastAsia="Arial" w:hAnsi="Arial"/>
          <w:color w:val="1A1A1A"/>
          <w:sz w:val="20"/>
          <w:szCs w:val="20"/>
        </w:rPr>
        <w:t xml:space="preserve">Auto-journal on save: Dr Accounts Payable / Cr selected account</w:t>
      </w:r>
    </w:p>
    <w:p>
      <w:pPr>
        <w:pStyle w:val="ListParagraph"/>
        <w:numPr>
          <w:ilvl w:val="0"/>
          <w:numId w:val="2"/>
        </w:numPr>
        <w:spacing w:after="28" w:before="28"/>
      </w:pPr>
      <w:r>
        <w:rPr>
          <w:rFonts w:ascii="Arial" w:cs="Arial" w:eastAsia="Arial" w:hAnsi="Arial"/>
          <w:color w:val="1A1A1A"/>
          <w:sz w:val="20"/>
          <w:szCs w:val="20"/>
        </w:rPr>
        <w:t xml:space="preserve">One payment can cover multiple POs — allocate across invoices in the same panel</w:t>
      </w:r>
    </w:p>
    <w:p>
      <w:pPr>
        <w:pStyle w:val="ListParagraph"/>
        <w:numPr>
          <w:ilvl w:val="0"/>
          <w:numId w:val="2"/>
        </w:numPr>
        <w:spacing w:after="28" w:before="28"/>
      </w:pPr>
      <w:r>
        <w:rPr>
          <w:rFonts w:ascii="Arial" w:cs="Arial" w:eastAsia="Arial" w:hAnsi="Arial"/>
          <w:color w:val="1A1A1A"/>
          <w:sz w:val="20"/>
          <w:szCs w:val="20"/>
        </w:rPr>
        <w:t xml:space="preserve">Payment history tab inside each PO shows all payments made against it</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3. Payables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Tracks all money the business owes — suppliers, salaries, expenses, loans, and anything else. Supplier rows are auto-created from PO receipts. All other types are entered manually.</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Payables table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500"/>
        <w:gridCol w:w="1700"/>
        <w:gridCol w:w="1000"/>
        <w:gridCol w:w="1000"/>
        <w:gridCol w:w="1100"/>
        <w:gridCol w:w="900"/>
        <w:gridCol w:w="900"/>
        <w:gridCol w:w="1460"/>
      </w:tblGrid>
      <w:tr>
        <w:trPr>
          <w:tblHeader/>
        </w:trPr>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Ref.</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Party / Account</w:t>
            </w:r>
          </w:p>
        </w:tc>
        <w:tc>
          <w:tcPr>
            <w:tcW w:type="dxa" w:w="17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Total</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Paid</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Remaining</w:t>
            </w:r>
          </w:p>
        </w:tc>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Due Date</w:t>
            </w:r>
          </w:p>
        </w:tc>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14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PO-001</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Supplier</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Honda</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15 Jul</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Partial</w:t>
            </w:r>
          </w:p>
        </w:tc>
        <w:tc>
          <w:tcPr>
            <w:tcW w:type="dxa" w:w="14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 | Ledger</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PO-004</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Supplier</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Road Prince</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360,000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360,000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01 Jul</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Overdue</w:t>
            </w:r>
          </w:p>
        </w:tc>
        <w:tc>
          <w:tcPr>
            <w:tcW w:type="dxa" w:w="14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 | Ledger</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EXP-011</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Staff — July</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Monthly salaries</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85,000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85,000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Paid</w:t>
            </w:r>
          </w:p>
        </w:tc>
        <w:tc>
          <w:tcPr>
            <w:tcW w:type="dxa" w:w="14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EXP-012</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SSGC</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Gas bill — July</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4,200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4,200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20 Jul</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Due</w:t>
            </w:r>
          </w:p>
        </w:tc>
        <w:tc>
          <w:tcPr>
            <w:tcW w:type="dxa" w:w="14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 | Ledger</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EXP-013</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Loan</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HBL Loan</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Monthly instalment</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25,000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25,000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25 Jul</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Due</w:t>
            </w:r>
          </w:p>
        </w:tc>
        <w:tc>
          <w:tcPr>
            <w:tcW w:type="dxa" w:w="14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 | Ledger</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EXP-014</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Other</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Misc. Vendor</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Shop maintenance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8,000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Due</w:t>
            </w:r>
          </w:p>
        </w:tc>
        <w:tc>
          <w:tcPr>
            <w:tcW w:type="dxa" w:w="14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 | Ledger</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Type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77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Used for</w:t>
            </w:r>
          </w:p>
        </w:tc>
      </w:tr>
      <w:tr>
        <w:tc>
          <w:tcPr>
            <w:tcW w:type="dxa" w:w="1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Supplier</w:t>
            </w:r>
          </w:p>
        </w:tc>
        <w:tc>
          <w:tcPr>
            <w:tcW w:type="dxa" w:w="77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Amounts owed from a PO — auto-created on PO receipt</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77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Utility bills, rent, marketing, fuel, or any one-off business expense</w:t>
            </w:r>
          </w:p>
        </w:tc>
      </w:tr>
      <w:tr>
        <w:tc>
          <w:tcPr>
            <w:tcW w:type="dxa" w:w="1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w:t>
            </w:r>
          </w:p>
        </w:tc>
        <w:tc>
          <w:tcPr>
            <w:tcW w:type="dxa" w:w="77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Staff payroll</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Loan</w:t>
            </w:r>
          </w:p>
        </w:tc>
        <w:tc>
          <w:tcPr>
            <w:tcW w:type="dxa" w:w="77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Loan instalments or repayments</w:t>
            </w:r>
          </w:p>
        </w:tc>
      </w:tr>
      <w:tr>
        <w:tc>
          <w:tcPr>
            <w:tcW w:type="dxa" w:w="1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Other</w:t>
            </w:r>
          </w:p>
        </w:tc>
        <w:tc>
          <w:tcPr>
            <w:tcW w:type="dxa" w:w="77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Anything else — use Description to clarify</w:t>
            </w:r>
          </w:p>
        </w:tc>
      </w:tr>
    </w:tbl>
    <w:p>
      <w:pPr>
        <w:spacing w:after="0" w:before="100"/>
      </w:pPr>
      <w:r>
        <w:t xml:space="preserve"/>
      </w:r>
    </w:p>
    <w:p>
      <w:pPr>
        <w:pStyle w:val="ListParagraph"/>
        <w:numPr>
          <w:ilvl w:val="0"/>
          <w:numId w:val="2"/>
        </w:numPr>
        <w:spacing w:after="28" w:before="28"/>
      </w:pPr>
      <w:r>
        <w:rPr>
          <w:rFonts w:ascii="Arial" w:cs="Arial" w:eastAsia="Arial" w:hAnsi="Arial"/>
          <w:color w:val="1A1A1A"/>
          <w:sz w:val="20"/>
          <w:szCs w:val="20"/>
        </w:rPr>
        <w:t xml:space="preserve">Add row manually — for non-PO payables; set Type, Party, Description, Total, and Due Date</w:t>
      </w:r>
    </w:p>
    <w:p>
      <w:pPr>
        <w:pStyle w:val="ListParagraph"/>
        <w:numPr>
          <w:ilvl w:val="0"/>
          <w:numId w:val="2"/>
        </w:numPr>
        <w:spacing w:after="28" w:before="28"/>
      </w:pPr>
      <w:r>
        <w:rPr>
          <w:rFonts w:ascii="Arial" w:cs="Arial" w:eastAsia="Arial" w:hAnsi="Arial"/>
          <w:color w:val="1A1A1A"/>
          <w:sz w:val="20"/>
          <w:szCs w:val="20"/>
        </w:rPr>
        <w:t xml:space="preserve">Description — nullable; leave blank for supplier rows where the PO reference is sufficient</w:t>
      </w:r>
    </w:p>
    <w:p>
      <w:pPr>
        <w:pStyle w:val="ListParagraph"/>
        <w:numPr>
          <w:ilvl w:val="0"/>
          <w:numId w:val="2"/>
        </w:numPr>
        <w:spacing w:after="28" w:before="28"/>
      </w:pPr>
      <w:r>
        <w:rPr>
          <w:rFonts w:ascii="Arial" w:cs="Arial" w:eastAsia="Arial" w:hAnsi="Arial"/>
          <w:color w:val="1A1A1A"/>
          <w:sz w:val="20"/>
          <w:szCs w:val="20"/>
        </w:rPr>
        <w:t xml:space="preserve">Pay — inline panel; auto-journal: Dr relevant payable account / Cr selected cash or bank account</w:t>
      </w:r>
    </w:p>
    <w:p>
      <w:pPr>
        <w:pStyle w:val="ListParagraph"/>
        <w:numPr>
          <w:ilvl w:val="0"/>
          <w:numId w:val="2"/>
        </w:numPr>
        <w:spacing w:after="28" w:before="28"/>
      </w:pPr>
      <w:r>
        <w:rPr>
          <w:rFonts w:ascii="Arial" w:cs="Arial" w:eastAsia="Arial" w:hAnsi="Arial"/>
          <w:color w:val="1A1A1A"/>
          <w:sz w:val="20"/>
          <w:szCs w:val="20"/>
        </w:rPr>
        <w:t xml:space="preserve">Filter — by Type, Status, due date range, or party name</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4. Sales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Created when a customer purchases a bike or part. Revenue and COGS entries auto-post when the first payment is recorded. The linked inventory record is marked Sold automatically.</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Invoice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100"/>
        <w:gridCol w:w="1000"/>
        <w:gridCol w:w="1100"/>
        <w:gridCol w:w="900"/>
        <w:gridCol w:w="1000"/>
        <w:gridCol w:w="1560"/>
      </w:tblGrid>
      <w:tr>
        <w:trPr>
          <w:tblHeader/>
        </w:trPr>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Invoice No.</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Customer</w:t>
            </w:r>
          </w:p>
        </w:tc>
        <w:tc>
          <w:tcPr>
            <w:tcW w:type="dxa" w:w="17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Item</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Total</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Paid</w:t>
            </w:r>
          </w:p>
        </w:tc>
        <w:tc>
          <w:tcPr>
            <w:tcW w:type="dxa" w:w="11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Remaining</w:t>
            </w:r>
          </w:p>
        </w:tc>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Date</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15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Ali</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Honda CD70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Partial</w:t>
            </w:r>
          </w:p>
        </w:tc>
        <w:tc>
          <w:tcPr>
            <w:tcW w:type="dxa" w:w="1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 | Edit | Void</w:t>
            </w:r>
          </w:p>
        </w:tc>
      </w:tr>
      <w:tr>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INV-082</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Ahmed</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Chain Set CG125</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3,500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3,500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07 Jul</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Paid</w:t>
            </w:r>
          </w:p>
        </w:tc>
        <w:tc>
          <w:tcPr>
            <w:tcW w:type="dxa" w:w="1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w:t>
            </w:r>
          </w:p>
        </w:tc>
      </w:tr>
      <w:tr>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INV-083</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Sara</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Honda CD70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1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 Jul</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Unpaid</w:t>
            </w:r>
          </w:p>
        </w:tc>
        <w:tc>
          <w:tcPr>
            <w:tcW w:type="dxa" w:w="1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 | Edit | Void</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Record payment (inline)</w:t>
      </w:r>
    </w:p>
    <w:p>
      <w:pPr>
        <w:pStyle w:val="ListParagraph"/>
        <w:numPr>
          <w:ilvl w:val="0"/>
          <w:numId w:val="2"/>
        </w:numPr>
        <w:spacing w:after="28" w:before="28"/>
      </w:pPr>
      <w:r>
        <w:rPr>
          <w:rFonts w:ascii="Arial" w:cs="Arial" w:eastAsia="Arial" w:hAnsi="Arial"/>
          <w:color w:val="1A1A1A"/>
          <w:sz w:val="20"/>
          <w:szCs w:val="20"/>
        </w:rPr>
        <w:t xml:space="preserve">Fields: Amount, Date, Method (Cash / Bank / E-wallet), Account, Reference No., Note</w:t>
      </w:r>
    </w:p>
    <w:p>
      <w:pPr>
        <w:pStyle w:val="ListParagraph"/>
        <w:numPr>
          <w:ilvl w:val="0"/>
          <w:numId w:val="2"/>
        </w:numPr>
        <w:spacing w:after="28" w:before="28"/>
      </w:pPr>
      <w:r>
        <w:rPr>
          <w:rFonts w:ascii="Arial" w:cs="Arial" w:eastAsia="Arial" w:hAnsi="Arial"/>
          <w:color w:val="1A1A1A"/>
          <w:sz w:val="20"/>
          <w:szCs w:val="20"/>
        </w:rPr>
        <w:t xml:space="preserve">System auto-detects full vs. partial and posts the correct journal entries</w:t>
      </w:r>
    </w:p>
    <w:p>
      <w:pPr>
        <w:pStyle w:val="ListParagraph"/>
        <w:numPr>
          <w:ilvl w:val="0"/>
          <w:numId w:val="3"/>
        </w:numPr>
        <w:spacing w:after="20" w:before="20"/>
      </w:pPr>
      <w:r>
        <w:rPr>
          <w:rFonts w:ascii="Arial" w:cs="Arial" w:eastAsia="Arial" w:hAnsi="Arial"/>
          <w:color w:val="444444"/>
          <w:sz w:val="19"/>
          <w:szCs w:val="19"/>
        </w:rPr>
        <w:t xml:space="preserve">Full: Dr Cash (or Bank) / Cr Sales Revenue  +  Dr COGS / Cr Inventory</w:t>
      </w:r>
    </w:p>
    <w:p>
      <w:pPr>
        <w:pStyle w:val="ListParagraph"/>
        <w:numPr>
          <w:ilvl w:val="0"/>
          <w:numId w:val="3"/>
        </w:numPr>
        <w:spacing w:after="20" w:before="20"/>
      </w:pPr>
      <w:r>
        <w:rPr>
          <w:rFonts w:ascii="Arial" w:cs="Arial" w:eastAsia="Arial" w:hAnsi="Arial"/>
          <w:color w:val="444444"/>
          <w:sz w:val="19"/>
          <w:szCs w:val="19"/>
        </w:rPr>
        <w:t xml:space="preserve">Partial: Dr Cash + Dr Accounts Receivable / Cr Sales Revenue  +  Dr COGS / Cr Inventory</w:t>
      </w:r>
    </w:p>
    <w:p>
      <w:pPr>
        <w:pStyle w:val="ListParagraph"/>
        <w:numPr>
          <w:ilvl w:val="0"/>
          <w:numId w:val="2"/>
        </w:numPr>
        <w:spacing w:after="28" w:before="28"/>
      </w:pPr>
      <w:r>
        <w:rPr>
          <w:rFonts w:ascii="Arial" w:cs="Arial" w:eastAsia="Arial" w:hAnsi="Arial"/>
          <w:color w:val="1A1A1A"/>
          <w:sz w:val="20"/>
          <w:szCs w:val="20"/>
        </w:rPr>
        <w:t xml:space="preserve">Edit — change customer or price while status is Unpaid</w:t>
      </w:r>
    </w:p>
    <w:p>
      <w:pPr>
        <w:pStyle w:val="ListParagraph"/>
        <w:numPr>
          <w:ilvl w:val="0"/>
          <w:numId w:val="2"/>
        </w:numPr>
        <w:spacing w:after="28" w:before="28"/>
      </w:pPr>
      <w:r>
        <w:rPr>
          <w:rFonts w:ascii="Arial" w:cs="Arial" w:eastAsia="Arial" w:hAnsi="Arial"/>
          <w:color w:val="1A1A1A"/>
          <w:sz w:val="20"/>
          <w:szCs w:val="20"/>
        </w:rPr>
        <w:t xml:space="preserve">Void — cancels invoice; reversal journal auto-posted; inventory record restored to In Stock</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5. Receivables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Tracks all outstanding customer balances across invoices. Updated automatically on every payment.</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Receivables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200"/>
        <w:gridCol w:w="1300"/>
        <w:gridCol w:w="1300"/>
        <w:gridCol w:w="1000"/>
        <w:gridCol w:w="2060"/>
      </w:tblGrid>
      <w:tr>
        <w:trPr>
          <w:tblHeader/>
        </w:trPr>
        <w:tc>
          <w:tcPr>
            <w:tcW w:type="dxa" w:w="13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Customer</w:t>
            </w:r>
          </w:p>
        </w:tc>
        <w:tc>
          <w:tcPr>
            <w:tcW w:type="dxa" w:w="1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Total Invoiced</w:t>
            </w:r>
          </w:p>
        </w:tc>
        <w:tc>
          <w:tcPr>
            <w:tcW w:type="dxa" w:w="1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Total Paid</w:t>
            </w:r>
          </w:p>
        </w:tc>
        <w:tc>
          <w:tcPr>
            <w:tcW w:type="dxa" w:w="13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Outstanding</w:t>
            </w:r>
          </w:p>
        </w:tc>
        <w:tc>
          <w:tcPr>
            <w:tcW w:type="dxa" w:w="13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Last Payment</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20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Ali</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Partial</w:t>
            </w:r>
          </w:p>
        </w:tc>
        <w:tc>
          <w:tcPr>
            <w:tcW w:type="dxa" w:w="20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Collect | Ledger | Statement</w:t>
            </w:r>
          </w:p>
        </w:tc>
      </w:tr>
      <w:tr>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Ahmed</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3,500</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3,500</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07 Jul</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Paid</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Statement</w:t>
            </w:r>
          </w:p>
        </w:tc>
      </w:tr>
      <w:tr>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Sara</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3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Overdue</w:t>
            </w:r>
          </w:p>
        </w:tc>
        <w:tc>
          <w:tcPr>
            <w:tcW w:type="dxa" w:w="20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Collect | Ledger | Statement</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Customer ledger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400"/>
        <w:gridCol w:w="1200"/>
        <w:gridCol w:w="1200"/>
        <w:gridCol w:w="1060"/>
        <w:gridCol w:w="1600"/>
      </w:tblGrid>
      <w:tr>
        <w:trPr>
          <w:tblHeader/>
        </w:trPr>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Date</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Reference</w:t>
            </w:r>
          </w:p>
        </w:tc>
        <w:tc>
          <w:tcPr>
            <w:tcW w:type="dxa" w:w="2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1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c>
          <w:tcPr>
            <w:tcW w:type="dxa" w:w="10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Balance</w:t>
            </w:r>
          </w:p>
        </w:tc>
        <w:tc>
          <w:tcPr>
            <w:tcW w:type="dxa" w:w="1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Bike sale — CD70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1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Invoice</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PAY-010</w:t>
            </w:r>
          </w:p>
        </w:tc>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Payment received</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50,000</w:t>
            </w:r>
          </w:p>
        </w:tc>
        <w:tc>
          <w:tcPr>
            <w:tcW w:type="dxa" w:w="1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Payment</w:t>
            </w:r>
          </w:p>
        </w:tc>
      </w:tr>
      <w:tr>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15 Jul</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PAY-015</w:t>
            </w:r>
          </w:p>
        </w:tc>
        <w:tc>
          <w:tcPr>
            <w:tcW w:type="dxa" w:w="2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Payment received</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100,000</w:t>
            </w:r>
          </w:p>
        </w:tc>
        <w:tc>
          <w:tcPr>
            <w:tcW w:type="dxa" w:w="10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w:t>
            </w:r>
          </w:p>
        </w:tc>
        <w:tc>
          <w:tcPr>
            <w:tcW w:type="dxa" w:w="1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Payment</w:t>
            </w:r>
          </w:p>
        </w:tc>
      </w:tr>
    </w:tbl>
    <w:p>
      <w:pPr>
        <w:spacing w:after="0" w:before="80"/>
      </w:pPr>
      <w:r>
        <w:t xml:space="preserve"/>
      </w:r>
    </w:p>
    <w:p>
      <w:pPr>
        <w:pStyle w:val="ListParagraph"/>
        <w:numPr>
          <w:ilvl w:val="0"/>
          <w:numId w:val="2"/>
        </w:numPr>
        <w:spacing w:after="28" w:before="28"/>
      </w:pPr>
      <w:r>
        <w:rPr>
          <w:rFonts w:ascii="Arial" w:cs="Arial" w:eastAsia="Arial" w:hAnsi="Arial"/>
          <w:color w:val="1A1A1A"/>
          <w:sz w:val="20"/>
          <w:szCs w:val="20"/>
        </w:rPr>
        <w:t xml:space="preserve">One payment can settle multiple invoices — allocate per invoice in the collection panel</w:t>
      </w:r>
    </w:p>
    <w:p>
      <w:pPr>
        <w:pStyle w:val="ListParagraph"/>
        <w:numPr>
          <w:ilvl w:val="0"/>
          <w:numId w:val="2"/>
        </w:numPr>
        <w:spacing w:after="28" w:before="28"/>
      </w:pPr>
      <w:r>
        <w:rPr>
          <w:rFonts w:ascii="Arial" w:cs="Arial" w:eastAsia="Arial" w:hAnsi="Arial"/>
          <w:color w:val="1A1A1A"/>
          <w:sz w:val="20"/>
          <w:szCs w:val="20"/>
        </w:rPr>
        <w:t xml:space="preserve">Advance payment supported — credit held and applied to future invoices</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6. Journal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A9400" w:sz="20"/>
              <w:bottom w:val="none" w:color="FFFFFF" w:sz="0"/>
              <w:right w:val="none" w:color="FFFFFF" w:sz="0"/>
            </w:tcBorders>
            <w:shd w:fill="F4F7E6" w:val="clear"/>
            <w:tcMar>
              <w:top w:type="dxa" w:w="80"/>
              <w:left w:type="dxa" w:w="160"/>
              <w:bottom w:type="dxa" w:w="80"/>
              <w:right w:type="dxa" w:w="160"/>
            </w:tcMar>
          </w:tcPr>
          <w:p>
            <w:r>
              <w:rPr>
                <w:rFonts w:ascii="Arial" w:cs="Arial" w:eastAsia="Arial" w:hAnsi="Arial"/>
                <w:i/>
                <w:iCs/>
                <w:color w:val="3A3A3A"/>
                <w:sz w:val="19"/>
                <w:szCs w:val="19"/>
              </w:rPr>
              <w:t xml:space="preserve">Every financial event auto-generates entries here. All reports derive from this table. Admin can review, add manual entries, and void erroneous ones.</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Journal table</w:t>
      </w:r>
    </w:p>
    <w:p>
      <w:pPr>
        <w:spacing w:after="80" w:before="0"/>
      </w:pPr>
      <w:r>
        <w:rPr>
          <w:rFonts w:ascii="Arial" w:cs="Arial" w:eastAsia="Arial" w:hAnsi="Arial"/>
          <w:color w:val="1A1A1A"/>
          <w:sz w:val="20"/>
          <w:szCs w:val="20"/>
        </w:rPr>
        <w:t xml:space="preserve">Each journal entry spans multiple rows — one row per account touched. Rows sharing the same Entry No. belong to the same transaction.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900"/>
        <w:gridCol w:w="1700"/>
        <w:gridCol w:w="1000"/>
        <w:gridCol w:w="1000"/>
        <w:gridCol w:w="900"/>
        <w:gridCol w:w="800"/>
        <w:gridCol w:w="860"/>
      </w:tblGrid>
      <w:tr>
        <w:trPr>
          <w:tblHeader/>
        </w:trPr>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Entry No.</w:t>
            </w:r>
          </w:p>
        </w:tc>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Date</w:t>
            </w:r>
          </w:p>
        </w:tc>
        <w:tc>
          <w:tcPr>
            <w:tcW w:type="dxa" w:w="1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Debit (Dr)</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Credit (Cr)</w:t>
            </w:r>
          </w:p>
        </w:tc>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8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01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Owner investment</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Manual</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01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Owner investment</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Owner Capital</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Manual</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JV-002</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03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PO-001 received — CD70</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Inventory</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PO-001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JV-002</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03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PO-001 received — CD70</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Accounts Payable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PO-001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JV-003</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Supplier payment — Honda</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PAY-001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JV-003</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05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Supplier payment — Honda</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100,000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PAY-001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JV-004</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06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 — INV-081</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50,000</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JV-004</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06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Sale — INV-081</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Accounts Receivable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JV-004</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06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 — INV-081</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Sales Revenue</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JV-005</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06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COGS — INV-081</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Cost of Goods Sold</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JV-005</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06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COGS — INV-081</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Inventory</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INV-081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JV-006</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10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Collect from Ali</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PAY-010</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JV-006</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Collect from Ali</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Receivable</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150,000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PAY-010</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JV-007</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12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Final payment — Honda</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Accounts Payable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80,000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PAY-011</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JV-007</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12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Final payment — Honda</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PAY-011</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JV-008</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12 Jul</w:t>
            </w:r>
          </w:p>
        </w:tc>
        <w:tc>
          <w:tcPr>
            <w:tcW w:type="dxa" w:w="1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Salary — July</w:t>
            </w:r>
          </w:p>
        </w:tc>
        <w:tc>
          <w:tcPr>
            <w:tcW w:type="dxa" w:w="17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Salary Expense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85,000</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Manual</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View | Void</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JV-008</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12 Jul</w:t>
            </w:r>
          </w:p>
        </w:tc>
        <w:tc>
          <w:tcPr>
            <w:tcW w:type="dxa" w:w="1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 — July</w:t>
            </w:r>
          </w:p>
        </w:tc>
        <w:tc>
          <w:tcPr>
            <w:tcW w:type="dxa" w:w="17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85,000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Manual</w:t>
            </w:r>
          </w:p>
        </w:tc>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Posted</w:t>
            </w:r>
          </w:p>
        </w:tc>
        <w:tc>
          <w:tcPr>
            <w:tcW w:type="dxa" w:w="8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View | Void</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Admin controls</w:t>
      </w:r>
    </w:p>
    <w:p>
      <w:pPr>
        <w:pStyle w:val="ListParagraph"/>
        <w:numPr>
          <w:ilvl w:val="0"/>
          <w:numId w:val="2"/>
        </w:numPr>
        <w:spacing w:after="28" w:before="28"/>
      </w:pPr>
      <w:r>
        <w:rPr>
          <w:rFonts w:ascii="Arial" w:cs="Arial" w:eastAsia="Arial" w:hAnsi="Arial"/>
          <w:color w:val="1A1A1A"/>
          <w:sz w:val="20"/>
          <w:szCs w:val="20"/>
        </w:rPr>
        <w:t xml:space="preserve">New manual entry — add rows directly; account field autocompletes from Chart of Accounts</w:t>
      </w:r>
    </w:p>
    <w:p>
      <w:pPr>
        <w:pStyle w:val="ListParagraph"/>
        <w:numPr>
          <w:ilvl w:val="0"/>
          <w:numId w:val="3"/>
        </w:numPr>
        <w:spacing w:after="20" w:before="20"/>
      </w:pPr>
      <w:r>
        <w:rPr>
          <w:rFonts w:ascii="Arial" w:cs="Arial" w:eastAsia="Arial" w:hAnsi="Arial"/>
          <w:color w:val="444444"/>
          <w:sz w:val="19"/>
          <w:szCs w:val="19"/>
        </w:rPr>
        <w:t xml:space="preserve">System blocks posting unless total Dr = total Cr across all rows of the entry</w:t>
      </w:r>
    </w:p>
    <w:p>
      <w:pPr>
        <w:pStyle w:val="ListParagraph"/>
        <w:numPr>
          <w:ilvl w:val="0"/>
          <w:numId w:val="2"/>
        </w:numPr>
        <w:spacing w:after="28" w:before="28"/>
      </w:pPr>
      <w:r>
        <w:rPr>
          <w:rFonts w:ascii="Arial" w:cs="Arial" w:eastAsia="Arial" w:hAnsi="Arial"/>
          <w:color w:val="1A1A1A"/>
          <w:sz w:val="20"/>
          <w:szCs w:val="20"/>
        </w:rPr>
        <w:t xml:space="preserve">Void — posts an equal and opposite reversal entry; original rows marked Voided</w:t>
      </w:r>
    </w:p>
    <w:p>
      <w:pPr>
        <w:pStyle w:val="ListParagraph"/>
        <w:numPr>
          <w:ilvl w:val="0"/>
          <w:numId w:val="2"/>
        </w:numPr>
        <w:spacing w:after="28" w:before="28"/>
      </w:pPr>
      <w:r>
        <w:rPr>
          <w:rFonts w:ascii="Arial" w:cs="Arial" w:eastAsia="Arial" w:hAnsi="Arial"/>
          <w:color w:val="1A1A1A"/>
          <w:sz w:val="20"/>
          <w:szCs w:val="20"/>
        </w:rPr>
        <w:t xml:space="preserve">Bulk post — select multiple Draft entries and post in one action</w:t>
      </w:r>
    </w:p>
    <w:p>
      <w:pPr>
        <w:pStyle w:val="ListParagraph"/>
        <w:numPr>
          <w:ilvl w:val="0"/>
          <w:numId w:val="2"/>
        </w:numPr>
        <w:spacing w:after="28" w:before="28"/>
      </w:pPr>
      <w:r>
        <w:rPr>
          <w:rFonts w:ascii="Arial" w:cs="Arial" w:eastAsia="Arial" w:hAnsi="Arial"/>
          <w:color w:val="1A1A1A"/>
          <w:sz w:val="20"/>
          <w:szCs w:val="20"/>
        </w:rPr>
        <w:t xml:space="preserve">Filter — by date range, account, source (auto / manual), status</w:t>
      </w:r>
    </w:p>
    <w:p>
      <w:pPr>
        <w:pStyle w:val="ListParagraph"/>
        <w:numPr>
          <w:ilvl w:val="0"/>
          <w:numId w:val="2"/>
        </w:numPr>
        <w:spacing w:after="28" w:before="28"/>
      </w:pPr>
      <w:r>
        <w:rPr>
          <w:rFonts w:ascii="Arial" w:cs="Arial" w:eastAsia="Arial" w:hAnsi="Arial"/>
          <w:color w:val="1A1A1A"/>
          <w:sz w:val="20"/>
          <w:szCs w:val="20"/>
        </w:rPr>
        <w:t xml:space="preserve">Source link — click any Source cell to open the originating PO, invoice, or payment</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7. Chart of Accounts</w:t>
      </w:r>
    </w:p>
    <w:p>
      <w:pPr>
        <w:spacing w:after="80" w:before="0"/>
      </w:pPr>
      <w:r>
        <w:rPr>
          <w:rFonts w:ascii="Arial" w:cs="Arial" w:eastAsia="Arial" w:hAnsi="Arial"/>
          <w:color w:val="1A1A1A"/>
          <w:sz w:val="20"/>
          <w:szCs w:val="20"/>
        </w:rPr>
        <w:t xml:space="preserve">Master list of all accounts referenced by journal entries. Clicking any row opens its full ledger with running balance.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800"/>
        <w:gridCol w:w="2160"/>
      </w:tblGrid>
      <w:tr>
        <w:trPr>
          <w:tblHeader/>
        </w:trPr>
        <w:tc>
          <w:tcPr>
            <w:tcW w:type="dxa" w:w="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2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1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Current Balance</w:t>
            </w:r>
          </w:p>
        </w:tc>
        <w:tc>
          <w:tcPr>
            <w:tcW w:type="dxa" w:w="21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1001</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115,000</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1002</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Bank — HBL</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4,820,000</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1003</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Inventory</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1004</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Accounts Receivable</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Asset</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2001</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Accounts Payable</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Liability</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3001</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Owner Capital</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Equity</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5,000,000</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3002</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Owner Drawings</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Equity</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3003</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Retained Earnings</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Equity</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4001</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Sales Revenue</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Revenue</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200,000</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5001</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Cost of Goods Sold</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180,000</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5002</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Salary Expense</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85,000</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5003</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Rent Expense</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1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r>
        <w:tc>
          <w:tcPr>
            <w:tcW w:type="dxa" w:w="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5004</w:t>
            </w:r>
          </w:p>
        </w:tc>
        <w:tc>
          <w:tcPr>
            <w:tcW w:type="dxa" w:w="2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Utility Expense</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Expense</w:t>
            </w:r>
          </w:p>
        </w:tc>
        <w:tc>
          <w:tcPr>
            <w:tcW w:type="dxa" w:w="18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Ledger | Edit | Deactivate</w:t>
            </w:r>
          </w:p>
        </w:tc>
      </w:tr>
    </w:tbl>
    <w:p>
      <w:pPr>
        <w:spacing w:after="0" w:before="80"/>
      </w:pPr>
      <w:r>
        <w:t xml:space="preserve"/>
      </w:r>
    </w:p>
    <w:p>
      <w:pPr>
        <w:pStyle w:val="ListParagraph"/>
        <w:numPr>
          <w:ilvl w:val="0"/>
          <w:numId w:val="2"/>
        </w:numPr>
        <w:spacing w:after="28" w:before="28"/>
      </w:pPr>
      <w:r>
        <w:rPr>
          <w:rFonts w:ascii="Arial" w:cs="Arial" w:eastAsia="Arial" w:hAnsi="Arial"/>
          <w:color w:val="1A1A1A"/>
          <w:sz w:val="20"/>
          <w:szCs w:val="20"/>
        </w:rPr>
        <w:t xml:space="preserve">Add — new row inline with code, name, and category</w:t>
      </w:r>
    </w:p>
    <w:p>
      <w:pPr>
        <w:pStyle w:val="ListParagraph"/>
        <w:numPr>
          <w:ilvl w:val="0"/>
          <w:numId w:val="2"/>
        </w:numPr>
        <w:spacing w:after="28" w:before="28"/>
      </w:pPr>
      <w:r>
        <w:rPr>
          <w:rFonts w:ascii="Arial" w:cs="Arial" w:eastAsia="Arial" w:hAnsi="Arial"/>
          <w:color w:val="1A1A1A"/>
          <w:sz w:val="20"/>
          <w:szCs w:val="20"/>
        </w:rPr>
        <w:t xml:space="preserve">Edit — rename or recode; system warns if journal entries already reference it</w:t>
      </w:r>
    </w:p>
    <w:p>
      <w:pPr>
        <w:pStyle w:val="ListParagraph"/>
        <w:numPr>
          <w:ilvl w:val="0"/>
          <w:numId w:val="2"/>
        </w:numPr>
        <w:spacing w:after="28" w:before="28"/>
      </w:pPr>
      <w:r>
        <w:rPr>
          <w:rFonts w:ascii="Arial" w:cs="Arial" w:eastAsia="Arial" w:hAnsi="Arial"/>
          <w:color w:val="1A1A1A"/>
          <w:sz w:val="20"/>
          <w:szCs w:val="20"/>
        </w:rPr>
        <w:t xml:space="preserve">Deactivate — hides from pickers but preserves all historical entries; can be reactivated</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8. Bank &amp; Cash</w:t>
      </w:r>
    </w:p>
    <w:p>
      <w:pPr>
        <w:spacing w:after="100" w:before="0"/>
      </w:pPr>
      <w:r>
        <w:rPr>
          <w:rFonts w:ascii="Arial" w:cs="Arial" w:eastAsia="Arial" w:hAnsi="Arial"/>
          <w:color w:val="1A1A1A"/>
          <w:sz w:val="20"/>
          <w:szCs w:val="20"/>
        </w:rPr>
        <w:t xml:space="preserve">Admin has full CRUD over all payment accounts — bank accounts, cash, and e-wallets. Each account appears as its own row and can be added, edited, or deactivated at any time.</w:t>
      </w:r>
    </w:p>
    <w:p>
      <w:pPr>
        <w:pStyle w:val="Heading2"/>
        <w:spacing w:after="70" w:before="200"/>
      </w:pPr>
      <w:r>
        <w:rPr>
          <w:rFonts w:ascii="Arial" w:cs="Arial" w:eastAsia="Arial" w:hAnsi="Arial"/>
          <w:b/>
          <w:bCs/>
          <w:color w:val="333333"/>
          <w:sz w:val="21"/>
          <w:szCs w:val="21"/>
        </w:rPr>
        <w:t xml:space="preserve">Account list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400"/>
        <w:gridCol w:w="1400"/>
        <w:gridCol w:w="900"/>
        <w:gridCol w:w="2160"/>
      </w:tblGrid>
      <w:tr>
        <w:trPr>
          <w:tblHeader/>
        </w:trPr>
        <w:tc>
          <w:tcPr>
            <w:tcW w:type="dxa" w:w="15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Account Name</w:t>
            </w:r>
          </w:p>
        </w:tc>
        <w:tc>
          <w:tcPr>
            <w:tcW w:type="dxa" w:w="10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Account No. / ID</w:t>
            </w:r>
          </w:p>
        </w:tc>
        <w:tc>
          <w:tcPr>
            <w:tcW w:type="dxa" w:w="1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Opening Balance</w:t>
            </w:r>
          </w:p>
        </w:tc>
        <w:tc>
          <w:tcPr>
            <w:tcW w:type="dxa" w:w="14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Current Balance</w:t>
            </w:r>
          </w:p>
        </w:tc>
        <w:tc>
          <w:tcPr>
            <w:tcW w:type="dxa" w:w="9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Actions</w:t>
            </w:r>
          </w:p>
        </w:tc>
      </w:tr>
      <w:tr>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 Main</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115,000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r>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HBL Current</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0123-4567-8901</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5,000,000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4,820,000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r>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Meezan Bank</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Bank</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9876-5432-1000</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4,000,000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r>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JazzCash</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E-wallet</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0300-1234567</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12,500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r>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Easypaisa</w:t>
            </w:r>
          </w:p>
        </w:tc>
        <w:tc>
          <w:tcPr>
            <w:tcW w:type="dxa" w:w="10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E-wallet</w:t>
            </w:r>
          </w:p>
        </w:tc>
        <w:tc>
          <w:tcPr>
            <w:tcW w:type="dxa" w:w="15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0311-9876543</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9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r>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Cash — Gulshan</w:t>
            </w:r>
          </w:p>
        </w:tc>
        <w:tc>
          <w:tcPr>
            <w:tcW w:type="dxa" w:w="1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Cash</w:t>
            </w:r>
          </w:p>
        </w:tc>
        <w:tc>
          <w:tcPr>
            <w:tcW w:type="dxa" w:w="1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45,000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Transactions | Edit | Deactivate</w:t>
            </w:r>
          </w:p>
        </w:tc>
      </w:tr>
    </w:tbl>
    <w:p>
      <w:pPr>
        <w:spacing w:after="0" w:before="100"/>
      </w:pPr>
      <w:r>
        <w:t xml:space="preserve"/>
      </w:r>
    </w:p>
    <w:p>
      <w:pPr>
        <w:pStyle w:val="Heading2"/>
        <w:spacing w:after="70" w:before="200"/>
      </w:pPr>
      <w:r>
        <w:rPr>
          <w:rFonts w:ascii="Arial" w:cs="Arial" w:eastAsia="Arial" w:hAnsi="Arial"/>
          <w:b/>
          <w:bCs/>
          <w:color w:val="333333"/>
          <w:sz w:val="21"/>
          <w:szCs w:val="21"/>
        </w:rPr>
        <w:t xml:space="preserve">CRUD controls</w:t>
      </w:r>
    </w:p>
    <w:p>
      <w:pPr>
        <w:pStyle w:val="ListParagraph"/>
        <w:numPr>
          <w:ilvl w:val="0"/>
          <w:numId w:val="2"/>
        </w:numPr>
        <w:spacing w:after="28" w:before="28"/>
      </w:pPr>
      <w:r>
        <w:rPr>
          <w:rFonts w:ascii="Arial" w:cs="Arial" w:eastAsia="Arial" w:hAnsi="Arial"/>
          <w:color w:val="1A1A1A"/>
          <w:sz w:val="20"/>
          <w:szCs w:val="20"/>
        </w:rPr>
        <w:t xml:space="preserve">Add account — new row inline; set Name, Type (Bank / Cash / E-wallet), Account No. / ID, and Opening Balance</w:t>
      </w:r>
    </w:p>
    <w:p>
      <w:pPr>
        <w:pStyle w:val="ListParagraph"/>
        <w:numPr>
          <w:ilvl w:val="0"/>
          <w:numId w:val="2"/>
        </w:numPr>
        <w:spacing w:after="28" w:before="28"/>
      </w:pPr>
      <w:r>
        <w:rPr>
          <w:rFonts w:ascii="Arial" w:cs="Arial" w:eastAsia="Arial" w:hAnsi="Arial"/>
          <w:color w:val="1A1A1A"/>
          <w:sz w:val="20"/>
          <w:szCs w:val="20"/>
        </w:rPr>
        <w:t xml:space="preserve">Edit — update name, account number, or type at any time</w:t>
      </w:r>
    </w:p>
    <w:p>
      <w:pPr>
        <w:pStyle w:val="ListParagraph"/>
        <w:numPr>
          <w:ilvl w:val="0"/>
          <w:numId w:val="2"/>
        </w:numPr>
        <w:spacing w:after="28" w:before="28"/>
      </w:pPr>
      <w:r>
        <w:rPr>
          <w:rFonts w:ascii="Arial" w:cs="Arial" w:eastAsia="Arial" w:hAnsi="Arial"/>
          <w:color w:val="1A1A1A"/>
          <w:sz w:val="20"/>
          <w:szCs w:val="20"/>
        </w:rPr>
        <w:t xml:space="preserve">Deactivate — hides from payment method pickers across the module; balance preserved; can be reactivated</w:t>
      </w:r>
    </w:p>
    <w:p>
      <w:pPr>
        <w:pStyle w:val="ListParagraph"/>
        <w:numPr>
          <w:ilvl w:val="0"/>
          <w:numId w:val="2"/>
        </w:numPr>
        <w:spacing w:after="28" w:before="28"/>
      </w:pPr>
      <w:r>
        <w:rPr>
          <w:rFonts w:ascii="Arial" w:cs="Arial" w:eastAsia="Arial" w:hAnsi="Arial"/>
          <w:color w:val="1A1A1A"/>
          <w:sz w:val="20"/>
          <w:szCs w:val="20"/>
        </w:rPr>
        <w:t xml:space="preserve">Delete — only allowed if the account has zero transactions; otherwise use Deactivate</w:t>
      </w:r>
    </w:p>
    <w:p>
      <w:pPr>
        <w:spacing w:after="0" w:before="120"/>
      </w:pPr>
      <w:r>
        <w:t xml:space="preserve"/>
      </w:r>
    </w:p>
    <w:p>
      <w:pPr>
        <w:pStyle w:val="Heading2"/>
        <w:spacing w:after="70" w:before="200"/>
      </w:pPr>
      <w:r>
        <w:rPr>
          <w:rFonts w:ascii="Arial" w:cs="Arial" w:eastAsia="Arial" w:hAnsi="Arial"/>
          <w:b/>
          <w:bCs/>
          <w:color w:val="333333"/>
          <w:sz w:val="21"/>
          <w:szCs w:val="21"/>
        </w:rPr>
        <w:t xml:space="preserve">Per-account actions</w:t>
      </w:r>
    </w:p>
    <w:p>
      <w:pPr>
        <w:pStyle w:val="ListParagraph"/>
        <w:numPr>
          <w:ilvl w:val="0"/>
          <w:numId w:val="2"/>
        </w:numPr>
        <w:spacing w:after="28" w:before="28"/>
      </w:pPr>
      <w:r>
        <w:rPr>
          <w:rFonts w:ascii="Arial" w:cs="Arial" w:eastAsia="Arial" w:hAnsi="Arial"/>
          <w:color w:val="1A1A1A"/>
          <w:sz w:val="20"/>
          <w:szCs w:val="20"/>
        </w:rPr>
        <w:t xml:space="preserve">Transactions — full transaction history for that account with running balance</w:t>
      </w:r>
    </w:p>
    <w:p>
      <w:pPr>
        <w:pStyle w:val="ListParagraph"/>
        <w:numPr>
          <w:ilvl w:val="0"/>
          <w:numId w:val="2"/>
        </w:numPr>
        <w:spacing w:after="28" w:before="28"/>
      </w:pPr>
      <w:r>
        <w:rPr>
          <w:rFonts w:ascii="Arial" w:cs="Arial" w:eastAsia="Arial" w:hAnsi="Arial"/>
          <w:color w:val="1A1A1A"/>
          <w:sz w:val="20"/>
          <w:szCs w:val="20"/>
        </w:rPr>
        <w:t xml:space="preserve">Transfer — move funds between any two accounts; From / To / Amount / Date / Reference; auto-journal posted</w:t>
      </w:r>
    </w:p>
    <w:p>
      <w:pPr>
        <w:pStyle w:val="ListParagraph"/>
        <w:numPr>
          <w:ilvl w:val="0"/>
          <w:numId w:val="2"/>
        </w:numPr>
        <w:spacing w:after="28" w:before="28"/>
      </w:pPr>
      <w:r>
        <w:rPr>
          <w:rFonts w:ascii="Arial" w:cs="Arial" w:eastAsia="Arial" w:hAnsi="Arial"/>
          <w:color w:val="1A1A1A"/>
          <w:sz w:val="20"/>
          <w:szCs w:val="20"/>
        </w:rPr>
        <w:t xml:space="preserve">Reconcile — match system transactions against bank or e-wallet statement line by line; flag unmatched entries</w:t>
      </w:r>
    </w:p>
    <w:p>
      <w:pPr>
        <w:pStyle w:val="ListParagraph"/>
        <w:numPr>
          <w:ilvl w:val="0"/>
          <w:numId w:val="2"/>
        </w:numPr>
        <w:spacing w:after="28" w:before="28"/>
      </w:pPr>
      <w:r>
        <w:rPr>
          <w:rFonts w:ascii="Arial" w:cs="Arial" w:eastAsia="Arial" w:hAnsi="Arial"/>
          <w:color w:val="1A1A1A"/>
          <w:sz w:val="20"/>
          <w:szCs w:val="20"/>
        </w:rPr>
        <w:t xml:space="preserve">Manual entry — record bank charges, interest, e-wallet fees, or any account-initiated item</w:t>
      </w:r>
    </w:p>
    <w:p>
      <w:pPr>
        <w:spacing w:after="0" w:before="200"/>
      </w:pPr>
      <w:r>
        <w:t xml:space="preserve"/>
      </w:r>
    </w:p>
    <w:p>
      <w:pPr>
        <w:pStyle w:val="Heading1"/>
        <w:pBdr>
          <w:bottom w:val="single" w:color="6B1D1D" w:sz="6" w:space="3"/>
        </w:pBdr>
        <w:spacing w:after="100" w:before="300"/>
      </w:pPr>
      <w:r>
        <w:rPr>
          <w:rFonts w:ascii="Arial" w:cs="Arial" w:eastAsia="Arial" w:hAnsi="Arial"/>
          <w:b/>
          <w:bCs/>
          <w:color w:val="6B1D1D"/>
          <w:sz w:val="26"/>
          <w:szCs w:val="26"/>
        </w:rPr>
        <w:t xml:space="preserve">9. Reports</w:t>
      </w:r>
    </w:p>
    <w:p>
      <w:pPr>
        <w:spacing w:after="80" w:before="0"/>
      </w:pPr>
      <w:r>
        <w:rPr>
          <w:rFonts w:ascii="Arial" w:cs="Arial" w:eastAsia="Arial" w:hAnsi="Arial"/>
          <w:color w:val="1A1A1A"/>
          <w:sz w:val="20"/>
          <w:szCs w:val="20"/>
        </w:rPr>
        <w:t xml:space="preserve">All reports derive from Journal Entries. Date range is always configurable. Every figure drills into the underlying journal rows.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200"/>
      </w:tblGrid>
      <w:tr>
        <w:trPr>
          <w:tblHeader/>
        </w:trPr>
        <w:tc>
          <w:tcPr>
            <w:tcW w:type="dxa" w:w="26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Report</w:t>
            </w:r>
          </w:p>
        </w:tc>
        <w:tc>
          <w:tcPr>
            <w:tcW w:type="dxa" w:w="456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Key figures</w:t>
            </w:r>
          </w:p>
        </w:tc>
        <w:tc>
          <w:tcPr>
            <w:tcW w:type="dxa" w:w="1200"/>
            <w:tcBorders>
              <w:top w:val="single" w:color="CCCCCC" w:sz="1"/>
              <w:left w:val="single" w:color="CCCCCC" w:sz="1"/>
              <w:bottom w:val="single" w:color="CCCCCC" w:sz="1"/>
              <w:right w:val="single" w:color="CCCCCC" w:sz="1"/>
            </w:tcBorders>
            <w:shd w:fill="6B1D1D" w:val="clear"/>
            <w:tcMar>
              <w:top w:type="dxa" w:w="70"/>
              <w:left w:type="dxa" w:w="110"/>
              <w:bottom w:type="dxa" w:w="70"/>
              <w:right w:type="dxa" w:w="110"/>
            </w:tcMar>
          </w:tcPr>
          <w:p>
            <w:r>
              <w:rPr>
                <w:rFonts w:ascii="Arial" w:cs="Arial" w:eastAsia="Arial" w:hAnsi="Arial"/>
                <w:b/>
                <w:bCs/>
                <w:color w:val="FFFFFF"/>
                <w:sz w:val="18"/>
                <w:szCs w:val="18"/>
              </w:rPr>
              <w:t xml:space="preserve">Export</w:t>
            </w:r>
          </w:p>
        </w:tc>
      </w:tr>
      <w:tr>
        <w:tc>
          <w:tcPr>
            <w:tcW w:type="dxa" w:w="2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Profit &amp; Loss</w:t>
            </w:r>
          </w:p>
        </w:tc>
        <w:tc>
          <w:tcPr>
            <w:tcW w:type="dxa" w:w="4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Revenue / COGS / Gross Profit / Expenses / Net Profit</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Balance Sheet</w:t>
            </w:r>
          </w:p>
        </w:tc>
        <w:tc>
          <w:tcPr>
            <w:tcW w:type="dxa" w:w="4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Assets / Liabilities / Equity at a given date</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Cash Flow</w:t>
            </w:r>
          </w:p>
        </w:tc>
        <w:tc>
          <w:tcPr>
            <w:tcW w:type="dxa" w:w="4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Opening balance → inflows → outflows → closing balance</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Trial Balance</w:t>
            </w:r>
          </w:p>
        </w:tc>
        <w:tc>
          <w:tcPr>
            <w:tcW w:type="dxa" w:w="4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All accounts — Dr total must equal Cr total</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General Ledger</w:t>
            </w:r>
          </w:p>
        </w:tc>
        <w:tc>
          <w:tcPr>
            <w:tcW w:type="dxa" w:w="4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Per-account transaction history with running balance</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Customer Statements</w:t>
            </w:r>
          </w:p>
        </w:tc>
        <w:tc>
          <w:tcPr>
            <w:tcW w:type="dxa" w:w="4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Per-customer invoice, payment, and outstanding history</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Supplier Statements</w:t>
            </w:r>
          </w:p>
        </w:tc>
        <w:tc>
          <w:tcPr>
            <w:tcW w:type="dxa" w:w="456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Per-supplier PO, payment, and outstanding history</w:t>
            </w:r>
          </w:p>
        </w:tc>
        <w:tc>
          <w:tcPr>
            <w:tcW w:type="dxa" w:w="1200"/>
            <w:tcBorders>
              <w:top w:val="single" w:color="CCCCCC" w:sz="1"/>
              <w:left w:val="single" w:color="CCCCCC" w:sz="1"/>
              <w:bottom w:val="single" w:color="CCCCCC" w:sz="1"/>
              <w:right w:val="single" w:color="CCCCCC" w:sz="1"/>
            </w:tcBorders>
            <w:shd w:fill="F7F7F7" w:val="clear"/>
            <w:tcMar>
              <w:top w:type="dxa" w:w="65"/>
              <w:left w:type="dxa" w:w="110"/>
              <w:bottom w:type="dxa" w:w="65"/>
              <w:right w:type="dxa" w:w="110"/>
            </w:tcMar>
          </w:tcPr>
          <w:p>
            <w:r>
              <w:rPr>
                <w:rFonts w:ascii="Arial" w:cs="Arial" w:eastAsia="Arial" w:hAnsi="Arial"/>
                <w:color w:val="1A1A1A"/>
                <w:sz w:val="18"/>
                <w:szCs w:val="18"/>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Aging Report</w:t>
            </w:r>
          </w:p>
        </w:tc>
        <w:tc>
          <w:tcPr>
            <w:tcW w:type="dxa" w:w="4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Overdue balances grouped by 0–30 / 30–60 / 60+ days</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1A1A1A"/>
                <w:sz w:val="18"/>
                <w:szCs w:val="18"/>
              </w:rPr>
              <w:t xml:space="preserve">PDF, Excel</w:t>
            </w:r>
          </w:p>
        </w:tc>
      </w:tr>
    </w:tbl>
    <w:p>
      <w:pPr>
        <w:spacing w:after="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6B1D1D"/>
      <w:sz w:val="26"/>
      <w:szCs w:val="26"/>
    </w:rPr>
  </w:style>
  <w:style w:type="paragraph" w:styleId="Heading2">
    <w:name w:val="Heading 2"/>
    <w:basedOn w:val="Normal"/>
    <w:next w:val="Normal"/>
    <w:qFormat/>
    <w:pPr>
      <w:spacing w:after="70" w:before="200"/>
      <w:outlineLvl w:val="1"/>
    </w:pPr>
    <w:rPr>
      <w:rFonts w:ascii="Arial" w:cs="Arial" w:eastAsia="Arial" w:hAnsi="Arial"/>
      <w:b/>
      <w:bCs/>
      <w:color w:val="333333"/>
      <w:sz w:val="21"/>
      <w:szCs w:val="21"/>
    </w:rPr>
  </w:style>
  <w:style w:type="paragraph" w:styleId="Heading3">
    <w:name w:val="Heading 3"/>
    <w:basedOn w:val="Normal"/>
    <w:next w:val="Normal"/>
    <w:qFormat/>
    <w:pPr>
      <w:spacing w:after="50" w:before="150"/>
      <w:outlineLvl w:val="2"/>
    </w:pPr>
    <w:rPr>
      <w:rFonts w:ascii="Arial" w:cs="Arial" w:eastAsia="Arial" w:hAnsi="Arial"/>
      <w:b/>
      <w:b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2026-06-29T07:30:22.603Z</dcterms:created>
  <dcterms:modified xsi:type="dcterms:W3CDTF">2026-06-29T07:30:22.619Z</dcterms:modified>
</cp:coreProperties>
</file>

<file path=docProps/custom.xml><?xml version="1.0" encoding="utf-8"?>
<Properties xmlns="http://schemas.openxmlformats.org/officeDocument/2006/custom-properties" xmlns:vt="http://schemas.openxmlformats.org/officeDocument/2006/docPropsVTypes"/>
</file>