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6A9F" w14:textId="1692B70E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SS</w:t>
      </w:r>
      <w:r w:rsidR="00900DF1" w:rsidRPr="00900DF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205C</w:t>
      </w:r>
      <w:r w:rsidR="00900DF1">
        <w:rPr>
          <w:rFonts w:asciiTheme="majorBidi" w:hAnsiTheme="majorBidi" w:cstheme="majorBidi"/>
        </w:rPr>
        <w:tab/>
      </w:r>
      <w:r w:rsidR="00471E30">
        <w:rPr>
          <w:rFonts w:asciiTheme="majorBidi" w:hAnsiTheme="majorBidi" w:cstheme="majorBidi"/>
        </w:rPr>
        <w:t>Spring</w:t>
      </w:r>
      <w:r w:rsidR="00900DF1">
        <w:rPr>
          <w:rFonts w:asciiTheme="majorBidi" w:hAnsiTheme="majorBidi" w:cstheme="majorBidi"/>
        </w:rPr>
        <w:t xml:space="preserve"> 202</w:t>
      </w:r>
      <w:r>
        <w:rPr>
          <w:rFonts w:asciiTheme="majorBidi" w:hAnsiTheme="majorBidi" w:cstheme="majorBidi"/>
        </w:rPr>
        <w:t>2</w:t>
      </w:r>
    </w:p>
    <w:p w14:paraId="3A040CF7" w14:textId="0B87F59A" w:rsidR="00900DF1" w:rsidRDefault="003E58C9" w:rsidP="00836802">
      <w:pPr>
        <w:tabs>
          <w:tab w:val="right" w:pos="936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Foundations of Economics</w:t>
      </w:r>
      <w:r w:rsidR="00900DF1">
        <w:rPr>
          <w:rFonts w:asciiTheme="majorBidi" w:hAnsiTheme="majorBidi" w:cstheme="majorBidi"/>
        </w:rPr>
        <w:tab/>
      </w:r>
      <w:r w:rsidR="00900DF1">
        <w:rPr>
          <w:rFonts w:asciiTheme="majorBidi" w:hAnsiTheme="majorBidi" w:cstheme="majorBidi"/>
        </w:rPr>
        <w:tab/>
      </w:r>
    </w:p>
    <w:p w14:paraId="484488E1" w14:textId="219BFE3C" w:rsidR="00900DF1" w:rsidRDefault="00900DF1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1. </w:t>
      </w:r>
      <w:r>
        <w:rPr>
          <w:rFonts w:asciiTheme="majorBidi" w:hAnsiTheme="majorBidi" w:cstheme="majorBidi"/>
        </w:rPr>
        <w:tab/>
      </w:r>
      <w:r w:rsidRPr="00836802">
        <w:rPr>
          <w:rFonts w:asciiTheme="majorBidi" w:hAnsiTheme="majorBidi" w:cstheme="majorBidi"/>
          <w:b/>
          <w:bCs/>
        </w:rPr>
        <w:t>Instructor:</w:t>
      </w:r>
      <w:r>
        <w:rPr>
          <w:rFonts w:asciiTheme="majorBidi" w:hAnsiTheme="majorBidi" w:cstheme="majorBidi"/>
        </w:rPr>
        <w:t xml:space="preserve"> Farzad Pourbabaee</w:t>
      </w:r>
    </w:p>
    <w:p w14:paraId="490A6C37" w14:textId="269FE1E4" w:rsidR="00F647DA" w:rsidRPr="00B449FA" w:rsidRDefault="00900DF1" w:rsidP="0053662F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</w:rPr>
        <w:tab/>
        <w:t xml:space="preserve">Email: </w:t>
      </w:r>
      <w:hyperlink r:id="rId5" w:history="1">
        <w:r w:rsidRPr="0082784B">
          <w:rPr>
            <w:rStyle w:val="Hyperlink"/>
            <w:rFonts w:asciiTheme="majorBidi" w:hAnsiTheme="majorBidi" w:cstheme="majorBidi"/>
            <w:color w:val="000000" w:themeColor="text1"/>
          </w:rPr>
          <w:t>far@caltech.edu</w:t>
        </w:r>
      </w:hyperlink>
      <w:r w:rsidR="00EA216F">
        <w:rPr>
          <w:rStyle w:val="Hyperlink"/>
          <w:rFonts w:asciiTheme="majorBidi" w:hAnsiTheme="majorBidi" w:cstheme="majorBidi"/>
          <w:color w:val="000000" w:themeColor="text1"/>
          <w:u w:val="none"/>
        </w:rPr>
        <w:t xml:space="preserve"> </w:t>
      </w:r>
    </w:p>
    <w:p w14:paraId="1B988545" w14:textId="48654FFF" w:rsidR="00F647DA" w:rsidRDefault="00F647DA" w:rsidP="00836802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Classroom: </w:t>
      </w:r>
      <w:r w:rsidR="003E58C9">
        <w:rPr>
          <w:rFonts w:asciiTheme="majorBidi" w:hAnsiTheme="majorBidi" w:cstheme="majorBidi"/>
        </w:rPr>
        <w:t>Baxter 125</w:t>
      </w:r>
    </w:p>
    <w:p w14:paraId="201F660D" w14:textId="7C7E169E" w:rsidR="00956D1D" w:rsidRDefault="00956D1D" w:rsidP="003E58C9">
      <w:pPr>
        <w:tabs>
          <w:tab w:val="left" w:pos="27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Lectures: </w:t>
      </w:r>
      <w:r w:rsidR="003E58C9">
        <w:rPr>
          <w:rFonts w:asciiTheme="majorBidi" w:hAnsiTheme="majorBidi" w:cstheme="majorBidi"/>
        </w:rPr>
        <w:t>M</w:t>
      </w:r>
      <w:r>
        <w:rPr>
          <w:rFonts w:asciiTheme="majorBidi" w:hAnsiTheme="majorBidi" w:cstheme="majorBidi"/>
        </w:rPr>
        <w:t>/</w:t>
      </w:r>
      <w:r w:rsidR="003E58C9">
        <w:rPr>
          <w:rFonts w:asciiTheme="majorBidi" w:hAnsiTheme="majorBidi" w:cstheme="majorBidi"/>
        </w:rPr>
        <w:t>W</w:t>
      </w:r>
      <w:r>
        <w:rPr>
          <w:rFonts w:asciiTheme="majorBidi" w:hAnsiTheme="majorBidi" w:cstheme="majorBidi"/>
        </w:rPr>
        <w:t xml:space="preserve"> </w:t>
      </w:r>
      <w:r w:rsidR="003E58C9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>:30-</w:t>
      </w:r>
      <w:r w:rsidR="003E58C9">
        <w:rPr>
          <w:rFonts w:asciiTheme="majorBidi" w:hAnsiTheme="majorBidi" w:cstheme="majorBidi"/>
        </w:rPr>
        <w:t>12</w:t>
      </w:r>
    </w:p>
    <w:p w14:paraId="17115B5C" w14:textId="0FEA94D1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55BD8D6" w14:textId="56E05EA2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3. </w:t>
      </w:r>
      <w:r w:rsidRPr="00224F70">
        <w:rPr>
          <w:rFonts w:asciiTheme="majorBidi" w:hAnsiTheme="majorBidi" w:cstheme="majorBidi"/>
          <w:b/>
          <w:bCs/>
        </w:rPr>
        <w:t>Course Description:</w:t>
      </w:r>
      <w:r>
        <w:rPr>
          <w:rFonts w:asciiTheme="majorBidi" w:hAnsiTheme="majorBidi" w:cstheme="majorBidi"/>
        </w:rPr>
        <w:t xml:space="preserve"> This course </w:t>
      </w:r>
      <w:r w:rsidR="003E58C9">
        <w:rPr>
          <w:rFonts w:asciiTheme="majorBidi" w:hAnsiTheme="majorBidi" w:cstheme="majorBidi"/>
        </w:rPr>
        <w:t xml:space="preserve">covers a range of topics on Social Choice Theory, Incentives and Mechanism </w:t>
      </w:r>
      <w:r w:rsidR="007827A9">
        <w:rPr>
          <w:rFonts w:asciiTheme="majorBidi" w:hAnsiTheme="majorBidi" w:cstheme="majorBidi"/>
        </w:rPr>
        <w:t>Design, Auction</w:t>
      </w:r>
      <w:r w:rsidR="003E58C9">
        <w:rPr>
          <w:rFonts w:asciiTheme="majorBidi" w:hAnsiTheme="majorBidi" w:cstheme="majorBidi"/>
        </w:rPr>
        <w:t xml:space="preserve"> Theory, Asymmetric Information (Adverse Selection and Moral Hazard) </w:t>
      </w:r>
      <w:r w:rsidR="005B268A">
        <w:rPr>
          <w:rFonts w:asciiTheme="majorBidi" w:hAnsiTheme="majorBidi" w:cstheme="majorBidi"/>
        </w:rPr>
        <w:t xml:space="preserve">and Contract Theory. </w:t>
      </w:r>
    </w:p>
    <w:p w14:paraId="5F9793EA" w14:textId="551251C5" w:rsidR="00956D1D" w:rsidRDefault="00956D1D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4C5B6B14" w14:textId="2E4A9C19" w:rsidR="001C24D2" w:rsidRDefault="004419D3" w:rsidP="00D77286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</w:t>
      </w:r>
      <w:r w:rsidR="00956D1D">
        <w:rPr>
          <w:rFonts w:asciiTheme="majorBidi" w:hAnsiTheme="majorBidi" w:cstheme="majorBidi"/>
        </w:rPr>
        <w:t xml:space="preserve">. </w:t>
      </w:r>
      <w:r w:rsidR="005B268A" w:rsidRPr="005B268A">
        <w:rPr>
          <w:rFonts w:asciiTheme="majorBidi" w:hAnsiTheme="majorBidi" w:cstheme="majorBidi"/>
          <w:b/>
          <w:bCs/>
        </w:rPr>
        <w:t>Recommended</w:t>
      </w:r>
      <w:r w:rsidR="005B268A">
        <w:rPr>
          <w:rFonts w:asciiTheme="majorBidi" w:hAnsiTheme="majorBidi" w:cstheme="majorBidi"/>
        </w:rPr>
        <w:t xml:space="preserve"> </w:t>
      </w:r>
      <w:r w:rsidR="005B268A">
        <w:rPr>
          <w:rFonts w:asciiTheme="majorBidi" w:hAnsiTheme="majorBidi" w:cstheme="majorBidi"/>
          <w:b/>
          <w:bCs/>
        </w:rPr>
        <w:t>Textbooks:</w:t>
      </w:r>
    </w:p>
    <w:p w14:paraId="43498865" w14:textId="65065D74" w:rsidR="00693827" w:rsidRDefault="005B268A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A. Mas-</w:t>
      </w:r>
      <w:proofErr w:type="spellStart"/>
      <w:r>
        <w:rPr>
          <w:rFonts w:asciiTheme="majorBidi" w:hAnsiTheme="majorBidi" w:cstheme="majorBidi"/>
        </w:rPr>
        <w:t>Colell</w:t>
      </w:r>
      <w:proofErr w:type="spellEnd"/>
      <w:r>
        <w:rPr>
          <w:rFonts w:asciiTheme="majorBidi" w:hAnsiTheme="majorBidi" w:cstheme="majorBidi"/>
        </w:rPr>
        <w:t xml:space="preserve">, M. D. </w:t>
      </w:r>
      <w:proofErr w:type="spellStart"/>
      <w:r>
        <w:rPr>
          <w:rFonts w:asciiTheme="majorBidi" w:hAnsiTheme="majorBidi" w:cstheme="majorBidi"/>
        </w:rPr>
        <w:t>Whinston</w:t>
      </w:r>
      <w:proofErr w:type="spellEnd"/>
      <w:r>
        <w:rPr>
          <w:rFonts w:asciiTheme="majorBidi" w:hAnsiTheme="majorBidi" w:cstheme="majorBidi"/>
        </w:rPr>
        <w:t xml:space="preserve"> and J. R. Green, “Microeconomic Theory”, 1995. (MWG</w:t>
      </w:r>
      <w:r w:rsidR="007322DB">
        <w:rPr>
          <w:rFonts w:asciiTheme="majorBidi" w:hAnsiTheme="majorBidi" w:cstheme="majorBidi"/>
        </w:rPr>
        <w:t>).</w:t>
      </w:r>
    </w:p>
    <w:p w14:paraId="403C1131" w14:textId="190D965C" w:rsidR="007322DB" w:rsidRDefault="007322DB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T. </w:t>
      </w:r>
      <w:proofErr w:type="spellStart"/>
      <w:r>
        <w:rPr>
          <w:rFonts w:asciiTheme="majorBidi" w:hAnsiTheme="majorBidi" w:cstheme="majorBidi"/>
        </w:rPr>
        <w:t>Börgers</w:t>
      </w:r>
      <w:proofErr w:type="spellEnd"/>
      <w:r>
        <w:rPr>
          <w:rFonts w:asciiTheme="majorBidi" w:hAnsiTheme="majorBidi" w:cstheme="majorBidi"/>
        </w:rPr>
        <w:t xml:space="preserve">, “An Introduction to the Theory of Mechanism Design”, </w:t>
      </w:r>
      <w:r w:rsidR="00641C90">
        <w:rPr>
          <w:rFonts w:asciiTheme="majorBidi" w:hAnsiTheme="majorBidi" w:cstheme="majorBidi"/>
        </w:rPr>
        <w:t>2015. (B)</w:t>
      </w:r>
    </w:p>
    <w:p w14:paraId="394E0E9B" w14:textId="023121D0" w:rsidR="00641C90" w:rsidRPr="007322DB" w:rsidRDefault="00641C90" w:rsidP="007322DB">
      <w:pPr>
        <w:pStyle w:val="ListParagraph"/>
        <w:numPr>
          <w:ilvl w:val="0"/>
          <w:numId w:val="2"/>
        </w:numPr>
        <w:tabs>
          <w:tab w:val="left" w:pos="270"/>
          <w:tab w:val="left" w:pos="1620"/>
        </w:tabs>
        <w:spacing w:line="276" w:lineRule="auto"/>
        <w:ind w:hanging="334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V. Krishna, “Auction Theory”, 2</w:t>
      </w:r>
      <w:r w:rsidRPr="00641C90">
        <w:rPr>
          <w:rFonts w:asciiTheme="majorBidi" w:hAnsiTheme="majorBidi" w:cstheme="majorBidi"/>
          <w:vertAlign w:val="superscript"/>
        </w:rPr>
        <w:t>nd</w:t>
      </w:r>
      <w:r>
        <w:rPr>
          <w:rFonts w:asciiTheme="majorBidi" w:hAnsiTheme="majorBidi" w:cstheme="majorBidi"/>
        </w:rPr>
        <w:t xml:space="preserve"> Edition. (K)</w:t>
      </w:r>
    </w:p>
    <w:p w14:paraId="4008F0B2" w14:textId="58D45854" w:rsidR="00224F70" w:rsidRDefault="00224F7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654D7A1C" w14:textId="68527E14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3FBBB369" w14:textId="1EDE9D6F" w:rsidR="00641C9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</w:rPr>
      </w:pPr>
    </w:p>
    <w:p w14:paraId="5D4A8071" w14:textId="6D0FD1F4" w:rsidR="00641C90" w:rsidRPr="004171DB" w:rsidRDefault="004171DB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171DB">
        <w:rPr>
          <w:rFonts w:asciiTheme="majorBidi" w:hAnsiTheme="majorBidi" w:cstheme="majorBidi"/>
          <w:b/>
          <w:bCs/>
          <w:sz w:val="28"/>
          <w:szCs w:val="28"/>
        </w:rPr>
        <w:t>Tentative Outline:</w:t>
      </w:r>
    </w:p>
    <w:p w14:paraId="090B9300" w14:textId="77777777" w:rsidR="00C40B2E" w:rsidRDefault="00C40B2E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47211E33" w14:textId="75EFFB56" w:rsidR="00224F70" w:rsidRDefault="00641C90" w:rsidP="00836802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641C90">
        <w:rPr>
          <w:rFonts w:asciiTheme="majorBidi" w:hAnsiTheme="majorBidi" w:cstheme="majorBidi"/>
          <w:b/>
          <w:bCs/>
        </w:rPr>
        <w:t xml:space="preserve">Week 1: </w:t>
      </w:r>
    </w:p>
    <w:p w14:paraId="128A1B37" w14:textId="2CDEB1E9" w:rsidR="005F1C14" w:rsidRPr="005F1C14" w:rsidRDefault="005F1C14" w:rsidP="005F1C14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Overview of the course including the topics to be </w:t>
      </w:r>
      <w:r w:rsidR="00D65540">
        <w:rPr>
          <w:rFonts w:asciiTheme="majorBidi" w:hAnsiTheme="majorBidi" w:cstheme="majorBidi"/>
        </w:rPr>
        <w:t>covered and</w:t>
      </w:r>
      <w:r>
        <w:rPr>
          <w:rFonts w:asciiTheme="majorBidi" w:hAnsiTheme="majorBidi" w:cstheme="majorBidi"/>
        </w:rPr>
        <w:t xml:space="preserve"> announcing the grading scheme. </w:t>
      </w:r>
    </w:p>
    <w:p w14:paraId="1AA03D2E" w14:textId="00149F88" w:rsidR="00D65540" w:rsidRPr="00D65540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Sections 21.A and 21.B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314053B7" w14:textId="7E1D9537" w:rsidR="00D65540" w:rsidRPr="00972916" w:rsidRDefault="00D65540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21.</w:t>
      </w:r>
      <w:r w:rsidR="00C40B2E">
        <w:rPr>
          <w:rFonts w:asciiTheme="majorBidi" w:hAnsiTheme="majorBidi" w:cstheme="majorBidi"/>
        </w:rPr>
        <w:t>D</w:t>
      </w:r>
      <w:r>
        <w:rPr>
          <w:rFonts w:asciiTheme="majorBidi" w:hAnsiTheme="majorBidi" w:cstheme="majorBidi"/>
        </w:rPr>
        <w:t xml:space="preserve"> and 21.</w:t>
      </w:r>
      <w:r w:rsidR="00C40B2E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 xml:space="preserve"> of </w:t>
      </w:r>
      <w:r w:rsidR="00375346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MWG</w:t>
      </w:r>
      <w:r w:rsidR="00375346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>.</w:t>
      </w:r>
    </w:p>
    <w:p w14:paraId="4FF24C86" w14:textId="042F5AD8" w:rsidR="00972916" w:rsidRPr="00D65540" w:rsidRDefault="00972916" w:rsidP="00D65540">
      <w:pPr>
        <w:pStyle w:val="ListParagraph"/>
        <w:numPr>
          <w:ilvl w:val="0"/>
          <w:numId w:val="7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Recommended: E. </w:t>
      </w:r>
      <w:proofErr w:type="spellStart"/>
      <w:r>
        <w:rPr>
          <w:rFonts w:asciiTheme="majorBidi" w:hAnsiTheme="majorBidi" w:cstheme="majorBidi"/>
        </w:rPr>
        <w:t>Maskin</w:t>
      </w:r>
      <w:proofErr w:type="spellEnd"/>
      <w:r>
        <w:rPr>
          <w:rFonts w:asciiTheme="majorBidi" w:hAnsiTheme="majorBidi" w:cstheme="majorBidi"/>
        </w:rPr>
        <w:t xml:space="preserve">, “Nash Equilibrium and Welfare Optimality”, </w:t>
      </w:r>
      <w:r w:rsidR="00C4404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Review of Economic Studies, 1999.</w:t>
      </w:r>
    </w:p>
    <w:p w14:paraId="356A7D8E" w14:textId="5C134E57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6BB13984" w14:textId="799B305C" w:rsidR="00D65540" w:rsidRDefault="00D65540" w:rsidP="00D6554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2:</w:t>
      </w:r>
    </w:p>
    <w:p w14:paraId="61FB977C" w14:textId="53D8A412" w:rsidR="00375346" w:rsidRPr="00375346" w:rsidRDefault="00375346" w:rsidP="00375346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Single agent </w:t>
      </w:r>
      <w:r w:rsidR="00A32293">
        <w:rPr>
          <w:rFonts w:asciiTheme="majorBidi" w:hAnsiTheme="majorBidi" w:cstheme="majorBidi"/>
        </w:rPr>
        <w:t>selling mechanism</w:t>
      </w:r>
      <w:r>
        <w:rPr>
          <w:rFonts w:asciiTheme="majorBidi" w:hAnsiTheme="majorBidi" w:cstheme="majorBidi"/>
        </w:rPr>
        <w:t>; direct mechanisms; revelation principle; revenue equivalen</w:t>
      </w:r>
      <w:r w:rsidR="00304309">
        <w:rPr>
          <w:rFonts w:asciiTheme="majorBidi" w:hAnsiTheme="majorBidi" w:cstheme="majorBidi"/>
        </w:rPr>
        <w:t>ce</w:t>
      </w:r>
      <w:r>
        <w:rPr>
          <w:rFonts w:asciiTheme="majorBidi" w:hAnsiTheme="majorBidi" w:cstheme="majorBidi"/>
        </w:rPr>
        <w:t xml:space="preserve"> theorem; IC and IR conditions: Chapter 2 of (</w:t>
      </w:r>
      <w:r w:rsidR="00B449FA">
        <w:rPr>
          <w:rFonts w:asciiTheme="majorBidi" w:hAnsiTheme="majorBidi" w:cstheme="majorBidi"/>
        </w:rPr>
        <w:t>B</w:t>
      </w:r>
      <w:r>
        <w:rPr>
          <w:rFonts w:asciiTheme="majorBidi" w:hAnsiTheme="majorBidi" w:cstheme="majorBidi"/>
        </w:rPr>
        <w:t>).</w:t>
      </w:r>
    </w:p>
    <w:p w14:paraId="1866378C" w14:textId="77777777" w:rsidR="00375346" w:rsidRPr="00375346" w:rsidRDefault="00375346" w:rsidP="00375346">
      <w:pPr>
        <w:pStyle w:val="ListParagraph"/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8052F95" w14:textId="5488CDE1" w:rsidR="00B449FA" w:rsidRDefault="00375346" w:rsidP="00B449FA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3:</w:t>
      </w:r>
    </w:p>
    <w:p w14:paraId="37751481" w14:textId="77777777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Linear programming approach to mechanism design.</w:t>
      </w:r>
    </w:p>
    <w:p w14:paraId="1F4F1213" w14:textId="6D6DEF3A" w:rsidR="00B449FA" w:rsidRPr="00B449FA" w:rsidRDefault="00B449FA" w:rsidP="00B449FA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Nonlinear pricing and expected revenue maximization: Chapter 2 of (B).</w:t>
      </w:r>
    </w:p>
    <w:p w14:paraId="6AAF8A76" w14:textId="704D6C1D" w:rsidR="00900DF1" w:rsidRPr="00407901" w:rsidRDefault="00375346" w:rsidP="005B720B">
      <w:pPr>
        <w:pStyle w:val="ListParagraph"/>
        <w:numPr>
          <w:ilvl w:val="0"/>
          <w:numId w:val="8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Envelope Theorem: P. </w:t>
      </w:r>
      <w:proofErr w:type="spellStart"/>
      <w:r>
        <w:rPr>
          <w:rFonts w:asciiTheme="majorBidi" w:hAnsiTheme="majorBidi" w:cstheme="majorBidi"/>
        </w:rPr>
        <w:t>Milgorm</w:t>
      </w:r>
      <w:proofErr w:type="spellEnd"/>
      <w:r>
        <w:rPr>
          <w:rFonts w:asciiTheme="majorBidi" w:hAnsiTheme="majorBidi" w:cstheme="majorBidi"/>
        </w:rPr>
        <w:t xml:space="preserve"> and I. Segal, “Envelope Theorems for Arbitrary Choice Sets”, </w:t>
      </w:r>
      <w:proofErr w:type="spellStart"/>
      <w:r>
        <w:rPr>
          <w:rFonts w:asciiTheme="majorBidi" w:hAnsiTheme="majorBidi" w:cstheme="majorBidi"/>
        </w:rPr>
        <w:t>Econometrica</w:t>
      </w:r>
      <w:proofErr w:type="spellEnd"/>
      <w:r>
        <w:rPr>
          <w:rFonts w:asciiTheme="majorBidi" w:hAnsiTheme="majorBidi" w:cstheme="majorBidi"/>
        </w:rPr>
        <w:t>, 2003</w:t>
      </w:r>
      <w:r w:rsidR="005B720B">
        <w:rPr>
          <w:rFonts w:asciiTheme="majorBidi" w:hAnsiTheme="majorBidi" w:cstheme="majorBidi"/>
        </w:rPr>
        <w:t>.</w:t>
      </w:r>
    </w:p>
    <w:p w14:paraId="04BC05F5" w14:textId="77777777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39F18DAC" w14:textId="7D57ECD4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Week 4:</w:t>
      </w:r>
    </w:p>
    <w:p w14:paraId="312581AB" w14:textId="2A537B53" w:rsidR="00C6457F" w:rsidRPr="00C6457F" w:rsidRDefault="00C6457F" w:rsidP="00C6457F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23.B and 23.C of (MWG)</w:t>
      </w:r>
      <w:r w:rsidR="00A72576">
        <w:rPr>
          <w:rFonts w:asciiTheme="majorBidi" w:hAnsiTheme="majorBidi" w:cstheme="majorBidi"/>
        </w:rPr>
        <w:t>.</w:t>
      </w:r>
    </w:p>
    <w:p w14:paraId="1194A523" w14:textId="5FAEE283" w:rsidR="00407901" w:rsidRPr="00407901" w:rsidRDefault="00F3602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Standard </w:t>
      </w:r>
      <w:r w:rsidR="00407901">
        <w:rPr>
          <w:rFonts w:asciiTheme="majorBidi" w:hAnsiTheme="majorBidi" w:cstheme="majorBidi"/>
        </w:rPr>
        <w:t>Mechanism Design setup; efficiency concepts</w:t>
      </w:r>
      <w:r w:rsidR="00A72576">
        <w:rPr>
          <w:rFonts w:asciiTheme="majorBidi" w:hAnsiTheme="majorBidi" w:cstheme="majorBidi"/>
        </w:rPr>
        <w:t>.</w:t>
      </w:r>
    </w:p>
    <w:p w14:paraId="130C623F" w14:textId="5334A0BE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Examples from </w:t>
      </w:r>
      <w:r w:rsidR="00F36021">
        <w:rPr>
          <w:rFonts w:asciiTheme="majorBidi" w:hAnsiTheme="majorBidi" w:cstheme="majorBidi"/>
        </w:rPr>
        <w:t>a</w:t>
      </w:r>
      <w:r>
        <w:rPr>
          <w:rFonts w:asciiTheme="majorBidi" w:hAnsiTheme="majorBidi" w:cstheme="majorBidi"/>
        </w:rPr>
        <w:t xml:space="preserve">bstract </w:t>
      </w:r>
      <w:r w:rsidR="00F36021">
        <w:rPr>
          <w:rFonts w:asciiTheme="majorBidi" w:hAnsiTheme="majorBidi" w:cstheme="majorBidi"/>
        </w:rPr>
        <w:t>s</w:t>
      </w:r>
      <w:r>
        <w:rPr>
          <w:rFonts w:asciiTheme="majorBidi" w:hAnsiTheme="majorBidi" w:cstheme="majorBidi"/>
        </w:rPr>
        <w:t xml:space="preserve">ocial </w:t>
      </w:r>
      <w:r w:rsidR="00F36021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 xml:space="preserve">hoice, </w:t>
      </w:r>
      <w:r w:rsidR="00F36021">
        <w:rPr>
          <w:rFonts w:asciiTheme="majorBidi" w:hAnsiTheme="majorBidi" w:cstheme="majorBidi"/>
        </w:rPr>
        <w:t>p</w:t>
      </w:r>
      <w:r>
        <w:rPr>
          <w:rFonts w:asciiTheme="majorBidi" w:hAnsiTheme="majorBidi" w:cstheme="majorBidi"/>
        </w:rPr>
        <w:t>ublic project and private good allocation</w:t>
      </w:r>
      <w:r w:rsidR="00A72576">
        <w:rPr>
          <w:rFonts w:asciiTheme="majorBidi" w:hAnsiTheme="majorBidi" w:cstheme="majorBidi"/>
        </w:rPr>
        <w:t>.</w:t>
      </w:r>
    </w:p>
    <w:p w14:paraId="37202323" w14:textId="25077B1B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Definitions of direct mechanism and truthful implementation</w:t>
      </w:r>
      <w:r w:rsidR="00A72576">
        <w:rPr>
          <w:rFonts w:asciiTheme="majorBidi" w:hAnsiTheme="majorBidi" w:cstheme="majorBidi"/>
        </w:rPr>
        <w:t>.</w:t>
      </w:r>
    </w:p>
    <w:p w14:paraId="5633AA34" w14:textId="2B0A8BBC" w:rsidR="00407901" w:rsidRPr="00407901" w:rsidRDefault="00407901" w:rsidP="00407901">
      <w:pPr>
        <w:pStyle w:val="ListParagraph"/>
        <w:numPr>
          <w:ilvl w:val="0"/>
          <w:numId w:val="9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Introducing dominant strategy implementation</w:t>
      </w:r>
      <w:r w:rsidR="00A72576">
        <w:rPr>
          <w:rFonts w:asciiTheme="majorBidi" w:hAnsiTheme="majorBidi" w:cstheme="majorBidi"/>
        </w:rPr>
        <w:t>.</w:t>
      </w:r>
    </w:p>
    <w:p w14:paraId="6F9BF7A0" w14:textId="69F26FBA" w:rsidR="00407901" w:rsidRDefault="00407901" w:rsidP="00407901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7FBC0184" w14:textId="2E97ED10" w:rsidR="007E76D0" w:rsidRDefault="007E76D0" w:rsidP="007E76D0">
      <w:p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 5:</w:t>
      </w:r>
    </w:p>
    <w:p w14:paraId="156E41BA" w14:textId="4E9F655E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Sections 23.C and 23.D of (MWG)</w:t>
      </w:r>
      <w:r w:rsidR="00A72576">
        <w:rPr>
          <w:rFonts w:asciiTheme="majorBidi" w:hAnsiTheme="majorBidi" w:cstheme="majorBidi"/>
        </w:rPr>
        <w:t>.</w:t>
      </w:r>
    </w:p>
    <w:p w14:paraId="70BCD8C8" w14:textId="54009838" w:rsidR="007E76D0" w:rsidRPr="007E76D0" w:rsidRDefault="005F3CCE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Cont.</w:t>
      </w:r>
      <w:r w:rsidR="007E76D0">
        <w:rPr>
          <w:rFonts w:asciiTheme="majorBidi" w:hAnsiTheme="majorBidi" w:cstheme="majorBidi"/>
        </w:rPr>
        <w:t xml:space="preserve"> dominant strategy implementation: revelation principle and Groves Mechanism</w:t>
      </w:r>
      <w:r w:rsidR="00A72576">
        <w:rPr>
          <w:rFonts w:asciiTheme="majorBidi" w:hAnsiTheme="majorBidi" w:cstheme="majorBidi"/>
        </w:rPr>
        <w:t>.</w:t>
      </w:r>
    </w:p>
    <w:p w14:paraId="58E05774" w14:textId="35DC8AB7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</w:rPr>
        <w:t>Gibbard</w:t>
      </w:r>
      <w:proofErr w:type="spellEnd"/>
      <w:r w:rsidR="009B74E9">
        <w:rPr>
          <w:rFonts w:asciiTheme="majorBidi" w:hAnsiTheme="majorBidi" w:cstheme="majorBidi"/>
        </w:rPr>
        <w:t>-</w:t>
      </w:r>
      <w:r>
        <w:rPr>
          <w:rFonts w:asciiTheme="majorBidi" w:hAnsiTheme="majorBidi" w:cstheme="majorBidi"/>
        </w:rPr>
        <w:t>Satterthwaite Theorem</w:t>
      </w:r>
      <w:r w:rsidR="00A72576">
        <w:rPr>
          <w:rFonts w:asciiTheme="majorBidi" w:hAnsiTheme="majorBidi" w:cstheme="majorBidi"/>
        </w:rPr>
        <w:t>.</w:t>
      </w:r>
    </w:p>
    <w:p w14:paraId="0D9109D9" w14:textId="68C2574F" w:rsidR="007E76D0" w:rsidRPr="007E76D0" w:rsidRDefault="007E76D0" w:rsidP="007E76D0">
      <w:pPr>
        <w:pStyle w:val="ListParagraph"/>
        <w:numPr>
          <w:ilvl w:val="0"/>
          <w:numId w:val="10"/>
        </w:numPr>
        <w:tabs>
          <w:tab w:val="left" w:pos="270"/>
          <w:tab w:val="left" w:pos="162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Bayesian </w:t>
      </w:r>
      <w:r w:rsidR="00F36021">
        <w:rPr>
          <w:rFonts w:asciiTheme="majorBidi" w:hAnsiTheme="majorBidi" w:cstheme="majorBidi"/>
        </w:rPr>
        <w:t>i</w:t>
      </w:r>
      <w:r>
        <w:rPr>
          <w:rFonts w:asciiTheme="majorBidi" w:hAnsiTheme="majorBidi" w:cstheme="majorBidi"/>
        </w:rPr>
        <w:t>mplementation: revelation principle and expected externality mechanism</w:t>
      </w:r>
      <w:r w:rsidR="00A72576">
        <w:rPr>
          <w:rFonts w:asciiTheme="majorBidi" w:hAnsiTheme="majorBidi" w:cstheme="majorBidi"/>
        </w:rPr>
        <w:t>.</w:t>
      </w:r>
    </w:p>
    <w:sectPr w:rsidR="007E76D0" w:rsidRPr="007E76D0" w:rsidSect="0090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964"/>
    <w:multiLevelType w:val="hybridMultilevel"/>
    <w:tmpl w:val="FA2644EC"/>
    <w:lvl w:ilvl="0" w:tplc="04090001">
      <w:start w:val="1"/>
      <w:numFmt w:val="bullet"/>
      <w:lvlText w:val=""/>
      <w:lvlJc w:val="left"/>
      <w:pPr>
        <w:ind w:left="2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5" w:hanging="360"/>
      </w:pPr>
      <w:rPr>
        <w:rFonts w:ascii="Wingdings" w:hAnsi="Wingdings" w:hint="default"/>
      </w:rPr>
    </w:lvl>
  </w:abstractNum>
  <w:abstractNum w:abstractNumId="1" w15:restartNumberingAfterBreak="0">
    <w:nsid w:val="16CE0D69"/>
    <w:multiLevelType w:val="hybridMultilevel"/>
    <w:tmpl w:val="2F7878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29749B"/>
    <w:multiLevelType w:val="hybridMultilevel"/>
    <w:tmpl w:val="FC68D776"/>
    <w:lvl w:ilvl="0" w:tplc="D49E4EE4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3" w15:restartNumberingAfterBreak="0">
    <w:nsid w:val="2B632866"/>
    <w:multiLevelType w:val="hybridMultilevel"/>
    <w:tmpl w:val="1B96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877F5B"/>
    <w:multiLevelType w:val="hybridMultilevel"/>
    <w:tmpl w:val="7040D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1973"/>
    <w:multiLevelType w:val="hybridMultilevel"/>
    <w:tmpl w:val="DEF4E27C"/>
    <w:lvl w:ilvl="0" w:tplc="07989960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50CC9"/>
    <w:multiLevelType w:val="hybridMultilevel"/>
    <w:tmpl w:val="F232E8EC"/>
    <w:lvl w:ilvl="0" w:tplc="174AF126">
      <w:start w:val="4"/>
      <w:numFmt w:val="bullet"/>
      <w:lvlText w:val="-"/>
      <w:lvlJc w:val="left"/>
      <w:pPr>
        <w:ind w:left="14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5" w:hanging="360"/>
      </w:pPr>
      <w:rPr>
        <w:rFonts w:ascii="Wingdings" w:hAnsi="Wingdings" w:hint="default"/>
      </w:rPr>
    </w:lvl>
  </w:abstractNum>
  <w:abstractNum w:abstractNumId="7" w15:restartNumberingAfterBreak="0">
    <w:nsid w:val="64BF46F0"/>
    <w:multiLevelType w:val="hybridMultilevel"/>
    <w:tmpl w:val="6B26F07A"/>
    <w:lvl w:ilvl="0" w:tplc="04090001">
      <w:start w:val="1"/>
      <w:numFmt w:val="bullet"/>
      <w:lvlText w:val=""/>
      <w:lvlJc w:val="left"/>
      <w:pPr>
        <w:ind w:left="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8" w15:restartNumberingAfterBreak="0">
    <w:nsid w:val="6DFA61AB"/>
    <w:multiLevelType w:val="hybridMultilevel"/>
    <w:tmpl w:val="7612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60CD7"/>
    <w:multiLevelType w:val="hybridMultilevel"/>
    <w:tmpl w:val="9B42CCF4"/>
    <w:lvl w:ilvl="0" w:tplc="D49E4EE4">
      <w:start w:val="1"/>
      <w:numFmt w:val="bullet"/>
      <w:lvlText w:val=""/>
      <w:lvlJc w:val="left"/>
      <w:pPr>
        <w:ind w:left="605" w:hanging="36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num w:numId="1" w16cid:durableId="1767381475">
    <w:abstractNumId w:val="4"/>
  </w:num>
  <w:num w:numId="2" w16cid:durableId="1502426433">
    <w:abstractNumId w:val="9"/>
  </w:num>
  <w:num w:numId="3" w16cid:durableId="1052191046">
    <w:abstractNumId w:val="7"/>
  </w:num>
  <w:num w:numId="4" w16cid:durableId="1382486788">
    <w:abstractNumId w:val="1"/>
  </w:num>
  <w:num w:numId="5" w16cid:durableId="1706172833">
    <w:abstractNumId w:val="6"/>
  </w:num>
  <w:num w:numId="6" w16cid:durableId="145900499">
    <w:abstractNumId w:val="0"/>
  </w:num>
  <w:num w:numId="7" w16cid:durableId="1473134554">
    <w:abstractNumId w:val="5"/>
  </w:num>
  <w:num w:numId="8" w16cid:durableId="1733775772">
    <w:abstractNumId w:val="2"/>
  </w:num>
  <w:num w:numId="9" w16cid:durableId="1625304653">
    <w:abstractNumId w:val="8"/>
  </w:num>
  <w:num w:numId="10" w16cid:durableId="887493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1"/>
    <w:rsid w:val="00023EB7"/>
    <w:rsid w:val="001834DD"/>
    <w:rsid w:val="001C24D2"/>
    <w:rsid w:val="00224F70"/>
    <w:rsid w:val="002615FD"/>
    <w:rsid w:val="002A042A"/>
    <w:rsid w:val="00304309"/>
    <w:rsid w:val="00375346"/>
    <w:rsid w:val="003E58C9"/>
    <w:rsid w:val="00407901"/>
    <w:rsid w:val="004171DB"/>
    <w:rsid w:val="004419D3"/>
    <w:rsid w:val="00471E30"/>
    <w:rsid w:val="004B5CF6"/>
    <w:rsid w:val="004F3B07"/>
    <w:rsid w:val="0053662F"/>
    <w:rsid w:val="0058680D"/>
    <w:rsid w:val="005B268A"/>
    <w:rsid w:val="005B720B"/>
    <w:rsid w:val="005F1C14"/>
    <w:rsid w:val="005F3CCE"/>
    <w:rsid w:val="00641C90"/>
    <w:rsid w:val="00673784"/>
    <w:rsid w:val="00693827"/>
    <w:rsid w:val="006A03EA"/>
    <w:rsid w:val="006C59F2"/>
    <w:rsid w:val="006F667D"/>
    <w:rsid w:val="00727CD1"/>
    <w:rsid w:val="007322DB"/>
    <w:rsid w:val="007827A9"/>
    <w:rsid w:val="00786DDD"/>
    <w:rsid w:val="00792D72"/>
    <w:rsid w:val="007E76D0"/>
    <w:rsid w:val="007F32BC"/>
    <w:rsid w:val="008210B2"/>
    <w:rsid w:val="0082784B"/>
    <w:rsid w:val="00836802"/>
    <w:rsid w:val="008840FC"/>
    <w:rsid w:val="008B1E3E"/>
    <w:rsid w:val="00900DF1"/>
    <w:rsid w:val="00956D1D"/>
    <w:rsid w:val="00972916"/>
    <w:rsid w:val="009B74E9"/>
    <w:rsid w:val="00A32293"/>
    <w:rsid w:val="00A72576"/>
    <w:rsid w:val="00A902E1"/>
    <w:rsid w:val="00AF2121"/>
    <w:rsid w:val="00B449FA"/>
    <w:rsid w:val="00B94B40"/>
    <w:rsid w:val="00B95015"/>
    <w:rsid w:val="00BA2B30"/>
    <w:rsid w:val="00BE4E7B"/>
    <w:rsid w:val="00C40B2E"/>
    <w:rsid w:val="00C44041"/>
    <w:rsid w:val="00C6457F"/>
    <w:rsid w:val="00CF163C"/>
    <w:rsid w:val="00D65540"/>
    <w:rsid w:val="00D77286"/>
    <w:rsid w:val="00DD6230"/>
    <w:rsid w:val="00EA216F"/>
    <w:rsid w:val="00ED597B"/>
    <w:rsid w:val="00F36021"/>
    <w:rsid w:val="00F647DA"/>
    <w:rsid w:val="00FE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1C261"/>
  <w15:chartTrackingRefBased/>
  <w15:docId w15:val="{7A1829A8-E621-5C4F-BD35-2572FC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D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r@cal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Farzad Pourbabaee</dc:creator>
  <cp:keywords/>
  <dc:description/>
  <cp:lastModifiedBy>Farzad Pourbabaee</cp:lastModifiedBy>
  <cp:revision>14</cp:revision>
  <dcterms:created xsi:type="dcterms:W3CDTF">2022-04-17T23:13:00Z</dcterms:created>
  <dcterms:modified xsi:type="dcterms:W3CDTF">2022-04-30T01:51:00Z</dcterms:modified>
</cp:coreProperties>
</file>