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17365D"/>
          <w:sz w:val="48"/>
        </w:rPr>
        <w:t>CHAPTER 1</w:t>
      </w:r>
    </w:p>
    <w:p>
      <w:pPr>
        <w:spacing w:before="400"/>
        <w:jc w:val="center"/>
      </w:pPr>
      <w:r>
        <w:rPr>
          <w:rFonts w:ascii="Arial" w:hAnsi="Arial"/>
          <w:b/>
          <w:sz w:val="40"/>
        </w:rPr>
        <w:t>INTRODUCTION</w:t>
      </w:r>
    </w:p>
    <w:p>
      <w:pPr>
        <w:spacing w:before="800"/>
        <w:jc w:val="center"/>
      </w:pPr>
      <w:r>
        <w:rPr>
          <w:i/>
        </w:rPr>
        <w:t>Evidence-Constrained Multimodal Fashion Recommendation</w:t>
        <w:br/>
        <w:t>MPhil Thesis</w:t>
      </w:r>
    </w:p>
    <w:p>
      <w:r>
        <w:br w:type="page"/>
      </w:r>
    </w:p>
    <w:p>
      <w:pPr>
        <w:pStyle w:val="Heading1"/>
        <w:jc w:val="left"/>
      </w:pPr>
      <w:r>
        <w:t>Contents</w:t>
      </w:r>
    </w:p>
    <w:p>
      <w:pPr>
        <w:jc w:val="center"/>
      </w:pPr>
      <w:r>
        <w:rPr>
          <w:i/>
        </w:rPr>
        <w:t>Update the table of contents in the assembled thesis after final pagination.</w:t>
      </w:r>
    </w:p>
    <w:p>
      <w:r>
        <w:br w:type="page"/>
      </w:r>
    </w:p>
    <w:p>
      <w:pPr>
        <w:pStyle w:val="Heading2"/>
      </w:pPr>
      <w:r>
        <w:t>1.1 Problem and scope</w:t>
      </w:r>
    </w:p>
    <w:p>
      <w:pPr/>
      <w:r>
        <w:t>Fashion recommendation must identify a complementary item and explain why it fits an outfit. Fluent language alone does not show which evidence influenced a recommendation. This thesis therefore evaluates an evidence-constrained multimodal recommender in which a recommendation is locked before explanation generation and an exact symbolic rule trace is retained from reranking.</w:t>
      </w:r>
    </w:p>
    <w:p>
      <w:pPr/>
      <w:r>
        <w:t>The final controlled experiment uses five target categories: bags, bottoms, outerwear, shoes, and tops. Accessories outside bags are excluded because sufficiently explicit expert-rule coverage was not available to support a controlled evidence evaluation. The scope is an offline experiment on held-out Polyvore cases; it is not a user study or a claim of world-factual product knowledge.</w:t>
      </w:r>
    </w:p>
    <w:p>
      <w:pPr>
        <w:pStyle w:val="Heading2"/>
      </w:pPr>
      <w:r>
        <w:t>1.2 Research objective</w:t>
      </w:r>
    </w:p>
    <w:p>
      <w:pPr/>
      <w:r>
        <w:t>The system combines CLIP image and text retrieval with a V3 expert-rule knowledge base. Rules whose antecedents are established by the case can contribute to reranking and form the exact trace for the locked recommendation. For each explanation case, No-RAG receives the same case context as Rule-RAG, while Rule-RAG additionally receives only that exact trace. The recommendation identity, generator, and case are held constant within the pair.</w:t>
      </w:r>
    </w:p>
    <w:p>
      <w:pPr/>
      <w:r>
        <w:t>The final study asks:</w:t>
      </w:r>
    </w:p>
    <w:p>
      <w:pPr>
        <w:pStyle w:val="ListBullet"/>
      </w:pPr>
      <w:r>
        <w:rPr>
          <w:b/>
        </w:rPr>
        <w:t>RQ1:</w:t>
      </w:r>
      <w:r>
        <w:t xml:space="preserve"> How does expert-rule reranking affect held-out recommendation effectiveness and rank order?</w:t>
      </w:r>
    </w:p>
    <w:p>
      <w:pPr>
        <w:pStyle w:val="ListBullet"/>
      </w:pPr>
      <w:r>
        <w:rPr>
          <w:b/>
        </w:rPr>
        <w:t>RQ2:</w:t>
      </w:r>
      <w:r>
        <w:t xml:space="preserve"> Does giving the generator the exact stored rule trace increase support for its extracted claims?</w:t>
      </w:r>
    </w:p>
    <w:p>
      <w:pPr>
        <w:pStyle w:val="ListBullet"/>
      </w:pPr>
      <w:r>
        <w:rPr>
          <w:b/>
        </w:rPr>
        <w:t>RQ3:</w:t>
      </w:r>
      <w:r>
        <w:t xml:space="preserve"> Does trace access reduce unsupported concrete item-fact assertions while increasing grounded explanatory information?</w:t>
      </w:r>
    </w:p>
    <w:p>
      <w:pPr>
        <w:pStyle w:val="ListBullet"/>
      </w:pPr>
      <w:r>
        <w:rPr>
          <w:b/>
        </w:rPr>
        <w:t>RQ4:</w:t>
      </w:r>
      <w:r>
        <w:t xml:space="preserve"> Are observed explanation effects robust across the tested generators, target categories, claim types, and trace sizes?</w:t>
      </w:r>
    </w:p>
    <w:p>
      <w:pPr>
        <w:pStyle w:val="Heading2"/>
      </w:pPr>
      <w:r>
        <w:t>1.3 Contributions</w:t>
      </w:r>
    </w:p>
    <w:p>
      <w:pPr/>
      <w:r>
        <w:t>This work contributes a reproducible evidence-constrained pipeline with a locked-recommendation contrast, strict antecedent-and-consequent rule applicability, canonical K-series citation handling, and frozen artifacts for generation, extraction, verification, and analysis. The final explanation evaluation separates exact-trace support, broader full-KB support, common-reference item-fact support, trace utilisation, and citation diagnostics rather than collapsing them into a generic quality score.</w:t>
      </w:r>
    </w:p>
    <w:p>
      <w:pPr>
        <w:pStyle w:val="Heading2"/>
      </w:pPr>
      <w:r>
        <w:t>1.4 Thesis organisation</w:t>
      </w:r>
    </w:p>
    <w:p>
      <w:pPr/>
      <w:r>
        <w:t>Chapter 2 positions the study and defines its evidence boundary. Chapter 3 specifies the frozen data, V3 knowledge base, recommendation, generation, extraction, verification, calibration, and statistical procedures. Chapter 4 reports the final frozen recommendation and explanation results. Chapter 5 gives conclusions, limitations, and future work.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81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Chapter 1  |  Introduction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4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40"/>
    </w:pPr>
    <w:rPr>
      <w:rFonts w:ascii="Arial" w:hAnsi="Arial"/>
      <w:b/>
      <w:bCs/>
      <w:color w:val="33333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Source">
    <w:name w:val="Figure Source"/>
    <w:pPr>
      <w:spacing w:after="160"/>
    </w:pPr>
    <w:rPr>
      <w:rFonts w:ascii="Times New Roman" w:hAnsi="Times New Roman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subject>Evidence-Constrained Multimodal Fashion Recommendation</dc:subject>
  <dc:creator>Thesis Researcher</dc:creator>
  <cp:keywords>fashion recommendation, multimodal retrieval, rule RAG, faithfulness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