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header4.xml" ContentType="application/vnd.openxmlformats-officedocument.wordprocessingml.header+xml"/>
  <Override PartName="/word/header5.xml" ContentType="application/vnd.openxmlformats-officedocument.wordprocessingml.header+xml"/>
  <Override PartName="/word/header6.xml" ContentType="application/vnd.openxmlformats-officedocument.wordprocessingml.header+xml"/>
  <Override PartName="/word/header7.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body>
    <w:p w14:paraId="46521D7F" w14:textId="77777777" w:rsidR="00465271" w:rsidRDefault="00734E56" w:rsidP="00836A87">
      <w:pPr>
        <w:spacing w:line="240" w:lineRule="atLeast"/>
        <w:rPr>
          <w:rFonts w:hAnsi="ＭＳ ゴシック"/>
          <w:b/>
          <w:sz w:val="22"/>
        </w:rPr>
      </w:pPr>
      <w:r>
        <w:rPr>
          <w:noProof/>
        </w:rPr>
        <mc:AlternateContent>
          <mc:Choice Requires="wps">
            <w:drawing>
              <wp:anchor distT="0" distB="0" distL="114300" distR="114300" simplePos="0" relativeHeight="251658752" behindDoc="0" locked="0" layoutInCell="1" allowOverlap="1" wp14:anchorId="7A849FD4" wp14:editId="4CF48E5D">
                <wp:simplePos x="0" y="0"/>
                <wp:positionH relativeFrom="margin">
                  <wp:posOffset>-648335</wp:posOffset>
                </wp:positionH>
                <wp:positionV relativeFrom="margin">
                  <wp:posOffset>-648335</wp:posOffset>
                </wp:positionV>
                <wp:extent cx="3449955" cy="361950"/>
                <wp:effectExtent l="0" t="0" r="0" b="0"/>
                <wp:wrapNone/>
                <wp:docPr id="6" name="テキスト ボックス 6"/>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3449955" cy="361950"/>
                        </a:xfrm>
                        <a:prstGeom prst="rect">
                          <a:avLst/>
                        </a:prstGeom>
                        <a:solidFill>
                          <a:sysClr val="window" lastClr="FFFFFF"/>
                        </a:solidFill>
                        <a:ln w="6350">
                          <a:noFill/>
                        </a:ln>
                        <a:effectLst/>
                      </wps:spPr>
                      <wps:txbx>
                        <w:txbxContent>
                          <w:p w14:paraId="745357A8" w14:textId="77777777" w:rsidR="006C477B" w:rsidRPr="00064623" w:rsidRDefault="006C477B">
                            <w:pPr>
                              <w:rPr>
                                <w:rFonts w:ascii="ＭＳ 明朝" w:eastAsia="ＭＳ 明朝" w:hAnsi="ＭＳ 明朝"/>
                                <w:sz w:val="22"/>
                              </w:rPr>
                            </w:pPr>
                            <w:r w:rsidRPr="00064623">
                              <w:rPr>
                                <w:rFonts w:ascii="ＭＳ 明朝" w:eastAsia="ＭＳ 明朝" w:hAnsi="ＭＳ 明朝" w:hint="eastAsia"/>
                                <w:sz w:val="22"/>
                              </w:rPr>
                              <w:t>様式Ｓ－１</w:t>
                            </w:r>
                            <w:r>
                              <w:rPr>
                                <w:rFonts w:ascii="ＭＳ 明朝" w:eastAsia="ＭＳ 明朝" w:hAnsi="ＭＳ 明朝" w:hint="eastAsia"/>
                                <w:sz w:val="22"/>
                              </w:rPr>
                              <w:t>４</w:t>
                            </w:r>
                            <w:r w:rsidRPr="00064623">
                              <w:rPr>
                                <w:rFonts w:ascii="ＭＳ 明朝" w:eastAsia="ＭＳ 明朝" w:hAnsi="ＭＳ 明朝" w:hint="eastAsia"/>
                                <w:sz w:val="22"/>
                              </w:rPr>
                              <w:t xml:space="preserve"> 研究計画調書（添付ファイル項目）</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type w14:anchorId="7A849FD4" id="_x0000_t202" coordsize="21600,21600" o:spt="202" path="m,l,21600r21600,l21600,xe">
                <v:stroke joinstyle="miter"/>
                <v:path gradientshapeok="t" o:connecttype="rect"/>
              </v:shapetype>
              <v:shape id="テキスト ボックス 6" o:spid="_x0000_s1026" type="#_x0000_t202" style="position:absolute;margin-left:-51.05pt;margin-top:-51.05pt;width:271.65pt;height:28.5pt;z-index:251658752;visibility:visible;mso-wrap-style:square;mso-width-percent:0;mso-height-percent:0;mso-wrap-distance-left:9pt;mso-wrap-distance-top:0;mso-wrap-distance-right:9pt;mso-wrap-distance-bottom:0;mso-position-horizontal:absolute;mso-position-horizontal-relative:margin;mso-position-vertical:absolute;mso-position-vertical-relative:margin;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" fillcolor="window" stroked="f" strokeweight=".5pt">
                <v:textbox>
                  <w:txbxContent>
                    <w:p w14:paraId="745357A8" w14:textId="77777777" w:rsidR="006C477B" w:rsidRPr="00064623" w:rsidRDefault="006C477B">
                      <w:pPr>
                        <w:rPr>
                          <w:rFonts w:ascii="ＭＳ 明朝" w:eastAsia="ＭＳ 明朝" w:hAnsi="ＭＳ 明朝"/>
                          <w:sz w:val="22"/>
                        </w:rPr>
                      </w:pPr>
                      <w:r w:rsidRPr="00064623">
                        <w:rPr>
                          <w:rFonts w:ascii="ＭＳ 明朝" w:eastAsia="ＭＳ 明朝" w:hAnsi="ＭＳ 明朝" w:hint="eastAsia"/>
                          <w:sz w:val="22"/>
                        </w:rPr>
                        <w:t>様式Ｓ－１</w:t>
                      </w:r>
                      <w:r>
                        <w:rPr>
                          <w:rFonts w:ascii="ＭＳ 明朝" w:eastAsia="ＭＳ 明朝" w:hAnsi="ＭＳ 明朝" w:hint="eastAsia"/>
                          <w:sz w:val="22"/>
                        </w:rPr>
                        <w:t>４</w:t>
                      </w:r>
                      <w:r w:rsidRPr="00064623">
                        <w:rPr>
                          <w:rFonts w:ascii="ＭＳ 明朝" w:eastAsia="ＭＳ 明朝" w:hAnsi="ＭＳ 明朝" w:hint="eastAsia"/>
                          <w:sz w:val="22"/>
                        </w:rPr>
                        <w:t xml:space="preserve"> 研究計画調書（添付ファイル項目）</w:t>
                      </w:r>
                    </w:p>
                  </w:txbxContent>
                </v:textbox>
                <w10:wrap anchorx="margin" anchory="margin"/>
              </v:shape>
            </w:pict>
          </mc:Fallback>
        </mc:AlternateContent>
      </w:r>
      <w:r w:rsidR="00465271" w:rsidRPr="009B1DEA">
        <w:rPr>
          <w:rFonts w:hAnsi="ＭＳ ゴシック" w:hint="eastAsia"/>
          <w:b/>
          <w:sz w:val="22"/>
        </w:rPr>
        <w:t xml:space="preserve">１　</w:t>
      </w:r>
      <w:r w:rsidR="008607B8" w:rsidRPr="009B1DEA">
        <w:rPr>
          <w:rFonts w:hAnsi="ＭＳ ゴシック" w:hint="eastAsia"/>
          <w:b/>
          <w:sz w:val="22"/>
        </w:rPr>
        <w:t>研究</w:t>
      </w:r>
      <w:r w:rsidR="00465271" w:rsidRPr="009B1DEA">
        <w:rPr>
          <w:rFonts w:hAnsi="ＭＳ ゴシック" w:hint="eastAsia"/>
          <w:b/>
          <w:sz w:val="22"/>
        </w:rPr>
        <w:t>目的</w:t>
      </w:r>
      <w:r w:rsidR="0035473B">
        <w:rPr>
          <w:rFonts w:hAnsi="ＭＳ ゴシック" w:hint="eastAsia"/>
          <w:b/>
          <w:sz w:val="22"/>
        </w:rPr>
        <w:t>、研究</w:t>
      </w:r>
      <w:r w:rsidR="00465271" w:rsidRPr="009B1DEA">
        <w:rPr>
          <w:rFonts w:hAnsi="ＭＳ ゴシック" w:hint="eastAsia"/>
          <w:b/>
          <w:sz w:val="22"/>
        </w:rPr>
        <w:t>方法</w:t>
      </w:r>
      <w:r w:rsidR="008607B8" w:rsidRPr="009B1DEA">
        <w:rPr>
          <w:rFonts w:hAnsi="ＭＳ ゴシック" w:hint="eastAsia"/>
          <w:b/>
          <w:sz w:val="22"/>
        </w:rPr>
        <w:t>など</w:t>
      </w:r>
    </w:p>
    <w:tbl>
      <w:tblPr>
        <w:tblStyle w:val="af0"/>
        <w:tblW w:w="9269" w:type="dxa"/>
        <w:jc w:val="center"/>
        <w:tblLook w:val="04A0" w:firstRow="1" w:lastRow="0" w:firstColumn="1" w:lastColumn="0" w:noHBand="0" w:noVBand="1"/>
      </w:tblPr>
      <w:tblGrid>
        <w:gridCol w:w="9269"/>
      </w:tblGrid>
      <w:tr w:rsidR="006C477B" w14:paraId="1E7FCD33" w14:textId="77777777" w:rsidTr="006C477B">
        <w:trPr>
          <w:jc w:val="center"/>
        </w:trPr>
        <w:tc>
          <w:tcPr>
            <w:tcW w:w="9269" w:type="dxa"/>
            <w:tcBorders>
              <w:top w:val="single" w:sz="12" w:space="0" w:color="auto"/>
              <w:left w:val="single" w:sz="12" w:space="0" w:color="auto"/>
              <w:bottom w:val="single" w:sz="12" w:space="0" w:color="auto"/>
              <w:right w:val="single" w:sz="12" w:space="0" w:color="auto"/>
            </w:tcBorders>
          </w:tcPr>
          <w:p w14:paraId="57426BA6" w14:textId="29CEC61C" w:rsidR="006C477B" w:rsidRPr="00540ED0" w:rsidRDefault="006C477B" w:rsidP="006C477B">
            <w:pPr>
              <w:spacing w:line="240" w:lineRule="exact"/>
              <w:ind w:firstLineChars="88" w:firstLine="141"/>
              <w:jc w:val="both"/>
              <w:rPr>
                <w:rFonts w:ascii="ＭＳ 明朝" w:eastAsia="ＭＳ 明朝" w:hAnsi="ＭＳ 明朝"/>
                <w:sz w:val="16"/>
                <w:szCs w:val="16"/>
              </w:rPr>
            </w:pPr>
            <w:r w:rsidRPr="00C866C6">
              <w:rPr>
                <w:rFonts w:ascii="ＭＳ 明朝" w:eastAsia="ＭＳ 明朝" w:hAnsi="ＭＳ 明朝" w:hint="eastAsia"/>
                <w:sz w:val="16"/>
                <w:szCs w:val="16"/>
              </w:rPr>
              <w:t>本研究計画調書は「</w:t>
            </w:r>
            <w:r>
              <w:rPr>
                <w:rFonts w:ascii="ＭＳ 明朝" w:eastAsia="ＭＳ 明朝" w:hAnsi="ＭＳ 明朝" w:hint="eastAsia"/>
                <w:sz w:val="16"/>
                <w:szCs w:val="16"/>
              </w:rPr>
              <w:t>小</w:t>
            </w:r>
            <w:r w:rsidRPr="00C866C6">
              <w:rPr>
                <w:rFonts w:ascii="ＭＳ 明朝" w:eastAsia="ＭＳ 明朝" w:hAnsi="ＭＳ 明朝" w:hint="eastAsia"/>
                <w:sz w:val="16"/>
                <w:szCs w:val="16"/>
              </w:rPr>
              <w:t>区分」の審査区分で審査され</w:t>
            </w:r>
            <w:r w:rsidR="0085796D">
              <w:rPr>
                <w:rFonts w:ascii="ＭＳ 明朝" w:eastAsia="ＭＳ 明朝" w:hAnsi="ＭＳ 明朝" w:hint="eastAsia"/>
                <w:sz w:val="16"/>
                <w:szCs w:val="16"/>
              </w:rPr>
              <w:t>る</w:t>
            </w:r>
            <w:r w:rsidRPr="00C866C6">
              <w:rPr>
                <w:rFonts w:ascii="ＭＳ 明朝" w:eastAsia="ＭＳ 明朝" w:hAnsi="ＭＳ 明朝" w:hint="eastAsia"/>
                <w:sz w:val="16"/>
                <w:szCs w:val="16"/>
              </w:rPr>
              <w:t>。記述に当たっては、「科学研究費助成事業における審査及び評価に関する規程」</w:t>
            </w:r>
            <w:r w:rsidRPr="00540ED0">
              <w:rPr>
                <w:rFonts w:ascii="ＭＳ 明朝" w:eastAsia="ＭＳ 明朝" w:hAnsi="ＭＳ 明朝" w:hint="eastAsia"/>
                <w:sz w:val="16"/>
                <w:szCs w:val="16"/>
              </w:rPr>
              <w:t>（公募要領参照）を参考にすること。</w:t>
            </w:r>
          </w:p>
          <w:p w14:paraId="2A28A954" w14:textId="77777777" w:rsidR="006C477B" w:rsidRPr="00C866C6" w:rsidRDefault="006C477B" w:rsidP="006C477B">
            <w:pPr>
              <w:spacing w:line="240" w:lineRule="exact"/>
              <w:ind w:firstLineChars="88" w:firstLine="141"/>
              <w:jc w:val="both"/>
              <w:rPr>
                <w:rFonts w:ascii="ＭＳ 明朝" w:eastAsia="ＭＳ 明朝" w:hAnsi="ＭＳ 明朝"/>
                <w:sz w:val="16"/>
                <w:szCs w:val="16"/>
              </w:rPr>
            </w:pPr>
            <w:r w:rsidRPr="00540ED0">
              <w:rPr>
                <w:rFonts w:ascii="ＭＳ 明朝" w:eastAsia="ＭＳ 明朝" w:hAnsi="ＭＳ 明朝" w:hint="eastAsia"/>
                <w:sz w:val="16"/>
                <w:szCs w:val="16"/>
              </w:rPr>
              <w:t>本研究の目的と方法などについて、４頁以</w:t>
            </w:r>
            <w:r w:rsidRPr="004E04DE">
              <w:rPr>
                <w:rFonts w:ascii="ＭＳ 明朝" w:eastAsia="ＭＳ 明朝" w:hAnsi="ＭＳ 明朝" w:hint="eastAsia"/>
                <w:sz w:val="16"/>
                <w:szCs w:val="16"/>
              </w:rPr>
              <w:t>内で</w:t>
            </w:r>
            <w:r w:rsidRPr="00C866C6">
              <w:rPr>
                <w:rFonts w:ascii="ＭＳ 明朝" w:eastAsia="ＭＳ 明朝" w:hAnsi="ＭＳ 明朝" w:hint="eastAsia"/>
                <w:sz w:val="16"/>
                <w:szCs w:val="16"/>
              </w:rPr>
              <w:t>記述</w:t>
            </w:r>
            <w:r>
              <w:rPr>
                <w:rFonts w:ascii="ＭＳ 明朝" w:eastAsia="ＭＳ 明朝" w:hAnsi="ＭＳ 明朝" w:hint="eastAsia"/>
                <w:sz w:val="16"/>
                <w:szCs w:val="16"/>
              </w:rPr>
              <w:t>すること</w:t>
            </w:r>
            <w:r w:rsidRPr="00C866C6">
              <w:rPr>
                <w:rFonts w:ascii="ＭＳ 明朝" w:eastAsia="ＭＳ 明朝" w:hAnsi="ＭＳ 明朝" w:hint="eastAsia"/>
                <w:sz w:val="16"/>
                <w:szCs w:val="16"/>
              </w:rPr>
              <w:t>。</w:t>
            </w:r>
          </w:p>
          <w:p w14:paraId="74F4D62D" w14:textId="62534AB6" w:rsidR="006C477B" w:rsidRDefault="006C477B" w:rsidP="006C477B">
            <w:pPr>
              <w:spacing w:line="240" w:lineRule="exact"/>
              <w:ind w:firstLineChars="88" w:firstLine="141"/>
              <w:jc w:val="both"/>
              <w:rPr>
                <w:rFonts w:ascii="ＭＳ 明朝" w:eastAsia="ＭＳ 明朝" w:hAnsi="ＭＳ 明朝"/>
                <w:sz w:val="16"/>
                <w:szCs w:val="16"/>
              </w:rPr>
            </w:pPr>
            <w:r w:rsidRPr="00C866C6">
              <w:rPr>
                <w:rFonts w:ascii="ＭＳ 明朝" w:eastAsia="ＭＳ 明朝" w:hAnsi="ＭＳ 明朝" w:hint="eastAsia"/>
                <w:sz w:val="16"/>
                <w:szCs w:val="16"/>
              </w:rPr>
              <w:t>冒頭にその概要を簡潔にまとめて記述し</w:t>
            </w:r>
            <w:r>
              <w:rPr>
                <w:rFonts w:ascii="ＭＳ 明朝" w:eastAsia="ＭＳ 明朝" w:hAnsi="ＭＳ 明朝" w:hint="eastAsia"/>
                <w:sz w:val="16"/>
                <w:szCs w:val="16"/>
              </w:rPr>
              <w:t>、</w:t>
            </w:r>
            <w:r w:rsidRPr="00C866C6">
              <w:rPr>
                <w:rFonts w:ascii="ＭＳ 明朝" w:eastAsia="ＭＳ 明朝" w:hAnsi="ＭＳ 明朝" w:hint="eastAsia"/>
                <w:sz w:val="16"/>
                <w:szCs w:val="16"/>
              </w:rPr>
              <w:t>本</w:t>
            </w:r>
            <w:r w:rsidRPr="006A5DFF">
              <w:rPr>
                <w:rFonts w:ascii="ＭＳ 明朝" w:eastAsia="ＭＳ 明朝" w:hAnsi="ＭＳ 明朝" w:hint="eastAsia"/>
                <w:sz w:val="16"/>
                <w:szCs w:val="16"/>
              </w:rPr>
              <w:t>文には、</w:t>
            </w:r>
            <w:r w:rsidRPr="006A5DFF">
              <w:rPr>
                <w:rFonts w:ascii="ＭＳ 明朝" w:eastAsia="ＭＳ 明朝" w:hAnsi="ＭＳ 明朝"/>
                <w:sz w:val="16"/>
                <w:szCs w:val="16"/>
              </w:rPr>
              <w:t>(1)</w:t>
            </w:r>
            <w:r w:rsidRPr="006A5DFF">
              <w:rPr>
                <w:rFonts w:ascii="ＭＳ 明朝" w:eastAsia="ＭＳ 明朝" w:hAnsi="ＭＳ 明朝" w:hint="eastAsia"/>
                <w:sz w:val="16"/>
                <w:szCs w:val="16"/>
              </w:rPr>
              <w:t>本研究の学術的背景</w:t>
            </w:r>
            <w:r w:rsidR="004F571B">
              <w:rPr>
                <w:rFonts w:ascii="ＭＳ 明朝" w:eastAsia="ＭＳ 明朝" w:hAnsi="ＭＳ 明朝" w:hint="eastAsia"/>
                <w:sz w:val="16"/>
                <w:szCs w:val="16"/>
              </w:rPr>
              <w:t>や本研究の着想に至った経緯</w:t>
            </w:r>
            <w:r w:rsidRPr="006A5DFF">
              <w:rPr>
                <w:rFonts w:ascii="ＭＳ 明朝" w:eastAsia="ＭＳ 明朝" w:hAnsi="ＭＳ 明朝" w:hint="eastAsia"/>
                <w:sz w:val="16"/>
                <w:szCs w:val="16"/>
              </w:rPr>
              <w:t>、研究課題の核心をなす学術的「問い」、(2)本研究の目的および学術的独自性と創造性、(</w:t>
            </w:r>
            <w:r>
              <w:rPr>
                <w:rFonts w:ascii="ＭＳ 明朝" w:eastAsia="ＭＳ 明朝" w:hAnsi="ＭＳ 明朝"/>
                <w:sz w:val="16"/>
                <w:szCs w:val="16"/>
              </w:rPr>
              <w:t>3</w:t>
            </w:r>
            <w:r w:rsidRPr="006A5DFF">
              <w:rPr>
                <w:rFonts w:ascii="ＭＳ 明朝" w:eastAsia="ＭＳ 明朝" w:hAnsi="ＭＳ 明朝" w:hint="eastAsia"/>
                <w:sz w:val="16"/>
                <w:szCs w:val="16"/>
              </w:rPr>
              <w:t>)</w:t>
            </w:r>
            <w:r w:rsidRPr="00943B25">
              <w:rPr>
                <w:rFonts w:ascii="ＭＳ 明朝" w:eastAsia="ＭＳ 明朝" w:hAnsi="ＭＳ 明朝" w:hint="eastAsia"/>
                <w:sz w:val="16"/>
                <w:szCs w:val="16"/>
              </w:rPr>
              <w:t>関連</w:t>
            </w:r>
            <w:r w:rsidR="004F571B">
              <w:rPr>
                <w:rFonts w:ascii="ＭＳ 明朝" w:eastAsia="ＭＳ 明朝" w:hAnsi="ＭＳ 明朝" w:hint="eastAsia"/>
                <w:sz w:val="16"/>
                <w:szCs w:val="16"/>
              </w:rPr>
              <w:t>分野の</w:t>
            </w:r>
            <w:r w:rsidRPr="00943B25">
              <w:rPr>
                <w:rFonts w:ascii="ＭＳ 明朝" w:eastAsia="ＭＳ 明朝" w:hAnsi="ＭＳ 明朝" w:hint="eastAsia"/>
                <w:sz w:val="16"/>
                <w:szCs w:val="16"/>
              </w:rPr>
              <w:t>研究動向と本研究の位置づけ</w:t>
            </w:r>
            <w:r>
              <w:rPr>
                <w:rFonts w:ascii="ＭＳ 明朝" w:eastAsia="ＭＳ 明朝" w:hAnsi="ＭＳ 明朝" w:hint="eastAsia"/>
                <w:sz w:val="16"/>
                <w:szCs w:val="16"/>
              </w:rPr>
              <w:t>、</w:t>
            </w:r>
            <w:r w:rsidRPr="006A5DFF">
              <w:rPr>
                <w:rFonts w:ascii="ＭＳ 明朝" w:eastAsia="ＭＳ 明朝" w:hAnsi="ＭＳ 明朝" w:hint="eastAsia"/>
                <w:sz w:val="16"/>
                <w:szCs w:val="16"/>
              </w:rPr>
              <w:t>(</w:t>
            </w:r>
            <w:r>
              <w:rPr>
                <w:rFonts w:ascii="ＭＳ 明朝" w:eastAsia="ＭＳ 明朝" w:hAnsi="ＭＳ 明朝" w:hint="eastAsia"/>
                <w:sz w:val="16"/>
                <w:szCs w:val="16"/>
              </w:rPr>
              <w:t>4</w:t>
            </w:r>
            <w:r w:rsidRPr="006A5DFF">
              <w:rPr>
                <w:rFonts w:ascii="ＭＳ 明朝" w:eastAsia="ＭＳ 明朝" w:hAnsi="ＭＳ 明朝" w:hint="eastAsia"/>
                <w:sz w:val="16"/>
                <w:szCs w:val="16"/>
              </w:rPr>
              <w:t>)本研究で何をどのように、</w:t>
            </w:r>
            <w:r w:rsidRPr="00C866C6">
              <w:rPr>
                <w:rFonts w:ascii="ＭＳ 明朝" w:eastAsia="ＭＳ 明朝" w:hAnsi="ＭＳ 明朝" w:hint="eastAsia"/>
                <w:sz w:val="16"/>
                <w:szCs w:val="16"/>
              </w:rPr>
              <w:t>どこまで明らかにしよ</w:t>
            </w:r>
            <w:r w:rsidRPr="0093485E">
              <w:rPr>
                <w:rFonts w:ascii="ＭＳ 明朝" w:eastAsia="ＭＳ 明朝" w:hAnsi="ＭＳ 明朝" w:hint="eastAsia"/>
                <w:sz w:val="16"/>
                <w:szCs w:val="16"/>
              </w:rPr>
              <w:t>うとするのか</w:t>
            </w:r>
            <w:r>
              <w:rPr>
                <w:rFonts w:ascii="ＭＳ 明朝" w:eastAsia="ＭＳ 明朝" w:hAnsi="ＭＳ 明朝" w:hint="eastAsia"/>
                <w:sz w:val="16"/>
                <w:szCs w:val="16"/>
              </w:rPr>
              <w:t>、</w:t>
            </w:r>
            <w:r w:rsidRPr="005A79C4">
              <w:rPr>
                <w:rFonts w:ascii="ＭＳ 明朝" w:eastAsia="ＭＳ 明朝" w:hAnsi="ＭＳ 明朝" w:hint="eastAsia"/>
                <w:sz w:val="16"/>
                <w:szCs w:val="16"/>
              </w:rPr>
              <w:t>(5)本研究の目的を達成するための準備状況、</w:t>
            </w:r>
            <w:r w:rsidR="004F571B">
              <w:rPr>
                <w:rFonts w:ascii="ＭＳ 明朝" w:eastAsia="ＭＳ 明朝" w:hAnsi="ＭＳ 明朝" w:hint="eastAsia"/>
                <w:sz w:val="16"/>
                <w:szCs w:val="16"/>
              </w:rPr>
              <w:t>(6)本研究がどのような国際性（将来的に世界の研究をけん引する、協同を通じて世界の研究の発展に貢献する、我が国独自の研究としての高い価値を創出する等）を有するか</w:t>
            </w:r>
            <w:r w:rsidRPr="00602692">
              <w:rPr>
                <w:rFonts w:ascii="ＭＳ 明朝" w:eastAsia="ＭＳ 明朝" w:hAnsi="ＭＳ 明朝" w:hint="eastAsia"/>
                <w:sz w:val="16"/>
                <w:szCs w:val="16"/>
              </w:rPr>
              <w:t>について具体的かつ明確に記述</w:t>
            </w:r>
            <w:r>
              <w:rPr>
                <w:rFonts w:ascii="ＭＳ 明朝" w:eastAsia="ＭＳ 明朝" w:hAnsi="ＭＳ 明朝" w:hint="eastAsia"/>
                <w:sz w:val="16"/>
                <w:szCs w:val="16"/>
              </w:rPr>
              <w:t>すること</w:t>
            </w:r>
            <w:r w:rsidRPr="00602692">
              <w:rPr>
                <w:rFonts w:ascii="ＭＳ 明朝" w:eastAsia="ＭＳ 明朝" w:hAnsi="ＭＳ 明朝" w:hint="eastAsia"/>
                <w:sz w:val="16"/>
                <w:szCs w:val="16"/>
              </w:rPr>
              <w:t>。</w:t>
            </w:r>
          </w:p>
          <w:p w14:paraId="6FC9744E" w14:textId="77777777" w:rsidR="006C477B" w:rsidRDefault="006C477B" w:rsidP="00FC7AAD">
            <w:pPr>
              <w:spacing w:line="240" w:lineRule="exact"/>
              <w:ind w:firstLineChars="88" w:firstLine="141"/>
              <w:rPr>
                <w:rFonts w:hAnsi="ＭＳ ゴシック"/>
                <w:b/>
              </w:rPr>
            </w:pPr>
            <w:r w:rsidRPr="00B03184">
              <w:rPr>
                <w:rFonts w:ascii="ＭＳ 明朝" w:eastAsia="ＭＳ 明朝" w:hAnsi="ＭＳ 明朝" w:hint="eastAsia"/>
                <w:sz w:val="16"/>
                <w:szCs w:val="16"/>
              </w:rPr>
              <w:t>本研究を研究分担者とともに行う場合は、研究代表者、研究分担者の具体的な役割を記述</w:t>
            </w:r>
            <w:r>
              <w:rPr>
                <w:rFonts w:ascii="ＭＳ 明朝" w:eastAsia="ＭＳ 明朝" w:hAnsi="ＭＳ 明朝" w:hint="eastAsia"/>
                <w:sz w:val="16"/>
                <w:szCs w:val="16"/>
              </w:rPr>
              <w:t>すること</w:t>
            </w:r>
            <w:r w:rsidRPr="00B03184">
              <w:rPr>
                <w:rFonts w:ascii="ＭＳ 明朝" w:eastAsia="ＭＳ 明朝" w:hAnsi="ＭＳ 明朝" w:hint="eastAsia"/>
                <w:sz w:val="16"/>
                <w:szCs w:val="16"/>
              </w:rPr>
              <w:t>。</w:t>
            </w:r>
          </w:p>
        </w:tc>
      </w:tr>
    </w:tbl>
    <w:p w14:paraId="27EFD08E" w14:textId="77777777" w:rsidR="00465271" w:rsidRDefault="00465271" w:rsidP="00836A87">
      <w:pPr>
        <w:tabs>
          <w:tab w:val="left" w:pos="142"/>
        </w:tabs>
        <w:spacing w:line="240" w:lineRule="atLeast"/>
        <w:jc w:val="both"/>
        <w:rPr>
          <w:rFonts w:hAnsi="ＭＳ ゴシック"/>
          <w:b/>
          <w:sz w:val="22"/>
        </w:rPr>
      </w:pPr>
      <w:r>
        <w:rPr>
          <w:rFonts w:hAnsi="ＭＳ ゴシック" w:hint="eastAsia"/>
          <w:b/>
          <w:sz w:val="22"/>
        </w:rPr>
        <w:t>（</w:t>
      </w:r>
      <w:r w:rsidRPr="001A1D65">
        <w:rPr>
          <w:rFonts w:hAnsi="ＭＳ ゴシック" w:hint="eastAsia"/>
          <w:b/>
          <w:sz w:val="22"/>
        </w:rPr>
        <w:t>概要</w:t>
      </w:r>
      <w:r>
        <w:rPr>
          <w:rFonts w:hAnsi="ＭＳ ゴシック" w:hint="eastAsia"/>
          <w:b/>
          <w:sz w:val="22"/>
        </w:rPr>
        <w:t>）</w:t>
      </w:r>
    </w:p>
    <w:p w14:paraId="2254B4FE" w14:textId="20EED9A7" w:rsidR="00F766D2" w:rsidRPr="00FF6D0A" w:rsidRDefault="00FF6D0A" w:rsidP="002B0075">
      <w:pPr>
        <w:spacing w:line="240" w:lineRule="atLeast"/>
        <w:ind w:firstLineChars="100" w:firstLine="220"/>
        <w:jc w:val="both"/>
        <w:rPr>
          <w:rFonts w:ascii="Times New Roman" w:eastAsia="ＭＳ 明朝" w:cs="Times New Roman"/>
          <w:sz w:val="22"/>
        </w:rPr>
      </w:pPr>
      <w:r>
        <w:rPr>
          <w:rFonts w:ascii="Times New Roman" w:eastAsia="ＭＳ 明朝" w:cs="Times New Roman"/>
          <w:sz w:val="22"/>
        </w:rPr>
        <w:t xml:space="preserve">服装は個人の趣味にとどまらず、自己認知や意欲、他者評価、職業上の役割遂行に関わる。にもかかわらず、衣服を自分で選ぶ力がどう育つのかは十分に検討されていない。日本では学生も診断やアプリ、生成AIを「似合う」の手がかりとする一方、「自分はどうしたいか」を言語化できない場合がある。本研究は、助言を自らの目的とTPOに照らして吟味し採否を説明できる力を装い選択自律性（Clothing Choice Autonomy：CCA）と定義し、その形成過程と、装いから生じる持続的な心理的安定感（FPS）への効果を解明する。五つの主要コレクション開催都市（東京、パリ、ミラノ、ロンドン、ニューヨーク）の質的比較、東アジア3カ国（日本・台湾・韓国）各300名の量的比較、AIを含む教育介入（3群・計180名）により検証する。被服心理学の焦点を着用効果から選択主体の形成へ広げ、人・診断・アプリ・AIによる介助を統合するモデルと尺度を提示し、学生や就業者が主体的に服を選び社会へ参加するための教育法として還元する。</w:t>
      </w:r>
    </w:p>
    <w:p w14:paraId="5AF34479" w14:textId="77777777" w:rsidR="00665AEA" w:rsidRDefault="00665AEA" w:rsidP="00D70A0D">
      <w:pPr>
        <w:tabs>
          <w:tab w:val="left" w:pos="147"/>
        </w:tabs>
        <w:spacing w:line="240" w:lineRule="exact"/>
        <w:jc w:val="both"/>
        <w:rPr>
          <w:rFonts w:hAnsi="ＭＳ ゴシック"/>
          <w:b/>
          <w:sz w:val="22"/>
        </w:rPr>
      </w:pPr>
    </w:p>
    <w:p w14:paraId="26B04400" w14:textId="7843C541" w:rsidR="00465271" w:rsidRPr="00565CB4" w:rsidRDefault="00465271" w:rsidP="00D70A0D">
      <w:pPr>
        <w:tabs>
          <w:tab w:val="left" w:pos="147"/>
        </w:tabs>
        <w:spacing w:line="240" w:lineRule="exact"/>
        <w:jc w:val="both"/>
        <w:rPr>
          <w:rFonts w:hAnsi="ＭＳ ゴシック"/>
          <w:b/>
        </w:rPr>
      </w:pPr>
      <w:r w:rsidRPr="00565CB4">
        <w:rPr>
          <w:rFonts w:hAnsi="ＭＳ ゴシック" w:hint="eastAsia"/>
          <w:b/>
          <w:sz w:val="22"/>
        </w:rPr>
        <w:t>（本文）</w:t>
      </w:r>
    </w:p>
    <w:p w14:paraId="6E625A1A" w14:textId="77777777" w:rsidR="00FF6D0A" w:rsidRPr="00FF6D0A" w:rsidRDefault="00FF6D0A" w:rsidP="00FF6D0A">
      <w:pPr>
        <w:spacing w:line="220" w:lineRule="atLeast"/>
        <w:jc w:val="both"/>
        <w:rPr>
          <w:rFonts w:ascii="ＭＳ 明朝" w:eastAsia="ＭＳ 明朝" w:hAnsi="ＭＳ 明朝" w:cs="Times New Roman" w:hint="eastAsia"/>
          <w:b/>
          <w:bCs/>
          <w:sz w:val="22"/>
        </w:rPr>
      </w:pPr>
      <w:r w:rsidRPr="00FF6D0A">
        <w:rPr>
          <w:rFonts w:ascii="ＭＳ 明朝" w:eastAsia="ＭＳ 明朝" w:hAnsi="ＭＳ 明朝" w:cs="Times New Roman" w:hint="eastAsia"/>
          <w:b/>
          <w:bCs/>
          <w:sz w:val="22"/>
        </w:rPr>
        <w:t>(1)本研究の学術的背景、着想に至った経緯、研究課題の核心をなす学術的「問い」</w:t>
      </w:r>
    </w:p>
    <w:p w14:paraId="4E279B52" w14:textId="77777777" w:rsidR="00FF6D0A" w:rsidRDefault="00FF6D0A" w:rsidP="00FF6D0A">
      <w:pPr>
        <w:spacing w:line="220" w:lineRule="atLeast"/>
        <w:jc w:val="both"/>
        <w:rPr>
          <w:rFonts w:ascii="Times New Roman" w:eastAsia="ＭＳ 明朝" w:cs="Times New Roman"/>
          <w:sz w:val="22"/>
        </w:rPr>
      </w:pPr>
      <w:r w:rsidRPr="00FF6D0A">
        <w:rPr>
          <w:rFonts w:ascii="Times New Roman" w:eastAsia="ＭＳ 明朝" w:cs="Times New Roman" w:hint="eastAsia"/>
          <w:sz w:val="22"/>
        </w:rPr>
        <w:t>■</w:t>
      </w:r>
      <w:r w:rsidRPr="00FF6D0A">
        <w:rPr>
          <w:rFonts w:ascii="Times New Roman" w:eastAsia="ＭＳ 明朝" w:cs="Times New Roman" w:hint="eastAsia"/>
          <w:b/>
          <w:bCs/>
          <w:sz w:val="22"/>
        </w:rPr>
        <w:t>研究の背景</w:t>
      </w:r>
      <w:r w:rsidRPr="00FF6D0A">
        <w:rPr>
          <w:rFonts w:ascii="Times New Roman" w:eastAsia="ＭＳ 明朝" w:cs="Times New Roman" w:hint="eastAsia"/>
          <w:sz w:val="22"/>
        </w:rPr>
        <w:t xml:space="preserve">　被服心理学は、着装が自己認知や行動に影響すること、衣服が自己表現と印象形成の媒体になることを明らかにしてきた（</w:t>
      </w:r>
      <w:r w:rsidRPr="00FF6D0A">
        <w:rPr>
          <w:rFonts w:ascii="Times New Roman" w:eastAsia="ＭＳ 明朝" w:cs="Times New Roman" w:hint="eastAsia"/>
          <w:sz w:val="22"/>
        </w:rPr>
        <w:t>Adam &amp; Galinsky, 2012</w:t>
      </w:r>
      <w:r w:rsidRPr="00FF6D0A">
        <w:rPr>
          <w:rFonts w:ascii="Times New Roman" w:eastAsia="ＭＳ 明朝" w:cs="Times New Roman" w:hint="eastAsia"/>
          <w:sz w:val="22"/>
        </w:rPr>
        <w:t>；小林ほか</w:t>
      </w:r>
      <w:r w:rsidRPr="00FF6D0A">
        <w:rPr>
          <w:rFonts w:ascii="Times New Roman" w:eastAsia="ＭＳ 明朝" w:cs="Times New Roman" w:hint="eastAsia"/>
          <w:sz w:val="22"/>
        </w:rPr>
        <w:t>, 2017</w:t>
      </w:r>
      <w:r w:rsidRPr="00FF6D0A">
        <w:rPr>
          <w:rFonts w:ascii="Times New Roman" w:eastAsia="ＭＳ 明朝" w:cs="Times New Roman" w:hint="eastAsia"/>
          <w:sz w:val="22"/>
        </w:rPr>
        <w:t>）。しかし、研究の多くは「何を着ると心理や印象がどう変わるか」を扱い、その衣服を誰の基準で選んだのかを十分に問うていない。現在、装い介助は専門家との対面相談だけでなく、パーソナルカラー・骨格診断、コーディネート投稿・検索型アプリ、個人化推薦、生成</w:t>
      </w:r>
      <w:r w:rsidRPr="00FF6D0A">
        <w:rPr>
          <w:rFonts w:ascii="Times New Roman" w:eastAsia="ＭＳ 明朝" w:cs="Times New Roman" w:hint="eastAsia"/>
          <w:sz w:val="22"/>
        </w:rPr>
        <w:t>AI</w:t>
      </w:r>
      <w:r w:rsidRPr="00FF6D0A">
        <w:rPr>
          <w:rFonts w:ascii="Times New Roman" w:eastAsia="ＭＳ 明朝" w:cs="Times New Roman" w:hint="eastAsia"/>
          <w:sz w:val="22"/>
        </w:rPr>
        <w:t>へ拡張している。日本では</w:t>
      </w:r>
      <w:r w:rsidRPr="00FF6D0A">
        <w:rPr>
          <w:rFonts w:ascii="Times New Roman" w:eastAsia="ＭＳ 明朝" w:cs="Times New Roman" w:hint="eastAsia"/>
          <w:sz w:val="22"/>
        </w:rPr>
        <w:t>WEAR</w:t>
      </w:r>
      <w:r w:rsidRPr="00FF6D0A">
        <w:rPr>
          <w:rFonts w:ascii="Times New Roman" w:eastAsia="ＭＳ 明朝" w:cs="Times New Roman" w:hint="eastAsia"/>
          <w:sz w:val="22"/>
        </w:rPr>
        <w:t>等が「似合う」を探すサービスとして提示され、診断結果を日々の選択へつなぐアプリも複数提供されている。米国の</w:t>
      </w:r>
      <w:r w:rsidRPr="00FF6D0A">
        <w:rPr>
          <w:rFonts w:ascii="Times New Roman" w:eastAsia="ＭＳ 明朝" w:cs="Times New Roman" w:hint="eastAsia"/>
          <w:sz w:val="22"/>
        </w:rPr>
        <w:t>Stitch Fix</w:t>
      </w:r>
      <w:r w:rsidRPr="00FF6D0A">
        <w:rPr>
          <w:rFonts w:ascii="Times New Roman" w:eastAsia="ＭＳ 明朝" w:cs="Times New Roman" w:hint="eastAsia"/>
          <w:sz w:val="22"/>
        </w:rPr>
        <w:t>は、</w:t>
      </w:r>
      <w:r w:rsidRPr="00FF6D0A">
        <w:rPr>
          <w:rFonts w:ascii="Times New Roman" w:eastAsia="ＭＳ 明朝" w:cs="Times New Roman" w:hint="eastAsia"/>
          <w:sz w:val="22"/>
        </w:rPr>
        <w:t>AI</w:t>
      </w:r>
      <w:r w:rsidRPr="00FF6D0A">
        <w:rPr>
          <w:rFonts w:ascii="Times New Roman" w:eastAsia="ＭＳ 明朝" w:cs="Times New Roman" w:hint="eastAsia"/>
          <w:sz w:val="22"/>
        </w:rPr>
        <w:t>・推薦アルゴリズムとパーソナルスタイリストを組み合わせ、選定した衣服を利用者へ送付する（</w:t>
      </w:r>
      <w:r w:rsidRPr="00FF6D0A">
        <w:rPr>
          <w:rFonts w:ascii="Times New Roman" w:eastAsia="ＭＳ 明朝" w:cs="Times New Roman" w:hint="eastAsia"/>
          <w:sz w:val="22"/>
        </w:rPr>
        <w:t>Stitch Fix, 2025 Annual Report</w:t>
      </w:r>
      <w:r w:rsidRPr="00FF6D0A">
        <w:rPr>
          <w:rFonts w:ascii="Times New Roman" w:eastAsia="ＭＳ 明朝" w:cs="Times New Roman" w:hint="eastAsia"/>
          <w:sz w:val="22"/>
        </w:rPr>
        <w:t>）。助言主体が多層化する一方、その心理的帰結を比較した研究は乏しい。</w:t>
      </w:r>
    </w:p>
    <w:p w14:paraId="605862E5" w14:textId="77777777" w:rsidR="00665AEA" w:rsidRPr="00FF6D0A" w:rsidRDefault="00665AEA" w:rsidP="00FF6D0A">
      <w:pPr>
        <w:spacing w:line="220" w:lineRule="atLeast"/>
        <w:jc w:val="both"/>
        <w:rPr>
          <w:rFonts w:ascii="Times New Roman" w:eastAsia="ＭＳ 明朝" w:cs="Times New Roman" w:hint="eastAsia"/>
          <w:sz w:val="22"/>
        </w:rPr>
      </w:pPr>
    </w:p>
    <w:p w14:paraId="532D71AA" w14:textId="607E66A3" w:rsidR="00465271" w:rsidRPr="006D4401" w:rsidRDefault="00FF6D0A" w:rsidP="00FF6D0A">
      <w:pPr>
        <w:spacing w:line="220" w:lineRule="atLeast"/>
        <w:jc w:val="both"/>
        <w:rPr>
          <w:rFonts w:ascii="Times New Roman" w:eastAsia="ＭＳ 明朝" w:cs="Times New Roman"/>
          <w:sz w:val="22"/>
        </w:rPr>
      </w:pPr>
      <w:proofErr w:type="gramStart"/>
      <w:proofErr w:type="gramEnd"/>
      <w:r>
        <w:rPr>
          <w:rFonts w:ascii="Times New Roman" w:eastAsia="ＭＳ 明朝" w:cs="Times New Roman" w:hint="eastAsia"/>
          <w:sz w:val="22"/>
        </w:rPr>
        <w:t xml:space="preserve">■予備調査が示した問題　第1回質的・予備調査は、日本、台湾、韓国（ソウル）、パリ、ニューヨークで実施し、服を選ぶ際の語彙と判断の置き所に違いがみられた。ニューヨークでは日中のカジュアルな装いと夜間の装いを分けるなど、自己表現とTPOが両立していた。Stitch Fixに代表される人間とAIの協働型サービスも選択肢となっている。フランスの協力者からは同型のサービス利用が語られず、自分のワードローブ、好み、似合う服を具体的に説明できる者が多かった。これはフランス全体や国民差を示す結果ではないが、自己基準の言語化に文化・教育環境が関わるという仮説を導く。これに対し日本では、学生を含め診断やアプリを手がかりに用いる一方、「どうしたいか」を言葉にできない事例が目立った。外部助言が判断力を育てる場合と、判断の外部委託を強める場合を分ける条件の解明が必要である。なお、ソウル調査の結果は日本感性工学会で発表済みであり、本研究の指標を作成する土台となる。台湾のデータとあわせ、東アジア量的比較の項目設計と文化的妥当性の検討に用いる。</w:t>
      </w:r>
    </w:p>
    <w:p w14:paraId="36E2FDD2" w14:textId="2D690B8D" w:rsidR="00FF6D0A" w:rsidRDefault="00FF6D0A" w:rsidP="00FF6D0A">
      <w:pPr>
        <w:spacing w:line="220" w:lineRule="atLeast"/>
        <w:jc w:val="both"/>
        <w:rPr>
          <w:rFonts w:ascii="Times New Roman" w:eastAsia="ＭＳ 明朝"/>
          <w:sz w:val="22"/>
        </w:rPr>
      </w:pPr>
      <w:r>
        <w:rPr>
          <w:rFonts w:ascii="Times New Roman" w:eastAsia="ＭＳ 明朝"/>
          <w:sz w:val="22"/>
        </w:rPr>
        <w:t>■</w:t>
      </w:r>
      <w:r w:rsidRPr="00FF6D0A">
        <w:rPr>
          <w:rFonts w:ascii="Times New Roman" w:eastAsia="ＭＳ 明朝"/>
          <w:b/>
          <w:bCs/>
          <w:sz w:val="22"/>
        </w:rPr>
        <w:t>研究課題の核心をなす学術的「問い」</w:t>
      </w:r>
      <w:r>
        <w:rPr>
          <w:rFonts w:ascii="Times New Roman" w:eastAsia="ＭＳ 明朝"/>
          <w:sz w:val="22"/>
        </w:rPr>
        <w:t xml:space="preserve">　人、診断、アプリ、</w:t>
      </w:r>
      <w:r>
        <w:rPr>
          <w:rFonts w:ascii="Times New Roman" w:eastAsia="ＭＳ 明朝"/>
          <w:sz w:val="22"/>
        </w:rPr>
        <w:t>AI</w:t>
      </w:r>
      <w:r>
        <w:rPr>
          <w:rFonts w:ascii="Times New Roman" w:eastAsia="ＭＳ 明朝"/>
          <w:sz w:val="22"/>
        </w:rPr>
        <w:t>による装い介助は、どのような条件で本人の自己理解と選択能力を高め、どのような条件で「似合う」の判断を外部へ委ねさせるのか。装いの社会化は、自己基準、他者基準、状況基準をどう形成し、その関係は文化・教育環境によってどう異なるのか。これが本研究の核心をなす問いである。他者や</w:t>
      </w:r>
      <w:r>
        <w:rPr>
          <w:rFonts w:ascii="Times New Roman" w:eastAsia="ＭＳ 明朝"/>
          <w:sz w:val="22"/>
        </w:rPr>
        <w:t>AI</w:t>
      </w:r>
      <w:r>
        <w:rPr>
          <w:rFonts w:ascii="Times New Roman" w:eastAsia="ＭＳ 明朝"/>
          <w:sz w:val="22"/>
        </w:rPr>
        <w:t>の助言を参照すること自体を非自律的とはみなさない。助言の根拠を吟味し、自分の目的と</w:t>
      </w:r>
      <w:r>
        <w:rPr>
          <w:rFonts w:ascii="Times New Roman" w:eastAsia="ＭＳ 明朝"/>
          <w:sz w:val="22"/>
        </w:rPr>
        <w:t>TPO</w:t>
      </w:r>
      <w:r>
        <w:rPr>
          <w:rFonts w:ascii="Times New Roman" w:eastAsia="ＭＳ 明朝"/>
          <w:sz w:val="22"/>
        </w:rPr>
        <w:t>に照らして採否を説明できる状態を「装い選択自律性」と定義する。</w:t>
      </w:r>
    </w:p>
    <w:p w14:paraId="012BE03E" w14:textId="77777777" w:rsidR="00665AEA" w:rsidRPr="00FF6D0A" w:rsidRDefault="00665AEA" w:rsidP="00FF6D0A">
      <w:pPr>
        <w:spacing w:line="220" w:lineRule="atLeast"/>
        <w:jc w:val="both"/>
        <w:rPr>
          <w:rFonts w:ascii="Times New Roman" w:eastAsia="ＭＳ 明朝" w:cs="Times New Roman" w:hint="eastAsia"/>
          <w:sz w:val="22"/>
        </w:rPr>
      </w:pPr>
    </w:p>
    <w:p w14:paraId="3D3041DF" w14:textId="77777777" w:rsidR="00FF6D0A" w:rsidRDefault="00FF6D0A" w:rsidP="00FF6D0A">
      <w:pPr>
        <w:rPr>
          <w:rFonts w:ascii="Times New Roman" w:eastAsia="ＭＳ 明朝"/>
          <w:sz w:val="22"/>
        </w:rPr>
      </w:pPr>
      <w:proofErr w:type="gramStart"/>
      <w:proofErr w:type="gramEnd"/>
      <w:r>
        <w:rPr>
          <w:rFonts w:ascii="Times New Roman" w:eastAsia="ＭＳ 明朝"/>
          <w:sz w:val="22"/>
        </w:rPr>
        <w:t xml:space="preserve">■着想に至った経緯　申請者は30年余にわたり、身体装飾意識、ファッション感性価値、ワードローブ、衣服選択行動を研究してきた[1][3][5][6][7]。手持ち衣服を把握し選択理由を省察することが、心理的な落ち着きと行動の計画性に関わることを示してきた。さらに令和8年度に学内競争資金2件（大学院研究推進費・科研費申請支援助成金）を獲得し、国内、台湾、韓国、パリ、ニューヨークで第1回質的・予備調査を実施した。あわせて装いから生じる持続的な心理的安定感（Fashion-based Psychological Stability：FPS）を概念化し、受講者127名・学生125名の予備調査で尺度の信頼性を確認するとともに、専門家による「似合う」支援の前後でFPSが有意に上昇することを見いだした。外部助言は確かに心理的安定を高めるが、それが本人の判断力の形成を伴うのか、判断の外部委託を強めるのかは未検証である。ここから、問題の中心は「似合う服を知ること」ではなく「似合うを誰の基準で判断するか」にあるとの着想に至った。</w:t>
      </w:r>
    </w:p>
    <w:p w14:paraId="34A173A8" w14:textId="77777777" w:rsidR="002B0075" w:rsidRDefault="002B0075" w:rsidP="00FF6D0A">
      <w:pPr>
        <w:rPr>
          <w:rFonts w:hint="eastAsia"/>
        </w:rPr>
      </w:pPr>
    </w:p>
    <w:p w14:paraId="7F5BE704" w14:textId="77777777" w:rsidR="00FF6D0A" w:rsidRPr="00FF6D0A" w:rsidRDefault="00FF6D0A" w:rsidP="00FF6D0A">
      <w:pPr>
        <w:rPr>
          <w:b/>
          <w:bCs/>
        </w:rPr>
      </w:pPr>
      <w:r w:rsidRPr="00FF6D0A">
        <w:rPr>
          <w:rFonts w:ascii="Times New Roman" w:eastAsia="ＭＳ 明朝"/>
          <w:b/>
          <w:bCs/>
          <w:sz w:val="22"/>
        </w:rPr>
        <w:t xml:space="preserve">(2) </w:t>
      </w:r>
      <w:r w:rsidRPr="00FF6D0A">
        <w:rPr>
          <w:rFonts w:ascii="Times New Roman" w:eastAsia="ＭＳ 明朝"/>
          <w:b/>
          <w:bCs/>
          <w:sz w:val="22"/>
        </w:rPr>
        <w:t>本研究の目的および学術的独自性と創造性</w:t>
      </w:r>
    </w:p>
    <w:p w14:paraId="03BA90F3" w14:textId="77777777" w:rsidR="00FF6D0A" w:rsidRDefault="00FF6D0A" w:rsidP="00FF6D0A">
      <w:pPr>
        <w:rPr>
          <w:rFonts w:ascii="Times New Roman" w:eastAsia="ＭＳ 明朝"/>
          <w:sz w:val="22"/>
        </w:rPr>
      </w:pPr>
      <w:r>
        <w:rPr>
          <w:rFonts w:ascii="Times New Roman" w:eastAsia="ＭＳ 明朝"/>
          <w:sz w:val="22"/>
        </w:rPr>
        <w:t xml:space="preserve">■研究の目的　本研究の目的は、装い選択における判断主体の形成過程を文化・教育・装い介助の三面から解明し、AIを本人の判断力へ結びつける教育方法を実証することである。①東京、パリ、ミラノ、ロンドン、ニューヨークを比較対象とし、欧米4都市で質的調査を行う。②日本・台湾・韓国の大学生各300名（計900名）を対象に、診断・アプリ・AIの利用を含む社会化経験と装い選択自律性（Clothing Choice Autonomy：CCA）の関係を検証する。③自己基準の言語化、TPO判断、AI助言の吟味を組み合わせた教育介入（3群・各60名、計180名）を行い、CCAと装い由来の心理的安定感（FPS）への効果を検証する。</w:t>
      </w:r>
    </w:p>
    <w:p w14:paraId="27150637" w14:textId="77777777" w:rsidR="00665AEA" w:rsidRPr="00034346" w:rsidRDefault="00665AEA" w:rsidP="00FF6D0A">
      <w:pPr>
        <w:rPr>
          <w:rFonts w:hint="eastAsia"/>
        </w:rPr>
      </w:pPr>
    </w:p>
    <w:p w14:paraId="27575D92" w14:textId="77777777" w:rsidR="00FF6D0A" w:rsidRDefault="00FF6D0A" w:rsidP="00FF6D0A">
      <w:pPr>
        <w:rPr>
          <w:rFonts w:ascii="Times New Roman" w:eastAsia="ＭＳ 明朝"/>
          <w:sz w:val="22"/>
        </w:rPr>
      </w:pPr>
      <w:r>
        <w:rPr>
          <w:rFonts w:ascii="Times New Roman" w:eastAsia="ＭＳ 明朝"/>
          <w:sz w:val="22"/>
        </w:rPr>
        <w:t>■</w:t>
      </w:r>
      <w:r w:rsidRPr="00FF6D0A">
        <w:rPr>
          <w:rFonts w:ascii="Times New Roman" w:eastAsia="ＭＳ 明朝"/>
          <w:b/>
          <w:bCs/>
          <w:sz w:val="22"/>
        </w:rPr>
        <w:t>学術的独自性</w:t>
      </w:r>
      <w:r>
        <w:rPr>
          <w:rFonts w:ascii="Times New Roman" w:eastAsia="ＭＳ 明朝"/>
          <w:sz w:val="22"/>
        </w:rPr>
        <w:t xml:space="preserve">　第一に、被服心理学の分析単位を「着用した衣服の効果」から「衣服を選ぶ判断主体」へ移す。従来研究が自己表現、印象形成、購買行動として別々に扱ってきた現象を、判断基準の形成と統合という一つの過程として説明できる。第二に、日本で日常語として強い規範性をもつ「似合う」を、色・体型との適合だけでなく、自己基準、他者基準、状況基準の配置として操作的に定義する。第三に、自律性を「他者を気にしないこと」と同一視せず、他者評価や</w:t>
      </w:r>
      <w:r>
        <w:rPr>
          <w:rFonts w:ascii="Times New Roman" w:eastAsia="ＭＳ 明朝"/>
          <w:sz w:val="22"/>
        </w:rPr>
        <w:t>TPO</w:t>
      </w:r>
      <w:r>
        <w:rPr>
          <w:rFonts w:ascii="Times New Roman" w:eastAsia="ＭＳ 明朝"/>
          <w:sz w:val="22"/>
        </w:rPr>
        <w:t>を自分の価値として吟味し、選択理由を説明できる状態として測定する。この視点は、相互協調的文化における自己決定の研究にも新しい実証領域を与える。</w:t>
      </w:r>
    </w:p>
    <w:p w14:paraId="40F4991F" w14:textId="77777777" w:rsidR="00665AEA" w:rsidRPr="00034346" w:rsidRDefault="00665AEA" w:rsidP="00FF6D0A">
      <w:pPr>
        <w:rPr>
          <w:rFonts w:hint="eastAsia"/>
        </w:rPr>
      </w:pPr>
    </w:p>
    <w:p w14:paraId="5DAD72B8" w14:textId="797A9A06" w:rsidR="00FF6D0A" w:rsidRDefault="00FF6D0A" w:rsidP="00FF6D0A">
      <w:pPr>
        <w:rPr>
          <w:rFonts w:ascii="Times New Roman" w:eastAsia="ＭＳ 明朝"/>
          <w:sz w:val="22"/>
        </w:rPr>
      </w:pPr>
      <w:r>
        <w:rPr>
          <w:rFonts w:ascii="Times New Roman" w:eastAsia="ＭＳ 明朝"/>
          <w:sz w:val="22"/>
        </w:rPr>
        <w:t xml:space="preserve">■学術的意義と創造性　本研究が明らかにするのは、どの国がおしゃれかという序列ではない。装いの判断権限が本人、人間の専門家、診断、アプリ、AI、場面の間にどう配分され、その配分が教育によってどう変わるかという仕組みである。装いの社会化・介助経験→判断基準の配置→助言の統合／追従→CCA→選択への確信・FPSという理論モデルを提示する。研究者には、人間とAIが併存する生活意思決定を測る新概念と尺度を提供する。教育者には、学生が診断結果やAIの「正解」を覚えるのではなく、助言の根拠を検討し選択理由を言語化する学習目標を提供する。実務家には、服を代わりに決める支援と、利用者自身の判断力を育てる支援を区別する根拠を提供する。</w:t>
      </w:r>
    </w:p>
    <w:p w14:paraId="6F1C6F37" w14:textId="77777777" w:rsidR="002B0075" w:rsidRDefault="002B0075" w:rsidP="00FF6D0A">
      <w:pPr>
        <w:rPr>
          <w:rFonts w:hint="eastAsia"/>
        </w:rPr>
      </w:pPr>
    </w:p>
    <w:p w14:paraId="6216DE06" w14:textId="77777777" w:rsidR="00FF6D0A" w:rsidRPr="00FF6D0A" w:rsidRDefault="00FF6D0A" w:rsidP="00FF6D0A">
      <w:pPr>
        <w:rPr>
          <w:rFonts w:ascii="ＭＳ 明朝" w:eastAsia="ＭＳ 明朝" w:hAnsi="ＭＳ 明朝"/>
          <w:b/>
          <w:bCs/>
        </w:rPr>
      </w:pPr>
      <w:r w:rsidRPr="00FF6D0A">
        <w:rPr>
          <w:rFonts w:ascii="ＭＳ 明朝" w:eastAsia="ＭＳ 明朝" w:hAnsi="ＭＳ 明朝"/>
          <w:b/>
          <w:bCs/>
          <w:sz w:val="22"/>
        </w:rPr>
        <w:t>(3) 関連分野の研究動向と本研究の位置づけ</w:t>
      </w:r>
    </w:p>
    <w:p w14:paraId="554E1ECB" w14:textId="30E38280" w:rsidR="00465271" w:rsidRPr="006D4401" w:rsidRDefault="00FF6D0A" w:rsidP="00D70A0D">
      <w:pPr>
        <w:spacing w:line="220" w:lineRule="atLeast"/>
        <w:jc w:val="both"/>
        <w:rPr>
          <w:rFonts w:ascii="Times New Roman" w:eastAsia="ＭＳ 明朝" w:cs="Times New Roman" w:hint="eastAsia"/>
          <w:sz w:val="22"/>
        </w:rPr>
      </w:pPr>
      <w:r>
        <w:rPr>
          <w:rFonts w:ascii="Times New Roman" w:eastAsia="ＭＳ 明朝"/>
          <w:sz w:val="22"/>
        </w:rPr>
        <w:t xml:space="preserve">着衣認知研究は衣服の象徴的意味と着用経験が認知に及ぼす効果を示したが（Adam &amp; Galinsky, 2012）、選択に至る社会化過程は射程外である。被服心理学は自己表現、印象形成、着装規範を、文化心理学は自己と他者の関係を、自己決定理論は外的規範の統合過程を論じてきた（Markus &amp; Kitayama, 1991；Ryan &amp; Deci, 2000）。情報学では個人化された服装推薦の精度が研究されているが、推薦後に利用者が自分で選べるようになるかは評価されていない。人間のスタイリストとAIを組み合わせてコーディネートセット通販を展開するStitch Fix（アメリカの会社）は、技術と人の協働がすでに実用段階にあることを示す。にもかかわらず、人・診断・アプリ・AIという異なる介助者が自己決定に及ぼす効果を同じ枠組みで比較した研究は見当たらない。</w:t>
      </w:r>
    </w:p>
    <w:p w14:paraId="46B6EA90" w14:textId="77777777" w:rsidR="00665AEA" w:rsidRDefault="00665AEA" w:rsidP="00FF6D0A">
      <w:pPr>
        <w:rPr>
          <w:rFonts w:ascii="ＭＳ 明朝" w:eastAsia="ＭＳ 明朝" w:hAnsi="ＭＳ 明朝" w:hint="eastAsia"/>
          <w:sz w:val="22"/>
        </w:rPr>
      </w:pPr>
    </w:p>
    <w:p w14:paraId="09746D33" w14:textId="6F77D4D2" w:rsidR="00FF6D0A" w:rsidRDefault="00FF6D0A" w:rsidP="00FF6D0A">
      <w:pPr>
        <w:spacing w:line="220" w:lineRule="atLeast"/>
        <w:jc w:val="both"/>
        <w:rPr>
          <w:rFonts w:ascii="Times New Roman" w:eastAsia="ＭＳ 明朝"/>
          <w:sz w:val="22"/>
        </w:rPr>
      </w:pPr>
      <w:r>
        <w:rPr>
          <w:rFonts w:ascii="Times New Roman" w:eastAsia="ＭＳ 明朝"/>
          <w:sz w:val="22"/>
        </w:rPr>
        <w:t>■</w:t>
      </w:r>
      <w:r w:rsidRPr="00FF6D0A">
        <w:rPr>
          <w:rFonts w:ascii="Times New Roman" w:eastAsia="ＭＳ 明朝"/>
          <w:b/>
          <w:bCs/>
          <w:sz w:val="22"/>
        </w:rPr>
        <w:t>本研究の位置づけ</w:t>
      </w:r>
      <w:r>
        <w:rPr>
          <w:rFonts w:ascii="Times New Roman" w:eastAsia="ＭＳ 明朝"/>
          <w:sz w:val="22"/>
        </w:rPr>
        <w:t xml:space="preserve">　本研究は、被服心理学に文化心理学と自己決定理論を接続し、「装い選択自律性」を新たな媒介概念として提示する。文化を国別の固定属性とせず、家庭で服を選ばせてもらった経験、学校の服装規範、同世代からの評価、</w:t>
      </w:r>
      <w:r>
        <w:rPr>
          <w:rFonts w:ascii="Times New Roman" w:eastAsia="ＭＳ 明朝"/>
          <w:sz w:val="22"/>
        </w:rPr>
        <w:t>SNS</w:t>
      </w:r>
      <w:r>
        <w:rPr>
          <w:rFonts w:ascii="Times New Roman" w:eastAsia="ＭＳ 明朝"/>
          <w:sz w:val="22"/>
        </w:rPr>
        <w:t>・診断サービスの利用、</w:t>
      </w:r>
      <w:r>
        <w:rPr>
          <w:rFonts w:ascii="Times New Roman" w:eastAsia="ＭＳ 明朝"/>
          <w:sz w:val="22"/>
        </w:rPr>
        <w:t>TPO</w:t>
      </w:r>
      <w:r>
        <w:rPr>
          <w:rFonts w:ascii="Times New Roman" w:eastAsia="ＭＳ 明朝"/>
          <w:sz w:val="22"/>
        </w:rPr>
        <w:t>を学ぶ機会など、具体的な社会化経験に分解する。欧米</w:t>
      </w:r>
      <w:r>
        <w:rPr>
          <w:rFonts w:ascii="Times New Roman" w:eastAsia="ＭＳ 明朝"/>
          <w:sz w:val="22"/>
        </w:rPr>
        <w:t>4</w:t>
      </w:r>
      <w:r>
        <w:rPr>
          <w:rFonts w:ascii="Times New Roman" w:eastAsia="ＭＳ 明朝"/>
          <w:sz w:val="22"/>
        </w:rPr>
        <w:t>都市の質的調査は概念の幅を確保するために用い、日本・台湾・韓国の量的比較は尺度構造と形成要因の検証に用いる。これにより、文化差を列挙する研究ではなく、どの経験が判断主体の形成を支え、どの経験が判断の外部委託を強めるのかを説明する。</w:t>
      </w:r>
    </w:p>
    <w:p w14:paraId="09DC0B15" w14:textId="77777777" w:rsidR="002B0075" w:rsidRPr="00FF6D0A" w:rsidRDefault="002B0075" w:rsidP="00FF6D0A">
      <w:pPr>
        <w:spacing w:line="220" w:lineRule="atLeast"/>
        <w:jc w:val="both"/>
        <w:rPr>
          <w:rFonts w:ascii="Times New Roman" w:eastAsia="ＭＳ 明朝" w:cs="Times New Roman" w:hint="eastAsia"/>
          <w:sz w:val="22"/>
        </w:rPr>
      </w:pPr>
    </w:p>
    <w:p w14:paraId="528DF1D4" w14:textId="77777777" w:rsidR="00FF6D0A" w:rsidRPr="00FF6D0A" w:rsidRDefault="00FF6D0A" w:rsidP="00FF6D0A">
      <w:pPr>
        <w:rPr>
          <w:b/>
          <w:bCs/>
        </w:rPr>
      </w:pPr>
      <w:r w:rsidRPr="00FF6D0A">
        <w:rPr>
          <w:rFonts w:ascii="Times New Roman" w:eastAsia="ＭＳ 明朝"/>
          <w:b/>
          <w:bCs/>
          <w:sz w:val="22"/>
        </w:rPr>
        <w:t xml:space="preserve">(4) </w:t>
      </w:r>
      <w:r w:rsidRPr="00FF6D0A">
        <w:rPr>
          <w:rFonts w:ascii="Times New Roman" w:eastAsia="ＭＳ 明朝"/>
          <w:b/>
          <w:bCs/>
          <w:sz w:val="22"/>
        </w:rPr>
        <w:t>本研究で何をどのように、どこまで明らかにしようとするのか</w:t>
      </w:r>
    </w:p>
    <w:p w14:paraId="03FA1076" w14:textId="59A1CBAA" w:rsidR="00FF6D0A" w:rsidRPr="00AD3A55" w:rsidRDefault="00FF6D0A" w:rsidP="002B0075">
      <w:pPr>
        <w:ind w:firstLineChars="100" w:firstLine="220"/>
        <w:rPr>
          <w:rFonts w:ascii="ＭＳ 明朝" w:eastAsia="ＭＳ 明朝" w:hAnsi="ＭＳ 明朝" w:hint="eastAsia"/>
          <w:sz w:val="22"/>
        </w:rPr>
      </w:pPr>
      <w:r>
        <w:rPr>
          <w:rFonts w:ascii="Times New Roman" w:eastAsia="ＭＳ 明朝"/>
          <w:sz w:val="22"/>
        </w:rPr>
        <w:t>本研究は「欧米</w:t>
      </w:r>
      <w:r>
        <w:rPr>
          <w:rFonts w:ascii="Times New Roman" w:eastAsia="ＭＳ 明朝"/>
          <w:sz w:val="22"/>
        </w:rPr>
        <w:t>4</w:t>
      </w:r>
      <w:r>
        <w:rPr>
          <w:rFonts w:ascii="Times New Roman" w:eastAsia="ＭＳ 明朝"/>
          <w:sz w:val="22"/>
        </w:rPr>
        <w:t>都市の質的調査と東アジアの協力体制整備</w:t>
      </w:r>
      <w:r>
        <w:rPr>
          <w:rFonts w:ascii="Times New Roman" w:eastAsia="ＭＳ 明朝"/>
          <w:sz w:val="22"/>
        </w:rPr>
        <w:t>→</w:t>
      </w:r>
      <w:r>
        <w:rPr>
          <w:rFonts w:ascii="Times New Roman" w:eastAsia="ＭＳ 明朝"/>
          <w:sz w:val="22"/>
        </w:rPr>
        <w:t>日本・台湾・韓国の量的比較</w:t>
      </w:r>
      <w:r>
        <w:rPr>
          <w:rFonts w:ascii="Times New Roman" w:eastAsia="ＭＳ 明朝"/>
          <w:sz w:val="22"/>
        </w:rPr>
        <w:t>→AI</w:t>
      </w:r>
      <w:r>
        <w:rPr>
          <w:rFonts w:ascii="Times New Roman" w:eastAsia="ＭＳ 明朝"/>
          <w:sz w:val="22"/>
        </w:rPr>
        <w:t>を含む教育介入」の</w:t>
      </w:r>
      <w:r>
        <w:rPr>
          <w:rFonts w:ascii="Times New Roman" w:eastAsia="ＭＳ 明朝"/>
          <w:sz w:val="22"/>
        </w:rPr>
        <w:t>3</w:t>
      </w:r>
      <w:r>
        <w:rPr>
          <w:rFonts w:ascii="Times New Roman" w:eastAsia="ＭＳ 明朝"/>
          <w:sz w:val="22"/>
        </w:rPr>
        <w:t>段階で進める（図</w:t>
      </w:r>
      <w:r>
        <w:rPr>
          <w:rFonts w:ascii="Times New Roman" w:eastAsia="ＭＳ 明朝"/>
          <w:sz w:val="22"/>
        </w:rPr>
        <w:t>1</w:t>
      </w:r>
      <w:r>
        <w:rPr>
          <w:rFonts w:ascii="Times New Roman" w:eastAsia="ＭＳ 明朝"/>
          <w:sz w:val="22"/>
        </w:rPr>
        <w:t>）。質的比較は、五つの主要コレクション開催都市である東京、パリ、ミラノ、ロンドン、ニューヨークを理論的に抽出する。これらは流行を発信する一方、服を選ぶ価値、専門職、デジタルサービスの構成が異なり、装い介助と自律性の関係を比較するのに適している。</w:t>
      </w:r>
      <w:r>
        <w:rPr>
          <w:rFonts w:ascii="Times New Roman" w:eastAsia="ＭＳ 明朝"/>
          <w:sz w:val="22"/>
        </w:rPr>
        <w:t>1</w:t>
      </w:r>
      <w:r>
        <w:rPr>
          <w:rFonts w:ascii="Times New Roman" w:eastAsia="ＭＳ 明朝"/>
          <w:sz w:val="22"/>
        </w:rPr>
        <w:t>年目はパリとニューヨークを継続調査し、ミラノとロンドンを追加する。同時に、予備調査済みの台湾・韓国で第</w:t>
      </w:r>
      <w:r>
        <w:rPr>
          <w:rFonts w:ascii="Times New Roman" w:eastAsia="ＭＳ 明朝"/>
          <w:sz w:val="22"/>
        </w:rPr>
        <w:t>2</w:t>
      </w:r>
      <w:r>
        <w:rPr>
          <w:rFonts w:ascii="Times New Roman" w:eastAsia="ＭＳ 明朝"/>
          <w:sz w:val="22"/>
        </w:rPr>
        <w:t>回の確認調査と研究協力打合せを行い、</w:t>
      </w:r>
      <w:r>
        <w:rPr>
          <w:rFonts w:ascii="Times New Roman" w:eastAsia="ＭＳ 明朝"/>
          <w:sz w:val="22"/>
        </w:rPr>
        <w:t>3</w:t>
      </w:r>
      <w:r>
        <w:rPr>
          <w:rFonts w:ascii="Times New Roman" w:eastAsia="ＭＳ 明朝"/>
          <w:sz w:val="22"/>
        </w:rPr>
        <w:t>カ国量的比較の実施体制を整える。</w:t>
      </w:r>
    </w:p>
    <w:p w14:paraId="2B562ADA" w14:textId="77777777" w:rsidR="00FF6D0A" w:rsidRDefault="00FF6D0A" w:rsidP="00FF6D0A">
      <w:pPr>
        <w:jc w:val="center"/>
      </w:pPr>
      <w:r>
        <w:rPr>
          <w:rFonts w:ascii="Times New Roman" w:eastAsia="ＭＳ 明朝"/>
          <w:noProof/>
        </w:rPr>
        <w:drawing>
          <wp:inline distT="0" distB="0" distL="0" distR="0" wp14:anchorId="10FF0DD5" wp14:editId="072BC64C">
            <wp:extent cx="4320000" cy="928800"/>
            <wp:effectExtent l="0" t="0" r="5080" b="1270"/>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ure1.png"/>
                    <pic:cNvPicPr/>
                  </pic:nvPicPr>
                  <pic:blipFill>
                    <a:blip r:embed="rId8"/>
                    <a:stretch>
                      <a:fillRect/>
                    </a:stretch>
                  </pic:blipFill>
                  <pic:spPr>
                    <a:xfrm>
                      <a:off x="0" y="0"/>
                      <a:ext cx="4320000" cy="928800"/>
                    </a:xfrm>
                    <a:prstGeom prst="rect">
                      <a:avLst/>
                    </a:prstGeom>
                  </pic:spPr>
                </pic:pic>
              </a:graphicData>
            </a:graphic>
          </wp:inline>
        </w:drawing>
      </w:r>
    </w:p>
    <w:p w14:paraId="23B6B893" w14:textId="77777777" w:rsidR="00FF6D0A" w:rsidRPr="00665AEA" w:rsidRDefault="00FF6D0A" w:rsidP="00FF6D0A">
      <w:pPr>
        <w:jc w:val="center"/>
        <w:rPr>
          <w:rFonts w:ascii="ＭＳ 明朝" w:eastAsia="ＭＳ 明朝" w:hAnsi="ＭＳ 明朝"/>
          <w:b/>
          <w:bCs/>
          <w:sz w:val="20"/>
        </w:rPr>
      </w:pPr>
      <w:r w:rsidRPr="00665AEA">
        <w:rPr>
          <w:rFonts w:ascii="ＭＳ 明朝" w:eastAsia="ＭＳ 明朝" w:hAnsi="ＭＳ 明朝"/>
          <w:b/>
          <w:bCs/>
          <w:sz w:val="22"/>
        </w:rPr>
        <w:t>図1　研究の流れ</w:t>
      </w:r>
    </w:p>
    <w:p w14:paraId="33D3AEE7" w14:textId="77777777" w:rsidR="00FF6D0A" w:rsidRPr="001219E3" w:rsidRDefault="00FF6D0A" w:rsidP="00FF6D0A">
      <w:pPr>
        <w:jc w:val="center"/>
        <w:rPr>
          <w:rFonts w:hAnsi="ＭＳ ゴシック"/>
        </w:rPr>
      </w:pPr>
    </w:p>
    <w:p w14:paraId="5AE9A30A" w14:textId="77777777" w:rsidR="00FF6D0A" w:rsidRDefault="00FF6D0A" w:rsidP="00FF6D0A">
      <w:pPr>
        <w:jc w:val="center"/>
      </w:pPr>
      <w:r>
        <w:rPr>
          <w:rFonts w:ascii="Times New Roman" w:eastAsia="ＭＳ 明朝"/>
          <w:noProof/>
        </w:rPr>
        <w:lastRenderedPageBreak/>
        <w:drawing>
          <wp:inline distT="0" distB="0" distL="0" distR="0" wp14:anchorId="736BEA50" wp14:editId="0E08E9FD">
            <wp:extent cx="4140000" cy="1345500"/>
            <wp:effectExtent l="0" t="0" r="0" b="0"/>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ure2.png"/>
                    <pic:cNvPicPr/>
                  </pic:nvPicPr>
                  <pic:blipFill>
                    <a:blip r:embed="rId9"/>
                    <a:stretch>
                      <a:fillRect/>
                    </a:stretch>
                  </pic:blipFill>
                  <pic:spPr>
                    <a:xfrm>
                      <a:off x="0" y="0"/>
                      <a:ext cx="4140000" cy="1345500"/>
                    </a:xfrm>
                    <a:prstGeom prst="rect">
                      <a:avLst/>
                    </a:prstGeom>
                  </pic:spPr>
                </pic:pic>
              </a:graphicData>
            </a:graphic>
          </wp:inline>
        </w:drawing>
      </w:r>
    </w:p>
    <w:p w14:paraId="6EBA497B" w14:textId="634866DA" w:rsidR="00465271" w:rsidRPr="00665AEA" w:rsidRDefault="00FF6D0A" w:rsidP="002B0075">
      <w:pPr>
        <w:jc w:val="center"/>
        <w:rPr>
          <w:rFonts w:ascii="ＭＳ 明朝" w:eastAsia="ＭＳ 明朝" w:hAnsi="ＭＳ 明朝"/>
          <w:b/>
          <w:bCs/>
          <w:sz w:val="22"/>
        </w:rPr>
      </w:pPr>
      <w:r w:rsidRPr="00665AEA">
        <w:rPr>
          <w:rFonts w:ascii="ＭＳ 明朝" w:eastAsia="ＭＳ 明朝" w:hAnsi="ＭＳ 明朝"/>
          <w:b/>
          <w:bCs/>
          <w:sz w:val="22"/>
        </w:rPr>
        <w:t>図2　装い選択自律性の理論モデル</w:t>
      </w:r>
    </w:p>
    <w:p w14:paraId="3AA72111" w14:textId="77777777" w:rsidR="00665AEA" w:rsidRPr="00665AEA" w:rsidRDefault="00665AEA" w:rsidP="002B0075">
      <w:pPr>
        <w:jc w:val="center"/>
        <w:rPr>
          <w:rFonts w:hAnsi="ＭＳ ゴシック" w:hint="eastAsia"/>
          <w:b/>
          <w:bCs/>
          <w:sz w:val="20"/>
        </w:rPr>
      </w:pPr>
    </w:p>
    <w:p w14:paraId="07DA91E1" w14:textId="35E65E80" w:rsidR="00FF6D0A" w:rsidRDefault="00FF6D0A" w:rsidP="00FF6D0A">
      <w:pPr>
        <w:rPr>
          <w:rFonts w:ascii="Times New Roman" w:eastAsia="ＭＳ 明朝"/>
          <w:sz w:val="22"/>
        </w:rPr>
      </w:pPr>
      <w:r>
        <w:rPr>
          <w:rFonts w:ascii="Times New Roman" w:eastAsia="ＭＳ 明朝"/>
          <w:b/>
          <w:bCs/>
          <w:sz w:val="22"/>
        </w:rPr>
        <w:t xml:space="preserve">【1年目（令和9年度）欧米質的調査・東アジア研究協力打合せ・尺度開発】パリ、ミラノ、ロンドン、ニューヨークで、大学生、教育関係者、パーソナルスタイリスト等への半構造化面接と現地観察を行う。質問は「似合う」の意味、診断・アプリ・生成AI・人間の助言者の利用、助言の採否理由、TPOの学習経験とする。パリではデジタルな装い介助、ニューヨークではStitch Fix型の人間・AI協働、ミラノではモード産業の集積を背景とする職人的な美的規範、ロンドンでは多文化環境に着目する。渡航は成田→パリ→ミラノ→ロンドン→ニューヨーク→成田の1回の周回とし、国内の授業期間を避け現地大学が新学期を迎える令和9年9月に実施する。東京を含む5都市のデータをテーマ分析し、介助の受容を自律的統合、追従、回避に類型化する。台湾・韓国とはオンライン会議で第2回の予備的確認と研究協力打合せを行い、翻訳、調査項目、募集方法、倫理手続を協議する。尺度項目は、日本感性工学会で発表済みのソウル調査の知見を土台に作成し、認知面接（20名程度）で内容的妥当性を検証する。</w:t>
      </w:r>
    </w:p>
    <w:p w14:paraId="3CB4427A" w14:textId="7D2B9A45" w:rsidR="002B0075" w:rsidRDefault="002B0075" w:rsidP="00FF6D0A">
      <w:pPr>
        <w:rPr>
          <w:rFonts w:ascii="Times New Roman" w:eastAsia="ＭＳ 明朝"/>
          <w:sz w:val="22"/>
        </w:rPr>
      </w:pPr>
      <w:r>
        <w:rPr>
          <w:rFonts w:ascii="Times New Roman" w:eastAsia="ＭＳ 明朝" w:hint="eastAsia"/>
          <w:sz w:val="22"/>
        </w:rPr>
        <w:t xml:space="preserve">　</w:t>
      </w:r>
      <w:r>
        <w:rPr>
          <w:rFonts w:ascii="Times New Roman" w:eastAsia="ＭＳ 明朝" w:hint="eastAsia"/>
          <w:sz w:val="22"/>
        </w:rPr>
        <w:t>ARAHE</w:t>
      </w:r>
      <w:r>
        <w:rPr>
          <w:rFonts w:ascii="Times New Roman" w:eastAsia="ＭＳ 明朝" w:hint="eastAsia"/>
          <w:sz w:val="22"/>
        </w:rPr>
        <w:t>（タイ）の国際学会にて、これまでの内容を発表する。</w:t>
      </w:r>
    </w:p>
    <w:p w14:paraId="4659F967" w14:textId="77777777" w:rsidR="00665AEA" w:rsidRPr="00034346" w:rsidRDefault="00665AEA" w:rsidP="00FF6D0A">
      <w:pPr>
        <w:rPr>
          <w:rFonts w:ascii="ＭＳ 明朝" w:eastAsia="ＭＳ 明朝" w:hAnsi="ＭＳ 明朝" w:hint="eastAsia"/>
          <w:sz w:val="22"/>
        </w:rPr>
      </w:pPr>
    </w:p>
    <w:p w14:paraId="187C4520" w14:textId="0102B25D" w:rsidR="00FF6D0A" w:rsidRPr="002B0075" w:rsidRDefault="00FF6D0A" w:rsidP="002B0075">
      <w:pPr>
        <w:rPr>
          <w:rFonts w:ascii="ＭＳ 明朝" w:eastAsia="ＭＳ 明朝" w:hAnsi="ＭＳ 明朝" w:hint="eastAsia"/>
          <w:sz w:val="22"/>
        </w:rPr>
      </w:pPr>
      <w:r>
        <w:rPr>
          <w:rFonts w:ascii="Times New Roman" w:eastAsia="ＭＳ 明朝"/>
          <w:b/>
          <w:bCs/>
          <w:sz w:val="22"/>
        </w:rPr>
        <w:t xml:space="preserve">【2年目（令和10年度）日本・台湾・韓国量的比較】3カ国の大学生各300名（計900名）を対象に質問紙調査を行う。この規模は測定不変性の確認と多群構造方程式モデリングに必要な標本数として設定した。国内調査は東京家政大学に加え、研究分担者・内藤章江が椙山女学園大学で実施し、専攻や教育環境の偏りを抑える。台湾では嶺東科技大学の陳高生氏の協力を得て翻訳確認、文化的妥当性の検討、参加者募集を進める。韓国では清州大学の教授と交渉中であり、1年目のオンライン打合せで実施条件を確定する。調整が整わない場合は現地調査会社のパネル調査で代替し、3カ国比較を確保する。3カ国は東アジア圏にありながら装いの教育・社会化、外見規範、デジタルな装い介助の受け止め方が異なる可能性があり、共通尺度による比較に適している。診断、アプリ、生成AI、スタイリストの利用経験、信頼、助言の採否を測定し、測定不変性の確認後、多群構造方程式モデリングによりCCAとの関係を検証する。欧米は質的比較に位置づけ、量的比較への拡張は次期研究で行う。IFHE（国際家政学会）、日本家政学会大会、日本感性工学会大会にて発表する。</w:t>
      </w:r>
    </w:p>
    <w:p w14:paraId="72749BDD" w14:textId="77777777" w:rsidR="00FF6D0A" w:rsidRPr="006D4401" w:rsidRDefault="00FF6D0A" w:rsidP="00FF6D0A">
      <w:pPr>
        <w:spacing w:line="220" w:lineRule="atLeast"/>
        <w:jc w:val="center"/>
        <w:rPr>
          <w:rFonts w:ascii="Times New Roman" w:eastAsia="ＭＳ 明朝" w:cs="Times New Roman"/>
          <w:sz w:val="22"/>
        </w:rPr>
      </w:pPr>
      <w:r>
        <w:rPr>
          <w:rFonts w:ascii="Times New Roman" w:eastAsia="ＭＳ 明朝"/>
          <w:noProof/>
        </w:rPr>
        <w:drawing>
          <wp:inline distT="0" distB="0" distL="0" distR="0" wp14:anchorId="510E377B" wp14:editId="2780DD3A">
            <wp:extent cx="3600000" cy="1462500"/>
            <wp:effectExtent l="0" t="0" r="0" b="0"/>
            <wp:docPr id="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ure3.png"/>
                    <pic:cNvPicPr/>
                  </pic:nvPicPr>
                  <pic:blipFill>
                    <a:blip r:embed="rId10"/>
                    <a:stretch>
                      <a:fillRect/>
                    </a:stretch>
                  </pic:blipFill>
                  <pic:spPr>
                    <a:xfrm>
                      <a:off x="0" y="0"/>
                      <a:ext cx="3600000" cy="1462500"/>
                    </a:xfrm>
                    <a:prstGeom prst="rect">
                      <a:avLst/>
                    </a:prstGeom>
                  </pic:spPr>
                </pic:pic>
              </a:graphicData>
            </a:graphic>
          </wp:inline>
        </w:drawing>
      </w:r>
    </w:p>
    <w:p w14:paraId="6851D432" w14:textId="6320F65A" w:rsidR="00FF6D0A" w:rsidRPr="00665AEA" w:rsidRDefault="00FF6D0A" w:rsidP="002B0075">
      <w:pPr>
        <w:spacing w:line="220" w:lineRule="atLeast"/>
        <w:ind w:firstLineChars="1450" w:firstLine="3252"/>
        <w:jc w:val="both"/>
        <w:rPr>
          <w:rFonts w:ascii="ＭＳ 明朝" w:eastAsia="ＭＳ 明朝" w:hAnsi="ＭＳ 明朝"/>
          <w:b/>
          <w:bCs/>
          <w:sz w:val="22"/>
        </w:rPr>
      </w:pPr>
      <w:r w:rsidRPr="00665AEA">
        <w:rPr>
          <w:rFonts w:ascii="ＭＳ 明朝" w:eastAsia="ＭＳ 明朝" w:hAnsi="ＭＳ 明朝"/>
          <w:b/>
          <w:bCs/>
          <w:sz w:val="22"/>
        </w:rPr>
        <w:t>図3　教育介入の設計</w:t>
      </w:r>
    </w:p>
    <w:p w14:paraId="6B42F41C" w14:textId="77777777" w:rsidR="00665AEA" w:rsidRPr="006D4401" w:rsidRDefault="00665AEA" w:rsidP="002B0075">
      <w:pPr>
        <w:spacing w:line="220" w:lineRule="atLeast"/>
        <w:ind w:firstLineChars="1450" w:firstLine="3190"/>
        <w:jc w:val="both"/>
        <w:rPr>
          <w:rFonts w:ascii="Times New Roman" w:eastAsia="ＭＳ 明朝" w:cs="Times New Roman" w:hint="eastAsia"/>
          <w:sz w:val="22"/>
        </w:rPr>
      </w:pPr>
    </w:p>
    <w:p w14:paraId="28FEF52E" w14:textId="13178A8E" w:rsidR="002B0075" w:rsidRDefault="00FF6D0A" w:rsidP="00FF6D0A">
      <w:pPr>
        <w:rPr>
          <w:rFonts w:ascii="Times New Roman" w:eastAsia="ＭＳ 明朝"/>
          <w:sz w:val="22"/>
        </w:rPr>
      </w:pPr>
      <w:r>
        <w:rPr>
          <w:rFonts w:ascii="Times New Roman" w:eastAsia="ＭＳ 明朝"/>
          <w:sz w:val="22"/>
        </w:rPr>
        <w:t xml:space="preserve">【3年目（令和11年度）AIを含む教育介入と理論統合】東京家政大学の授業で90分×2回の教育プログラムを実施する。①自己基準の言語化とTPO判断を行ったうえで同じ条件を生成AIへ入力し、複数の提案から採用・修正・不採用を選びその理由を記録する群、②AI提案のみを用いる群、③一般的な衣服知識を学ぶ統制群の3群（各60名、計180名）を設け、クラス単位で無作為に割り付ける。事前、事後、1か月後にCCA、FPS、評価懸念、選択への確信、AI依存傾向を測定する。群×時点の混合効果モデルにより、AIが選択を代行したのか、自己理解の足場として働いたのかを検証する（図3）。尺度、AI活用教材、実施手引きを公開する。日本家政学会大会、日本感性工学会にて発表する。さらに研究成果をまとめ報告書を作成する。</w:t>
      </w:r>
    </w:p>
    <w:p w14:paraId="33D945E1" w14:textId="77777777" w:rsidR="00665AEA" w:rsidRPr="002B0075" w:rsidRDefault="00665AEA" w:rsidP="00FF6D0A">
      <w:pPr>
        <w:rPr>
          <w:rFonts w:ascii="Times New Roman" w:eastAsia="ＭＳ 明朝" w:hint="eastAsia"/>
          <w:sz w:val="22"/>
        </w:rPr>
      </w:pPr>
    </w:p>
    <w:p w14:paraId="0CBD5852" w14:textId="6B9EB640" w:rsidR="00465271" w:rsidRPr="006D4401" w:rsidRDefault="00FF6D0A" w:rsidP="00D70A0D">
      <w:pPr>
        <w:spacing w:line="220" w:lineRule="atLeast"/>
        <w:jc w:val="both"/>
        <w:rPr>
          <w:rFonts w:ascii="Times New Roman" w:eastAsia="ＭＳ 明朝" w:cs="Times New Roman" w:hint="eastAsia"/>
          <w:sz w:val="22"/>
        </w:rPr>
      </w:pPr>
      <w:r>
        <w:rPr>
          <w:rFonts w:ascii="Times New Roman" w:eastAsia="ＭＳ 明朝"/>
          <w:b/>
          <w:bCs/>
          <w:sz w:val="22"/>
        </w:rPr>
        <w:t xml:space="preserve">【役割分担】研究代表者・松岡依里子は研究全体を統括し、質的分析、尺度項目の作成、教材設計、国際連携を担う。研究分担者・石井国雄（東京家政大学）は実験計画、心理尺度、混合効果モデルと媒介分析を担う。研究分担者・内藤章江（椙山女学園大学）は着装規範と教育経験の項目設計、各国調査の運用、測定不変性の検証に加え、椙山女学園大学で大学生調査を実施する。国内2大学で募集と調査を行うことで、単一大学の教育環境に依存しないデータを確保する。海外協力者は翻訳の等価性確認、対象者募集、文化的解釈の妥当性確認に協力する。</w:t>
      </w:r>
    </w:p>
    <w:p w14:paraId="2C1AE2BE" w14:textId="77777777" w:rsidR="00665AEA" w:rsidRPr="00034346" w:rsidRDefault="00665AEA" w:rsidP="002B0075">
      <w:pPr>
        <w:rPr>
          <w:rFonts w:ascii="ＭＳ 明朝" w:eastAsia="ＭＳ 明朝" w:hAnsi="ＭＳ 明朝" w:hint="eastAsia"/>
          <w:sz w:val="22"/>
        </w:rPr>
      </w:pPr>
    </w:p>
    <w:p w14:paraId="6C2BE108" w14:textId="77777777" w:rsidR="002B0075" w:rsidRPr="002B0075" w:rsidRDefault="002B0075" w:rsidP="002B0075">
      <w:pPr>
        <w:rPr>
          <w:b/>
          <w:bCs/>
        </w:rPr>
      </w:pPr>
      <w:r w:rsidRPr="002B0075">
        <w:rPr>
          <w:rFonts w:ascii="Times New Roman" w:eastAsia="ＭＳ 明朝"/>
          <w:b/>
          <w:bCs/>
          <w:sz w:val="22"/>
        </w:rPr>
        <w:t xml:space="preserve">(5) </w:t>
      </w:r>
      <w:r w:rsidRPr="002B0075">
        <w:rPr>
          <w:rFonts w:ascii="Times New Roman" w:eastAsia="ＭＳ 明朝"/>
          <w:b/>
          <w:bCs/>
          <w:sz w:val="22"/>
        </w:rPr>
        <w:t>本研究の目的を達成するための準備状況</w:t>
      </w:r>
    </w:p>
    <w:p w14:paraId="6A64DD00" w14:textId="75E320AB" w:rsidR="002B0075" w:rsidRDefault="002B0075" w:rsidP="002B0075">
      <w:pPr>
        <w:ind w:firstLineChars="100" w:firstLine="220"/>
        <w:rPr>
          <w:rFonts w:ascii="Times New Roman" w:eastAsia="ＭＳ 明朝"/>
          <w:sz w:val="22"/>
        </w:rPr>
      </w:pPr>
      <w:r>
        <w:rPr>
          <w:rFonts w:ascii="Times New Roman" w:eastAsia="ＭＳ 明朝"/>
          <w:sz w:val="22"/>
        </w:rPr>
        <w:t xml:space="preserve">令和8年度に学内競争資金2件（大学院研究推進費・科研費申請支援助成金）を獲得し、国内、台湾、韓国、パリ、ニューヨークで第1回質的・予備調査と現地観察を実施した。逐語録、観察記録、実務家ネットワークを確保している。ソウル調査の結果は日本感性工学会（2026年9月）で発表済みであり、指標作成の土台を得ている。あわせてFPS尺度は127名・125名の予備調査で信頼性と因子構造を確認した。本構想は令和7年度科研費基盤CでA評価を得ており、指摘された学術的背景の深化は「似合うを誰の基準で判断するか」という問いへ具体化した。欧米質的調査ではパリ・ニューヨークを継続し、ミラノ・ロンドンを追加する。台湾では嶺東科技大学の陳高生氏の協力を得られ、翻訳確認と参加者募集の基盤がある。韓国では清州大学教授と交渉中で、1年目にオンラインで条件と倫理手続を協議する。整わない場合も調査会社パネルで代替可能であり、遂行に支障はない。国内は東京家政大学と椙山女学園大学で調査・授業協力を得られ、分析環境も整備済みである。AI技術の実務家から、生成AIの利用手続、プロンプトの標準化、出力管理と安全性について助言を得ている。</w:t>
      </w:r>
    </w:p>
    <w:p w14:paraId="7CC2BD71" w14:textId="77777777" w:rsidR="00665AEA" w:rsidRDefault="00665AEA" w:rsidP="002B0075">
      <w:pPr>
        <w:ind w:firstLineChars="100" w:firstLine="240"/>
        <w:rPr>
          <w:rFonts w:hint="eastAsia"/>
        </w:rPr>
      </w:pPr>
    </w:p>
    <w:p w14:paraId="3A7F34D3" w14:textId="77777777" w:rsidR="002B0075" w:rsidRPr="00665AEA" w:rsidRDefault="002B0075" w:rsidP="002B0075">
      <w:pPr>
        <w:rPr>
          <w:b/>
          <w:bCs/>
        </w:rPr>
      </w:pPr>
      <w:r w:rsidRPr="00665AEA">
        <w:rPr>
          <w:rFonts w:ascii="Times New Roman" w:eastAsia="ＭＳ 明朝"/>
          <w:b/>
          <w:bCs/>
          <w:sz w:val="22"/>
        </w:rPr>
        <w:t xml:space="preserve">(6) </w:t>
      </w:r>
      <w:r w:rsidRPr="00665AEA">
        <w:rPr>
          <w:rFonts w:ascii="Times New Roman" w:eastAsia="ＭＳ 明朝"/>
          <w:b/>
          <w:bCs/>
          <w:sz w:val="22"/>
        </w:rPr>
        <w:t>本研究がどのような国際性を有するか</w:t>
      </w:r>
    </w:p>
    <w:p w14:paraId="3D1A44BD" w14:textId="25694964" w:rsidR="002B0075" w:rsidRPr="00C1698A" w:rsidRDefault="002B0075" w:rsidP="00665AEA">
      <w:pPr>
        <w:ind w:firstLineChars="100" w:firstLine="220"/>
      </w:pPr>
      <w:r>
        <w:rPr>
          <w:rFonts w:ascii="Times New Roman" w:eastAsia="ＭＳ 明朝"/>
          <w:sz w:val="22"/>
        </w:rPr>
        <w:t>本研究の国際性は、日本の「似合う」文化を特殊例として紹介することではなく、装いにおける判断主体という共通の分析軸を日本から提示する点にある。欧米質的調査では、パリ、ミラノ、ロンドン、ニューヨークを共通の設計で比較し、自己表現、専門家の助言、</w:t>
      </w:r>
      <w:r>
        <w:rPr>
          <w:rFonts w:ascii="Times New Roman" w:eastAsia="ＭＳ 明朝"/>
          <w:sz w:val="22"/>
        </w:rPr>
        <w:t>TPO</w:t>
      </w:r>
      <w:r>
        <w:rPr>
          <w:rFonts w:ascii="Times New Roman" w:eastAsia="ＭＳ 明朝"/>
          <w:sz w:val="22"/>
        </w:rPr>
        <w:t>、多文化環境が判断主体にどう関わるかを明らかにする。日本・台湾・韓国の量的比較では、東アジア内における装い教育、外見規範、社会化経験の差を検証する。欧米は文化固有の語彙と判断基準を把握する質的比較、東アジア</w:t>
      </w:r>
      <w:r>
        <w:rPr>
          <w:rFonts w:ascii="Times New Roman" w:eastAsia="ＭＳ 明朝"/>
          <w:sz w:val="22"/>
        </w:rPr>
        <w:t>3</w:t>
      </w:r>
      <w:r>
        <w:rPr>
          <w:rFonts w:ascii="Times New Roman" w:eastAsia="ＭＳ 明朝"/>
          <w:sz w:val="22"/>
        </w:rPr>
        <w:t>カ国は共通尺度を検証する量的比較と役割を分け、国際性と実行可能性を両立する。本研究で得る尺度と質的コードブックは、次期研究で欧米へ量的比較を拡張し、モデルの文化横断的妥当性を検証する基盤となる。</w:t>
      </w:r>
    </w:p>
    <w:p w14:paraId="5FD3EAC5" w14:textId="77777777" w:rsidR="00465271" w:rsidRDefault="00465271" w:rsidP="00D70A0D">
      <w:pPr>
        <w:spacing w:line="220" w:lineRule="atLeast"/>
        <w:jc w:val="both"/>
        <w:rPr>
          <w:rFonts w:ascii="Times New Roman" w:eastAsia="ＭＳ 明朝" w:cs="Times New Roman" w:hint="eastAsia"/>
          <w:sz w:val="22"/>
          <w:szCs w:val="22"/>
        </w:rPr>
      </w:pPr>
    </w:p>
    <w:p w14:paraId="66F5CF96" w14:textId="77777777" w:rsidR="00465271" w:rsidRPr="006D4401" w:rsidRDefault="00465271" w:rsidP="00D70A0D">
      <w:pPr>
        <w:spacing w:line="220" w:lineRule="atLeast"/>
        <w:jc w:val="both"/>
        <w:rPr>
          <w:rFonts w:ascii="Times New Roman" w:eastAsia="ＭＳ 明朝" w:cs="Times New Roman" w:hint="eastAsia"/>
          <w:sz w:val="22"/>
          <w:szCs w:val="22"/>
        </w:rPr>
      </w:pPr>
    </w:p>
    <w:p w14:paraId="06A770A5" w14:textId="77777777" w:rsidR="003E73AC" w:rsidRDefault="003E73AC" w:rsidP="00D03969">
      <w:pPr>
        <w:rPr>
          <w:rFonts w:hAnsi="ＭＳ ゴシック" w:hint="eastAsia"/>
          <w:sz w:val="22"/>
        </w:rPr>
        <w:sectPr w:rsidR="003E73AC" w:rsidSect="003E7BBF">
          <w:headerReference w:type="default" r:id="rId11"/>
          <w:headerReference w:type="first" r:id="rId12"/>
          <w:pgSz w:w="11906" w:h="16838"/>
          <w:pgMar w:top="1134" w:right="1418" w:bottom="1134" w:left="1418" w:header="567" w:footer="340" w:gutter="0"/>
          <w:pgNumType w:fmt="decimalFullWidth"/>
          <w:cols w:space="425"/>
          <w:titlePg/>
          <w:docGrid w:type="linesAndChars" w:linePitch="360"/>
        </w:sectPr>
      </w:pPr>
    </w:p>
    <w:p w14:paraId="609922F6" w14:textId="77777777" w:rsidR="00465271" w:rsidRDefault="005907A2" w:rsidP="003F23B1">
      <w:pPr>
        <w:spacing w:line="240" w:lineRule="atLeast"/>
        <w:rPr>
          <w:rFonts w:hAnsi="ＭＳ ゴシック"/>
          <w:b/>
          <w:sz w:val="22"/>
        </w:rPr>
      </w:pPr>
      <w:r>
        <w:rPr>
          <w:rFonts w:hAnsi="ＭＳ ゴシック" w:hint="eastAsia"/>
          <w:b/>
          <w:sz w:val="22"/>
        </w:rPr>
        <w:lastRenderedPageBreak/>
        <w:t>２</w:t>
      </w:r>
      <w:r w:rsidR="00465271">
        <w:rPr>
          <w:rFonts w:hAnsi="ＭＳ ゴシック" w:hint="eastAsia"/>
          <w:b/>
          <w:sz w:val="22"/>
        </w:rPr>
        <w:t xml:space="preserve">　</w:t>
      </w:r>
      <w:r w:rsidR="005F6D4E" w:rsidRPr="001F725E">
        <w:rPr>
          <w:rFonts w:hAnsi="ＭＳ ゴシック" w:hint="eastAsia"/>
          <w:b/>
          <w:sz w:val="22"/>
        </w:rPr>
        <w:t>応募者の研究遂行能力</w:t>
      </w:r>
      <w:r w:rsidR="009D4D81">
        <w:rPr>
          <w:rFonts w:hAnsi="ＭＳ ゴシック" w:hint="eastAsia"/>
          <w:b/>
          <w:sz w:val="22"/>
        </w:rPr>
        <w:t>及び研究環境</w:t>
      </w:r>
    </w:p>
    <w:tbl>
      <w:tblPr>
        <w:tblStyle w:val="af0"/>
        <w:tblW w:w="9269" w:type="dxa"/>
        <w:jc w:val="center"/>
        <w:tblBorders>
          <w:top w:val="single" w:sz="12" w:space="0" w:color="auto"/>
          <w:left w:val="single" w:sz="12" w:space="0" w:color="auto"/>
          <w:bottom w:val="single" w:sz="12" w:space="0" w:color="auto"/>
          <w:right w:val="single" w:sz="12" w:space="0" w:color="auto"/>
          <w:insideH w:val="none" w:sz="0" w:space="0" w:color="auto"/>
          <w:insideV w:val="none" w:sz="0" w:space="0" w:color="auto"/>
        </w:tblBorders>
        <w:tblLook w:val="04A0" w:firstRow="1" w:lastRow="0" w:firstColumn="1" w:lastColumn="0" w:noHBand="0" w:noVBand="1"/>
      </w:tblPr>
      <w:tblGrid>
        <w:gridCol w:w="9269"/>
      </w:tblGrid>
      <w:tr w:rsidR="006C477B" w14:paraId="0F6695C6" w14:textId="77777777" w:rsidTr="006C477B">
        <w:trPr>
          <w:jc w:val="center"/>
        </w:trPr>
        <w:tc>
          <w:tcPr>
            <w:tcW w:w="9269" w:type="dxa"/>
          </w:tcPr>
          <w:p w14:paraId="6DDF19F8" w14:textId="6A7473FB" w:rsidR="006C477B" w:rsidRPr="001F725E" w:rsidRDefault="006C477B" w:rsidP="006C477B">
            <w:pPr>
              <w:spacing w:line="240" w:lineRule="exact"/>
              <w:ind w:firstLineChars="59" w:firstLine="94"/>
              <w:jc w:val="both"/>
              <w:rPr>
                <w:rFonts w:ascii="ＭＳ 明朝" w:eastAsia="ＭＳ 明朝" w:hAnsi="ＭＳ 明朝"/>
                <w:sz w:val="16"/>
                <w:szCs w:val="16"/>
              </w:rPr>
            </w:pPr>
            <w:r w:rsidRPr="00DE0DAB">
              <w:rPr>
                <w:rFonts w:ascii="ＭＳ 明朝" w:eastAsia="ＭＳ 明朝" w:hAnsi="ＭＳ 明朝" w:hint="eastAsia"/>
                <w:sz w:val="16"/>
                <w:szCs w:val="16"/>
              </w:rPr>
              <w:t>応募者</w:t>
            </w:r>
            <w:r>
              <w:rPr>
                <w:rFonts w:ascii="ＭＳ 明朝" w:eastAsia="ＭＳ 明朝" w:hAnsi="ＭＳ 明朝" w:hint="eastAsia"/>
                <w:sz w:val="16"/>
                <w:szCs w:val="16"/>
              </w:rPr>
              <w:t>（研究代表者、研究分担者）の研究計画</w:t>
            </w:r>
            <w:r w:rsidRPr="00DE0DAB">
              <w:rPr>
                <w:rFonts w:ascii="ＭＳ 明朝" w:eastAsia="ＭＳ 明朝" w:hAnsi="ＭＳ 明朝" w:hint="eastAsia"/>
                <w:sz w:val="16"/>
                <w:szCs w:val="16"/>
              </w:rPr>
              <w:t>の実行可能性を示すため、(1)これまでの研究活動</w:t>
            </w:r>
            <w:r w:rsidR="004F571B">
              <w:rPr>
                <w:rFonts w:ascii="ＭＳ 明朝" w:eastAsia="ＭＳ 明朝" w:hAnsi="ＭＳ 明朝" w:hint="eastAsia"/>
                <w:sz w:val="16"/>
                <w:szCs w:val="16"/>
              </w:rPr>
              <w:t>（主要な研究業績を含む）</w:t>
            </w:r>
            <w:r w:rsidRPr="00DE0DAB">
              <w:rPr>
                <w:rFonts w:ascii="ＭＳ 明朝" w:eastAsia="ＭＳ 明朝" w:hAnsi="ＭＳ 明朝" w:hint="eastAsia"/>
                <w:sz w:val="16"/>
                <w:szCs w:val="16"/>
              </w:rPr>
              <w:t>、(2)</w:t>
            </w:r>
            <w:r>
              <w:rPr>
                <w:rFonts w:ascii="ＭＳ 明朝" w:eastAsia="ＭＳ 明朝" w:hAnsi="ＭＳ 明朝" w:hint="eastAsia"/>
                <w:sz w:val="16"/>
                <w:szCs w:val="16"/>
              </w:rPr>
              <w:t>研究環境</w:t>
            </w:r>
            <w:r w:rsidRPr="00DE0DAB">
              <w:rPr>
                <w:rFonts w:ascii="ＭＳ 明朝" w:eastAsia="ＭＳ 明朝" w:hAnsi="ＭＳ 明朝" w:hint="eastAsia"/>
                <w:sz w:val="16"/>
                <w:szCs w:val="16"/>
              </w:rPr>
              <w:t>（研究遂行に必要な研究施設・設備・研究資料等を含む）について２頁以内で記述すること。</w:t>
            </w:r>
          </w:p>
          <w:p w14:paraId="22F440CC" w14:textId="3AA4A56C" w:rsidR="006C477B" w:rsidRDefault="006C477B" w:rsidP="006C477B">
            <w:pPr>
              <w:spacing w:line="240" w:lineRule="exact"/>
              <w:rPr>
                <w:rFonts w:hAnsi="ＭＳ ゴシック"/>
                <w:b/>
                <w:sz w:val="22"/>
              </w:rPr>
            </w:pPr>
            <w:r w:rsidRPr="001F725E">
              <w:rPr>
                <w:rFonts w:ascii="ＭＳ 明朝" w:eastAsia="ＭＳ 明朝" w:hAnsi="ＭＳ 明朝" w:hint="eastAsia"/>
                <w:sz w:val="16"/>
                <w:szCs w:val="16"/>
              </w:rPr>
              <w:t>「(1)</w:t>
            </w:r>
            <w:r>
              <w:rPr>
                <w:rFonts w:ascii="ＭＳ 明朝" w:eastAsia="ＭＳ 明朝" w:hAnsi="ＭＳ 明朝" w:hint="eastAsia"/>
                <w:sz w:val="16"/>
                <w:szCs w:val="16"/>
              </w:rPr>
              <w:t>これまでの研究活動」の記述</w:t>
            </w:r>
            <w:r w:rsidRPr="001F725E">
              <w:rPr>
                <w:rFonts w:ascii="ＭＳ 明朝" w:eastAsia="ＭＳ 明朝" w:hAnsi="ＭＳ 明朝" w:hint="eastAsia"/>
                <w:sz w:val="16"/>
                <w:szCs w:val="16"/>
              </w:rPr>
              <w:t>には、</w:t>
            </w:r>
            <w:r w:rsidR="00EE01FF" w:rsidRPr="00597A03">
              <w:rPr>
                <w:rFonts w:ascii="ＭＳ 明朝" w:eastAsia="ＭＳ 明朝" w:hAnsi="ＭＳ 明朝" w:hint="eastAsia"/>
                <w:sz w:val="16"/>
                <w:szCs w:val="16"/>
              </w:rPr>
              <w:t>研究計画に関連した国際的な取組（国際共同研究の実施歴や海外機関での研究歴等）がある場合には必要に応じてその内容を含めること</w:t>
            </w:r>
            <w:r w:rsidR="00EE01FF">
              <w:rPr>
                <w:rFonts w:ascii="ＭＳ 明朝" w:eastAsia="ＭＳ 明朝" w:hAnsi="ＭＳ 明朝" w:hint="eastAsia"/>
                <w:sz w:val="16"/>
                <w:szCs w:val="16"/>
              </w:rPr>
              <w:t>。また、</w:t>
            </w:r>
            <w:r w:rsidRPr="001F725E">
              <w:rPr>
                <w:rFonts w:ascii="ＭＳ 明朝" w:eastAsia="ＭＳ 明朝" w:hAnsi="ＭＳ 明朝" w:hint="eastAsia"/>
                <w:sz w:val="16"/>
                <w:szCs w:val="16"/>
              </w:rPr>
              <w:t>研究活動</w:t>
            </w:r>
            <w:r>
              <w:rPr>
                <w:rFonts w:ascii="ＭＳ 明朝" w:eastAsia="ＭＳ 明朝" w:hAnsi="ＭＳ 明朝" w:hint="eastAsia"/>
                <w:sz w:val="16"/>
                <w:szCs w:val="16"/>
              </w:rPr>
              <w:t>を中断していた期間がある場合にはその説明などを含めてもよい</w:t>
            </w:r>
            <w:r w:rsidRPr="001F725E">
              <w:rPr>
                <w:rFonts w:ascii="ＭＳ 明朝" w:eastAsia="ＭＳ 明朝" w:hAnsi="ＭＳ 明朝" w:hint="eastAsia"/>
                <w:sz w:val="16"/>
                <w:szCs w:val="16"/>
              </w:rPr>
              <w:t>。</w:t>
            </w:r>
          </w:p>
        </w:tc>
      </w:tr>
    </w:tbl>
    <w:p w14:paraId="79FA199D" w14:textId="77777777" w:rsidR="002B0075" w:rsidRDefault="002B0075" w:rsidP="002B0075">
      <w:r>
        <w:rPr>
          <w:rFonts w:ascii="Times New Roman" w:eastAsia="ＭＳ 明朝"/>
          <w:sz w:val="22"/>
        </w:rPr>
        <w:t xml:space="preserve">(1) </w:t>
      </w:r>
      <w:r>
        <w:rPr>
          <w:rFonts w:ascii="Times New Roman" w:eastAsia="ＭＳ 明朝"/>
          <w:sz w:val="22"/>
        </w:rPr>
        <w:t>これまでの研究活動</w:t>
      </w:r>
    </w:p>
    <w:p w14:paraId="0AB59353" w14:textId="77777777" w:rsidR="002B0075" w:rsidRDefault="002B0075" w:rsidP="002B0075">
      <w:r>
        <w:rPr>
          <w:rFonts w:ascii="Times New Roman" w:eastAsia="ＭＳ 明朝"/>
          <w:sz w:val="22"/>
        </w:rPr>
        <w:t>【研究代表者：松岡依里子（東京家政大学・教授）】申請者は</w:t>
      </w:r>
      <w:r>
        <w:rPr>
          <w:rFonts w:ascii="Times New Roman" w:eastAsia="ＭＳ 明朝"/>
          <w:sz w:val="22"/>
        </w:rPr>
        <w:t>30</w:t>
      </w:r>
      <w:r>
        <w:rPr>
          <w:rFonts w:ascii="Times New Roman" w:eastAsia="ＭＳ 明朝"/>
          <w:sz w:val="22"/>
        </w:rPr>
        <w:t>年余にわたり、装いと心理、身体装飾意識、ファッション感性価値、ワードローブ、衣服選択行動を研究してきた。本研究の直接的基盤は、パーソナルスタイリストのワードローブ調査から衣服選択行動を分析した研究</w:t>
      </w:r>
      <w:r>
        <w:rPr>
          <w:rFonts w:ascii="Times New Roman" w:eastAsia="ＭＳ 明朝"/>
          <w:sz w:val="22"/>
        </w:rPr>
        <w:t>[5]</w:t>
      </w:r>
      <w:r>
        <w:rPr>
          <w:rFonts w:ascii="Times New Roman" w:eastAsia="ＭＳ 明朝"/>
          <w:sz w:val="22"/>
        </w:rPr>
        <w:t>、服飾学生のワードローブからファッションイメージと色彩傾向を析出した研究</w:t>
      </w:r>
      <w:r>
        <w:rPr>
          <w:rFonts w:ascii="Times New Roman" w:eastAsia="ＭＳ 明朝"/>
          <w:sz w:val="22"/>
        </w:rPr>
        <w:t>[1][3]</w:t>
      </w:r>
      <w:r>
        <w:rPr>
          <w:rFonts w:ascii="Times New Roman" w:eastAsia="ＭＳ 明朝"/>
          <w:sz w:val="22"/>
        </w:rPr>
        <w:t>、着装環境の異なる帰国生徒校と一般校を比較した研究</w:t>
      </w:r>
      <w:r>
        <w:rPr>
          <w:rFonts w:ascii="Times New Roman" w:eastAsia="ＭＳ 明朝"/>
          <w:sz w:val="22"/>
        </w:rPr>
        <w:t>[7]</w:t>
      </w:r>
      <w:r>
        <w:rPr>
          <w:rFonts w:ascii="Times New Roman" w:eastAsia="ＭＳ 明朝"/>
          <w:sz w:val="22"/>
        </w:rPr>
        <w:t>である。さらに予備研究では、「似合い」を学ぶ講座受講者</w:t>
      </w:r>
      <w:r>
        <w:rPr>
          <w:rFonts w:ascii="Times New Roman" w:eastAsia="ＭＳ 明朝"/>
          <w:sz w:val="22"/>
        </w:rPr>
        <w:t>127</w:t>
      </w:r>
      <w:r>
        <w:rPr>
          <w:rFonts w:ascii="Times New Roman" w:eastAsia="ＭＳ 明朝"/>
          <w:sz w:val="22"/>
        </w:rPr>
        <w:t>名を対象に、装いに由来する心理的安定感（</w:t>
      </w:r>
      <w:r>
        <w:rPr>
          <w:rFonts w:ascii="Times New Roman" w:eastAsia="ＭＳ 明朝"/>
          <w:sz w:val="22"/>
        </w:rPr>
        <w:t>FPS</w:t>
      </w:r>
      <w:r>
        <w:rPr>
          <w:rFonts w:ascii="Times New Roman" w:eastAsia="ＭＳ 明朝"/>
          <w:sz w:val="22"/>
        </w:rPr>
        <w:t>）と似合い知覚に関する項目を検討し、専門家の助言を受けた経験を測定可能な変数へ置き換える手がかりを得た。これらにより、個人の選択、社会規範、生育・教育環境を結びつけて分析してきた。</w:t>
      </w:r>
    </w:p>
    <w:p w14:paraId="72E19138" w14:textId="77777777" w:rsidR="002B0075" w:rsidRDefault="002B0075" w:rsidP="002B0075">
      <w:r>
        <w:rPr>
          <w:rFonts w:ascii="Times New Roman" w:eastAsia="ＭＳ 明朝"/>
          <w:sz w:val="22"/>
        </w:rPr>
        <w:t xml:space="preserve">　令和</w:t>
      </w:r>
      <w:r>
        <w:rPr>
          <w:rFonts w:ascii="Times New Roman" w:eastAsia="ＭＳ 明朝"/>
          <w:sz w:val="22"/>
        </w:rPr>
        <w:t>8</w:t>
      </w:r>
      <w:r>
        <w:rPr>
          <w:rFonts w:ascii="Times New Roman" w:eastAsia="ＭＳ 明朝"/>
          <w:sz w:val="22"/>
        </w:rPr>
        <w:t>年度には、大学院研究推進費と科研費申請支援助成金という</w:t>
      </w:r>
      <w:r>
        <w:rPr>
          <w:rFonts w:ascii="Times New Roman" w:eastAsia="ＭＳ 明朝"/>
          <w:sz w:val="22"/>
        </w:rPr>
        <w:t>2</w:t>
      </w:r>
      <w:r>
        <w:rPr>
          <w:rFonts w:ascii="Times New Roman" w:eastAsia="ＭＳ 明朝"/>
          <w:sz w:val="22"/>
        </w:rPr>
        <w:t>件の学内競争資金を獲得した。前者により国内、台湾、韓国、パリ、ニューヨークで第</w:t>
      </w:r>
      <w:r>
        <w:rPr>
          <w:rFonts w:ascii="Times New Roman" w:eastAsia="ＭＳ 明朝"/>
          <w:sz w:val="22"/>
        </w:rPr>
        <w:t>1</w:t>
      </w:r>
      <w:r>
        <w:rPr>
          <w:rFonts w:ascii="Times New Roman" w:eastAsia="ＭＳ 明朝"/>
          <w:sz w:val="22"/>
        </w:rPr>
        <w:t>回質的・予備調査と現地観察を進め、後者により科研費申請に向けた尺度・研究設計を精緻化した。予備調査では、各地域で同じ質問を繰り返すだけではなく、衣服選択を説明する語彙、</w:t>
      </w:r>
      <w:r>
        <w:rPr>
          <w:rFonts w:ascii="Times New Roman" w:eastAsia="ＭＳ 明朝"/>
          <w:sz w:val="22"/>
        </w:rPr>
        <w:t>TPO</w:t>
      </w:r>
      <w:r>
        <w:rPr>
          <w:rFonts w:ascii="Times New Roman" w:eastAsia="ＭＳ 明朝"/>
          <w:sz w:val="22"/>
        </w:rPr>
        <w:t>の捉え方、専門家・診断・アプリへの信頼の置き方を探索した。その結果、比較すべき対象を服装の表面的な差ではなく、「助言をどのように自己基準へ統合するか」という過程に定めることができた。複数の学内審査で研究の必要性と実施可能性が認められ、研究費の獲得を実際のデータ収集と研究課題の精緻化へ結びつけた実績は、本研究を初年度から遂行できることを示す。</w:t>
      </w:r>
    </w:p>
    <w:p w14:paraId="528D08C7" w14:textId="77777777" w:rsidR="002B0075" w:rsidRDefault="002B0075" w:rsidP="002B0075">
      <w:pPr>
        <w:ind w:firstLineChars="100" w:firstLine="220"/>
      </w:pPr>
      <w:r>
        <w:rPr>
          <w:rFonts w:ascii="Times New Roman" w:eastAsia="ＭＳ 明朝"/>
          <w:sz w:val="22"/>
        </w:rPr>
        <w:t xml:space="preserve">　ワードローブ研究</w:t>
      </w:r>
      <w:r>
        <w:rPr>
          <w:rFonts w:ascii="Times New Roman" w:eastAsia="ＭＳ 明朝"/>
          <w:sz w:val="22"/>
        </w:rPr>
        <w:t>[1][3][5]</w:t>
      </w:r>
      <w:r>
        <w:rPr>
          <w:rFonts w:ascii="Times New Roman" w:eastAsia="ＭＳ 明朝"/>
          <w:sz w:val="22"/>
        </w:rPr>
        <w:t>では、所持衣服の記録、選択理由の聞き取り、ファッションイメージと色彩傾向の分析を行った。ライフスタイルの類型化研究</w:t>
      </w:r>
      <w:r>
        <w:rPr>
          <w:rFonts w:ascii="Times New Roman" w:eastAsia="ＭＳ 明朝"/>
          <w:sz w:val="22"/>
        </w:rPr>
        <w:t>[6]</w:t>
      </w:r>
      <w:r>
        <w:rPr>
          <w:rFonts w:ascii="Times New Roman" w:eastAsia="ＭＳ 明朝"/>
          <w:sz w:val="22"/>
        </w:rPr>
        <w:t>では多変量解析を用いて感性価値行動を捉えた。</w:t>
      </w:r>
      <w:r>
        <w:rPr>
          <w:rFonts w:ascii="Times New Roman" w:eastAsia="ＭＳ 明朝"/>
          <w:sz w:val="22"/>
        </w:rPr>
        <w:t>Instagram</w:t>
      </w:r>
      <w:r>
        <w:rPr>
          <w:rFonts w:ascii="Times New Roman" w:eastAsia="ＭＳ 明朝"/>
          <w:sz w:val="22"/>
        </w:rPr>
        <w:t>を用いた女性起業家の研究</w:t>
      </w:r>
      <w:r>
        <w:rPr>
          <w:rFonts w:ascii="Times New Roman" w:eastAsia="ＭＳ 明朝"/>
          <w:sz w:val="22"/>
        </w:rPr>
        <w:t>[2]</w:t>
      </w:r>
      <w:r>
        <w:rPr>
          <w:rFonts w:ascii="Times New Roman" w:eastAsia="ＭＳ 明朝"/>
          <w:sz w:val="22"/>
        </w:rPr>
        <w:t>では、デジタル環境における装いと自己表現を検討した。これらの蓄積は、本研究の質的コーディング、尺度構成、受容類型の分析、教育課題の設計に直結する。特に、所持衣服を具体的に示しながら「なぜ選ぶか」を尋ねる方法は、抽象的なファッション関心ではなく、本人が用いる判断基準を行動に即して把握できる。本研究ではこの方法を面接と教育介入の双方に用い、発言、選択理由、尺度得点の対応を検討する。</w:t>
      </w:r>
    </w:p>
    <w:p w14:paraId="0796A8AB" w14:textId="77777777" w:rsidR="002B0075" w:rsidRDefault="002B0075" w:rsidP="002B0075">
      <w:pPr>
        <w:ind w:firstLineChars="100" w:firstLine="220"/>
      </w:pPr>
      <w:r>
        <w:rPr>
          <w:rFonts w:ascii="Times New Roman" w:eastAsia="ＭＳ 明朝"/>
          <w:sz w:val="22"/>
        </w:rPr>
        <w:t xml:space="preserve">【研究遂行能力】申請者は、①半構造化面接と現地観察、②尺度項目の作成と信頼性・妥当性の検証、③多変量解析による類型化、④授業と連動した縦断データの取得という、本研究の各段階に対応する方法を実施してきた。第1回質的・予備調査では海外4地域で面接と観察を完遂しており、1年目の欧米4都市調査を確立済みの手続で実施できる。</w:t>
      </w:r>
    </w:p>
    <w:p w14:paraId="6D8C813A" w14:textId="39D14A97" w:rsidR="006C477B" w:rsidRDefault="002B0075" w:rsidP="002B0075">
      <w:pPr>
        <w:spacing w:line="240" w:lineRule="atLeast"/>
        <w:rPr>
          <w:rFonts w:hAnsi="ＭＳ ゴシック"/>
          <w:b/>
          <w:sz w:val="22"/>
        </w:rPr>
      </w:pPr>
      <w:r>
        <w:rPr>
          <w:rFonts w:ascii="Times New Roman" w:eastAsia="ＭＳ 明朝"/>
          <w:sz w:val="22"/>
        </w:rPr>
        <w:t xml:space="preserve">【研究分担者：石井国雄（東京家政大学・准教授／社会心理学）】石井は、色彩・着装が着用者の自己認知に及ぼす効果を統制実験で検証してきた[8][9][10]。本研究では、装い選択自律性、評価懸念、FPSの因果関係を検証するため、尺度構成、比較群を伴う教育介入の設計、混合効果モデル、媒介分析を担当する。AI助言の提示条件と情報量を揃え、助言内容そのものの差と、利用者が助言を吟味する過程の効果を区別できる実験計画を設計する。代表者と同一キャンパスに所属し、募集、授業実施、追跡調査を恒常的に協働できる。</w:t>
      </w:r>
    </w:p>
    <w:p w14:paraId="332F22F8" w14:textId="77777777" w:rsidR="002B0075" w:rsidRDefault="002B0075" w:rsidP="002B0075">
      <w:r>
        <w:rPr>
          <w:rFonts w:ascii="Times New Roman" w:eastAsia="ＭＳ 明朝"/>
          <w:sz w:val="22"/>
        </w:rPr>
        <w:t xml:space="preserve"/>
      </w:r>
    </w:p>
    <w:p w14:paraId="325D52FF" w14:textId="77777777" w:rsidR="002B0075" w:rsidRDefault="002B0075" w:rsidP="002B0075">
      <w:pPr>
        <w:spacing w:line="240" w:lineRule="atLeast"/>
        <w:rPr>
          <w:rFonts w:hAnsi="ＭＳ ゴシック"/>
          <w:b/>
          <w:sz w:val="22"/>
        </w:rPr>
      </w:pPr>
      <w:r>
        <w:rPr>
          <w:rFonts w:ascii="Times New Roman" w:eastAsia="ＭＳ 明朝"/>
          <w:sz w:val="22"/>
        </w:rPr>
        <w:t>【研究分担者：内藤章江（椙山女学園大学・准教授／被服心理学）】内藤は被服心理学の体系化</w:t>
      </w:r>
      <w:r>
        <w:rPr>
          <w:rFonts w:ascii="Times New Roman" w:eastAsia="ＭＳ 明朝"/>
          <w:sz w:val="22"/>
        </w:rPr>
        <w:t>[13]</w:t>
      </w:r>
      <w:r>
        <w:rPr>
          <w:rFonts w:ascii="Times New Roman" w:eastAsia="ＭＳ 明朝"/>
          <w:sz w:val="22"/>
        </w:rPr>
        <w:t>に携わり、中学生・高校生・大学生の着装規範意識と着装教育経験を実証的に測定してきた</w:t>
      </w:r>
      <w:r>
        <w:rPr>
          <w:rFonts w:ascii="Times New Roman" w:eastAsia="ＭＳ 明朝"/>
          <w:sz w:val="22"/>
        </w:rPr>
        <w:t>[11]</w:t>
      </w:r>
      <w:r>
        <w:rPr>
          <w:rFonts w:ascii="Times New Roman" w:eastAsia="ＭＳ 明朝"/>
          <w:sz w:val="22"/>
        </w:rPr>
        <w:t>。大規模アンケートの運用経験</w:t>
      </w:r>
      <w:r>
        <w:rPr>
          <w:rFonts w:ascii="Times New Roman" w:eastAsia="ＭＳ 明朝"/>
          <w:sz w:val="22"/>
        </w:rPr>
        <w:t>[12]</w:t>
      </w:r>
      <w:r>
        <w:rPr>
          <w:rFonts w:ascii="Times New Roman" w:eastAsia="ＭＳ 明朝"/>
          <w:sz w:val="22"/>
        </w:rPr>
        <w:t>も有する。本研究では、装いの社会化経験と</w:t>
      </w:r>
      <w:r>
        <w:rPr>
          <w:rFonts w:ascii="Times New Roman" w:eastAsia="ＭＳ 明朝"/>
          <w:sz w:val="22"/>
        </w:rPr>
        <w:t>TPO</w:t>
      </w:r>
      <w:r>
        <w:rPr>
          <w:rFonts w:ascii="Times New Roman" w:eastAsia="ＭＳ 明朝"/>
          <w:sz w:val="22"/>
        </w:rPr>
        <w:t>学習の項目設計、多言語調査の運用、測定不変性の検証を担当する。さらに、椙山女学園大学における大学生調査を実施し、東京家政大学の調査結果と併せて国内標本の教育環境・専攻による偏りを点検する。介入研究では比較群の確保と教材の内容妥当性の確認にも協力する。</w:t>
      </w:r>
    </w:p>
    <w:p w14:paraId="4145BE61" w14:textId="77777777" w:rsidR="002B0075" w:rsidRDefault="002B0075" w:rsidP="002B0075">
      <w:r>
        <w:rPr>
          <w:rFonts w:ascii="Times New Roman" w:eastAsia="ＭＳ 明朝"/>
          <w:sz w:val="22"/>
        </w:rPr>
        <w:t xml:space="preserve">【研究協力体制】第1回調査で構築したパリ、ニューヨーク、台湾、韓国の教育機関・実務家との接点を継続する。欧米質的調査では現地協力者が参加者紹介、通訳、文化的解釈の確認に協力する。東アジアでは嶺東科技大学の陳高生氏が台湾調査の翻訳確認と実施に協力し、韓国は清州大学教授と交渉中である。</w:t>
      </w:r>
    </w:p>
    <w:p w14:paraId="2BA55C7E" w14:textId="77777777" w:rsidR="002B0075" w:rsidRDefault="002B0075" w:rsidP="002B0075">
      <w:r>
        <w:rPr>
          <w:rFonts w:ascii="Times New Roman" w:eastAsia="ＭＳ 明朝"/>
          <w:sz w:val="22"/>
        </w:rPr>
        <w:t>【研究計画に関連した国際的な取組】</w:t>
      </w:r>
    </w:p>
    <w:p w14:paraId="01DA0BAB" w14:textId="77777777" w:rsidR="002B0075" w:rsidRDefault="002B0075" w:rsidP="002B0075">
      <w:r>
        <w:rPr>
          <w:rFonts w:ascii="Times New Roman" w:eastAsia="ＭＳ 明朝"/>
          <w:sz w:val="22"/>
        </w:rPr>
        <w:t>・令和</w:t>
      </w:r>
      <w:r>
        <w:rPr>
          <w:rFonts w:ascii="Times New Roman" w:eastAsia="ＭＳ 明朝"/>
          <w:sz w:val="22"/>
        </w:rPr>
        <w:t>8</w:t>
      </w:r>
      <w:r>
        <w:rPr>
          <w:rFonts w:ascii="Times New Roman" w:eastAsia="ＭＳ 明朝"/>
          <w:sz w:val="22"/>
        </w:rPr>
        <w:t>年度大学院研究推進費による、国内、台湾、韓国、パリ、ニューヨークでの「似合う」と装い選択に関する第</w:t>
      </w:r>
      <w:r>
        <w:rPr>
          <w:rFonts w:ascii="Times New Roman" w:eastAsia="ＭＳ 明朝"/>
          <w:sz w:val="22"/>
        </w:rPr>
        <w:t>1</w:t>
      </w:r>
      <w:r>
        <w:rPr>
          <w:rFonts w:ascii="Times New Roman" w:eastAsia="ＭＳ 明朝"/>
          <w:sz w:val="22"/>
        </w:rPr>
        <w:t>回質的・予備調査。令和</w:t>
      </w:r>
      <w:r>
        <w:rPr>
          <w:rFonts w:ascii="Times New Roman" w:eastAsia="ＭＳ 明朝"/>
          <w:sz w:val="22"/>
        </w:rPr>
        <w:t>9</w:t>
      </w:r>
      <w:r>
        <w:rPr>
          <w:rFonts w:ascii="Times New Roman" w:eastAsia="ＭＳ 明朝"/>
          <w:sz w:val="22"/>
        </w:rPr>
        <w:t>年度は欧米</w:t>
      </w:r>
      <w:r>
        <w:rPr>
          <w:rFonts w:ascii="Times New Roman" w:eastAsia="ＭＳ 明朝"/>
          <w:sz w:val="22"/>
        </w:rPr>
        <w:t>4</w:t>
      </w:r>
      <w:r>
        <w:rPr>
          <w:rFonts w:ascii="Times New Roman" w:eastAsia="ＭＳ 明朝"/>
          <w:sz w:val="22"/>
        </w:rPr>
        <w:t>都市で質的調査を行う。</w:t>
      </w:r>
    </w:p>
    <w:p w14:paraId="24FE53F3" w14:textId="77777777" w:rsidR="002B0075" w:rsidRDefault="002B0075" w:rsidP="002B0075">
      <w:r>
        <w:rPr>
          <w:rFonts w:ascii="Times New Roman" w:eastAsia="ＭＳ 明朝"/>
          <w:sz w:val="22"/>
        </w:rPr>
        <w:t>・台湾・嶺東科技大学の陳高生氏との研究交流と調査協力体制。韓国は清州大学教授と協力を交渉中であり、令和</w:t>
      </w:r>
      <w:r>
        <w:rPr>
          <w:rFonts w:ascii="Times New Roman" w:eastAsia="ＭＳ 明朝"/>
          <w:sz w:val="22"/>
        </w:rPr>
        <w:t>9</w:t>
      </w:r>
      <w:r>
        <w:rPr>
          <w:rFonts w:ascii="Times New Roman" w:eastAsia="ＭＳ 明朝"/>
          <w:sz w:val="22"/>
        </w:rPr>
        <w:t>年度に台湾・韓国で第</w:t>
      </w:r>
      <w:r>
        <w:rPr>
          <w:rFonts w:ascii="Times New Roman" w:eastAsia="ＭＳ 明朝"/>
          <w:sz w:val="22"/>
        </w:rPr>
        <w:t>2</w:t>
      </w:r>
      <w:r>
        <w:rPr>
          <w:rFonts w:ascii="Times New Roman" w:eastAsia="ＭＳ 明朝"/>
          <w:sz w:val="22"/>
        </w:rPr>
        <w:t>回の確認調査と研究協力打合せを行う。</w:t>
      </w:r>
    </w:p>
    <w:p w14:paraId="4BE746EE" w14:textId="77777777" w:rsidR="002B0075" w:rsidRDefault="002B0075" w:rsidP="002B0075">
      <w:r>
        <w:rPr>
          <w:rFonts w:ascii="Times New Roman" w:eastAsia="ＭＳ 明朝"/>
          <w:sz w:val="22"/>
        </w:rPr>
        <w:t xml:space="preserve">・オーストラリア（Curtin University）でのワードローブ研究・教育交流、ノルウェーでの現地調査など複数地域での調査経験。次期研究では欧米への量的比較の拡張を展望する。</w:t>
      </w:r>
    </w:p>
    <w:p w14:paraId="0298E50B" w14:textId="77777777" w:rsidR="002B0075" w:rsidRDefault="002B0075" w:rsidP="002B0075">
      <w:r>
        <w:rPr>
          <w:rFonts w:ascii="Times New Roman" w:eastAsia="ＭＳ 明朝"/>
          <w:sz w:val="22"/>
        </w:rPr>
        <w:t xml:space="preserve">・ARAHE（アジア地区家政学会）等での継続的な研究発表[4]と国際ネットワーク。本研究では、質的コードブック、翻訳版尺度、AI活用教材について協力者と共同で吟味する研究基盤として用いる。</w:t>
      </w:r>
    </w:p>
    <w:p w14:paraId="3E977C89" w14:textId="77777777" w:rsidR="002B0075" w:rsidRDefault="002B0075" w:rsidP="002B0075">
      <w:r>
        <w:rPr>
          <w:rFonts w:ascii="Times New Roman" w:eastAsia="ＭＳ 明朝"/>
          <w:sz w:val="22"/>
        </w:rPr>
        <w:t xml:space="preserve">(2) </w:t>
      </w:r>
      <w:r>
        <w:rPr>
          <w:rFonts w:ascii="Times New Roman" w:eastAsia="ＭＳ 明朝"/>
          <w:sz w:val="22"/>
        </w:rPr>
        <w:t>研究環境</w:t>
      </w:r>
    </w:p>
    <w:p w14:paraId="5C827D7B" w14:textId="4255B979" w:rsidR="002B0075" w:rsidRPr="002B0075" w:rsidRDefault="002B0075" w:rsidP="002B0075">
      <w:pPr>
        <w:spacing w:line="220" w:lineRule="atLeast"/>
        <w:jc w:val="both"/>
        <w:rPr>
          <w:rFonts w:ascii="Times New Roman" w:eastAsia="ＭＳ 明朝" w:cs="Times New Roman"/>
          <w:sz w:val="22"/>
        </w:rPr>
      </w:pPr>
      <w:r>
        <w:rPr>
          <w:rFonts w:ascii="Times New Roman" w:eastAsia="ＭＳ 明朝"/>
          <w:sz w:val="22"/>
        </w:rPr>
        <w:t xml:space="preserve">東京家政大学は、被服学と社会心理学を学内に併置し、授業を用いた教育介入、比較群の確保、オンライン調査を実施できる。SPSS、KH Coder等の分析環境と国内外の文献資源も利用できる。研究代表者と分担者・石井は同一キャンパスに所属し、分担者・内藤とは日本家政学会被服心理学部会を通じて恒常的に協働できる。国内2大学で調査を行うため、単一大学の教育環境に依存しないデータを確保できる。海外は第1回調査で得た協力者網を用い、東アジアはオンライン調査基盤により渡航を要さず実施できる。</w:t>
      </w:r>
    </w:p>
    <w:p w14:paraId="2690B367" w14:textId="77777777" w:rsidR="00465271" w:rsidRPr="002B0075" w:rsidRDefault="00465271" w:rsidP="000117BF">
      <w:pPr>
        <w:spacing w:line="220" w:lineRule="atLeast"/>
        <w:jc w:val="both"/>
        <w:rPr>
          <w:rFonts w:ascii="Times New Roman" w:eastAsia="ＭＳ 明朝" w:cs="Times New Roman"/>
          <w:sz w:val="22"/>
        </w:rPr>
      </w:pPr>
    </w:p>
    <w:p w14:paraId="308758A2" w14:textId="77777777" w:rsidR="002B0075" w:rsidRDefault="002B0075" w:rsidP="002B0075">
      <w:pPr>
        <w:spacing w:line="200" w:lineRule="auto"/>
      </w:pPr>
      <w:r>
        <w:rPr>
          <w:rFonts w:ascii="Times New Roman" w:eastAsia="ＭＳ 明朝"/>
          <w:b/>
          <w:sz w:val="18"/>
        </w:rPr>
        <w:t>【主要な研究業績（本文中の</w:t>
      </w:r>
      <w:r>
        <w:rPr>
          <w:rFonts w:ascii="Times New Roman" w:eastAsia="ＭＳ 明朝"/>
          <w:b/>
          <w:sz w:val="18"/>
        </w:rPr>
        <w:t>[</w:t>
      </w:r>
      <w:r>
        <w:rPr>
          <w:rFonts w:ascii="Times New Roman" w:eastAsia="ＭＳ 明朝"/>
          <w:b/>
          <w:sz w:val="18"/>
        </w:rPr>
        <w:t>番号</w:t>
      </w:r>
      <w:r>
        <w:rPr>
          <w:rFonts w:ascii="Times New Roman" w:eastAsia="ＭＳ 明朝"/>
          <w:b/>
          <w:sz w:val="18"/>
        </w:rPr>
        <w:t>]</w:t>
      </w:r>
      <w:r>
        <w:rPr>
          <w:rFonts w:ascii="Times New Roman" w:eastAsia="ＭＳ 明朝"/>
          <w:b/>
          <w:sz w:val="18"/>
        </w:rPr>
        <w:t>に対応）】</w:t>
      </w:r>
    </w:p>
    <w:tbl>
      <w:tblPr>
        <w:tblW w:w="9269"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720"/>
        <w:gridCol w:w="8549"/>
      </w:tblGrid>
      <w:tr w:rsidR="002B0075" w14:paraId="0E2AA5E1" w14:textId="77777777" w:rsidTr="00BC298C">
        <w:trPr>
          <w:cantSplit/>
          <w:trHeight w:val="409"/>
          <w:jc w:val="center"/>
        </w:trPr>
        <w:tc>
          <w:tcPr>
            <w:tcW w:w="720" w:type="dxa"/>
            <w:tcMar>
              <w:top w:w="0" w:type="dxa"/>
              <w:left w:w="57" w:type="dxa"/>
              <w:bottom w:w="0" w:type="dxa"/>
              <w:right w:w="57" w:type="dxa"/>
            </w:tcMar>
          </w:tcPr>
          <w:p w14:paraId="5360038F" w14:textId="77777777" w:rsidR="002B0075" w:rsidRDefault="002B0075" w:rsidP="00BC298C">
            <w:pPr>
              <w:spacing w:line="168" w:lineRule="exact"/>
              <w:rPr>
                <w:sz w:val="15"/>
              </w:rPr>
            </w:pPr>
            <w:r>
              <w:rPr>
                <w:rFonts w:ascii="Times New Roman" w:eastAsia="ＭＳ 明朝"/>
                <w:b/>
                <w:bCs/>
                <w:sz w:val="15"/>
              </w:rPr>
              <w:t>[1]</w:t>
            </w:r>
          </w:p>
        </w:tc>
        <w:tc>
          <w:tcPr>
            <w:tcW w:w="8549" w:type="dxa"/>
            <w:tcMar>
              <w:top w:w="0" w:type="dxa"/>
              <w:left w:w="57" w:type="dxa"/>
              <w:bottom w:w="0" w:type="dxa"/>
              <w:right w:w="57" w:type="dxa"/>
            </w:tcMar>
          </w:tcPr>
          <w:p w14:paraId="25757472" w14:textId="77777777" w:rsidR="002B0075" w:rsidRDefault="002B0075" w:rsidP="00BC298C">
            <w:pPr>
              <w:spacing w:line="168" w:lineRule="exact"/>
              <w:rPr>
                <w:rFonts w:ascii="ＭＳ 明朝" w:eastAsia="ＭＳ 明朝" w:hAnsi="ＭＳ 明朝"/>
                <w:sz w:val="15"/>
              </w:rPr>
            </w:pPr>
            <w:r>
              <w:rPr>
                <w:rFonts w:ascii="Times New Roman" w:eastAsia="ＭＳ 明朝"/>
                <w:sz w:val="15"/>
              </w:rPr>
              <w:t>松岡依里子・倉内尚士</w:t>
            </w:r>
            <w:r>
              <w:rPr>
                <w:rFonts w:ascii="Times New Roman" w:eastAsia="ＭＳ 明朝"/>
                <w:sz w:val="15"/>
              </w:rPr>
              <w:t xml:space="preserve"> (2025)</w:t>
            </w:r>
            <w:r>
              <w:rPr>
                <w:rFonts w:ascii="Times New Roman" w:eastAsia="ＭＳ 明朝"/>
                <w:sz w:val="15"/>
              </w:rPr>
              <w:t>「</w:t>
            </w:r>
            <w:r>
              <w:rPr>
                <w:rFonts w:ascii="Times New Roman" w:eastAsia="ＭＳ 明朝"/>
                <w:sz w:val="15"/>
              </w:rPr>
              <w:t>2</w:t>
            </w:r>
            <w:r>
              <w:rPr>
                <w:rFonts w:ascii="Times New Roman" w:eastAsia="ＭＳ 明朝"/>
                <w:sz w:val="15"/>
              </w:rPr>
              <w:t>つのファッションイメージ感性軸に関する一考察</w:t>
            </w:r>
            <w:r>
              <w:rPr>
                <w:rFonts w:ascii="Times New Roman" w:eastAsia="ＭＳ 明朝"/>
                <w:sz w:val="15"/>
              </w:rPr>
              <w:t>――</w:t>
            </w:r>
            <w:r>
              <w:rPr>
                <w:rFonts w:ascii="Times New Roman" w:eastAsia="ＭＳ 明朝"/>
                <w:sz w:val="15"/>
              </w:rPr>
              <w:t>服飾学生のワードローブ分析から」『国際ファッション専門職大学</w:t>
            </w:r>
            <w:r>
              <w:rPr>
                <w:rFonts w:ascii="Times New Roman" w:eastAsia="ＭＳ 明朝"/>
                <w:sz w:val="15"/>
              </w:rPr>
              <w:t>FAB</w:t>
            </w:r>
            <w:r>
              <w:rPr>
                <w:rFonts w:ascii="Times New Roman" w:eastAsia="ＭＳ 明朝"/>
                <w:sz w:val="15"/>
              </w:rPr>
              <w:t>』</w:t>
            </w:r>
            <w:r>
              <w:rPr>
                <w:rFonts w:ascii="Times New Roman" w:eastAsia="ＭＳ 明朝"/>
                <w:sz w:val="15"/>
              </w:rPr>
              <w:t>6</w:t>
            </w:r>
            <w:r>
              <w:rPr>
                <w:rFonts w:ascii="Times New Roman" w:eastAsia="ＭＳ 明朝"/>
                <w:sz w:val="15"/>
              </w:rPr>
              <w:t>号</w:t>
            </w:r>
            <w:r>
              <w:rPr>
                <w:rFonts w:ascii="Times New Roman" w:eastAsia="ＭＳ 明朝"/>
                <w:sz w:val="15"/>
              </w:rPr>
              <w:t>, pp.86–104.</w:t>
            </w:r>
          </w:p>
          <w:p w14:paraId="2600F7AE" w14:textId="77777777" w:rsidR="002B0075" w:rsidRDefault="002B0075" w:rsidP="00BC298C">
            <w:pPr>
              <w:spacing w:line="168" w:lineRule="exact"/>
              <w:rPr>
                <w:sz w:val="15"/>
              </w:rPr>
            </w:pPr>
          </w:p>
        </w:tc>
      </w:tr>
      <w:tr w:rsidR="002B0075" w14:paraId="5AAC569C" w14:textId="77777777" w:rsidTr="00BC298C">
        <w:trPr>
          <w:cantSplit/>
          <w:jc w:val="center"/>
        </w:trPr>
        <w:tc>
          <w:tcPr>
            <w:tcW w:w="720" w:type="dxa"/>
            <w:tcMar>
              <w:top w:w="0" w:type="dxa"/>
              <w:left w:w="57" w:type="dxa"/>
              <w:bottom w:w="0" w:type="dxa"/>
              <w:right w:w="57" w:type="dxa"/>
            </w:tcMar>
          </w:tcPr>
          <w:p w14:paraId="152A7026" w14:textId="77777777" w:rsidR="002B0075" w:rsidRDefault="002B0075" w:rsidP="00BC298C">
            <w:pPr>
              <w:spacing w:line="168" w:lineRule="exact"/>
              <w:rPr>
                <w:sz w:val="15"/>
              </w:rPr>
            </w:pPr>
            <w:r>
              <w:rPr>
                <w:rFonts w:ascii="Times New Roman" w:eastAsia="ＭＳ 明朝"/>
                <w:b/>
                <w:bCs/>
                <w:sz w:val="15"/>
              </w:rPr>
              <w:t>[2]</w:t>
            </w:r>
          </w:p>
        </w:tc>
        <w:tc>
          <w:tcPr>
            <w:tcW w:w="8549" w:type="dxa"/>
            <w:tcMar>
              <w:top w:w="0" w:type="dxa"/>
              <w:left w:w="57" w:type="dxa"/>
              <w:bottom w:w="0" w:type="dxa"/>
              <w:right w:w="57" w:type="dxa"/>
            </w:tcMar>
          </w:tcPr>
          <w:p w14:paraId="181D1941" w14:textId="77777777" w:rsidR="002B0075" w:rsidRDefault="002B0075" w:rsidP="00BC298C">
            <w:pPr>
              <w:spacing w:line="168" w:lineRule="exact"/>
              <w:rPr>
                <w:rFonts w:ascii="ＭＳ 明朝" w:eastAsia="ＭＳ 明朝" w:hAnsi="ＭＳ 明朝"/>
                <w:sz w:val="15"/>
              </w:rPr>
            </w:pPr>
            <w:r>
              <w:rPr>
                <w:rFonts w:ascii="Times New Roman" w:eastAsia="ＭＳ 明朝"/>
                <w:sz w:val="15"/>
              </w:rPr>
              <w:t>松岡依里子</w:t>
            </w:r>
            <w:r>
              <w:rPr>
                <w:rFonts w:ascii="Times New Roman" w:eastAsia="ＭＳ 明朝"/>
                <w:sz w:val="15"/>
              </w:rPr>
              <w:t xml:space="preserve"> (2025)</w:t>
            </w:r>
            <w:r>
              <w:rPr>
                <w:rFonts w:ascii="Times New Roman" w:eastAsia="ＭＳ 明朝"/>
                <w:sz w:val="15"/>
              </w:rPr>
              <w:t>「</w:t>
            </w:r>
            <w:r>
              <w:rPr>
                <w:rFonts w:ascii="Times New Roman" w:eastAsia="ＭＳ 明朝"/>
                <w:sz w:val="15"/>
              </w:rPr>
              <w:t>Instagram</w:t>
            </w:r>
            <w:r>
              <w:rPr>
                <w:rFonts w:ascii="Times New Roman" w:eastAsia="ＭＳ 明朝"/>
                <w:sz w:val="15"/>
              </w:rPr>
              <w:t>を活用したファッション起業に関する一考察</w:t>
            </w:r>
            <w:r>
              <w:rPr>
                <w:rFonts w:ascii="Times New Roman" w:eastAsia="ＭＳ 明朝"/>
                <w:sz w:val="15"/>
              </w:rPr>
              <w:t>―45</w:t>
            </w:r>
            <w:r>
              <w:rPr>
                <w:rFonts w:ascii="Times New Roman" w:eastAsia="ＭＳ 明朝"/>
                <w:sz w:val="15"/>
              </w:rPr>
              <w:t>歳以上の女性起業家の事例をもとに</w:t>
            </w:r>
            <w:r>
              <w:rPr>
                <w:rFonts w:ascii="Times New Roman" w:eastAsia="ＭＳ 明朝"/>
                <w:sz w:val="15"/>
              </w:rPr>
              <w:t>―</w:t>
            </w:r>
            <w:r>
              <w:rPr>
                <w:rFonts w:ascii="Times New Roman" w:eastAsia="ＭＳ 明朝"/>
                <w:sz w:val="15"/>
              </w:rPr>
              <w:t>」ファッションビジネス学会論文誌</w:t>
            </w:r>
            <w:r>
              <w:rPr>
                <w:rFonts w:ascii="Times New Roman" w:eastAsia="ＭＳ 明朝"/>
                <w:sz w:val="15"/>
              </w:rPr>
              <w:t xml:space="preserve"> </w:t>
            </w:r>
            <w:r>
              <w:rPr>
                <w:rFonts w:ascii="Times New Roman" w:eastAsia="ＭＳ 明朝"/>
                <w:sz w:val="15"/>
              </w:rPr>
              <w:t>第</w:t>
            </w:r>
            <w:r>
              <w:rPr>
                <w:rFonts w:ascii="Times New Roman" w:eastAsia="ＭＳ 明朝"/>
                <w:sz w:val="15"/>
              </w:rPr>
              <w:t>30</w:t>
            </w:r>
            <w:r>
              <w:rPr>
                <w:rFonts w:ascii="Times New Roman" w:eastAsia="ＭＳ 明朝"/>
                <w:sz w:val="15"/>
              </w:rPr>
              <w:t>巻</w:t>
            </w:r>
            <w:r>
              <w:rPr>
                <w:rFonts w:ascii="Times New Roman" w:eastAsia="ＭＳ 明朝"/>
                <w:sz w:val="15"/>
              </w:rPr>
              <w:t>, pp.70–79.</w:t>
            </w:r>
          </w:p>
          <w:p w14:paraId="2F5E95FA" w14:textId="77777777" w:rsidR="002B0075" w:rsidRDefault="002B0075" w:rsidP="00BC298C">
            <w:pPr>
              <w:spacing w:line="168" w:lineRule="exact"/>
              <w:rPr>
                <w:sz w:val="15"/>
              </w:rPr>
            </w:pPr>
          </w:p>
        </w:tc>
      </w:tr>
      <w:tr w:rsidR="002B0075" w14:paraId="11A8648B" w14:textId="77777777" w:rsidTr="00BC298C">
        <w:trPr>
          <w:cantSplit/>
          <w:jc w:val="center"/>
        </w:trPr>
        <w:tc>
          <w:tcPr>
            <w:tcW w:w="720" w:type="dxa"/>
            <w:tcMar>
              <w:top w:w="0" w:type="dxa"/>
              <w:left w:w="57" w:type="dxa"/>
              <w:bottom w:w="0" w:type="dxa"/>
              <w:right w:w="57" w:type="dxa"/>
            </w:tcMar>
          </w:tcPr>
          <w:p w14:paraId="208380C1" w14:textId="77777777" w:rsidR="002B0075" w:rsidRDefault="002B0075" w:rsidP="00BC298C">
            <w:pPr>
              <w:spacing w:line="168" w:lineRule="exact"/>
              <w:rPr>
                <w:sz w:val="15"/>
              </w:rPr>
            </w:pPr>
            <w:r>
              <w:rPr>
                <w:rFonts w:ascii="Times New Roman" w:eastAsia="ＭＳ 明朝"/>
                <w:b/>
                <w:bCs/>
                <w:sz w:val="15"/>
              </w:rPr>
              <w:t>[3]</w:t>
            </w:r>
          </w:p>
        </w:tc>
        <w:tc>
          <w:tcPr>
            <w:tcW w:w="8549" w:type="dxa"/>
            <w:tcMar>
              <w:top w:w="0" w:type="dxa"/>
              <w:left w:w="57" w:type="dxa"/>
              <w:bottom w:w="0" w:type="dxa"/>
              <w:right w:w="57" w:type="dxa"/>
            </w:tcMar>
          </w:tcPr>
          <w:p w14:paraId="6FEF3D09" w14:textId="77777777" w:rsidR="002B0075" w:rsidRDefault="002B0075" w:rsidP="00BC298C">
            <w:pPr>
              <w:spacing w:line="168" w:lineRule="exact"/>
              <w:rPr>
                <w:rFonts w:ascii="ＭＳ 明朝" w:eastAsia="ＭＳ 明朝" w:hAnsi="ＭＳ 明朝"/>
                <w:sz w:val="15"/>
              </w:rPr>
            </w:pPr>
            <w:r>
              <w:rPr>
                <w:rFonts w:ascii="Times New Roman" w:eastAsia="ＭＳ 明朝"/>
                <w:sz w:val="15"/>
              </w:rPr>
              <w:t>松岡依里子・倉内尚士</w:t>
            </w:r>
            <w:r>
              <w:rPr>
                <w:rFonts w:ascii="Times New Roman" w:eastAsia="ＭＳ 明朝"/>
                <w:sz w:val="15"/>
              </w:rPr>
              <w:t xml:space="preserve"> (2023)</w:t>
            </w:r>
            <w:r>
              <w:rPr>
                <w:rFonts w:ascii="Times New Roman" w:eastAsia="ＭＳ 明朝"/>
                <w:sz w:val="15"/>
              </w:rPr>
              <w:t>「ワードローブからみるファッションイメージとカラー傾向」『国際ファッション専門職大学研究紀要</w:t>
            </w:r>
            <w:r>
              <w:rPr>
                <w:rFonts w:ascii="Times New Roman" w:eastAsia="ＭＳ 明朝"/>
                <w:sz w:val="15"/>
              </w:rPr>
              <w:t>FAB</w:t>
            </w:r>
            <w:r>
              <w:rPr>
                <w:rFonts w:ascii="Times New Roman" w:eastAsia="ＭＳ 明朝"/>
                <w:sz w:val="15"/>
              </w:rPr>
              <w:t>』</w:t>
            </w:r>
            <w:r>
              <w:rPr>
                <w:rFonts w:ascii="Times New Roman" w:eastAsia="ＭＳ 明朝"/>
                <w:sz w:val="15"/>
              </w:rPr>
              <w:t>4</w:t>
            </w:r>
            <w:r>
              <w:rPr>
                <w:rFonts w:ascii="Times New Roman" w:eastAsia="ＭＳ 明朝"/>
                <w:sz w:val="15"/>
              </w:rPr>
              <w:t>号</w:t>
            </w:r>
            <w:r>
              <w:rPr>
                <w:rFonts w:ascii="Times New Roman" w:eastAsia="ＭＳ 明朝"/>
                <w:sz w:val="15"/>
              </w:rPr>
              <w:t>, pp.88–104.</w:t>
            </w:r>
          </w:p>
          <w:p w14:paraId="480562B4" w14:textId="77777777" w:rsidR="002B0075" w:rsidRDefault="002B0075" w:rsidP="00BC298C">
            <w:pPr>
              <w:spacing w:line="168" w:lineRule="exact"/>
              <w:rPr>
                <w:sz w:val="15"/>
              </w:rPr>
            </w:pPr>
          </w:p>
        </w:tc>
      </w:tr>
      <w:tr w:rsidR="002B0075" w14:paraId="1AC6A211" w14:textId="77777777" w:rsidTr="00BC298C">
        <w:trPr>
          <w:cantSplit/>
          <w:jc w:val="center"/>
        </w:trPr>
        <w:tc>
          <w:tcPr>
            <w:tcW w:w="720" w:type="dxa"/>
            <w:tcMar>
              <w:top w:w="0" w:type="dxa"/>
              <w:left w:w="57" w:type="dxa"/>
              <w:bottom w:w="0" w:type="dxa"/>
              <w:right w:w="57" w:type="dxa"/>
            </w:tcMar>
          </w:tcPr>
          <w:p w14:paraId="0425D11C" w14:textId="77777777" w:rsidR="002B0075" w:rsidRDefault="002B0075" w:rsidP="00BC298C">
            <w:pPr>
              <w:spacing w:line="168" w:lineRule="exact"/>
              <w:rPr>
                <w:sz w:val="15"/>
              </w:rPr>
            </w:pPr>
            <w:r>
              <w:rPr>
                <w:rFonts w:ascii="Times New Roman" w:eastAsia="ＭＳ 明朝"/>
                <w:b/>
                <w:bCs/>
                <w:sz w:val="15"/>
              </w:rPr>
              <w:t>[4]</w:t>
            </w:r>
          </w:p>
        </w:tc>
        <w:tc>
          <w:tcPr>
            <w:tcW w:w="8549" w:type="dxa"/>
            <w:tcMar>
              <w:top w:w="0" w:type="dxa"/>
              <w:left w:w="57" w:type="dxa"/>
              <w:bottom w:w="0" w:type="dxa"/>
              <w:right w:w="57" w:type="dxa"/>
            </w:tcMar>
          </w:tcPr>
          <w:p w14:paraId="39D3E3E2" w14:textId="77777777" w:rsidR="002B0075" w:rsidRDefault="002B0075" w:rsidP="00BC298C">
            <w:pPr>
              <w:spacing w:line="168" w:lineRule="exact"/>
              <w:rPr>
                <w:rFonts w:ascii="ＭＳ 明朝" w:eastAsia="ＭＳ 明朝" w:hAnsi="ＭＳ 明朝"/>
                <w:sz w:val="15"/>
              </w:rPr>
            </w:pPr>
            <w:r>
              <w:rPr>
                <w:rFonts w:ascii="Times New Roman" w:eastAsia="ＭＳ 明朝"/>
                <w:sz w:val="15"/>
              </w:rPr>
              <w:t xml:space="preserve">Matsuoka, E. (2023) “Current status and issues of fashionable students’ wardrobe research in Japan” ARAHE, </w:t>
            </w:r>
            <w:proofErr w:type="gramStart"/>
            <w:r>
              <w:rPr>
                <w:rFonts w:ascii="Times New Roman" w:eastAsia="ＭＳ 明朝"/>
                <w:sz w:val="15"/>
              </w:rPr>
              <w:t>Malaysia.</w:t>
            </w:r>
            <w:r>
              <w:rPr>
                <w:rFonts w:ascii="Times New Roman" w:eastAsia="ＭＳ 明朝"/>
                <w:sz w:val="15"/>
              </w:rPr>
              <w:t>（</w:t>
            </w:r>
            <w:proofErr w:type="gramEnd"/>
            <w:r>
              <w:rPr>
                <w:rFonts w:ascii="Times New Roman" w:eastAsia="ＭＳ 明朝"/>
                <w:sz w:val="15"/>
              </w:rPr>
              <w:t>口頭発表）</w:t>
            </w:r>
          </w:p>
          <w:p w14:paraId="10DA1E3C" w14:textId="77777777" w:rsidR="002B0075" w:rsidRDefault="002B0075" w:rsidP="00BC298C">
            <w:pPr>
              <w:spacing w:line="168" w:lineRule="exact"/>
              <w:rPr>
                <w:sz w:val="15"/>
              </w:rPr>
            </w:pPr>
          </w:p>
        </w:tc>
      </w:tr>
      <w:tr w:rsidR="002B0075" w14:paraId="398C1DFB" w14:textId="77777777" w:rsidTr="00BC298C">
        <w:trPr>
          <w:cantSplit/>
          <w:jc w:val="center"/>
        </w:trPr>
        <w:tc>
          <w:tcPr>
            <w:tcW w:w="720" w:type="dxa"/>
            <w:tcMar>
              <w:top w:w="0" w:type="dxa"/>
              <w:left w:w="57" w:type="dxa"/>
              <w:bottom w:w="0" w:type="dxa"/>
              <w:right w:w="57" w:type="dxa"/>
            </w:tcMar>
          </w:tcPr>
          <w:p w14:paraId="5144177A" w14:textId="77777777" w:rsidR="002B0075" w:rsidRDefault="002B0075" w:rsidP="00BC298C">
            <w:pPr>
              <w:spacing w:line="168" w:lineRule="exact"/>
              <w:rPr>
                <w:sz w:val="15"/>
              </w:rPr>
            </w:pPr>
            <w:r>
              <w:rPr>
                <w:rFonts w:ascii="Times New Roman" w:eastAsia="ＭＳ 明朝"/>
                <w:b/>
                <w:bCs/>
                <w:sz w:val="15"/>
              </w:rPr>
              <w:t>[5]</w:t>
            </w:r>
          </w:p>
        </w:tc>
        <w:tc>
          <w:tcPr>
            <w:tcW w:w="8549" w:type="dxa"/>
            <w:tcMar>
              <w:top w:w="0" w:type="dxa"/>
              <w:left w:w="57" w:type="dxa"/>
              <w:bottom w:w="0" w:type="dxa"/>
              <w:right w:w="57" w:type="dxa"/>
            </w:tcMar>
          </w:tcPr>
          <w:p w14:paraId="3C459117" w14:textId="77777777" w:rsidR="002B0075" w:rsidRDefault="002B0075" w:rsidP="00BC298C">
            <w:pPr>
              <w:spacing w:line="168" w:lineRule="exact"/>
              <w:rPr>
                <w:rFonts w:ascii="ＭＳ 明朝" w:eastAsia="ＭＳ 明朝" w:hAnsi="ＭＳ 明朝"/>
                <w:sz w:val="15"/>
              </w:rPr>
            </w:pPr>
            <w:r>
              <w:rPr>
                <w:rFonts w:ascii="Times New Roman" w:eastAsia="ＭＳ 明朝"/>
                <w:sz w:val="15"/>
              </w:rPr>
              <w:t>松岡依里子</w:t>
            </w:r>
            <w:r>
              <w:rPr>
                <w:rFonts w:ascii="Times New Roman" w:eastAsia="ＭＳ 明朝"/>
                <w:sz w:val="15"/>
              </w:rPr>
              <w:t xml:space="preserve"> (2022)</w:t>
            </w:r>
            <w:r>
              <w:rPr>
                <w:rFonts w:ascii="Times New Roman" w:eastAsia="ＭＳ 明朝"/>
                <w:sz w:val="15"/>
              </w:rPr>
              <w:t>「衣服選択行動に関する一考察</w:t>
            </w:r>
            <w:r>
              <w:rPr>
                <w:rFonts w:ascii="Times New Roman" w:eastAsia="ＭＳ 明朝"/>
                <w:sz w:val="15"/>
              </w:rPr>
              <w:t xml:space="preserve"> ―</w:t>
            </w:r>
            <w:r>
              <w:rPr>
                <w:rFonts w:ascii="Times New Roman" w:eastAsia="ＭＳ 明朝"/>
                <w:sz w:val="15"/>
              </w:rPr>
              <w:t>パーソナルスタイリストのワードローブ調査を中心に</w:t>
            </w:r>
            <w:r>
              <w:rPr>
                <w:rFonts w:ascii="Times New Roman" w:eastAsia="ＭＳ 明朝"/>
                <w:sz w:val="15"/>
              </w:rPr>
              <w:t>―</w:t>
            </w:r>
            <w:r>
              <w:rPr>
                <w:rFonts w:ascii="Times New Roman" w:eastAsia="ＭＳ 明朝"/>
                <w:sz w:val="15"/>
              </w:rPr>
              <w:t>」『国際ファッション専門職大学研究紀要</w:t>
            </w:r>
            <w:r>
              <w:rPr>
                <w:rFonts w:ascii="Times New Roman" w:eastAsia="ＭＳ 明朝"/>
                <w:sz w:val="15"/>
              </w:rPr>
              <w:t>FAB</w:t>
            </w:r>
            <w:r>
              <w:rPr>
                <w:rFonts w:ascii="Times New Roman" w:eastAsia="ＭＳ 明朝"/>
                <w:sz w:val="15"/>
              </w:rPr>
              <w:t>』</w:t>
            </w:r>
            <w:r>
              <w:rPr>
                <w:rFonts w:ascii="Times New Roman" w:eastAsia="ＭＳ 明朝"/>
                <w:sz w:val="15"/>
              </w:rPr>
              <w:t>3</w:t>
            </w:r>
            <w:r>
              <w:rPr>
                <w:rFonts w:ascii="Times New Roman" w:eastAsia="ＭＳ 明朝"/>
                <w:sz w:val="15"/>
              </w:rPr>
              <w:t>号</w:t>
            </w:r>
            <w:r>
              <w:rPr>
                <w:rFonts w:ascii="Times New Roman" w:eastAsia="ＭＳ 明朝"/>
                <w:sz w:val="15"/>
              </w:rPr>
              <w:t>, pp.2–22.</w:t>
            </w:r>
          </w:p>
          <w:p w14:paraId="53DBFD2A" w14:textId="77777777" w:rsidR="002B0075" w:rsidRDefault="002B0075" w:rsidP="00BC298C">
            <w:pPr>
              <w:spacing w:line="168" w:lineRule="exact"/>
              <w:rPr>
                <w:sz w:val="15"/>
              </w:rPr>
            </w:pPr>
          </w:p>
        </w:tc>
      </w:tr>
      <w:tr w:rsidR="002B0075" w14:paraId="1A2A3A56" w14:textId="77777777" w:rsidTr="00BC298C">
        <w:trPr>
          <w:cantSplit/>
          <w:jc w:val="center"/>
        </w:trPr>
        <w:tc>
          <w:tcPr>
            <w:tcW w:w="720" w:type="dxa"/>
            <w:tcMar>
              <w:top w:w="0" w:type="dxa"/>
              <w:left w:w="57" w:type="dxa"/>
              <w:bottom w:w="0" w:type="dxa"/>
              <w:right w:w="57" w:type="dxa"/>
            </w:tcMar>
          </w:tcPr>
          <w:p w14:paraId="4F670B56" w14:textId="77777777" w:rsidR="002B0075" w:rsidRDefault="002B0075" w:rsidP="00BC298C">
            <w:pPr>
              <w:spacing w:line="168" w:lineRule="exact"/>
              <w:rPr>
                <w:sz w:val="15"/>
              </w:rPr>
            </w:pPr>
            <w:r>
              <w:rPr>
                <w:rFonts w:ascii="Times New Roman" w:eastAsia="ＭＳ 明朝"/>
                <w:b/>
                <w:bCs/>
                <w:sz w:val="15"/>
              </w:rPr>
              <w:t>[6]</w:t>
            </w:r>
          </w:p>
        </w:tc>
        <w:tc>
          <w:tcPr>
            <w:tcW w:w="8549" w:type="dxa"/>
            <w:tcMar>
              <w:top w:w="0" w:type="dxa"/>
              <w:left w:w="57" w:type="dxa"/>
              <w:bottom w:w="0" w:type="dxa"/>
              <w:right w:w="57" w:type="dxa"/>
            </w:tcMar>
          </w:tcPr>
          <w:p w14:paraId="3F2AC453" w14:textId="77777777" w:rsidR="002B0075" w:rsidRDefault="002B0075" w:rsidP="00BC298C">
            <w:pPr>
              <w:spacing w:line="168" w:lineRule="exact"/>
              <w:rPr>
                <w:rFonts w:ascii="ＭＳ 明朝" w:eastAsia="ＭＳ 明朝" w:hAnsi="ＭＳ 明朝"/>
                <w:sz w:val="15"/>
              </w:rPr>
            </w:pPr>
            <w:r>
              <w:rPr>
                <w:rFonts w:ascii="Times New Roman" w:eastAsia="ＭＳ 明朝"/>
                <w:sz w:val="15"/>
              </w:rPr>
              <w:t>松岡依里子・山本ひとみ</w:t>
            </w:r>
            <w:r>
              <w:rPr>
                <w:rFonts w:ascii="Times New Roman" w:eastAsia="ＭＳ 明朝"/>
                <w:sz w:val="15"/>
              </w:rPr>
              <w:t xml:space="preserve"> (2020)</w:t>
            </w:r>
            <w:r>
              <w:rPr>
                <w:rFonts w:ascii="Times New Roman" w:eastAsia="ＭＳ 明朝"/>
                <w:sz w:val="15"/>
              </w:rPr>
              <w:t>「ライフスタイルの類型化にみるファッション感性価値行動」『日本感性工学会論文誌』</w:t>
            </w:r>
            <w:r>
              <w:rPr>
                <w:rFonts w:ascii="Times New Roman" w:eastAsia="ＭＳ 明朝"/>
                <w:sz w:val="15"/>
              </w:rPr>
              <w:t>19(3), pp.281–289.</w:t>
            </w:r>
          </w:p>
          <w:p w14:paraId="66BA7513" w14:textId="77777777" w:rsidR="002B0075" w:rsidRDefault="002B0075" w:rsidP="00BC298C">
            <w:pPr>
              <w:spacing w:line="168" w:lineRule="exact"/>
              <w:rPr>
                <w:sz w:val="15"/>
              </w:rPr>
            </w:pPr>
          </w:p>
        </w:tc>
      </w:tr>
      <w:tr w:rsidR="002B0075" w14:paraId="65A40749" w14:textId="77777777" w:rsidTr="00BC298C">
        <w:trPr>
          <w:cantSplit/>
          <w:jc w:val="center"/>
        </w:trPr>
        <w:tc>
          <w:tcPr>
            <w:tcW w:w="720" w:type="dxa"/>
            <w:tcMar>
              <w:top w:w="0" w:type="dxa"/>
              <w:left w:w="57" w:type="dxa"/>
              <w:bottom w:w="0" w:type="dxa"/>
              <w:right w:w="57" w:type="dxa"/>
            </w:tcMar>
          </w:tcPr>
          <w:p w14:paraId="610CC650" w14:textId="77777777" w:rsidR="002B0075" w:rsidRDefault="002B0075" w:rsidP="00BC298C">
            <w:pPr>
              <w:spacing w:line="168" w:lineRule="exact"/>
              <w:rPr>
                <w:sz w:val="15"/>
              </w:rPr>
            </w:pPr>
            <w:r>
              <w:rPr>
                <w:rFonts w:ascii="Times New Roman" w:eastAsia="ＭＳ 明朝"/>
                <w:b/>
                <w:bCs/>
                <w:sz w:val="15"/>
              </w:rPr>
              <w:t>[7]</w:t>
            </w:r>
          </w:p>
        </w:tc>
        <w:tc>
          <w:tcPr>
            <w:tcW w:w="8549" w:type="dxa"/>
            <w:tcMar>
              <w:top w:w="0" w:type="dxa"/>
              <w:left w:w="57" w:type="dxa"/>
              <w:bottom w:w="0" w:type="dxa"/>
              <w:right w:w="57" w:type="dxa"/>
            </w:tcMar>
          </w:tcPr>
          <w:p w14:paraId="4220D96F" w14:textId="77777777" w:rsidR="002B0075" w:rsidRDefault="002B0075" w:rsidP="00BC298C">
            <w:pPr>
              <w:spacing w:line="168" w:lineRule="exact"/>
              <w:rPr>
                <w:rFonts w:ascii="ＭＳ 明朝" w:eastAsia="ＭＳ 明朝" w:hAnsi="ＭＳ 明朝"/>
                <w:sz w:val="15"/>
              </w:rPr>
            </w:pPr>
            <w:r>
              <w:rPr>
                <w:rFonts w:ascii="Times New Roman" w:eastAsia="ＭＳ 明朝"/>
                <w:sz w:val="15"/>
              </w:rPr>
              <w:t>松岡依里子</w:t>
            </w:r>
            <w:r>
              <w:rPr>
                <w:rFonts w:ascii="Times New Roman" w:eastAsia="ＭＳ 明朝"/>
                <w:sz w:val="15"/>
              </w:rPr>
              <w:t xml:space="preserve"> (2011)</w:t>
            </w:r>
            <w:r>
              <w:rPr>
                <w:rFonts w:ascii="Times New Roman" w:eastAsia="ＭＳ 明朝"/>
                <w:sz w:val="15"/>
              </w:rPr>
              <w:t>「ヘアカラー、ピアスにみる身体装飾意識の構造</w:t>
            </w:r>
            <w:r>
              <w:rPr>
                <w:rFonts w:ascii="Times New Roman" w:eastAsia="ＭＳ 明朝"/>
                <w:sz w:val="15"/>
              </w:rPr>
              <w:t>―</w:t>
            </w:r>
            <w:r>
              <w:rPr>
                <w:rFonts w:ascii="Times New Roman" w:eastAsia="ＭＳ 明朝"/>
                <w:sz w:val="15"/>
              </w:rPr>
              <w:t>帰国生徒校と一般校の比較から</w:t>
            </w:r>
            <w:r>
              <w:rPr>
                <w:rFonts w:ascii="Times New Roman" w:eastAsia="ＭＳ 明朝"/>
                <w:sz w:val="15"/>
              </w:rPr>
              <w:t>―</w:t>
            </w:r>
            <w:r>
              <w:rPr>
                <w:rFonts w:ascii="Times New Roman" w:eastAsia="ＭＳ 明朝"/>
                <w:sz w:val="15"/>
              </w:rPr>
              <w:t>」日本家政学会誌</w:t>
            </w:r>
            <w:r>
              <w:rPr>
                <w:rFonts w:ascii="Times New Roman" w:eastAsia="ＭＳ 明朝"/>
                <w:sz w:val="15"/>
              </w:rPr>
              <w:t xml:space="preserve"> 62, pp.101–108.</w:t>
            </w:r>
          </w:p>
          <w:p w14:paraId="01424029" w14:textId="77777777" w:rsidR="002B0075" w:rsidRDefault="002B0075" w:rsidP="00BC298C">
            <w:pPr>
              <w:spacing w:line="168" w:lineRule="exact"/>
              <w:rPr>
                <w:sz w:val="15"/>
              </w:rPr>
            </w:pPr>
          </w:p>
        </w:tc>
      </w:tr>
      <w:tr w:rsidR="002B0075" w14:paraId="454FE666" w14:textId="77777777" w:rsidTr="00BC298C">
        <w:trPr>
          <w:cantSplit/>
          <w:trHeight w:val="259"/>
          <w:jc w:val="center"/>
        </w:trPr>
        <w:tc>
          <w:tcPr>
            <w:tcW w:w="720" w:type="dxa"/>
            <w:tcMar>
              <w:top w:w="0" w:type="dxa"/>
              <w:left w:w="57" w:type="dxa"/>
              <w:bottom w:w="0" w:type="dxa"/>
              <w:right w:w="57" w:type="dxa"/>
            </w:tcMar>
          </w:tcPr>
          <w:p w14:paraId="60B863AB" w14:textId="77777777" w:rsidR="002B0075" w:rsidRDefault="002B0075" w:rsidP="00BC298C">
            <w:pPr>
              <w:spacing w:line="168" w:lineRule="exact"/>
              <w:rPr>
                <w:sz w:val="15"/>
              </w:rPr>
            </w:pPr>
            <w:r>
              <w:rPr>
                <w:rFonts w:ascii="Times New Roman" w:eastAsia="ＭＳ 明朝"/>
                <w:b/>
                <w:bCs/>
                <w:sz w:val="15"/>
              </w:rPr>
              <w:t>[8]</w:t>
            </w:r>
          </w:p>
        </w:tc>
        <w:tc>
          <w:tcPr>
            <w:tcW w:w="8549" w:type="dxa"/>
            <w:tcMar>
              <w:top w:w="0" w:type="dxa"/>
              <w:left w:w="57" w:type="dxa"/>
              <w:bottom w:w="0" w:type="dxa"/>
              <w:right w:w="57" w:type="dxa"/>
            </w:tcMar>
          </w:tcPr>
          <w:p w14:paraId="1CD48EDC" w14:textId="77777777" w:rsidR="002B0075" w:rsidRDefault="002B0075" w:rsidP="00BC298C">
            <w:pPr>
              <w:spacing w:line="168" w:lineRule="exact"/>
              <w:rPr>
                <w:rFonts w:ascii="ＭＳ 明朝" w:eastAsia="ＭＳ 明朝" w:hAnsi="ＭＳ 明朝"/>
                <w:sz w:val="15"/>
              </w:rPr>
            </w:pPr>
            <w:r>
              <w:rPr>
                <w:rFonts w:ascii="Times New Roman" w:eastAsia="ＭＳ 明朝"/>
                <w:sz w:val="15"/>
              </w:rPr>
              <w:t>石井国雄・田戸岡好香</w:t>
            </w:r>
            <w:r>
              <w:rPr>
                <w:rFonts w:ascii="Times New Roman" w:eastAsia="ＭＳ 明朝"/>
                <w:sz w:val="15"/>
              </w:rPr>
              <w:t xml:space="preserve"> (2025)</w:t>
            </w:r>
            <w:r>
              <w:rPr>
                <w:rFonts w:ascii="Times New Roman" w:eastAsia="ＭＳ 明朝"/>
                <w:sz w:val="15"/>
              </w:rPr>
              <w:t>『ピンクと青とジェンダー』青弓社</w:t>
            </w:r>
          </w:p>
          <w:p w14:paraId="21794B71" w14:textId="77777777" w:rsidR="002B0075" w:rsidRDefault="002B0075" w:rsidP="00BC298C">
            <w:pPr>
              <w:spacing w:line="168" w:lineRule="exact"/>
              <w:rPr>
                <w:sz w:val="15"/>
              </w:rPr>
            </w:pPr>
          </w:p>
        </w:tc>
      </w:tr>
      <w:tr w:rsidR="002B0075" w14:paraId="2593786B" w14:textId="77777777" w:rsidTr="00BC298C">
        <w:trPr>
          <w:cantSplit/>
          <w:jc w:val="center"/>
        </w:trPr>
        <w:tc>
          <w:tcPr>
            <w:tcW w:w="720" w:type="dxa"/>
            <w:tcMar>
              <w:top w:w="0" w:type="dxa"/>
              <w:left w:w="57" w:type="dxa"/>
              <w:bottom w:w="0" w:type="dxa"/>
              <w:right w:w="57" w:type="dxa"/>
            </w:tcMar>
          </w:tcPr>
          <w:p w14:paraId="2546A150" w14:textId="77777777" w:rsidR="002B0075" w:rsidRDefault="002B0075" w:rsidP="00BC298C">
            <w:pPr>
              <w:spacing w:line="168" w:lineRule="exact"/>
              <w:rPr>
                <w:sz w:val="15"/>
              </w:rPr>
            </w:pPr>
            <w:r>
              <w:rPr>
                <w:rFonts w:ascii="Times New Roman" w:eastAsia="ＭＳ 明朝"/>
                <w:b/>
                <w:bCs/>
                <w:sz w:val="15"/>
              </w:rPr>
              <w:t>[9]</w:t>
            </w:r>
          </w:p>
        </w:tc>
        <w:tc>
          <w:tcPr>
            <w:tcW w:w="8549" w:type="dxa"/>
            <w:tcMar>
              <w:top w:w="0" w:type="dxa"/>
              <w:left w:w="57" w:type="dxa"/>
              <w:bottom w:w="0" w:type="dxa"/>
              <w:right w:w="57" w:type="dxa"/>
            </w:tcMar>
          </w:tcPr>
          <w:p w14:paraId="21A72DC4" w14:textId="77777777" w:rsidR="002B0075" w:rsidRDefault="002B0075" w:rsidP="00BC298C">
            <w:pPr>
              <w:spacing w:line="168" w:lineRule="exact"/>
              <w:rPr>
                <w:sz w:val="15"/>
              </w:rPr>
            </w:pPr>
            <w:r>
              <w:rPr>
                <w:rFonts w:ascii="Times New Roman" w:eastAsia="ＭＳ 明朝"/>
                <w:sz w:val="15"/>
              </w:rPr>
              <w:t xml:space="preserve">Ishii, K., </w:t>
            </w:r>
            <w:proofErr w:type="spellStart"/>
            <w:r>
              <w:rPr>
                <w:rFonts w:ascii="Times New Roman" w:eastAsia="ＭＳ 明朝"/>
                <w:sz w:val="15"/>
              </w:rPr>
              <w:t>Numazaki</w:t>
            </w:r>
            <w:proofErr w:type="spellEnd"/>
            <w:r>
              <w:rPr>
                <w:rFonts w:ascii="Times New Roman" w:eastAsia="ＭＳ 明朝"/>
                <w:sz w:val="15"/>
              </w:rPr>
              <w:t xml:space="preserve">, M., &amp; </w:t>
            </w:r>
            <w:proofErr w:type="spellStart"/>
            <w:r>
              <w:rPr>
                <w:rFonts w:ascii="Times New Roman" w:eastAsia="ＭＳ 明朝"/>
                <w:sz w:val="15"/>
              </w:rPr>
              <w:t>Tado’oka</w:t>
            </w:r>
            <w:proofErr w:type="spellEnd"/>
            <w:r>
              <w:rPr>
                <w:rFonts w:ascii="Times New Roman" w:eastAsia="ＭＳ 明朝"/>
                <w:sz w:val="15"/>
              </w:rPr>
              <w:t>, Y. (2019) “The effect of pink/blue clothing on implicit and explicit gender-related self-cognition and attitudes among men.” Japanese Psychological Research, 61, 123–132.</w:t>
            </w:r>
          </w:p>
        </w:tc>
      </w:tr>
      <w:tr w:rsidR="002B0075" w14:paraId="57458878" w14:textId="77777777" w:rsidTr="00BC298C">
        <w:trPr>
          <w:cantSplit/>
          <w:trHeight w:val="465"/>
          <w:jc w:val="center"/>
        </w:trPr>
        <w:tc>
          <w:tcPr>
            <w:tcW w:w="720" w:type="dxa"/>
            <w:tcMar>
              <w:top w:w="0" w:type="dxa"/>
              <w:left w:w="57" w:type="dxa"/>
              <w:bottom w:w="0" w:type="dxa"/>
              <w:right w:w="57" w:type="dxa"/>
            </w:tcMar>
          </w:tcPr>
          <w:p w14:paraId="257F6DE6" w14:textId="77777777" w:rsidR="002B0075" w:rsidRDefault="002B0075" w:rsidP="00BC298C">
            <w:pPr>
              <w:spacing w:line="168" w:lineRule="exact"/>
              <w:rPr>
                <w:sz w:val="15"/>
              </w:rPr>
            </w:pPr>
            <w:r>
              <w:rPr>
                <w:rFonts w:ascii="Times New Roman" w:eastAsia="ＭＳ 明朝"/>
                <w:b/>
                <w:bCs/>
                <w:sz w:val="15"/>
              </w:rPr>
              <w:t>[10]</w:t>
            </w:r>
          </w:p>
        </w:tc>
        <w:tc>
          <w:tcPr>
            <w:tcW w:w="8549" w:type="dxa"/>
            <w:tcMar>
              <w:top w:w="0" w:type="dxa"/>
              <w:left w:w="57" w:type="dxa"/>
              <w:bottom w:w="0" w:type="dxa"/>
              <w:right w:w="57" w:type="dxa"/>
            </w:tcMar>
          </w:tcPr>
          <w:p w14:paraId="24A7DFE8" w14:textId="77777777" w:rsidR="002B0075" w:rsidRDefault="002B0075" w:rsidP="00BC298C">
            <w:pPr>
              <w:spacing w:line="168" w:lineRule="exact"/>
              <w:rPr>
                <w:sz w:val="15"/>
              </w:rPr>
            </w:pPr>
            <w:r>
              <w:rPr>
                <w:rFonts w:ascii="Times New Roman" w:eastAsia="ＭＳ 明朝"/>
                <w:sz w:val="15"/>
              </w:rPr>
              <w:t>上林憲司・田戸岡好香・石井国雄・村田光二</w:t>
            </w:r>
            <w:r>
              <w:rPr>
                <w:rFonts w:ascii="Times New Roman" w:eastAsia="ＭＳ 明朝"/>
                <w:sz w:val="15"/>
              </w:rPr>
              <w:t xml:space="preserve"> (2016)</w:t>
            </w:r>
            <w:r>
              <w:rPr>
                <w:rFonts w:ascii="Times New Roman" w:eastAsia="ＭＳ 明朝"/>
                <w:sz w:val="15"/>
              </w:rPr>
              <w:t>「白色または黒色の着衣が道徳性の自己認知に及ぼす影響」実験社会心理学研究</w:t>
            </w:r>
            <w:r>
              <w:rPr>
                <w:rFonts w:ascii="Times New Roman" w:eastAsia="ＭＳ 明朝"/>
                <w:sz w:val="15"/>
              </w:rPr>
              <w:t>, 55, 130–138.</w:t>
            </w:r>
          </w:p>
        </w:tc>
      </w:tr>
      <w:tr w:rsidR="002B0075" w14:paraId="73E3867E" w14:textId="77777777" w:rsidTr="00BC298C">
        <w:trPr>
          <w:cantSplit/>
          <w:trHeight w:val="417"/>
          <w:jc w:val="center"/>
        </w:trPr>
        <w:tc>
          <w:tcPr>
            <w:tcW w:w="720" w:type="dxa"/>
            <w:tcMar>
              <w:top w:w="0" w:type="dxa"/>
              <w:left w:w="57" w:type="dxa"/>
              <w:bottom w:w="0" w:type="dxa"/>
              <w:right w:w="57" w:type="dxa"/>
            </w:tcMar>
          </w:tcPr>
          <w:p w14:paraId="21913E7C" w14:textId="77777777" w:rsidR="002B0075" w:rsidRDefault="002B0075" w:rsidP="00BC298C">
            <w:pPr>
              <w:spacing w:line="168" w:lineRule="exact"/>
              <w:rPr>
                <w:sz w:val="15"/>
              </w:rPr>
            </w:pPr>
            <w:r>
              <w:rPr>
                <w:rFonts w:ascii="Times New Roman" w:eastAsia="ＭＳ 明朝"/>
                <w:b/>
                <w:bCs/>
                <w:sz w:val="15"/>
              </w:rPr>
              <w:t>[11]</w:t>
            </w:r>
          </w:p>
        </w:tc>
        <w:tc>
          <w:tcPr>
            <w:tcW w:w="8549" w:type="dxa"/>
            <w:tcMar>
              <w:top w:w="0" w:type="dxa"/>
              <w:left w:w="57" w:type="dxa"/>
              <w:bottom w:w="0" w:type="dxa"/>
              <w:right w:w="57" w:type="dxa"/>
            </w:tcMar>
          </w:tcPr>
          <w:p w14:paraId="5C16DB2F" w14:textId="77777777" w:rsidR="002B0075" w:rsidRDefault="002B0075" w:rsidP="00BC298C">
            <w:pPr>
              <w:spacing w:line="168" w:lineRule="exact"/>
              <w:rPr>
                <w:sz w:val="15"/>
              </w:rPr>
            </w:pPr>
            <w:r>
              <w:rPr>
                <w:rFonts w:ascii="Times New Roman" w:eastAsia="ＭＳ 明朝"/>
                <w:sz w:val="15"/>
              </w:rPr>
              <w:t>内藤章江</w:t>
            </w:r>
            <w:r>
              <w:rPr>
                <w:rFonts w:ascii="Times New Roman" w:eastAsia="ＭＳ 明朝"/>
                <w:sz w:val="15"/>
              </w:rPr>
              <w:t xml:space="preserve"> (2014)</w:t>
            </w:r>
            <w:r>
              <w:rPr>
                <w:rFonts w:ascii="Times New Roman" w:eastAsia="ＭＳ 明朝"/>
                <w:sz w:val="15"/>
              </w:rPr>
              <w:t>「中学生・高校生・大学生の着装規範意識と着装に関する教育経験」繊維製品消費科学</w:t>
            </w:r>
            <w:r>
              <w:rPr>
                <w:rFonts w:ascii="Times New Roman" w:eastAsia="ＭＳ 明朝"/>
                <w:sz w:val="15"/>
              </w:rPr>
              <w:t xml:space="preserve"> 55, pp.920–932.</w:t>
            </w:r>
          </w:p>
        </w:tc>
      </w:tr>
      <w:tr w:rsidR="002B0075" w14:paraId="7FF90187" w14:textId="77777777" w:rsidTr="00BC298C">
        <w:trPr>
          <w:cantSplit/>
          <w:trHeight w:val="535"/>
          <w:jc w:val="center"/>
        </w:trPr>
        <w:tc>
          <w:tcPr>
            <w:tcW w:w="720" w:type="dxa"/>
            <w:tcMar>
              <w:top w:w="0" w:type="dxa"/>
              <w:left w:w="57" w:type="dxa"/>
              <w:bottom w:w="0" w:type="dxa"/>
              <w:right w:w="57" w:type="dxa"/>
            </w:tcMar>
          </w:tcPr>
          <w:p w14:paraId="7AAB899B" w14:textId="77777777" w:rsidR="002B0075" w:rsidRDefault="002B0075" w:rsidP="00BC298C">
            <w:pPr>
              <w:spacing w:line="168" w:lineRule="exact"/>
              <w:rPr>
                <w:sz w:val="15"/>
              </w:rPr>
            </w:pPr>
            <w:r>
              <w:rPr>
                <w:rFonts w:ascii="Times New Roman" w:eastAsia="ＭＳ 明朝"/>
                <w:b/>
                <w:bCs/>
                <w:sz w:val="15"/>
              </w:rPr>
              <w:t>[12]</w:t>
            </w:r>
          </w:p>
        </w:tc>
        <w:tc>
          <w:tcPr>
            <w:tcW w:w="8549" w:type="dxa"/>
            <w:tcMar>
              <w:top w:w="0" w:type="dxa"/>
              <w:left w:w="57" w:type="dxa"/>
              <w:bottom w:w="0" w:type="dxa"/>
              <w:right w:w="57" w:type="dxa"/>
            </w:tcMar>
          </w:tcPr>
          <w:p w14:paraId="21CAE67D" w14:textId="77777777" w:rsidR="002B0075" w:rsidRDefault="002B0075" w:rsidP="00BC298C">
            <w:pPr>
              <w:spacing w:line="168" w:lineRule="exact"/>
              <w:rPr>
                <w:sz w:val="15"/>
              </w:rPr>
            </w:pPr>
            <w:r>
              <w:rPr>
                <w:rFonts w:ascii="Times New Roman" w:eastAsia="ＭＳ 明朝"/>
                <w:sz w:val="15"/>
              </w:rPr>
              <w:t>鷹野景子・内藤章江・石田恵理</w:t>
            </w:r>
            <w:r>
              <w:rPr>
                <w:rFonts w:ascii="Times New Roman" w:eastAsia="ＭＳ 明朝"/>
                <w:sz w:val="15"/>
              </w:rPr>
              <w:t xml:space="preserve"> (2022)</w:t>
            </w:r>
            <w:r>
              <w:rPr>
                <w:rFonts w:ascii="Times New Roman" w:eastAsia="ＭＳ 明朝"/>
                <w:sz w:val="15"/>
              </w:rPr>
              <w:t>「生涯学習とリーダーシップに関する調査結果とその活用</w:t>
            </w:r>
            <w:r>
              <w:rPr>
                <w:rFonts w:ascii="Times New Roman" w:eastAsia="ＭＳ 明朝"/>
                <w:sz w:val="15"/>
              </w:rPr>
              <w:t>―</w:t>
            </w:r>
            <w:r>
              <w:rPr>
                <w:rFonts w:ascii="Times New Roman" w:eastAsia="ＭＳ 明朝"/>
                <w:sz w:val="15"/>
              </w:rPr>
              <w:t>お茶の水女子大学卒業生へのアンケート調査に基づいて</w:t>
            </w:r>
            <w:r>
              <w:rPr>
                <w:rFonts w:ascii="Times New Roman" w:eastAsia="ＭＳ 明朝"/>
                <w:sz w:val="15"/>
              </w:rPr>
              <w:t>−</w:t>
            </w:r>
            <w:r>
              <w:rPr>
                <w:rFonts w:ascii="Times New Roman" w:eastAsia="ＭＳ 明朝"/>
                <w:sz w:val="15"/>
              </w:rPr>
              <w:t>」お茶の水女子大学</w:t>
            </w:r>
            <w:r>
              <w:rPr>
                <w:rFonts w:ascii="Times New Roman" w:eastAsia="ＭＳ 明朝"/>
                <w:sz w:val="15"/>
              </w:rPr>
              <w:t>, pp.1–81.</w:t>
            </w:r>
          </w:p>
        </w:tc>
      </w:tr>
      <w:tr w:rsidR="002B0075" w14:paraId="392E41E7" w14:textId="77777777" w:rsidTr="00BC298C">
        <w:trPr>
          <w:cantSplit/>
          <w:jc w:val="center"/>
        </w:trPr>
        <w:tc>
          <w:tcPr>
            <w:tcW w:w="720" w:type="dxa"/>
            <w:tcMar>
              <w:top w:w="0" w:type="dxa"/>
              <w:left w:w="57" w:type="dxa"/>
              <w:bottom w:w="0" w:type="dxa"/>
              <w:right w:w="57" w:type="dxa"/>
            </w:tcMar>
          </w:tcPr>
          <w:p w14:paraId="0EBC9A1F" w14:textId="77777777" w:rsidR="002B0075" w:rsidRDefault="002B0075" w:rsidP="00BC298C">
            <w:pPr>
              <w:spacing w:line="168" w:lineRule="exact"/>
              <w:rPr>
                <w:sz w:val="15"/>
              </w:rPr>
            </w:pPr>
            <w:r>
              <w:rPr>
                <w:rFonts w:ascii="Times New Roman" w:eastAsia="ＭＳ 明朝"/>
                <w:b/>
                <w:bCs/>
                <w:sz w:val="15"/>
              </w:rPr>
              <w:t>[13]</w:t>
            </w:r>
          </w:p>
        </w:tc>
        <w:tc>
          <w:tcPr>
            <w:tcW w:w="8549" w:type="dxa"/>
            <w:tcMar>
              <w:top w:w="0" w:type="dxa"/>
              <w:left w:w="57" w:type="dxa"/>
              <w:bottom w:w="0" w:type="dxa"/>
              <w:right w:w="57" w:type="dxa"/>
            </w:tcMar>
          </w:tcPr>
          <w:p w14:paraId="74715753" w14:textId="77777777" w:rsidR="002B0075" w:rsidRDefault="002B0075" w:rsidP="00BC298C">
            <w:pPr>
              <w:spacing w:line="168" w:lineRule="exact"/>
              <w:rPr>
                <w:rFonts w:ascii="ＭＳ 明朝" w:eastAsia="ＭＳ 明朝" w:hAnsi="ＭＳ 明朝"/>
                <w:sz w:val="15"/>
              </w:rPr>
            </w:pPr>
            <w:r>
              <w:rPr>
                <w:rFonts w:ascii="Times New Roman" w:eastAsia="ＭＳ 明朝"/>
                <w:sz w:val="15"/>
              </w:rPr>
              <w:t>小林茂雄・藤田雅夫・内田直子・孫珠熙・内藤章江</w:t>
            </w:r>
            <w:r>
              <w:rPr>
                <w:rFonts w:ascii="Times New Roman" w:eastAsia="ＭＳ 明朝"/>
                <w:sz w:val="15"/>
              </w:rPr>
              <w:t xml:space="preserve"> (2017)</w:t>
            </w:r>
            <w:r>
              <w:rPr>
                <w:rFonts w:ascii="Times New Roman" w:eastAsia="ＭＳ 明朝"/>
                <w:sz w:val="15"/>
              </w:rPr>
              <w:t>『装いの心理と行動</w:t>
            </w:r>
            <w:r>
              <w:rPr>
                <w:rFonts w:ascii="Times New Roman" w:eastAsia="ＭＳ 明朝"/>
                <w:sz w:val="15"/>
              </w:rPr>
              <w:t xml:space="preserve"> </w:t>
            </w:r>
            <w:r>
              <w:rPr>
                <w:rFonts w:ascii="Times New Roman" w:eastAsia="ＭＳ 明朝"/>
                <w:sz w:val="15"/>
              </w:rPr>
              <w:t>被服心理学へのいざない』第</w:t>
            </w:r>
            <w:r>
              <w:rPr>
                <w:rFonts w:ascii="Times New Roman" w:eastAsia="ＭＳ 明朝"/>
                <w:sz w:val="15"/>
              </w:rPr>
              <w:t>2</w:t>
            </w:r>
            <w:r>
              <w:rPr>
                <w:rFonts w:ascii="Times New Roman" w:eastAsia="ＭＳ 明朝"/>
                <w:sz w:val="15"/>
              </w:rPr>
              <w:t>章・第</w:t>
            </w:r>
            <w:r>
              <w:rPr>
                <w:rFonts w:ascii="Times New Roman" w:eastAsia="ＭＳ 明朝"/>
                <w:sz w:val="15"/>
              </w:rPr>
              <w:t>4</w:t>
            </w:r>
            <w:r>
              <w:rPr>
                <w:rFonts w:ascii="Times New Roman" w:eastAsia="ＭＳ 明朝"/>
                <w:sz w:val="15"/>
              </w:rPr>
              <w:t>章</w:t>
            </w:r>
            <w:r>
              <w:rPr>
                <w:rFonts w:ascii="Times New Roman" w:eastAsia="ＭＳ 明朝"/>
                <w:sz w:val="15"/>
              </w:rPr>
              <w:t xml:space="preserve">, </w:t>
            </w:r>
            <w:r>
              <w:rPr>
                <w:rFonts w:ascii="Times New Roman" w:eastAsia="ＭＳ 明朝"/>
                <w:sz w:val="15"/>
              </w:rPr>
              <w:t>アイ・ケイコーポレーション</w:t>
            </w:r>
          </w:p>
          <w:p w14:paraId="3B2FF09B" w14:textId="77777777" w:rsidR="002B0075" w:rsidRDefault="002B0075" w:rsidP="00BC298C">
            <w:pPr>
              <w:spacing w:line="168" w:lineRule="exact"/>
              <w:rPr>
                <w:sz w:val="15"/>
              </w:rPr>
            </w:pPr>
          </w:p>
        </w:tc>
      </w:tr>
    </w:tbl>
    <w:p w14:paraId="183F4FBC" w14:textId="77777777" w:rsidR="00465271" w:rsidRPr="002B0075" w:rsidRDefault="00465271" w:rsidP="000117BF">
      <w:pPr>
        <w:spacing w:line="220" w:lineRule="atLeast"/>
        <w:jc w:val="both"/>
        <w:rPr>
          <w:rFonts w:ascii="Times New Roman" w:eastAsia="ＭＳ 明朝" w:cs="Times New Roman"/>
          <w:sz w:val="22"/>
        </w:rPr>
      </w:pPr>
      <w:r>
        <w:rPr>
          <w:rFonts w:ascii="ＭＳ 明朝" w:hAnsi="ＭＳ 明朝" w:eastAsia="ＭＳ 明朝"/>
          <w:sz w:val="18"/>
        </w:rPr>
        <w:t>[1] 松岡依里子(2022)衣服選択行動に関する一考察―パーソナルスタイリストのワードローブ調査―, FAB, 3, 2-22.</w:t>
      </w:r>
    </w:p>
    <w:p w14:paraId="4FE2A68E" w14:textId="77777777" w:rsidR="00465271" w:rsidRPr="0012111F" w:rsidRDefault="00465271" w:rsidP="000117BF">
      <w:pPr>
        <w:spacing w:line="220" w:lineRule="atLeast"/>
        <w:jc w:val="both"/>
        <w:rPr>
          <w:rFonts w:ascii="Times New Roman" w:eastAsia="ＭＳ 明朝" w:cs="Times New Roman"/>
          <w:sz w:val="22"/>
        </w:rPr>
      </w:pPr>
      <w:r>
        <w:rPr>
          <w:rFonts w:ascii="ＭＳ 明朝" w:hAnsi="ＭＳ 明朝" w:eastAsia="ＭＳ 明朝"/>
          <w:sz w:val="18"/>
        </w:rPr>
        <w:t>[2] 松岡依里子(2025)Instagramを活用したファッション起業に関する一考察, ファッションビジネス学会論文誌, 30, 70-79.</w:t>
      </w:r>
    </w:p>
    <w:p w14:paraId="451C6576" w14:textId="77777777" w:rsidR="00465271" w:rsidRPr="0012111F" w:rsidRDefault="00465271" w:rsidP="000117BF">
      <w:pPr>
        <w:spacing w:line="220" w:lineRule="atLeast"/>
        <w:jc w:val="both"/>
        <w:rPr>
          <w:rFonts w:ascii="Times New Roman" w:eastAsia="ＭＳ 明朝" w:cs="Times New Roman"/>
          <w:sz w:val="22"/>
        </w:rPr>
      </w:pPr>
      <w:r>
        <w:rPr>
          <w:rFonts w:ascii="ＭＳ 明朝" w:hAnsi="ＭＳ 明朝" w:eastAsia="ＭＳ 明朝"/>
          <w:sz w:val="18"/>
        </w:rPr>
        <w:t>[3] 松岡依里子・倉内尚士(2023)ワードローブからみるファッションイメージとカラー傾向, FAB, 4, 88-104.</w:t>
      </w:r>
    </w:p>
    <w:p w14:paraId="6D6D2B78" w14:textId="77777777" w:rsidR="00465271" w:rsidRPr="0012111F" w:rsidRDefault="00465271" w:rsidP="000117BF">
      <w:pPr>
        <w:spacing w:line="220" w:lineRule="atLeast"/>
        <w:jc w:val="both"/>
        <w:rPr>
          <w:rFonts w:ascii="Times New Roman" w:eastAsia="ＭＳ 明朝" w:cs="Times New Roman"/>
          <w:sz w:val="22"/>
        </w:rPr>
      </w:pPr>
      <w:r>
        <w:rPr>
          <w:rFonts w:ascii="ＭＳ 明朝" w:hAnsi="ＭＳ 明朝" w:eastAsia="ＭＳ 明朝"/>
          <w:sz w:val="18"/>
        </w:rPr>
        <w:t>[4] Matsuoka, E. (2023) Fashionable students' wardrobe research in Japan. ARAHE 2023, Malaysia.</w:t>
      </w:r>
    </w:p>
    <w:p w14:paraId="215C59C0" w14:textId="77777777" w:rsidR="009421C2" w:rsidRPr="0012111F" w:rsidRDefault="009421C2" w:rsidP="000117BF">
      <w:pPr>
        <w:spacing w:line="220" w:lineRule="atLeast"/>
        <w:jc w:val="both"/>
        <w:rPr>
          <w:rFonts w:ascii="Times New Roman" w:eastAsia="ＭＳ 明朝" w:cs="Times New Roman" w:hint="eastAsia"/>
          <w:sz w:val="22"/>
        </w:rPr>
      </w:pPr>
      <w:r>
        <w:rPr>
          <w:rFonts w:ascii="ＭＳ 明朝" w:hAnsi="ＭＳ 明朝" w:eastAsia="ＭＳ 明朝"/>
          <w:sz w:val="18"/>
        </w:rPr>
        <w:t>[5] 松岡依里子・倉内尚士(2025)2つのファッションイメージ感性軸に関する一考察, FAB, 6, 86-104.</w:t>
      </w:r>
    </w:p>
    <w:p w14:paraId="6EEBDD35" w14:textId="77777777" w:rsidR="006C477B" w:rsidRDefault="006C477B" w:rsidP="00C752D1">
      <w:pPr>
        <w:spacing w:line="240" w:lineRule="atLeast"/>
        <w:rPr>
          <w:rFonts w:hAnsi="ＭＳ ゴシック"/>
          <w:b/>
          <w:sz w:val="22"/>
        </w:rPr>
        <w:sectPr w:rsidR="006C477B" w:rsidSect="00D63C3B">
          <w:headerReference w:type="default" r:id="rId13"/>
          <w:headerReference w:type="first" r:id="rId14"/>
          <w:pgSz w:w="11906" w:h="16838"/>
          <w:pgMar w:top="1134" w:right="1418" w:bottom="1134" w:left="1418" w:header="567" w:footer="340" w:gutter="0"/>
          <w:pgNumType w:fmt="decimalFullWidth"/>
          <w:cols w:space="425"/>
          <w:titlePg/>
          <w:docGrid w:type="linesAndChars" w:linePitch="360"/>
        </w:sectPr>
      </w:pPr>
      <w:r>
        <w:rPr>
          <w:rFonts w:ascii="ＭＳ 明朝" w:hAnsi="ＭＳ 明朝" w:eastAsia="ＭＳ 明朝"/>
          <w:sz w:val="18"/>
        </w:rPr>
        <w:t>[6] 松岡依里子・山本ひとみ(2020)ライフスタイルの類型化にみるファッション感性価値行動, 日本感性工学会論文誌, 19(3), 281-289.</w:t>
      </w:r>
    </w:p>
    <w:p>
      <w:r>
        <w:rPr>
          <w:rFonts w:ascii="ＭＳ 明朝" w:hAnsi="ＭＳ 明朝" w:eastAsia="ＭＳ 明朝"/>
          <w:sz w:val="18"/>
        </w:rPr>
        <w:t>[7] 松岡依里子(2011)ヘアカラー、ピアスにみる身体装飾意識の構造, 日本家政学会誌, 62, 101-108.</w:t>
      </w:r>
    </w:p>
    <w:p>
      <w:r>
        <w:rPr>
          <w:rFonts w:ascii="ＭＳ 明朝" w:hAnsi="ＭＳ 明朝" w:eastAsia="ＭＳ 明朝"/>
          <w:sz w:val="18"/>
        </w:rPr>
        <w:t>[8] Ishii, K., Numazaki, M., &amp; Tado'oka, Y. (2019) Japanese Psychological Research, 61, 123-132.</w:t>
      </w:r>
    </w:p>
    <w:p>
      <w:r>
        <w:rPr>
          <w:rFonts w:ascii="ＭＳ 明朝" w:hAnsi="ＭＳ 明朝" w:eastAsia="ＭＳ 明朝"/>
          <w:sz w:val="18"/>
        </w:rPr>
        <w:t>[9] 石井国雄・田戸岡好香(2021)集団状況におけるピンクの着衣が自己認知に及ぼす影響, 清泉女学院大学研究紀要, 18, 29-39.</w:t>
      </w:r>
    </w:p>
    <w:p>
      <w:r>
        <w:rPr>
          <w:rFonts w:ascii="ＭＳ 明朝" w:hAnsi="ＭＳ 明朝" w:eastAsia="ＭＳ 明朝"/>
          <w:sz w:val="18"/>
        </w:rPr>
        <w:t>[10] 石井国雄・田戸岡好香(2025)ピンクと青とジェンダー, 青弓社.</w:t>
      </w:r>
    </w:p>
    <w:p>
      <w:r>
        <w:rPr>
          <w:rFonts w:ascii="ＭＳ 明朝" w:hAnsi="ＭＳ 明朝" w:eastAsia="ＭＳ 明朝"/>
          <w:sz w:val="18"/>
        </w:rPr>
        <w:t>[11] 内藤章江(2014)中学生・高校生・大学生の着装規範意識と着装に関する教育経験, 繊維製品消費科学, 55, 920-932.</w:t>
      </w:r>
    </w:p>
    <w:p>
      <w:r>
        <w:rPr>
          <w:rFonts w:ascii="ＭＳ 明朝" w:hAnsi="ＭＳ 明朝" w:eastAsia="ＭＳ 明朝"/>
          <w:sz w:val="18"/>
        </w:rPr>
        <w:t>[12] 鷹野景子・内藤章江・石田恵理(2022)生涯学習とリーダーシップに関する調査結果とその活用, お茶の水女子大学.</w:t>
      </w:r>
    </w:p>
    <w:p>
      <w:r>
        <w:rPr>
          <w:rFonts w:ascii="ＭＳ 明朝" w:hAnsi="ＭＳ 明朝" w:eastAsia="ＭＳ 明朝"/>
          <w:sz w:val="18"/>
        </w:rPr>
        <w:t>[13] 小林茂雄・藤田雅夫・内田直子・孫珠煕・内藤章江(2017)装いの心理と行動―被服心理学へのいざない, アイ・ケイコーポレーション.</w:t>
      </w:r>
    </w:p>
    <w:p w14:paraId="69923EE0" w14:textId="7616A3CB" w:rsidR="00476160" w:rsidRDefault="005907A2" w:rsidP="00C752D1">
      <w:pPr>
        <w:spacing w:line="240" w:lineRule="atLeast"/>
        <w:rPr>
          <w:rFonts w:hAnsi="ＭＳ ゴシック"/>
          <w:b/>
          <w:sz w:val="16"/>
          <w:szCs w:val="20"/>
        </w:rPr>
      </w:pPr>
      <w:r>
        <w:rPr>
          <w:rFonts w:hAnsi="ＭＳ ゴシック" w:hint="eastAsia"/>
          <w:b/>
          <w:sz w:val="22"/>
        </w:rPr>
        <w:lastRenderedPageBreak/>
        <w:t>３</w:t>
      </w:r>
      <w:r w:rsidR="00476160">
        <w:rPr>
          <w:rFonts w:hint="eastAsia"/>
        </w:rPr>
        <w:t xml:space="preserve">　</w:t>
      </w:r>
      <w:r w:rsidR="00476160" w:rsidRPr="005F40EB">
        <w:rPr>
          <w:rFonts w:hAnsi="ＭＳ ゴシック" w:hint="eastAsia"/>
          <w:b/>
          <w:sz w:val="22"/>
        </w:rPr>
        <w:t>人権の保護及び法令等の遵守への対応</w:t>
      </w:r>
      <w:r w:rsidR="00476160" w:rsidRPr="005F40EB">
        <w:rPr>
          <w:rFonts w:hAnsi="ＭＳ ゴシック" w:hint="eastAsia"/>
          <w:b/>
          <w:sz w:val="16"/>
          <w:szCs w:val="20"/>
        </w:rPr>
        <w:t>（</w:t>
      </w:r>
      <w:r w:rsidR="00476160" w:rsidRPr="003E73AC">
        <w:rPr>
          <w:rFonts w:hAnsi="ＭＳ ゴシック" w:hint="eastAsia"/>
          <w:b/>
          <w:sz w:val="16"/>
          <w:szCs w:val="20"/>
        </w:rPr>
        <w:t>公募要領参</w:t>
      </w:r>
      <w:r w:rsidR="00476160" w:rsidRPr="005F40EB">
        <w:rPr>
          <w:rFonts w:hAnsi="ＭＳ ゴシック" w:hint="eastAsia"/>
          <w:b/>
          <w:sz w:val="16"/>
          <w:szCs w:val="20"/>
        </w:rPr>
        <w:t>照）</w:t>
      </w:r>
    </w:p>
    <w:tbl>
      <w:tblPr>
        <w:tblStyle w:val="af0"/>
        <w:tblW w:w="9269" w:type="dxa"/>
        <w:jc w:val="center"/>
        <w:tblLook w:val="04A0" w:firstRow="1" w:lastRow="0" w:firstColumn="1" w:lastColumn="0" w:noHBand="0" w:noVBand="1"/>
      </w:tblPr>
      <w:tblGrid>
        <w:gridCol w:w="9269"/>
      </w:tblGrid>
      <w:tr w:rsidR="006C477B" w14:paraId="35055E78" w14:textId="77777777" w:rsidTr="006C477B">
        <w:trPr>
          <w:jc w:val="center"/>
        </w:trPr>
        <w:tc>
          <w:tcPr>
            <w:tcW w:w="9269" w:type="dxa"/>
            <w:tcBorders>
              <w:top w:val="single" w:sz="12" w:space="0" w:color="auto"/>
              <w:left w:val="single" w:sz="12" w:space="0" w:color="auto"/>
              <w:bottom w:val="single" w:sz="12" w:space="0" w:color="auto"/>
              <w:right w:val="single" w:sz="12" w:space="0" w:color="auto"/>
            </w:tcBorders>
          </w:tcPr>
          <w:p w14:paraId="2A8304B2" w14:textId="77777777" w:rsidR="006C477B" w:rsidRPr="005F40EB" w:rsidRDefault="006C477B" w:rsidP="006C477B">
            <w:pPr>
              <w:spacing w:line="240" w:lineRule="exact"/>
              <w:ind w:firstLineChars="59" w:firstLine="94"/>
              <w:jc w:val="both"/>
              <w:rPr>
                <w:rFonts w:ascii="ＭＳ 明朝" w:eastAsia="ＭＳ 明朝" w:hAnsi="ＭＳ 明朝"/>
                <w:sz w:val="16"/>
                <w:szCs w:val="16"/>
              </w:rPr>
            </w:pPr>
            <w:r>
              <w:rPr>
                <w:rFonts w:ascii="ＭＳ 明朝" w:eastAsia="ＭＳ 明朝" w:hAnsi="ＭＳ 明朝" w:hint="eastAsia"/>
                <w:sz w:val="16"/>
                <w:szCs w:val="16"/>
              </w:rPr>
              <w:t>本研究</w:t>
            </w:r>
            <w:r w:rsidRPr="005F40EB">
              <w:rPr>
                <w:rFonts w:ascii="ＭＳ 明朝" w:eastAsia="ＭＳ 明朝" w:hAnsi="ＭＳ 明朝" w:hint="eastAsia"/>
                <w:sz w:val="16"/>
                <w:szCs w:val="16"/>
              </w:rPr>
              <w:t>を遂行するに当たって、相手方の同意・協力を必要とする研究、個人情報の取扱いの配慮を必要とする研究、生命倫理・安全対策に対する取組を必要とする研究など</w:t>
            </w:r>
            <w:r>
              <w:rPr>
                <w:rFonts w:ascii="ＭＳ 明朝" w:eastAsia="ＭＳ 明朝" w:hAnsi="ＭＳ 明朝" w:hint="eastAsia"/>
                <w:sz w:val="16"/>
                <w:szCs w:val="16"/>
              </w:rPr>
              <w:t>指針・</w:t>
            </w:r>
            <w:r w:rsidRPr="005F40EB">
              <w:rPr>
                <w:rFonts w:ascii="ＭＳ 明朝" w:eastAsia="ＭＳ 明朝" w:hAnsi="ＭＳ 明朝" w:hint="eastAsia"/>
                <w:sz w:val="16"/>
                <w:szCs w:val="16"/>
              </w:rPr>
              <w:t>法令等</w:t>
            </w:r>
            <w:r w:rsidRPr="00E6247E">
              <w:rPr>
                <w:rFonts w:ascii="ＭＳ 明朝" w:eastAsia="ＭＳ 明朝" w:hAnsi="ＭＳ 明朝" w:hint="eastAsia"/>
                <w:sz w:val="16"/>
                <w:szCs w:val="16"/>
              </w:rPr>
              <w:t>（国際共同研究を行う国・地域の</w:t>
            </w:r>
            <w:r>
              <w:rPr>
                <w:rFonts w:ascii="ＭＳ 明朝" w:eastAsia="ＭＳ 明朝" w:hAnsi="ＭＳ 明朝" w:hint="eastAsia"/>
                <w:sz w:val="16"/>
                <w:szCs w:val="16"/>
              </w:rPr>
              <w:t>指針・</w:t>
            </w:r>
            <w:r w:rsidRPr="00E6247E">
              <w:rPr>
                <w:rFonts w:ascii="ＭＳ 明朝" w:eastAsia="ＭＳ 明朝" w:hAnsi="ＭＳ 明朝" w:hint="eastAsia"/>
                <w:sz w:val="16"/>
                <w:szCs w:val="16"/>
              </w:rPr>
              <w:t>法令等を含む）</w:t>
            </w:r>
            <w:r w:rsidRPr="005F40EB">
              <w:rPr>
                <w:rFonts w:ascii="ＭＳ 明朝" w:eastAsia="ＭＳ 明朝" w:hAnsi="ＭＳ 明朝" w:hint="eastAsia"/>
                <w:sz w:val="16"/>
                <w:szCs w:val="16"/>
              </w:rPr>
              <w:t>に基づく手続が必要な研究が含まれている場合、</w:t>
            </w:r>
            <w:r>
              <w:rPr>
                <w:rFonts w:ascii="ＭＳ 明朝" w:eastAsia="ＭＳ 明朝" w:hAnsi="ＭＳ 明朝" w:hint="eastAsia"/>
                <w:sz w:val="16"/>
                <w:szCs w:val="16"/>
              </w:rPr>
              <w:t>講じる</w:t>
            </w:r>
            <w:r w:rsidRPr="005F40EB">
              <w:rPr>
                <w:rFonts w:ascii="ＭＳ 明朝" w:eastAsia="ＭＳ 明朝" w:hAnsi="ＭＳ 明朝" w:hint="eastAsia"/>
                <w:sz w:val="16"/>
                <w:szCs w:val="16"/>
              </w:rPr>
              <w:t>対策と措置を</w:t>
            </w:r>
            <w:r>
              <w:rPr>
                <w:rFonts w:ascii="ＭＳ 明朝" w:eastAsia="ＭＳ 明朝" w:hAnsi="ＭＳ 明朝" w:hint="eastAsia"/>
                <w:sz w:val="16"/>
                <w:szCs w:val="16"/>
              </w:rPr>
              <w:t>、</w:t>
            </w:r>
            <w:r w:rsidRPr="008D4FF2">
              <w:rPr>
                <w:rFonts w:ascii="ＭＳ 明朝" w:eastAsia="ＭＳ 明朝" w:hAnsi="ＭＳ 明朝" w:hint="eastAsia"/>
                <w:sz w:val="16"/>
                <w:szCs w:val="16"/>
              </w:rPr>
              <w:t>１頁以内</w:t>
            </w:r>
            <w:r>
              <w:rPr>
                <w:rFonts w:ascii="ＭＳ 明朝" w:eastAsia="ＭＳ 明朝" w:hAnsi="ＭＳ 明朝" w:hint="eastAsia"/>
                <w:sz w:val="16"/>
                <w:szCs w:val="16"/>
              </w:rPr>
              <w:t>で</w:t>
            </w:r>
            <w:r w:rsidRPr="005F40EB">
              <w:rPr>
                <w:rFonts w:ascii="ＭＳ 明朝" w:eastAsia="ＭＳ 明朝" w:hAnsi="ＭＳ 明朝" w:hint="eastAsia"/>
                <w:sz w:val="16"/>
                <w:szCs w:val="16"/>
              </w:rPr>
              <w:t>記述</w:t>
            </w:r>
            <w:r>
              <w:rPr>
                <w:rFonts w:ascii="ＭＳ 明朝" w:eastAsia="ＭＳ 明朝" w:hAnsi="ＭＳ 明朝" w:hint="eastAsia"/>
                <w:sz w:val="16"/>
                <w:szCs w:val="16"/>
              </w:rPr>
              <w:t>すること</w:t>
            </w:r>
            <w:r w:rsidRPr="005F40EB">
              <w:rPr>
                <w:rFonts w:ascii="ＭＳ 明朝" w:eastAsia="ＭＳ 明朝" w:hAnsi="ＭＳ 明朝" w:hint="eastAsia"/>
                <w:sz w:val="16"/>
                <w:szCs w:val="16"/>
              </w:rPr>
              <w:t>。</w:t>
            </w:r>
          </w:p>
          <w:p w14:paraId="7F57FB06" w14:textId="5D96A784" w:rsidR="006C477B" w:rsidRPr="005F40EB" w:rsidRDefault="006C477B" w:rsidP="006C477B">
            <w:pPr>
              <w:spacing w:line="240" w:lineRule="exact"/>
              <w:ind w:firstLineChars="88" w:firstLine="141"/>
              <w:jc w:val="both"/>
              <w:rPr>
                <w:rFonts w:ascii="ＭＳ 明朝" w:eastAsia="ＭＳ 明朝" w:hAnsi="ＭＳ 明朝"/>
                <w:sz w:val="16"/>
                <w:szCs w:val="16"/>
              </w:rPr>
            </w:pPr>
            <w:r w:rsidRPr="005F40EB">
              <w:rPr>
                <w:rFonts w:ascii="ＭＳ 明朝" w:eastAsia="ＭＳ 明朝" w:hAnsi="ＭＳ 明朝" w:hint="eastAsia"/>
                <w:sz w:val="16"/>
                <w:szCs w:val="16"/>
              </w:rPr>
              <w:t>個人情報を伴うアンケート調査・インタビュー調査</w:t>
            </w:r>
            <w:r>
              <w:rPr>
                <w:rFonts w:ascii="ＭＳ 明朝" w:eastAsia="ＭＳ 明朝" w:hAnsi="ＭＳ 明朝" w:hint="eastAsia"/>
                <w:sz w:val="16"/>
                <w:szCs w:val="16"/>
              </w:rPr>
              <w:t>・</w:t>
            </w:r>
            <w:r>
              <w:rPr>
                <w:rFonts w:ascii="ＭＳ 明朝" w:eastAsia="ＭＳ 明朝" w:hAnsi="ＭＳ 明朝"/>
                <w:sz w:val="16"/>
                <w:szCs w:val="16"/>
              </w:rPr>
              <w:t>行動調査（個人履歴・映像</w:t>
            </w:r>
            <w:r>
              <w:rPr>
                <w:rFonts w:ascii="ＭＳ 明朝" w:eastAsia="ＭＳ 明朝" w:hAnsi="ＭＳ 明朝" w:hint="eastAsia"/>
                <w:sz w:val="16"/>
                <w:szCs w:val="16"/>
              </w:rPr>
              <w:t>を</w:t>
            </w:r>
            <w:r>
              <w:rPr>
                <w:rFonts w:ascii="ＭＳ 明朝" w:eastAsia="ＭＳ 明朝" w:hAnsi="ＭＳ 明朝"/>
                <w:sz w:val="16"/>
                <w:szCs w:val="16"/>
              </w:rPr>
              <w:t>含む）</w:t>
            </w:r>
            <w:r w:rsidRPr="005F40EB">
              <w:rPr>
                <w:rFonts w:ascii="ＭＳ 明朝" w:eastAsia="ＭＳ 明朝" w:hAnsi="ＭＳ 明朝" w:hint="eastAsia"/>
                <w:sz w:val="16"/>
                <w:szCs w:val="16"/>
              </w:rPr>
              <w:t>、提供を受けた試料の使用、ヒト遺伝子解析研究、</w:t>
            </w:r>
            <w:r>
              <w:rPr>
                <w:rFonts w:ascii="ＭＳ 明朝" w:eastAsia="ＭＳ 明朝" w:hAnsi="ＭＳ 明朝" w:hint="eastAsia"/>
                <w:sz w:val="16"/>
                <w:szCs w:val="16"/>
              </w:rPr>
              <w:t>遺伝子組換え実験</w:t>
            </w:r>
            <w:r w:rsidRPr="005F40EB">
              <w:rPr>
                <w:rFonts w:ascii="ＭＳ 明朝" w:eastAsia="ＭＳ 明朝" w:hAnsi="ＭＳ 明朝" w:hint="eastAsia"/>
                <w:sz w:val="16"/>
                <w:szCs w:val="16"/>
              </w:rPr>
              <w:t>、動物実験など、研究機関内外の倫理委員会等における承認手続が必要となる調査・研究・実験などが対象とな</w:t>
            </w:r>
            <w:r w:rsidR="0085796D">
              <w:rPr>
                <w:rFonts w:ascii="ＭＳ 明朝" w:eastAsia="ＭＳ 明朝" w:hAnsi="ＭＳ 明朝" w:hint="eastAsia"/>
                <w:sz w:val="16"/>
                <w:szCs w:val="16"/>
              </w:rPr>
              <w:t>る</w:t>
            </w:r>
            <w:r w:rsidRPr="005F40EB">
              <w:rPr>
                <w:rFonts w:ascii="ＭＳ 明朝" w:eastAsia="ＭＳ 明朝" w:hAnsi="ＭＳ 明朝" w:hint="eastAsia"/>
                <w:sz w:val="16"/>
                <w:szCs w:val="16"/>
              </w:rPr>
              <w:t>。</w:t>
            </w:r>
          </w:p>
          <w:p w14:paraId="6D4617A1" w14:textId="77777777" w:rsidR="006C477B" w:rsidRDefault="006C477B" w:rsidP="00FC7AAD">
            <w:pPr>
              <w:spacing w:line="240" w:lineRule="exact"/>
              <w:ind w:firstLineChars="88" w:firstLine="141"/>
              <w:rPr>
                <w:rFonts w:hAnsi="ＭＳ ゴシック"/>
                <w:b/>
                <w:sz w:val="16"/>
                <w:szCs w:val="20"/>
              </w:rPr>
            </w:pPr>
            <w:r w:rsidRPr="005F40EB">
              <w:rPr>
                <w:rFonts w:ascii="ＭＳ 明朝" w:eastAsia="ＭＳ 明朝" w:hAnsi="ＭＳ 明朝" w:hint="eastAsia"/>
                <w:sz w:val="16"/>
                <w:szCs w:val="16"/>
              </w:rPr>
              <w:t>該当しない場合には、その旨記述</w:t>
            </w:r>
            <w:r>
              <w:rPr>
                <w:rFonts w:ascii="ＭＳ 明朝" w:eastAsia="ＭＳ 明朝" w:hAnsi="ＭＳ 明朝" w:hint="eastAsia"/>
                <w:sz w:val="16"/>
                <w:szCs w:val="16"/>
              </w:rPr>
              <w:t>すること</w:t>
            </w:r>
            <w:r w:rsidRPr="005F40EB">
              <w:rPr>
                <w:rFonts w:ascii="ＭＳ 明朝" w:eastAsia="ＭＳ 明朝" w:hAnsi="ＭＳ 明朝" w:hint="eastAsia"/>
                <w:sz w:val="16"/>
                <w:szCs w:val="16"/>
              </w:rPr>
              <w:t>。</w:t>
            </w:r>
          </w:p>
        </w:tc>
      </w:tr>
    </w:tbl>
    <w:p w14:paraId="2EA2EC2F" w14:textId="77777777" w:rsidR="006C477B" w:rsidRDefault="006C477B" w:rsidP="00A94D90">
      <w:pPr>
        <w:spacing w:line="240" w:lineRule="atLeast"/>
        <w:ind w:rightChars="-60" w:right="-144"/>
        <w:rPr>
          <w:rFonts w:hAnsi="ＭＳ ゴシック" w:cs="Times New Roman" w:hint="eastAsia"/>
          <w:b/>
          <w:sz w:val="22"/>
        </w:rPr>
      </w:pPr>
    </w:p>
    <w:p w14:paraId="3B4B9CB8" w14:textId="77777777" w:rsidR="00A94D90" w:rsidRDefault="00A94D90" w:rsidP="00A94D90">
      <w:pPr>
        <w:ind w:firstLineChars="50" w:firstLine="110"/>
      </w:pPr>
      <w:r>
        <w:rPr>
          <w:rFonts w:ascii="Times New Roman" w:eastAsia="ＭＳ 明朝"/>
          <w:sz w:val="22"/>
        </w:rPr>
        <w:t>本研究は、既取得の質的・予備調査データの二次利用、</w:t>
      </w:r>
      <w:r>
        <w:rPr>
          <w:rFonts w:ascii="Times New Roman" w:eastAsia="ＭＳ 明朝"/>
          <w:sz w:val="22"/>
        </w:rPr>
        <w:t>1</w:t>
      </w:r>
      <w:r>
        <w:rPr>
          <w:rFonts w:ascii="Times New Roman" w:eastAsia="ＭＳ 明朝"/>
          <w:sz w:val="22"/>
        </w:rPr>
        <w:t>年目にパリ、ミラノ、ロンドン、ニューヨークで行う質的調査、台湾・韓国で行う確認調査と研究協力打合せ、東アジア</w:t>
      </w:r>
      <w:r>
        <w:rPr>
          <w:rFonts w:ascii="Times New Roman" w:eastAsia="ＭＳ 明朝"/>
          <w:sz w:val="22"/>
        </w:rPr>
        <w:t>3</w:t>
      </w:r>
      <w:r>
        <w:rPr>
          <w:rFonts w:ascii="Times New Roman" w:eastAsia="ＭＳ 明朝"/>
          <w:sz w:val="22"/>
        </w:rPr>
        <w:t>カ国のオンライン調査、国内授業での教育介入を含む。東京家政大学研究倫理委員会の承認を得たうえで、協力機関の規程と各国・地域の法令に従って実施する。既取得データは、当初の説明・同意文書に記載された利用目的と二次利用の範囲を照合し、範囲外の場合は再同意を得るか使用しない。新規調査は渡航・実施前に研究計画、各言語の説明文書、調査票、データ管理方法について承認を得る。</w:t>
      </w:r>
    </w:p>
    <w:p w14:paraId="5EC809EC" w14:textId="77777777" w:rsidR="00A94D90" w:rsidRDefault="00A94D90" w:rsidP="00A94D90">
      <w:r>
        <w:rPr>
          <w:rFonts w:ascii="Times New Roman" w:eastAsia="ＭＳ 明朝"/>
          <w:sz w:val="22"/>
        </w:rPr>
        <w:t xml:space="preserve">1) </w:t>
      </w:r>
      <w:r>
        <w:rPr>
          <w:rFonts w:ascii="Times New Roman" w:eastAsia="ＭＳ 明朝"/>
          <w:sz w:val="22"/>
        </w:rPr>
        <w:t>個人情報の保護と参加の任意性：氏名、連絡先、同意書などの識別情報は分析データから分離し、研究用</w:t>
      </w:r>
      <w:r>
        <w:rPr>
          <w:rFonts w:ascii="Times New Roman" w:eastAsia="ＭＳ 明朝"/>
          <w:sz w:val="22"/>
        </w:rPr>
        <w:t>ID</w:t>
      </w:r>
      <w:r>
        <w:rPr>
          <w:rFonts w:ascii="Times New Roman" w:eastAsia="ＭＳ 明朝"/>
          <w:sz w:val="22"/>
        </w:rPr>
        <w:t>で管理する。授業内で募集する場合は、参加・不参加と回答内容が成績評価に影響しないことを文書で明示し、可能な限り授業担当者以外が回答を管理する。海外協力者が対象者を紹介する場合も、勧誘は任意参加の案内に限り、研究説明、同意取得、データ管理は研究代表者が責任を負う。</w:t>
      </w:r>
    </w:p>
    <w:p w14:paraId="3B317CB9" w14:textId="77777777" w:rsidR="00A94D90" w:rsidRDefault="00A94D90" w:rsidP="00A94D90">
      <w:r>
        <w:rPr>
          <w:rFonts w:ascii="Times New Roman" w:eastAsia="ＭＳ 明朝"/>
          <w:sz w:val="22"/>
        </w:rPr>
        <w:t xml:space="preserve">2) </w:t>
      </w:r>
      <w:r>
        <w:rPr>
          <w:rFonts w:ascii="Times New Roman" w:eastAsia="ＭＳ 明朝"/>
          <w:sz w:val="22"/>
        </w:rPr>
        <w:t>インフォームド・コンセント：研究目的、参加の任意性、途中撤回の自由、録音・逐語化・引用の方法、データの利用範囲、保管期間、研究成果の公表方法を各言語の文書で説明し、同意者のみを対象とする。オンライン調査は説明文書を提示し、同意を選択した者のみが回答に進む設計とする。</w:t>
      </w:r>
    </w:p>
    <w:p w14:paraId="748AA4D0" w14:textId="77777777" w:rsidR="00A94D90" w:rsidRDefault="00A94D90" w:rsidP="00A94D90">
      <w:r>
        <w:rPr>
          <w:rFonts w:ascii="Times New Roman" w:eastAsia="ＭＳ 明朝"/>
          <w:sz w:val="22"/>
        </w:rPr>
        <w:t xml:space="preserve">3) </w:t>
      </w:r>
      <w:r>
        <w:rPr>
          <w:rFonts w:ascii="Times New Roman" w:eastAsia="ＭＳ 明朝"/>
          <w:sz w:val="22"/>
        </w:rPr>
        <w:t>国際調査：フランスとイタリアでは</w:t>
      </w:r>
      <w:r>
        <w:rPr>
          <w:rFonts w:ascii="Times New Roman" w:eastAsia="ＭＳ 明朝"/>
          <w:sz w:val="22"/>
        </w:rPr>
        <w:t>EU</w:t>
      </w:r>
      <w:r>
        <w:rPr>
          <w:rFonts w:ascii="Times New Roman" w:eastAsia="ＭＳ 明朝"/>
          <w:sz w:val="22"/>
        </w:rPr>
        <w:t>一般データ保護規則（</w:t>
      </w:r>
      <w:r>
        <w:rPr>
          <w:rFonts w:ascii="Times New Roman" w:eastAsia="ＭＳ 明朝"/>
          <w:sz w:val="22"/>
        </w:rPr>
        <w:t>GDPR</w:t>
      </w:r>
      <w:r>
        <w:rPr>
          <w:rFonts w:ascii="Times New Roman" w:eastAsia="ＭＳ 明朝"/>
          <w:sz w:val="22"/>
        </w:rPr>
        <w:t>）、英国では英国</w:t>
      </w:r>
      <w:r>
        <w:rPr>
          <w:rFonts w:ascii="Times New Roman" w:eastAsia="ＭＳ 明朝"/>
          <w:sz w:val="22"/>
        </w:rPr>
        <w:t>GDPR</w:t>
      </w:r>
      <w:r>
        <w:rPr>
          <w:rFonts w:ascii="Times New Roman" w:eastAsia="ＭＳ 明朝"/>
          <w:sz w:val="22"/>
        </w:rPr>
        <w:t>、米国では現地協力機関の倫理規程および適用法令に従う。台湾・韓国の調査は各協力大学の研究倫理・個人情報保護手続に従う。調査票と説明文書は翻訳・逆翻訳および認知面接により意味の等価性を確認する。データの保管地、越境移転、利用目的、共同研究者のアクセス範囲を事前に明示する。少数の質的事例や</w:t>
      </w:r>
      <w:r>
        <w:rPr>
          <w:rFonts w:ascii="Times New Roman" w:eastAsia="ＭＳ 明朝"/>
          <w:sz w:val="22"/>
        </w:rPr>
        <w:t>3</w:t>
      </w:r>
      <w:r>
        <w:rPr>
          <w:rFonts w:ascii="Times New Roman" w:eastAsia="ＭＳ 明朝"/>
          <w:sz w:val="22"/>
        </w:rPr>
        <w:t>カ国の量的差を国民一般の性質として扱わない。</w:t>
      </w:r>
    </w:p>
    <w:p w14:paraId="05E1B714" w14:textId="77777777" w:rsidR="00A94D90" w:rsidRDefault="00A94D90" w:rsidP="00A94D90">
      <w:r>
        <w:rPr>
          <w:rFonts w:ascii="Times New Roman" w:eastAsia="ＭＳ 明朝"/>
          <w:sz w:val="22"/>
        </w:rPr>
        <w:t xml:space="preserve">4) </w:t>
      </w:r>
      <w:r>
        <w:rPr>
          <w:rFonts w:ascii="Times New Roman" w:eastAsia="ＭＳ 明朝"/>
          <w:sz w:val="22"/>
        </w:rPr>
        <w:t>教育介入：介入群と比較群の双方に研究終了後、教材の内容と研究目的を説明する。生成</w:t>
      </w:r>
      <w:r>
        <w:rPr>
          <w:rFonts w:ascii="Times New Roman" w:eastAsia="ＭＳ 明朝"/>
          <w:sz w:val="22"/>
        </w:rPr>
        <w:t>AI</w:t>
      </w:r>
      <w:r>
        <w:rPr>
          <w:rFonts w:ascii="Times New Roman" w:eastAsia="ＭＳ 明朝"/>
          <w:sz w:val="22"/>
        </w:rPr>
        <w:t>には、研究用に統制した衣服選択条件のみを入力し、氏名、顔画像、身体計測値、健康情報等の個人情報を入力・収集しない。服装や身体に関する回答は心理的負担を生じうるため、回答したくない項目を飛ばせるようにする。外見を評価する表現を避け、特定の体型、性別表現、文化的装いを標準として提示しない。</w:t>
      </w:r>
    </w:p>
    <w:p w14:paraId="3F3922F4" w14:textId="77777777" w:rsidR="00A94D90" w:rsidRDefault="00A94D90" w:rsidP="00A94D90">
      <w:pPr>
        <w:rPr>
          <w:rFonts w:ascii="ＭＳ 明朝" w:eastAsia="ＭＳ 明朝" w:hAnsi="ＭＳ 明朝"/>
          <w:sz w:val="22"/>
        </w:rPr>
      </w:pPr>
      <w:r>
        <w:rPr>
          <w:rFonts w:ascii="Times New Roman" w:eastAsia="ＭＳ 明朝"/>
          <w:sz w:val="22"/>
        </w:rPr>
        <w:t xml:space="preserve">5) </w:t>
      </w:r>
      <w:r>
        <w:rPr>
          <w:rFonts w:ascii="Times New Roman" w:eastAsia="ＭＳ 明朝"/>
          <w:sz w:val="22"/>
        </w:rPr>
        <w:t>保管・廃棄・公開：録音、逐語録、回答データ、対応表を分離し、アクセス権を研究担当者に限定する。所属機関の規程に定める期間保管した後、復元できない方法で廃棄する。公開するデータは匿名化した集計値を原則とし、少数事例、自由記述、逐語録は再同定可能性を審査して公開範囲を制限する。本研究に関して申告すべき企業との利益相反はない。</w:t>
      </w:r>
    </w:p>
    <w:p w14:paraId="6F76B77E" w14:textId="77777777" w:rsidR="00A94D90" w:rsidRPr="00A94D90" w:rsidRDefault="00A94D90" w:rsidP="00A94D90">
      <w:pPr>
        <w:spacing w:line="240" w:lineRule="atLeast"/>
        <w:ind w:rightChars="-60" w:right="-144"/>
        <w:rPr>
          <w:rFonts w:hAnsi="ＭＳ ゴシック" w:cs="Times New Roman" w:hint="eastAsia"/>
          <w:b/>
          <w:sz w:val="22"/>
        </w:rPr>
        <w:sectPr w:rsidR="00A94D90" w:rsidRPr="00A94D90" w:rsidSect="00D63C3B">
          <w:headerReference w:type="default" r:id="rId15"/>
          <w:headerReference w:type="first" r:id="rId16"/>
          <w:pgSz w:w="11906" w:h="16838"/>
          <w:pgMar w:top="1134" w:right="1418" w:bottom="1134" w:left="1418" w:header="567" w:footer="340" w:gutter="0"/>
          <w:pgNumType w:fmt="decimalFullWidth"/>
          <w:cols w:space="425"/>
          <w:titlePg/>
          <w:docGrid w:type="linesAndChars" w:linePitch="360"/>
        </w:sectPr>
      </w:pPr>
    </w:p>
    <w:p w14:paraId="386A5DBA" w14:textId="54E45EDD" w:rsidR="00476160" w:rsidRDefault="005907A2" w:rsidP="00FC7AAD">
      <w:pPr>
        <w:spacing w:line="240" w:lineRule="atLeast"/>
        <w:rPr>
          <w:rFonts w:hAnsi="ＭＳ ゴシック" w:cs="Times New Roman"/>
          <w:b/>
          <w:sz w:val="14"/>
        </w:rPr>
      </w:pPr>
      <w:r>
        <w:rPr>
          <w:rFonts w:hAnsi="ＭＳ ゴシック" w:cs="Times New Roman" w:hint="eastAsia"/>
          <w:b/>
          <w:sz w:val="22"/>
        </w:rPr>
        <w:lastRenderedPageBreak/>
        <w:t>４</w:t>
      </w:r>
      <w:r w:rsidR="00476160">
        <w:rPr>
          <w:rFonts w:hAnsi="ＭＳ ゴシック" w:cs="Times New Roman" w:hint="eastAsia"/>
          <w:b/>
          <w:sz w:val="22"/>
        </w:rPr>
        <w:t xml:space="preserve">　</w:t>
      </w:r>
      <w:r w:rsidR="00476160" w:rsidRPr="00743D5F">
        <w:rPr>
          <w:rFonts w:hAnsi="ＭＳ ゴシック" w:cs="Times New Roman" w:hint="eastAsia"/>
          <w:b/>
          <w:sz w:val="22"/>
        </w:rPr>
        <w:t>研究計画最終年度前年度応募を行う場合の</w:t>
      </w:r>
      <w:r w:rsidR="00B3677E">
        <w:rPr>
          <w:rFonts w:hAnsi="ＭＳ ゴシック" w:cs="Times New Roman" w:hint="eastAsia"/>
          <w:b/>
          <w:sz w:val="22"/>
        </w:rPr>
        <w:t>記述</w:t>
      </w:r>
      <w:r w:rsidR="00476160" w:rsidRPr="00743D5F">
        <w:rPr>
          <w:rFonts w:hAnsi="ＭＳ ゴシック" w:cs="Times New Roman" w:hint="eastAsia"/>
          <w:b/>
          <w:sz w:val="22"/>
        </w:rPr>
        <w:t>事項</w:t>
      </w:r>
      <w:r w:rsidR="00476160" w:rsidRPr="00743D5F">
        <w:rPr>
          <w:rFonts w:hAnsi="ＭＳ ゴシック" w:cs="Times New Roman" w:hint="eastAsia"/>
          <w:b/>
          <w:sz w:val="14"/>
        </w:rPr>
        <w:t>（該当者は必ず</w:t>
      </w:r>
      <w:r w:rsidR="00FF0437">
        <w:rPr>
          <w:rFonts w:hAnsi="ＭＳ ゴシック" w:cs="Times New Roman" w:hint="eastAsia"/>
          <w:b/>
          <w:sz w:val="14"/>
        </w:rPr>
        <w:t>記</w:t>
      </w:r>
      <w:r w:rsidR="00FF0437" w:rsidRPr="003E73AC">
        <w:rPr>
          <w:rFonts w:hAnsi="ＭＳ ゴシック" w:cs="Times New Roman" w:hint="eastAsia"/>
          <w:b/>
          <w:sz w:val="14"/>
        </w:rPr>
        <w:t>述</w:t>
      </w:r>
      <w:r w:rsidR="006E5EBE" w:rsidRPr="003E73AC">
        <w:rPr>
          <w:rFonts w:hAnsi="ＭＳ ゴシック" w:cs="Times New Roman" w:hint="eastAsia"/>
          <w:b/>
          <w:sz w:val="14"/>
        </w:rPr>
        <w:t>すること</w:t>
      </w:r>
      <w:r w:rsidR="00476160" w:rsidRPr="003E73AC">
        <w:rPr>
          <w:rFonts w:hAnsi="ＭＳ ゴシック" w:cs="Times New Roman" w:hint="eastAsia"/>
          <w:b/>
          <w:sz w:val="14"/>
        </w:rPr>
        <w:t>（公募要領参</w:t>
      </w:r>
      <w:r w:rsidR="00476160" w:rsidRPr="00743D5F">
        <w:rPr>
          <w:rFonts w:hAnsi="ＭＳ ゴシック" w:cs="Times New Roman" w:hint="eastAsia"/>
          <w:b/>
          <w:sz w:val="14"/>
        </w:rPr>
        <w:t>照））</w:t>
      </w:r>
    </w:p>
    <w:tbl>
      <w:tblPr>
        <w:tblStyle w:val="af0"/>
        <w:tblW w:w="9269" w:type="dxa"/>
        <w:jc w:val="center"/>
        <w:tblLook w:val="04A0" w:firstRow="1" w:lastRow="0" w:firstColumn="1" w:lastColumn="0" w:noHBand="0" w:noVBand="1"/>
      </w:tblPr>
      <w:tblGrid>
        <w:gridCol w:w="9269"/>
      </w:tblGrid>
      <w:tr w:rsidR="006C477B" w14:paraId="7233E866" w14:textId="77777777" w:rsidTr="006C477B">
        <w:trPr>
          <w:jc w:val="center"/>
        </w:trPr>
        <w:tc>
          <w:tcPr>
            <w:tcW w:w="9269" w:type="dxa"/>
            <w:tcBorders>
              <w:top w:val="single" w:sz="12" w:space="0" w:color="auto"/>
              <w:left w:val="single" w:sz="12" w:space="0" w:color="auto"/>
              <w:bottom w:val="single" w:sz="12" w:space="0" w:color="auto"/>
              <w:right w:val="single" w:sz="12" w:space="0" w:color="auto"/>
            </w:tcBorders>
          </w:tcPr>
          <w:p w14:paraId="639A7346" w14:textId="76BC232F" w:rsidR="006C477B" w:rsidRDefault="006C477B" w:rsidP="006C477B">
            <w:pPr>
              <w:widowControl/>
              <w:spacing w:line="240" w:lineRule="exact"/>
              <w:ind w:firstLineChars="59" w:firstLine="94"/>
              <w:jc w:val="both"/>
              <w:rPr>
                <w:rFonts w:ascii="ＭＳ 明朝" w:eastAsia="ＭＳ 明朝" w:hAnsi="ＭＳ 明朝" w:cs="Times New Roman"/>
                <w:sz w:val="16"/>
                <w:szCs w:val="16"/>
              </w:rPr>
            </w:pPr>
            <w:r>
              <w:rPr>
                <w:rFonts w:ascii="ＭＳ 明朝" w:eastAsia="ＭＳ 明朝" w:hAnsi="ＭＳ 明朝" w:cs="Times New Roman" w:hint="eastAsia"/>
                <w:sz w:val="16"/>
                <w:szCs w:val="16"/>
              </w:rPr>
              <w:t>本研究の</w:t>
            </w:r>
            <w:r w:rsidRPr="00743D5F">
              <w:rPr>
                <w:rFonts w:ascii="ＭＳ 明朝" w:eastAsia="ＭＳ 明朝" w:hAnsi="ＭＳ 明朝" w:cs="Times New Roman" w:hint="eastAsia"/>
                <w:sz w:val="16"/>
                <w:szCs w:val="16"/>
              </w:rPr>
              <w:t>研究代表者</w:t>
            </w:r>
            <w:r>
              <w:rPr>
                <w:rFonts w:ascii="ＭＳ 明朝" w:eastAsia="ＭＳ 明朝" w:hAnsi="ＭＳ 明朝" w:cs="Times New Roman" w:hint="eastAsia"/>
                <w:sz w:val="16"/>
                <w:szCs w:val="16"/>
              </w:rPr>
              <w:t>が</w:t>
            </w:r>
            <w:r w:rsidRPr="00743D5F">
              <w:rPr>
                <w:rFonts w:ascii="ＭＳ 明朝" w:eastAsia="ＭＳ 明朝" w:hAnsi="ＭＳ 明朝" w:cs="Times New Roman" w:hint="eastAsia"/>
                <w:sz w:val="16"/>
                <w:szCs w:val="16"/>
              </w:rPr>
              <w:t>行っている</w:t>
            </w:r>
            <w:r>
              <w:rPr>
                <w:rFonts w:ascii="ＭＳ 明朝" w:eastAsia="ＭＳ 明朝" w:hAnsi="ＭＳ 明朝" w:cs="Times New Roman" w:hint="eastAsia"/>
                <w:sz w:val="16"/>
                <w:szCs w:val="16"/>
              </w:rPr>
              <w:t>、令和</w:t>
            </w:r>
            <w:r w:rsidR="00AA0107">
              <w:rPr>
                <w:rFonts w:ascii="ＭＳ 明朝" w:eastAsia="ＭＳ 明朝" w:hAnsi="ＭＳ 明朝" w:cs="Times New Roman" w:hint="eastAsia"/>
                <w:sz w:val="16"/>
                <w:szCs w:val="16"/>
              </w:rPr>
              <w:t>９</w:t>
            </w:r>
            <w:r>
              <w:rPr>
                <w:rFonts w:ascii="ＭＳ 明朝" w:eastAsia="ＭＳ 明朝" w:hAnsi="ＭＳ 明朝" w:cs="Times New Roman" w:hint="eastAsia"/>
                <w:sz w:val="16"/>
                <w:szCs w:val="16"/>
              </w:rPr>
              <w:t>(</w:t>
            </w:r>
            <w:r>
              <w:rPr>
                <w:rFonts w:ascii="ＭＳ 明朝" w:eastAsia="ＭＳ 明朝" w:hAnsi="ＭＳ 明朝" w:cs="Times New Roman"/>
                <w:sz w:val="16"/>
                <w:szCs w:val="16"/>
              </w:rPr>
              <w:t>20</w:t>
            </w:r>
            <w:r w:rsidR="0069238D">
              <w:rPr>
                <w:rFonts w:ascii="ＭＳ 明朝" w:eastAsia="ＭＳ 明朝" w:hAnsi="ＭＳ 明朝" w:cs="Times New Roman" w:hint="eastAsia"/>
                <w:sz w:val="16"/>
                <w:szCs w:val="16"/>
              </w:rPr>
              <w:t>2</w:t>
            </w:r>
            <w:r w:rsidR="00AA0107">
              <w:rPr>
                <w:rFonts w:ascii="ＭＳ 明朝" w:eastAsia="ＭＳ 明朝" w:hAnsi="ＭＳ 明朝" w:cs="Times New Roman"/>
                <w:sz w:val="16"/>
                <w:szCs w:val="16"/>
              </w:rPr>
              <w:t>7</w:t>
            </w:r>
            <w:r>
              <w:rPr>
                <w:rFonts w:ascii="ＭＳ 明朝" w:eastAsia="ＭＳ 明朝" w:hAnsi="ＭＳ 明朝" w:cs="Times New Roman" w:hint="eastAsia"/>
                <w:sz w:val="16"/>
                <w:szCs w:val="16"/>
              </w:rPr>
              <w:t>)年度</w:t>
            </w:r>
            <w:r w:rsidRPr="00743D5F">
              <w:rPr>
                <w:rFonts w:ascii="ＭＳ 明朝" w:eastAsia="ＭＳ 明朝" w:hAnsi="ＭＳ 明朝" w:cs="Times New Roman"/>
                <w:sz w:val="16"/>
                <w:szCs w:val="16"/>
              </w:rPr>
              <w:t>が最終年度に当たる継続研究課題の当初研究計画、その研究によって得られた新たな知見等の研究成果を記述するとともに、当該研究の進展を踏まえ、本研究を</w:t>
            </w:r>
            <w:r>
              <w:rPr>
                <w:rFonts w:ascii="ＭＳ 明朝" w:eastAsia="ＭＳ 明朝" w:hAnsi="ＭＳ 明朝" w:cs="Times New Roman" w:hint="eastAsia"/>
                <w:sz w:val="16"/>
                <w:szCs w:val="16"/>
              </w:rPr>
              <w:t>前年度</w:t>
            </w:r>
            <w:r w:rsidRPr="00743D5F">
              <w:rPr>
                <w:rFonts w:ascii="ＭＳ 明朝" w:eastAsia="ＭＳ 明朝" w:hAnsi="ＭＳ 明朝" w:cs="Times New Roman"/>
                <w:sz w:val="16"/>
                <w:szCs w:val="16"/>
              </w:rPr>
              <w:t>応募する理由</w:t>
            </w:r>
            <w:r w:rsidRPr="004E04DE">
              <w:rPr>
                <w:rFonts w:ascii="ＭＳ 明朝" w:eastAsia="ＭＳ 明朝" w:hAnsi="ＭＳ 明朝" w:cs="Times New Roman"/>
                <w:sz w:val="16"/>
                <w:szCs w:val="16"/>
              </w:rPr>
              <w:t>（研究の展開状況、経費の必要性等）を</w:t>
            </w:r>
            <w:r>
              <w:rPr>
                <w:rFonts w:ascii="ＭＳ 明朝" w:eastAsia="ＭＳ 明朝" w:hAnsi="ＭＳ 明朝" w:cs="Times New Roman" w:hint="eastAsia"/>
                <w:sz w:val="16"/>
                <w:szCs w:val="16"/>
              </w:rPr>
              <w:t>１頁以内で</w:t>
            </w:r>
            <w:r w:rsidRPr="00743D5F">
              <w:rPr>
                <w:rFonts w:ascii="ＭＳ 明朝" w:eastAsia="ＭＳ 明朝" w:hAnsi="ＭＳ 明朝" w:cs="Times New Roman"/>
                <w:sz w:val="16"/>
                <w:szCs w:val="16"/>
              </w:rPr>
              <w:t>記述</w:t>
            </w:r>
            <w:r>
              <w:rPr>
                <w:rFonts w:ascii="ＭＳ 明朝" w:eastAsia="ＭＳ 明朝" w:hAnsi="ＭＳ 明朝" w:cs="Times New Roman"/>
                <w:sz w:val="16"/>
                <w:szCs w:val="16"/>
              </w:rPr>
              <w:t>すること</w:t>
            </w:r>
            <w:r w:rsidRPr="00743D5F">
              <w:rPr>
                <w:rFonts w:ascii="ＭＳ 明朝" w:eastAsia="ＭＳ 明朝" w:hAnsi="ＭＳ 明朝" w:cs="Times New Roman"/>
                <w:sz w:val="16"/>
                <w:szCs w:val="16"/>
              </w:rPr>
              <w:t>。</w:t>
            </w:r>
          </w:p>
          <w:p w14:paraId="374521F1" w14:textId="77777777" w:rsidR="006C477B" w:rsidRDefault="006C477B" w:rsidP="00FC7AAD">
            <w:pPr>
              <w:spacing w:line="240" w:lineRule="exact"/>
              <w:ind w:rightChars="-60" w:right="-144" w:firstLineChars="59" w:firstLine="94"/>
              <w:rPr>
                <w:rFonts w:ascii="ＭＳ 明朝" w:eastAsia="ＭＳ 明朝" w:hAnsi="ＭＳ 明朝" w:cs="Times New Roman"/>
                <w:b/>
                <w:sz w:val="16"/>
                <w:szCs w:val="16"/>
              </w:rPr>
            </w:pPr>
            <w:r>
              <w:rPr>
                <w:rFonts w:ascii="ＭＳ 明朝" w:eastAsia="ＭＳ 明朝" w:hAnsi="ＭＳ 明朝" w:cs="Times New Roman" w:hint="eastAsia"/>
                <w:sz w:val="16"/>
                <w:szCs w:val="16"/>
              </w:rPr>
              <w:t>該当しない場合は記述欄を削除することなく、空欄のまま提出すること。</w:t>
            </w:r>
          </w:p>
        </w:tc>
      </w:tr>
    </w:tbl>
    <w:p w14:paraId="4C6786B1" w14:textId="77777777" w:rsidR="00476160" w:rsidRPr="00B3677E" w:rsidRDefault="00476160" w:rsidP="005F577F">
      <w:pPr>
        <w:widowControl/>
        <w:spacing w:afterLines="50" w:after="180" w:line="20" w:lineRule="exact"/>
        <w:ind w:firstLineChars="88" w:firstLine="141"/>
        <w:jc w:val="both"/>
        <w:rPr>
          <w:rFonts w:ascii="ＭＳ 明朝" w:eastAsia="ＭＳ 明朝" w:hAnsi="ＭＳ 明朝" w:cs="Times New Roman"/>
          <w:sz w:val="16"/>
          <w:szCs w:val="16"/>
        </w:rPr>
      </w:pPr>
    </w:p>
    <w:tbl>
      <w:tblPr>
        <w:tblW w:w="9255"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2561"/>
        <w:gridCol w:w="1125"/>
        <w:gridCol w:w="4394"/>
        <w:gridCol w:w="1175"/>
      </w:tblGrid>
      <w:tr w:rsidR="00476160" w:rsidRPr="00107085" w14:paraId="51B4BC09" w14:textId="77777777" w:rsidTr="00AE0FE3">
        <w:trPr>
          <w:jc w:val="center"/>
        </w:trPr>
        <w:tc>
          <w:tcPr>
            <w:tcW w:w="2561" w:type="dxa"/>
            <w:tcBorders>
              <w:top w:val="single" w:sz="4" w:space="0" w:color="auto"/>
              <w:left w:val="single" w:sz="4" w:space="0" w:color="auto"/>
              <w:bottom w:val="single" w:sz="4" w:space="0" w:color="auto"/>
              <w:right w:val="single" w:sz="4" w:space="0" w:color="auto"/>
            </w:tcBorders>
          </w:tcPr>
          <w:p w14:paraId="3AA71509" w14:textId="77777777" w:rsidR="00476160" w:rsidRPr="00107085" w:rsidRDefault="00476160" w:rsidP="0027659B">
            <w:pPr>
              <w:spacing w:line="240" w:lineRule="exact"/>
              <w:jc w:val="center"/>
              <w:rPr>
                <w:rFonts w:hAnsi="ＭＳ ゴシック"/>
                <w:b/>
                <w:sz w:val="22"/>
                <w:u w:val="single"/>
              </w:rPr>
            </w:pPr>
            <w:r w:rsidRPr="00107085">
              <w:rPr>
                <w:rFonts w:hAnsi="ＭＳ ゴシック" w:hint="eastAsia"/>
                <w:b/>
                <w:sz w:val="22"/>
              </w:rPr>
              <w:t>研究種目名</w:t>
            </w:r>
          </w:p>
        </w:tc>
        <w:tc>
          <w:tcPr>
            <w:tcW w:w="1125" w:type="dxa"/>
            <w:tcBorders>
              <w:top w:val="single" w:sz="4" w:space="0" w:color="auto"/>
              <w:left w:val="single" w:sz="4" w:space="0" w:color="auto"/>
              <w:bottom w:val="single" w:sz="4" w:space="0" w:color="auto"/>
              <w:right w:val="single" w:sz="4" w:space="0" w:color="auto"/>
            </w:tcBorders>
          </w:tcPr>
          <w:p w14:paraId="36DEC0DA" w14:textId="77777777" w:rsidR="00476160" w:rsidRPr="00107085" w:rsidRDefault="00476160" w:rsidP="0027659B">
            <w:pPr>
              <w:spacing w:line="240" w:lineRule="exact"/>
              <w:jc w:val="center"/>
              <w:rPr>
                <w:rFonts w:hAnsi="ＭＳ ゴシック"/>
                <w:b/>
                <w:sz w:val="22"/>
                <w:u w:val="single"/>
              </w:rPr>
            </w:pPr>
            <w:r w:rsidRPr="00107085">
              <w:rPr>
                <w:rFonts w:hAnsi="ＭＳ ゴシック" w:hint="eastAsia"/>
                <w:b/>
                <w:sz w:val="22"/>
              </w:rPr>
              <w:t>課題番号</w:t>
            </w:r>
          </w:p>
        </w:tc>
        <w:tc>
          <w:tcPr>
            <w:tcW w:w="4394" w:type="dxa"/>
            <w:tcBorders>
              <w:top w:val="single" w:sz="4" w:space="0" w:color="auto"/>
              <w:left w:val="single" w:sz="4" w:space="0" w:color="auto"/>
              <w:bottom w:val="single" w:sz="4" w:space="0" w:color="auto"/>
              <w:right w:val="single" w:sz="4" w:space="0" w:color="auto"/>
            </w:tcBorders>
          </w:tcPr>
          <w:p w14:paraId="1A994915" w14:textId="77777777" w:rsidR="00476160" w:rsidRPr="00107085" w:rsidRDefault="00476160" w:rsidP="00E24484">
            <w:pPr>
              <w:spacing w:line="240" w:lineRule="exact"/>
              <w:jc w:val="center"/>
              <w:rPr>
                <w:rFonts w:hAnsi="ＭＳ ゴシック"/>
                <w:b/>
                <w:sz w:val="22"/>
                <w:u w:val="single"/>
              </w:rPr>
            </w:pPr>
            <w:r w:rsidRPr="00107085">
              <w:rPr>
                <w:rFonts w:hAnsi="ＭＳ ゴシック" w:hint="eastAsia"/>
                <w:b/>
                <w:sz w:val="22"/>
              </w:rPr>
              <w:t>研究課題名</w:t>
            </w:r>
          </w:p>
        </w:tc>
        <w:tc>
          <w:tcPr>
            <w:tcW w:w="1175" w:type="dxa"/>
            <w:tcBorders>
              <w:top w:val="single" w:sz="4" w:space="0" w:color="auto"/>
              <w:left w:val="single" w:sz="4" w:space="0" w:color="auto"/>
              <w:bottom w:val="single" w:sz="4" w:space="0" w:color="auto"/>
              <w:right w:val="single" w:sz="4" w:space="0" w:color="auto"/>
            </w:tcBorders>
          </w:tcPr>
          <w:p w14:paraId="059574F6" w14:textId="77777777" w:rsidR="00476160" w:rsidRPr="00107085" w:rsidRDefault="00476160" w:rsidP="0027659B">
            <w:pPr>
              <w:spacing w:line="240" w:lineRule="exact"/>
              <w:jc w:val="center"/>
              <w:rPr>
                <w:rFonts w:hAnsi="ＭＳ ゴシック"/>
                <w:b/>
                <w:sz w:val="22"/>
              </w:rPr>
            </w:pPr>
            <w:r w:rsidRPr="00107085">
              <w:rPr>
                <w:rFonts w:hAnsi="ＭＳ ゴシック" w:hint="eastAsia"/>
                <w:b/>
                <w:sz w:val="22"/>
              </w:rPr>
              <w:t>研究期間</w:t>
            </w:r>
          </w:p>
        </w:tc>
      </w:tr>
      <w:tr w:rsidR="00476160" w:rsidRPr="00107085" w14:paraId="1F9F17FE" w14:textId="77777777" w:rsidTr="00AE0FE3">
        <w:trPr>
          <w:jc w:val="center"/>
        </w:trPr>
        <w:tc>
          <w:tcPr>
            <w:tcW w:w="2561" w:type="dxa"/>
            <w:tcBorders>
              <w:top w:val="single" w:sz="4" w:space="0" w:color="auto"/>
              <w:left w:val="single" w:sz="4" w:space="0" w:color="auto"/>
              <w:bottom w:val="single" w:sz="4" w:space="0" w:color="auto"/>
              <w:right w:val="single" w:sz="4" w:space="0" w:color="auto"/>
            </w:tcBorders>
            <w:vAlign w:val="center"/>
          </w:tcPr>
          <w:p w14:paraId="1D9E87BA" w14:textId="77777777" w:rsidR="00476160" w:rsidRPr="006B6E91" w:rsidRDefault="00476160" w:rsidP="0027659B">
            <w:pPr>
              <w:spacing w:line="220" w:lineRule="atLeast"/>
              <w:rPr>
                <w:rFonts w:ascii="ＭＳ 明朝" w:eastAsia="ＭＳ 明朝" w:hAnsi="ＭＳ 明朝"/>
                <w:sz w:val="22"/>
                <w:szCs w:val="22"/>
              </w:rPr>
            </w:pPr>
          </w:p>
        </w:tc>
        <w:tc>
          <w:tcPr>
            <w:tcW w:w="1125" w:type="dxa"/>
            <w:tcBorders>
              <w:top w:val="single" w:sz="4" w:space="0" w:color="auto"/>
              <w:left w:val="single" w:sz="4" w:space="0" w:color="auto"/>
              <w:bottom w:val="single" w:sz="4" w:space="0" w:color="auto"/>
              <w:right w:val="single" w:sz="4" w:space="0" w:color="auto"/>
            </w:tcBorders>
            <w:vAlign w:val="center"/>
          </w:tcPr>
          <w:p w14:paraId="65C9B7F8" w14:textId="77777777" w:rsidR="00476160" w:rsidRPr="006B6E91" w:rsidRDefault="00476160" w:rsidP="0027659B">
            <w:pPr>
              <w:spacing w:line="220" w:lineRule="atLeast"/>
              <w:rPr>
                <w:rFonts w:ascii="ＭＳ 明朝" w:eastAsia="ＭＳ 明朝" w:hAnsi="ＭＳ 明朝"/>
                <w:sz w:val="22"/>
                <w:szCs w:val="22"/>
              </w:rPr>
            </w:pPr>
          </w:p>
        </w:tc>
        <w:tc>
          <w:tcPr>
            <w:tcW w:w="4394" w:type="dxa"/>
            <w:tcBorders>
              <w:top w:val="single" w:sz="4" w:space="0" w:color="auto"/>
              <w:left w:val="single" w:sz="4" w:space="0" w:color="auto"/>
              <w:bottom w:val="single" w:sz="4" w:space="0" w:color="auto"/>
              <w:right w:val="single" w:sz="4" w:space="0" w:color="auto"/>
            </w:tcBorders>
            <w:vAlign w:val="center"/>
          </w:tcPr>
          <w:p w14:paraId="06A3974A" w14:textId="77777777" w:rsidR="00476160" w:rsidRPr="006B6E91" w:rsidRDefault="00476160" w:rsidP="0027659B">
            <w:pPr>
              <w:spacing w:line="220" w:lineRule="atLeast"/>
              <w:rPr>
                <w:rFonts w:ascii="ＭＳ 明朝" w:eastAsia="ＭＳ 明朝" w:hAnsi="ＭＳ 明朝"/>
                <w:sz w:val="22"/>
                <w:szCs w:val="22"/>
              </w:rPr>
            </w:pPr>
          </w:p>
        </w:tc>
        <w:tc>
          <w:tcPr>
            <w:tcW w:w="1175" w:type="dxa"/>
            <w:tcBorders>
              <w:top w:val="single" w:sz="4" w:space="0" w:color="auto"/>
              <w:left w:val="single" w:sz="4" w:space="0" w:color="auto"/>
              <w:bottom w:val="single" w:sz="4" w:space="0" w:color="auto"/>
              <w:right w:val="single" w:sz="4" w:space="0" w:color="auto"/>
            </w:tcBorders>
          </w:tcPr>
          <w:p w14:paraId="4CEF9E77" w14:textId="2A9EC174" w:rsidR="00476160" w:rsidRPr="006B6E91" w:rsidRDefault="00EE01FF" w:rsidP="005F577F">
            <w:pPr>
              <w:spacing w:line="240" w:lineRule="exact"/>
              <w:ind w:leftChars="14" w:left="34" w:rightChars="-27" w:right="-65"/>
              <w:rPr>
                <w:rFonts w:ascii="ＭＳ 明朝" w:eastAsia="ＭＳ 明朝" w:hAnsi="ＭＳ 明朝"/>
                <w:sz w:val="22"/>
                <w:szCs w:val="22"/>
              </w:rPr>
            </w:pPr>
            <w:r>
              <w:rPr>
                <w:rFonts w:ascii="ＭＳ 明朝" w:eastAsia="ＭＳ 明朝" w:hAnsi="ＭＳ 明朝" w:hint="eastAsia"/>
                <w:sz w:val="22"/>
                <w:szCs w:val="22"/>
              </w:rPr>
              <w:t>令和</w:t>
            </w:r>
            <w:r w:rsidR="00476160" w:rsidRPr="006B6E91">
              <w:rPr>
                <w:rFonts w:ascii="ＭＳ 明朝" w:eastAsia="ＭＳ 明朝" w:hAnsi="ＭＳ 明朝" w:hint="eastAsia"/>
                <w:sz w:val="22"/>
                <w:szCs w:val="22"/>
              </w:rPr>
              <w:t xml:space="preserve">　年度～</w:t>
            </w:r>
            <w:r w:rsidR="009D0C54">
              <w:rPr>
                <w:rFonts w:ascii="ＭＳ 明朝" w:eastAsia="ＭＳ 明朝" w:hAnsi="ＭＳ 明朝" w:hint="eastAsia"/>
                <w:sz w:val="22"/>
                <w:szCs w:val="22"/>
              </w:rPr>
              <w:t>令和</w:t>
            </w:r>
            <w:r w:rsidR="00AA0107">
              <w:rPr>
                <w:rFonts w:ascii="ＭＳ 明朝" w:eastAsia="ＭＳ 明朝" w:hAnsi="ＭＳ 明朝" w:hint="eastAsia"/>
                <w:sz w:val="22"/>
                <w:szCs w:val="22"/>
              </w:rPr>
              <w:t>９</w:t>
            </w:r>
            <w:r w:rsidR="009D0C54">
              <w:rPr>
                <w:rFonts w:ascii="ＭＳ 明朝" w:eastAsia="ＭＳ 明朝" w:hAnsi="ＭＳ 明朝" w:hint="eastAsia"/>
                <w:sz w:val="22"/>
                <w:szCs w:val="22"/>
              </w:rPr>
              <w:t>年度</w:t>
            </w:r>
          </w:p>
        </w:tc>
      </w:tr>
    </w:tbl>
    <w:p w14:paraId="3568402B" w14:textId="77777777" w:rsidR="00476160" w:rsidRPr="00BB76CC" w:rsidRDefault="00476160" w:rsidP="00BC018B">
      <w:pPr>
        <w:spacing w:line="220" w:lineRule="atLeast"/>
        <w:jc w:val="both"/>
        <w:rPr>
          <w:rFonts w:hAnsi="ＭＳ ゴシック"/>
          <w:b/>
          <w:sz w:val="22"/>
        </w:rPr>
      </w:pPr>
      <w:r w:rsidRPr="00BB76CC">
        <w:rPr>
          <w:rFonts w:hAnsi="ＭＳ ゴシック" w:hint="eastAsia"/>
          <w:b/>
          <w:sz w:val="22"/>
        </w:rPr>
        <w:t>当初研究計画及び研究成果</w:t>
      </w:r>
    </w:p>
    <w:p w14:paraId="7B7283BD" w14:textId="77777777" w:rsidR="00476160" w:rsidRPr="0012111F" w:rsidRDefault="00476160" w:rsidP="00BC018B">
      <w:pPr>
        <w:spacing w:line="220" w:lineRule="atLeast"/>
        <w:jc w:val="both"/>
        <w:rPr>
          <w:rFonts w:ascii="Times New Roman" w:eastAsia="ＭＳ 明朝" w:cs="Times New Roman"/>
          <w:sz w:val="22"/>
        </w:rPr>
      </w:pPr>
    </w:p>
    <w:p w14:paraId="7334ECDB" w14:textId="77777777" w:rsidR="00476160" w:rsidRPr="0012111F" w:rsidRDefault="00476160" w:rsidP="00BC018B">
      <w:pPr>
        <w:spacing w:line="220" w:lineRule="atLeast"/>
        <w:jc w:val="both"/>
        <w:rPr>
          <w:rFonts w:ascii="Times New Roman" w:eastAsia="ＭＳ 明朝" w:cs="Times New Roman"/>
          <w:sz w:val="22"/>
        </w:rPr>
      </w:pPr>
    </w:p>
    <w:p w14:paraId="506F8FDC" w14:textId="77777777" w:rsidR="00476160" w:rsidRPr="0012111F" w:rsidRDefault="00476160" w:rsidP="00BC018B">
      <w:pPr>
        <w:spacing w:line="220" w:lineRule="atLeast"/>
        <w:jc w:val="both"/>
        <w:rPr>
          <w:rFonts w:ascii="Times New Roman" w:eastAsia="ＭＳ 明朝" w:cs="Times New Roman"/>
          <w:sz w:val="22"/>
        </w:rPr>
      </w:pPr>
    </w:p>
    <w:p w14:paraId="62EEBFF7" w14:textId="77777777" w:rsidR="00476160" w:rsidRPr="0012111F" w:rsidRDefault="00476160" w:rsidP="00BC018B">
      <w:pPr>
        <w:spacing w:line="220" w:lineRule="atLeast"/>
        <w:jc w:val="both"/>
        <w:rPr>
          <w:rFonts w:ascii="Times New Roman" w:eastAsia="ＭＳ 明朝" w:cs="Times New Roman"/>
          <w:sz w:val="22"/>
        </w:rPr>
      </w:pPr>
    </w:p>
    <w:p w14:paraId="7C4746C9" w14:textId="77777777" w:rsidR="00476160" w:rsidRPr="0012111F" w:rsidRDefault="00476160" w:rsidP="00BC018B">
      <w:pPr>
        <w:spacing w:line="220" w:lineRule="atLeast"/>
        <w:jc w:val="both"/>
        <w:rPr>
          <w:rFonts w:ascii="Times New Roman" w:eastAsia="ＭＳ 明朝" w:cs="Times New Roman"/>
          <w:sz w:val="22"/>
        </w:rPr>
      </w:pPr>
    </w:p>
    <w:p w14:paraId="557387FA" w14:textId="77777777" w:rsidR="00476160" w:rsidRPr="0012111F" w:rsidRDefault="00476160" w:rsidP="00BC018B">
      <w:pPr>
        <w:spacing w:line="220" w:lineRule="atLeast"/>
        <w:jc w:val="both"/>
        <w:rPr>
          <w:rFonts w:ascii="Times New Roman" w:eastAsia="ＭＳ 明朝" w:cs="Times New Roman"/>
          <w:sz w:val="22"/>
        </w:rPr>
      </w:pPr>
    </w:p>
    <w:p w14:paraId="4C345E82" w14:textId="77777777" w:rsidR="00476160" w:rsidRPr="0012111F" w:rsidRDefault="00476160" w:rsidP="00BC018B">
      <w:pPr>
        <w:spacing w:line="220" w:lineRule="atLeast"/>
        <w:jc w:val="both"/>
        <w:rPr>
          <w:rFonts w:ascii="Times New Roman" w:eastAsia="ＭＳ 明朝" w:cs="Times New Roman"/>
          <w:sz w:val="22"/>
        </w:rPr>
      </w:pPr>
    </w:p>
    <w:p w14:paraId="101A6F28" w14:textId="77777777" w:rsidR="00476160" w:rsidRPr="0012111F" w:rsidRDefault="00476160" w:rsidP="00BC018B">
      <w:pPr>
        <w:spacing w:line="220" w:lineRule="atLeast"/>
        <w:jc w:val="both"/>
        <w:rPr>
          <w:rFonts w:ascii="Times New Roman" w:eastAsia="ＭＳ 明朝" w:cs="Times New Roman"/>
          <w:sz w:val="22"/>
        </w:rPr>
      </w:pPr>
    </w:p>
    <w:p w14:paraId="61270169" w14:textId="77777777" w:rsidR="00476160" w:rsidRPr="0012111F" w:rsidRDefault="00476160" w:rsidP="00BC018B">
      <w:pPr>
        <w:spacing w:line="220" w:lineRule="atLeast"/>
        <w:jc w:val="both"/>
        <w:rPr>
          <w:rFonts w:ascii="Times New Roman" w:eastAsia="ＭＳ 明朝" w:cs="Times New Roman"/>
          <w:sz w:val="22"/>
        </w:rPr>
      </w:pPr>
    </w:p>
    <w:p w14:paraId="306DF59B" w14:textId="77777777" w:rsidR="00476160" w:rsidRPr="0012111F" w:rsidRDefault="00476160" w:rsidP="00BC018B">
      <w:pPr>
        <w:spacing w:line="220" w:lineRule="atLeast"/>
        <w:jc w:val="both"/>
        <w:rPr>
          <w:rFonts w:ascii="Times New Roman" w:eastAsia="ＭＳ 明朝" w:cs="Times New Roman"/>
          <w:sz w:val="22"/>
        </w:rPr>
      </w:pPr>
    </w:p>
    <w:p w14:paraId="05741AB2" w14:textId="77777777" w:rsidR="00476160" w:rsidRPr="00BB76CC" w:rsidRDefault="00610FA6" w:rsidP="00BC018B">
      <w:pPr>
        <w:spacing w:line="220" w:lineRule="atLeast"/>
        <w:jc w:val="both"/>
        <w:rPr>
          <w:rFonts w:hAnsi="ＭＳ ゴシック"/>
          <w:b/>
          <w:sz w:val="22"/>
        </w:rPr>
      </w:pPr>
      <w:r>
        <w:rPr>
          <w:rFonts w:hAnsi="ＭＳ ゴシック" w:hint="eastAsia"/>
          <w:b/>
          <w:sz w:val="22"/>
        </w:rPr>
        <w:t>前年度</w:t>
      </w:r>
      <w:r w:rsidR="00476160" w:rsidRPr="00BB76CC">
        <w:rPr>
          <w:rFonts w:hAnsi="ＭＳ ゴシック" w:hint="eastAsia"/>
          <w:b/>
          <w:sz w:val="22"/>
        </w:rPr>
        <w:t>応募する理由</w:t>
      </w:r>
    </w:p>
    <w:p w14:paraId="5230DAE8" w14:textId="77777777" w:rsidR="00476160" w:rsidRPr="0012111F" w:rsidRDefault="00476160" w:rsidP="00BC018B">
      <w:pPr>
        <w:spacing w:afterLines="5" w:after="18" w:line="220" w:lineRule="atLeast"/>
        <w:ind w:right="839"/>
        <w:jc w:val="both"/>
        <w:rPr>
          <w:rFonts w:ascii="Times New Roman" w:eastAsia="ＭＳ 明朝" w:cs="Times New Roman"/>
          <w:sz w:val="22"/>
        </w:rPr>
      </w:pPr>
    </w:p>
    <w:p w14:paraId="374AD19F" w14:textId="77777777" w:rsidR="00476160" w:rsidRPr="0012111F" w:rsidRDefault="00476160" w:rsidP="00BC018B">
      <w:pPr>
        <w:spacing w:afterLines="5" w:after="18" w:line="220" w:lineRule="atLeast"/>
        <w:ind w:right="839"/>
        <w:jc w:val="both"/>
        <w:rPr>
          <w:rFonts w:ascii="Times New Roman" w:eastAsia="ＭＳ 明朝" w:cs="Times New Roman"/>
          <w:sz w:val="22"/>
        </w:rPr>
      </w:pPr>
    </w:p>
    <w:p w14:paraId="4C588459" w14:textId="77777777" w:rsidR="00DD3170" w:rsidRDefault="00DD3170" w:rsidP="00D03969">
      <w:pPr>
        <w:spacing w:line="220" w:lineRule="atLeast"/>
        <w:rPr>
          <w:rFonts w:ascii="Times New Roman" w:cs="Times New Roman"/>
          <w:sz w:val="22"/>
        </w:rPr>
      </w:pPr>
    </w:p>
    <w:p w14:paraId="7ADA1E06" w14:textId="77777777" w:rsidR="006C477B" w:rsidRDefault="006C477B" w:rsidP="00D03969">
      <w:pPr>
        <w:spacing w:line="220" w:lineRule="atLeast"/>
        <w:rPr>
          <w:rFonts w:ascii="Times New Roman" w:cs="Times New Roman"/>
          <w:sz w:val="22"/>
        </w:rPr>
      </w:pPr>
    </w:p>
    <w:p w14:paraId="1CBEC843" w14:textId="77777777" w:rsidR="006C477B" w:rsidRDefault="006C477B" w:rsidP="00D03969">
      <w:pPr>
        <w:spacing w:line="220" w:lineRule="atLeast"/>
        <w:rPr>
          <w:rFonts w:ascii="Times New Roman" w:cs="Times New Roman"/>
          <w:sz w:val="22"/>
        </w:rPr>
      </w:pPr>
    </w:p>
    <w:p w14:paraId="5E158463" w14:textId="77777777" w:rsidR="006C477B" w:rsidRPr="00953940" w:rsidRDefault="006C477B" w:rsidP="00D03969">
      <w:pPr>
        <w:spacing w:line="220" w:lineRule="atLeast"/>
        <w:rPr>
          <w:rFonts w:ascii="Times New Roman" w:cs="Times New Roman"/>
          <w:sz w:val="22"/>
        </w:rPr>
      </w:pPr>
    </w:p>
    <w:sectPr w:rsidR="006C477B" w:rsidRPr="00953940" w:rsidSect="00D63C3B">
      <w:headerReference w:type="first" r:id="rId17"/>
      <w:pgSz w:w="11906" w:h="16838"/>
      <w:pgMar w:top="1134" w:right="1418" w:bottom="1134" w:left="1418" w:header="567" w:footer="340" w:gutter="0"/>
      <w:pgNumType w:fmt="decimalFullWidth"/>
      <w:cols w:space="425"/>
      <w:titlePg/>
      <w:docGrid w:type="linesAndChars"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endnote w:type="separator" w:id="-1">
    <w:p w14:paraId="737BF1EF" w14:textId="77777777" w:rsidR="00057CB2" w:rsidRDefault="00057CB2" w:rsidP="00D2475F">
      <w:r>
        <w:separator/>
      </w:r>
    </w:p>
    <w:p w14:paraId="74FD4A9E" w14:textId="77777777" w:rsidR="00057CB2" w:rsidRDefault="00057CB2"/>
  </w:endnote>
  <w:endnote w:type="continuationSeparator" w:id="0">
    <w:p w14:paraId="782A69C3" w14:textId="77777777" w:rsidR="00057CB2" w:rsidRDefault="00057CB2" w:rsidP="00D2475F">
      <w:r>
        <w:continuationSeparator/>
      </w:r>
    </w:p>
    <w:p w14:paraId="0E284518" w14:textId="77777777" w:rsidR="00057CB2" w:rsidRDefault="00057CB2"/>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entury">
    <w:panose1 w:val="02040604050505020304"/>
    <w:charset w:val="00"/>
    <w:family w:val="roman"/>
    <w:pitch w:val="variable"/>
    <w:sig w:usb0="00000287" w:usb1="00000000" w:usb2="00000000" w:usb3="00000000" w:csb0="0000009F" w:csb1="00000000"/>
  </w:font>
  <w:font w:name="ＭＳ 明朝">
    <w:altName w:val="MS Mincho"/>
    <w:panose1 w:val="02020609040205080304"/>
    <w:charset w:val="80"/>
    <w:family w:val="modern"/>
    <w:pitch w:val="fixed"/>
    <w:sig w:usb0="E00002FF" w:usb1="6AC7FDFB" w:usb2="08000012" w:usb3="00000000" w:csb0="0002009F" w:csb1="00000000"/>
  </w:font>
  <w:font w:name="ＭＳ ゴシック">
    <w:altName w:val="MS Gothic"/>
    <w:panose1 w:val="020B0609070205080204"/>
    <w:charset w:val="80"/>
    <w:family w:val="modern"/>
    <w:pitch w:val="fixed"/>
    <w:sig w:usb0="E00002FF" w:usb1="6AC7FDFB" w:usb2="08000012" w:usb3="00000000" w:csb0="0002009F" w:csb1="00000000"/>
  </w:font>
  <w:font w:name="Arial">
    <w:panose1 w:val="020B0604020202020204"/>
    <w:charset w:val="00"/>
    <w:family w:val="swiss"/>
    <w:pitch w:val="variable"/>
    <w:sig w:usb0="E0002EFF" w:usb1="C000785B" w:usb2="00000009" w:usb3="00000000" w:csb0="000001FF" w:csb1="00000000"/>
  </w:font>
  <w:font w:name="Cambria Math">
    <w:panose1 w:val="02040503050406030204"/>
    <w:charset w:val="00"/>
    <w:family w:val="roman"/>
    <w:pitch w:val="variable"/>
    <w:sig w:usb0="E00002FF" w:usb1="420024FF" w:usb2="00000000" w:usb3="00000000" w:csb0="0000019F" w:csb1="00000000"/>
  </w:font>
  <w:font w:name="游ゴシック Light">
    <w:panose1 w:val="020B0300000000000000"/>
    <w:charset w:val="80"/>
    <w:family w:val="swiss"/>
    <w:pitch w:val="variable"/>
    <w:sig w:usb0="E00002FF" w:usb1="2AC7FDFF" w:usb2="00000016" w:usb3="00000000" w:csb0="0002009F" w:csb1="00000000"/>
  </w:font>
  <w:font w:name="游明朝">
    <w:panose1 w:val="02020400000000000000"/>
    <w:charset w:val="80"/>
    <w:family w:val="roman"/>
    <w:pitch w:val="variable"/>
    <w:sig w:usb0="800002E7" w:usb1="2AC7FCFF" w:usb2="00000012" w:usb3="00000000" w:csb0="000200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footnote w:type="separator" w:id="-1">
    <w:p w14:paraId="0D6D2362" w14:textId="77777777" w:rsidR="00057CB2" w:rsidRDefault="00057CB2" w:rsidP="00D2475F">
      <w:r>
        <w:separator/>
      </w:r>
    </w:p>
    <w:p w14:paraId="2EF32505" w14:textId="77777777" w:rsidR="00057CB2" w:rsidRDefault="00057CB2"/>
  </w:footnote>
  <w:footnote w:type="continuationSeparator" w:id="0">
    <w:p w14:paraId="6A092E9D" w14:textId="77777777" w:rsidR="00057CB2" w:rsidRDefault="00057CB2" w:rsidP="00D2475F">
      <w:r>
        <w:continuationSeparator/>
      </w:r>
    </w:p>
    <w:p w14:paraId="7D4E1B97" w14:textId="77777777" w:rsidR="00057CB2" w:rsidRDefault="00057CB2"/>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478892B5" w14:textId="277050E4" w:rsidR="006C477B" w:rsidRDefault="006C477B" w:rsidP="00D63C3B">
    <w:pPr>
      <w:pStyle w:val="a5"/>
      <w:tabs>
        <w:tab w:val="clear" w:pos="4252"/>
        <w:tab w:val="clear" w:pos="8504"/>
        <w:tab w:val="right" w:pos="9072"/>
      </w:tabs>
      <w:jc w:val="right"/>
      <w:rPr>
        <w:rFonts w:hAnsi="ＭＳ ゴシック"/>
        <w:b/>
        <w:sz w:val="21"/>
        <w:szCs w:val="21"/>
      </w:rPr>
    </w:pPr>
    <w:r w:rsidRPr="00824CAA">
      <w:rPr>
        <w:rFonts w:hAnsi="ＭＳ ゴシック" w:hint="eastAsia"/>
        <w:b/>
        <w:sz w:val="21"/>
        <w:szCs w:val="21"/>
      </w:rPr>
      <w:t>基盤</w:t>
    </w:r>
    <w:r>
      <w:rPr>
        <w:rFonts w:hAnsi="ＭＳ ゴシック" w:hint="eastAsia"/>
        <w:b/>
        <w:sz w:val="21"/>
        <w:szCs w:val="21"/>
      </w:rPr>
      <w:t>研究（Ｃ）</w:t>
    </w:r>
    <w:r w:rsidRPr="00824CAA">
      <w:rPr>
        <w:rFonts w:hAnsi="ＭＳ ゴシック"/>
        <w:b/>
        <w:sz w:val="21"/>
        <w:szCs w:val="21"/>
      </w:rPr>
      <w:fldChar w:fldCharType="begin"/>
    </w:r>
    <w:r w:rsidRPr="00824CAA">
      <w:rPr>
        <w:rFonts w:hAnsi="ＭＳ ゴシック"/>
        <w:b/>
        <w:sz w:val="21"/>
        <w:szCs w:val="21"/>
      </w:rPr>
      <w:instrText>PAGE   \* MERGEFORMAT</w:instrText>
    </w:r>
    <w:r w:rsidRPr="00824CAA">
      <w:rPr>
        <w:rFonts w:hAnsi="ＭＳ ゴシック"/>
        <w:b/>
        <w:sz w:val="21"/>
        <w:szCs w:val="21"/>
      </w:rPr>
      <w:fldChar w:fldCharType="separate"/>
    </w:r>
    <w:r w:rsidR="00FC7AAD">
      <w:rPr>
        <w:rFonts w:hAnsi="ＭＳ ゴシック"/>
        <w:b/>
        <w:noProof/>
        <w:sz w:val="21"/>
        <w:szCs w:val="21"/>
      </w:rPr>
      <w:t>２</w:t>
    </w:r>
    <w:r w:rsidRPr="00824CAA">
      <w:rPr>
        <w:rFonts w:hAnsi="ＭＳ ゴシック"/>
        <w:b/>
        <w:sz w:val="21"/>
        <w:szCs w:val="21"/>
      </w:rPr>
      <w:fldChar w:fldCharType="end"/>
    </w:r>
  </w:p>
  <w:p w14:paraId="5D710D1B" w14:textId="77777777" w:rsidR="006C477B" w:rsidRPr="003E73AC" w:rsidRDefault="006C477B" w:rsidP="00F7392A">
    <w:pPr>
      <w:pStyle w:val="a5"/>
      <w:tabs>
        <w:tab w:val="clear" w:pos="4252"/>
        <w:tab w:val="clear" w:pos="8504"/>
        <w:tab w:val="right" w:pos="9072"/>
      </w:tabs>
      <w:rPr>
        <w:rFonts w:hAnsi="ＭＳ ゴシック"/>
        <w:b/>
        <w:sz w:val="21"/>
        <w:szCs w:val="21"/>
      </w:rPr>
    </w:pPr>
    <w:r>
      <w:rPr>
        <w:rFonts w:hAnsi="ＭＳ ゴシック" w:hint="eastAsia"/>
        <w:b/>
        <w:sz w:val="21"/>
        <w:szCs w:val="21"/>
      </w:rPr>
      <w:t>【</w:t>
    </w:r>
    <w:r w:rsidRPr="009B1DEA">
      <w:rPr>
        <w:rFonts w:hAnsi="ＭＳ ゴシック" w:hint="eastAsia"/>
        <w:b/>
        <w:sz w:val="22"/>
      </w:rPr>
      <w:t>１　研究目的</w:t>
    </w:r>
    <w:r>
      <w:rPr>
        <w:rFonts w:hAnsi="ＭＳ ゴシック" w:hint="eastAsia"/>
        <w:b/>
        <w:sz w:val="22"/>
      </w:rPr>
      <w:t>、研究</w:t>
    </w:r>
    <w:r w:rsidRPr="009B1DEA">
      <w:rPr>
        <w:rFonts w:hAnsi="ＭＳ ゴシック" w:hint="eastAsia"/>
        <w:b/>
        <w:sz w:val="22"/>
      </w:rPr>
      <w:t>方法な</w:t>
    </w:r>
    <w:r>
      <w:rPr>
        <w:rFonts w:hAnsi="ＭＳ ゴシック" w:hint="eastAsia"/>
        <w:b/>
        <w:sz w:val="22"/>
      </w:rPr>
      <w:t>ど</w:t>
    </w:r>
    <w:r w:rsidRPr="00E4146E">
      <w:rPr>
        <w:rFonts w:hAnsi="ＭＳ ゴシック" w:hint="eastAsia"/>
        <w:b/>
        <w:sz w:val="21"/>
        <w:szCs w:val="21"/>
      </w:rPr>
      <w:t>（つづき）】</w: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7E8E1F54" w14:textId="1ADBF4D3" w:rsidR="006C477B" w:rsidRDefault="006C477B" w:rsidP="00D63C3B">
    <w:pPr>
      <w:pStyle w:val="a5"/>
      <w:tabs>
        <w:tab w:val="clear" w:pos="4252"/>
        <w:tab w:val="clear" w:pos="8504"/>
        <w:tab w:val="right" w:pos="9072"/>
      </w:tabs>
      <w:jc w:val="right"/>
      <w:rPr>
        <w:rFonts w:hAnsi="ＭＳ ゴシック"/>
        <w:b/>
        <w:sz w:val="21"/>
        <w:szCs w:val="21"/>
      </w:rPr>
    </w:pPr>
    <w:r w:rsidRPr="00824CAA">
      <w:rPr>
        <w:rFonts w:hAnsi="ＭＳ ゴシック" w:hint="eastAsia"/>
        <w:b/>
        <w:sz w:val="21"/>
        <w:szCs w:val="21"/>
      </w:rPr>
      <w:t>基盤</w:t>
    </w:r>
    <w:r>
      <w:rPr>
        <w:rFonts w:hAnsi="ＭＳ ゴシック" w:hint="eastAsia"/>
        <w:b/>
        <w:sz w:val="21"/>
        <w:szCs w:val="21"/>
      </w:rPr>
      <w:t>研究（Ｃ）</w:t>
    </w:r>
    <w:r w:rsidRPr="00824CAA">
      <w:rPr>
        <w:rFonts w:hAnsi="ＭＳ ゴシック"/>
        <w:b/>
        <w:sz w:val="21"/>
        <w:szCs w:val="21"/>
      </w:rPr>
      <w:fldChar w:fldCharType="begin"/>
    </w:r>
    <w:r w:rsidRPr="00824CAA">
      <w:rPr>
        <w:rFonts w:hAnsi="ＭＳ ゴシック"/>
        <w:b/>
        <w:sz w:val="21"/>
        <w:szCs w:val="21"/>
      </w:rPr>
      <w:instrText>PAGE   \* MERGEFORMAT</w:instrText>
    </w:r>
    <w:r w:rsidRPr="00824CAA">
      <w:rPr>
        <w:rFonts w:hAnsi="ＭＳ ゴシック"/>
        <w:b/>
        <w:sz w:val="21"/>
        <w:szCs w:val="21"/>
      </w:rPr>
      <w:fldChar w:fldCharType="separate"/>
    </w:r>
    <w:r w:rsidR="00FC7AAD">
      <w:rPr>
        <w:rFonts w:hAnsi="ＭＳ ゴシック"/>
        <w:b/>
        <w:noProof/>
        <w:sz w:val="21"/>
        <w:szCs w:val="21"/>
      </w:rPr>
      <w:t>１</w:t>
    </w:r>
    <w:r w:rsidRPr="00824CAA">
      <w:rPr>
        <w:rFonts w:hAnsi="ＭＳ ゴシック"/>
        <w:b/>
        <w:sz w:val="21"/>
        <w:szCs w:val="21"/>
      </w:rPr>
      <w:fldChar w:fldCharType="end"/>
    </w:r>
  </w:p>
  <w:p w14:paraId="2D54D752" w14:textId="77777777" w:rsidR="006C477B" w:rsidRPr="003E73AC" w:rsidRDefault="006C477B" w:rsidP="003E73AC">
    <w:pPr>
      <w:pStyle w:val="a5"/>
      <w:tabs>
        <w:tab w:val="clear" w:pos="4252"/>
        <w:tab w:val="clear" w:pos="8504"/>
        <w:tab w:val="right" w:pos="9072"/>
      </w:tabs>
      <w:rPr>
        <w:sz w:val="21"/>
      </w:rP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51ADF9B6" w14:textId="034C0CC3" w:rsidR="006C477B" w:rsidRDefault="006C477B" w:rsidP="00D63C3B">
    <w:pPr>
      <w:pStyle w:val="a5"/>
      <w:tabs>
        <w:tab w:val="clear" w:pos="4252"/>
        <w:tab w:val="clear" w:pos="8504"/>
        <w:tab w:val="right" w:pos="9072"/>
      </w:tabs>
      <w:jc w:val="right"/>
      <w:rPr>
        <w:rFonts w:hAnsi="ＭＳ ゴシック"/>
        <w:b/>
        <w:sz w:val="21"/>
        <w:szCs w:val="21"/>
      </w:rPr>
    </w:pPr>
    <w:r w:rsidRPr="00824CAA">
      <w:rPr>
        <w:rFonts w:hAnsi="ＭＳ ゴシック" w:hint="eastAsia"/>
        <w:b/>
        <w:sz w:val="21"/>
        <w:szCs w:val="21"/>
      </w:rPr>
      <w:t>基盤</w:t>
    </w:r>
    <w:r>
      <w:rPr>
        <w:rFonts w:hAnsi="ＭＳ ゴシック" w:hint="eastAsia"/>
        <w:b/>
        <w:sz w:val="21"/>
        <w:szCs w:val="21"/>
      </w:rPr>
      <w:t>研究（Ｃ）</w:t>
    </w:r>
    <w:r w:rsidRPr="00824CAA">
      <w:rPr>
        <w:rFonts w:hAnsi="ＭＳ ゴシック"/>
        <w:b/>
        <w:sz w:val="21"/>
        <w:szCs w:val="21"/>
      </w:rPr>
      <w:fldChar w:fldCharType="begin"/>
    </w:r>
    <w:r w:rsidRPr="00824CAA">
      <w:rPr>
        <w:rFonts w:hAnsi="ＭＳ ゴシック"/>
        <w:b/>
        <w:sz w:val="21"/>
        <w:szCs w:val="21"/>
      </w:rPr>
      <w:instrText>PAGE   \* MERGEFORMAT</w:instrText>
    </w:r>
    <w:r w:rsidRPr="00824CAA">
      <w:rPr>
        <w:rFonts w:hAnsi="ＭＳ ゴシック"/>
        <w:b/>
        <w:sz w:val="21"/>
        <w:szCs w:val="21"/>
      </w:rPr>
      <w:fldChar w:fldCharType="separate"/>
    </w:r>
    <w:r w:rsidR="00FC7AAD">
      <w:rPr>
        <w:rFonts w:hAnsi="ＭＳ ゴシック"/>
        <w:b/>
        <w:noProof/>
        <w:sz w:val="21"/>
        <w:szCs w:val="21"/>
      </w:rPr>
      <w:t>６</w:t>
    </w:r>
    <w:r w:rsidRPr="00824CAA">
      <w:rPr>
        <w:rFonts w:hAnsi="ＭＳ ゴシック"/>
        <w:b/>
        <w:sz w:val="21"/>
        <w:szCs w:val="21"/>
      </w:rPr>
      <w:fldChar w:fldCharType="end"/>
    </w:r>
  </w:p>
  <w:p w14:paraId="1A519F99" w14:textId="77777777" w:rsidR="006C477B" w:rsidRPr="003E73AC" w:rsidRDefault="006C477B" w:rsidP="00F7392A">
    <w:pPr>
      <w:pStyle w:val="a5"/>
      <w:tabs>
        <w:tab w:val="clear" w:pos="4252"/>
        <w:tab w:val="clear" w:pos="8504"/>
        <w:tab w:val="right" w:pos="9072"/>
      </w:tabs>
      <w:rPr>
        <w:rFonts w:hAnsi="ＭＳ ゴシック"/>
        <w:b/>
        <w:sz w:val="21"/>
        <w:szCs w:val="21"/>
      </w:rPr>
    </w:pPr>
    <w:r>
      <w:rPr>
        <w:rFonts w:hAnsi="ＭＳ ゴシック" w:hint="eastAsia"/>
        <w:b/>
        <w:sz w:val="21"/>
        <w:szCs w:val="21"/>
      </w:rPr>
      <w:t>【２</w:t>
    </w:r>
    <w:r w:rsidRPr="009B1DEA">
      <w:rPr>
        <w:rFonts w:hAnsi="ＭＳ ゴシック" w:hint="eastAsia"/>
        <w:b/>
        <w:sz w:val="22"/>
      </w:rPr>
      <w:t xml:space="preserve">　</w:t>
    </w:r>
    <w:r>
      <w:rPr>
        <w:rFonts w:hAnsi="ＭＳ ゴシック" w:hint="eastAsia"/>
        <w:b/>
        <w:sz w:val="22"/>
      </w:rPr>
      <w:t>応募者の研究遂行能力及び研究環境</w:t>
    </w:r>
    <w:r w:rsidRPr="00E4146E">
      <w:rPr>
        <w:rFonts w:hAnsi="ＭＳ ゴシック" w:hint="eastAsia"/>
        <w:b/>
        <w:sz w:val="21"/>
        <w:szCs w:val="21"/>
      </w:rPr>
      <w:t>（つづき）】</w:t>
    </w:r>
  </w:p>
</w:hdr>
</file>

<file path=word/header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51B51EB6" w14:textId="17923A9B" w:rsidR="006C477B" w:rsidRDefault="006C477B" w:rsidP="00D63C3B">
    <w:pPr>
      <w:pStyle w:val="a5"/>
      <w:tabs>
        <w:tab w:val="clear" w:pos="4252"/>
        <w:tab w:val="clear" w:pos="8504"/>
        <w:tab w:val="right" w:pos="9072"/>
      </w:tabs>
      <w:jc w:val="right"/>
      <w:rPr>
        <w:rFonts w:hAnsi="ＭＳ ゴシック"/>
        <w:b/>
        <w:sz w:val="21"/>
        <w:szCs w:val="21"/>
      </w:rPr>
    </w:pPr>
    <w:r w:rsidRPr="00824CAA">
      <w:rPr>
        <w:rFonts w:hAnsi="ＭＳ ゴシック" w:hint="eastAsia"/>
        <w:b/>
        <w:sz w:val="21"/>
        <w:szCs w:val="21"/>
      </w:rPr>
      <w:t>基盤</w:t>
    </w:r>
    <w:r>
      <w:rPr>
        <w:rFonts w:hAnsi="ＭＳ ゴシック" w:hint="eastAsia"/>
        <w:b/>
        <w:sz w:val="21"/>
        <w:szCs w:val="21"/>
      </w:rPr>
      <w:t>研究（Ｃ）</w:t>
    </w:r>
    <w:r w:rsidRPr="00824CAA">
      <w:rPr>
        <w:rFonts w:hAnsi="ＭＳ ゴシック"/>
        <w:b/>
        <w:sz w:val="21"/>
        <w:szCs w:val="21"/>
      </w:rPr>
      <w:fldChar w:fldCharType="begin"/>
    </w:r>
    <w:r w:rsidRPr="00824CAA">
      <w:rPr>
        <w:rFonts w:hAnsi="ＭＳ ゴシック"/>
        <w:b/>
        <w:sz w:val="21"/>
        <w:szCs w:val="21"/>
      </w:rPr>
      <w:instrText>PAGE   \* MERGEFORMAT</w:instrText>
    </w:r>
    <w:r w:rsidRPr="00824CAA">
      <w:rPr>
        <w:rFonts w:hAnsi="ＭＳ ゴシック"/>
        <w:b/>
        <w:sz w:val="21"/>
        <w:szCs w:val="21"/>
      </w:rPr>
      <w:fldChar w:fldCharType="separate"/>
    </w:r>
    <w:r w:rsidR="00FC7AAD">
      <w:rPr>
        <w:rFonts w:hAnsi="ＭＳ ゴシック"/>
        <w:b/>
        <w:noProof/>
        <w:sz w:val="21"/>
        <w:szCs w:val="21"/>
      </w:rPr>
      <w:t>５</w:t>
    </w:r>
    <w:r w:rsidRPr="00824CAA">
      <w:rPr>
        <w:rFonts w:hAnsi="ＭＳ ゴシック"/>
        <w:b/>
        <w:sz w:val="21"/>
        <w:szCs w:val="21"/>
      </w:rPr>
      <w:fldChar w:fldCharType="end"/>
    </w:r>
  </w:p>
  <w:p w14:paraId="2C68092E" w14:textId="77777777" w:rsidR="006C477B" w:rsidRPr="003E73AC" w:rsidRDefault="006C477B" w:rsidP="003E73AC">
    <w:pPr>
      <w:pStyle w:val="a5"/>
      <w:tabs>
        <w:tab w:val="clear" w:pos="4252"/>
        <w:tab w:val="clear" w:pos="8504"/>
        <w:tab w:val="right" w:pos="9072"/>
      </w:tabs>
      <w:rPr>
        <w:sz w:val="21"/>
      </w:rPr>
    </w:pPr>
  </w:p>
</w:hdr>
</file>

<file path=word/header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4085E489" w14:textId="77777777" w:rsidR="006C477B" w:rsidRDefault="006C477B" w:rsidP="00D63C3B">
    <w:pPr>
      <w:pStyle w:val="a5"/>
      <w:tabs>
        <w:tab w:val="clear" w:pos="4252"/>
        <w:tab w:val="clear" w:pos="8504"/>
        <w:tab w:val="right" w:pos="9072"/>
      </w:tabs>
      <w:jc w:val="right"/>
      <w:rPr>
        <w:rFonts w:hAnsi="ＭＳ ゴシック"/>
        <w:b/>
        <w:sz w:val="21"/>
        <w:szCs w:val="21"/>
      </w:rPr>
    </w:pPr>
    <w:r w:rsidRPr="00824CAA">
      <w:rPr>
        <w:rFonts w:hAnsi="ＭＳ ゴシック" w:hint="eastAsia"/>
        <w:b/>
        <w:sz w:val="21"/>
        <w:szCs w:val="21"/>
      </w:rPr>
      <w:t>基盤</w:t>
    </w:r>
    <w:r>
      <w:rPr>
        <w:rFonts w:hAnsi="ＭＳ ゴシック" w:hint="eastAsia"/>
        <w:b/>
        <w:sz w:val="21"/>
        <w:szCs w:val="21"/>
      </w:rPr>
      <w:t>研究（Ｃ）（一般）</w:t>
    </w:r>
    <w:r w:rsidRPr="00824CAA">
      <w:rPr>
        <w:rFonts w:hAnsi="ＭＳ ゴシック"/>
        <w:b/>
        <w:sz w:val="21"/>
        <w:szCs w:val="21"/>
      </w:rPr>
      <w:fldChar w:fldCharType="begin"/>
    </w:r>
    <w:r w:rsidRPr="00824CAA">
      <w:rPr>
        <w:rFonts w:hAnsi="ＭＳ ゴシック"/>
        <w:b/>
        <w:sz w:val="21"/>
        <w:szCs w:val="21"/>
      </w:rPr>
      <w:instrText>PAGE   \* MERGEFORMAT</w:instrText>
    </w:r>
    <w:r w:rsidRPr="00824CAA">
      <w:rPr>
        <w:rFonts w:hAnsi="ＭＳ ゴシック"/>
        <w:b/>
        <w:sz w:val="21"/>
        <w:szCs w:val="21"/>
      </w:rPr>
      <w:fldChar w:fldCharType="separate"/>
    </w:r>
    <w:r>
      <w:rPr>
        <w:rFonts w:hAnsi="ＭＳ ゴシック"/>
        <w:b/>
        <w:noProof/>
        <w:sz w:val="21"/>
        <w:szCs w:val="21"/>
      </w:rPr>
      <w:t>９</w:t>
    </w:r>
    <w:r w:rsidRPr="00824CAA">
      <w:rPr>
        <w:rFonts w:hAnsi="ＭＳ ゴシック"/>
        <w:b/>
        <w:sz w:val="21"/>
        <w:szCs w:val="21"/>
      </w:rPr>
      <w:fldChar w:fldCharType="end"/>
    </w:r>
  </w:p>
</w:hdr>
</file>

<file path=word/header6.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09CAEB96" w14:textId="5FDF14C4" w:rsidR="006C477B" w:rsidRDefault="006C477B" w:rsidP="00D63C3B">
    <w:pPr>
      <w:pStyle w:val="a5"/>
      <w:tabs>
        <w:tab w:val="clear" w:pos="4252"/>
        <w:tab w:val="clear" w:pos="8504"/>
        <w:tab w:val="right" w:pos="9072"/>
      </w:tabs>
      <w:jc w:val="right"/>
      <w:rPr>
        <w:rFonts w:hAnsi="ＭＳ ゴシック"/>
        <w:b/>
        <w:sz w:val="21"/>
        <w:szCs w:val="21"/>
      </w:rPr>
    </w:pPr>
    <w:r w:rsidRPr="00824CAA">
      <w:rPr>
        <w:rFonts w:hAnsi="ＭＳ ゴシック" w:hint="eastAsia"/>
        <w:b/>
        <w:sz w:val="21"/>
        <w:szCs w:val="21"/>
      </w:rPr>
      <w:t>基盤</w:t>
    </w:r>
    <w:r>
      <w:rPr>
        <w:rFonts w:hAnsi="ＭＳ ゴシック" w:hint="eastAsia"/>
        <w:b/>
        <w:sz w:val="21"/>
        <w:szCs w:val="21"/>
      </w:rPr>
      <w:t>研究（Ｃ）</w:t>
    </w:r>
    <w:r w:rsidRPr="00824CAA">
      <w:rPr>
        <w:rFonts w:hAnsi="ＭＳ ゴシック"/>
        <w:b/>
        <w:sz w:val="21"/>
        <w:szCs w:val="21"/>
      </w:rPr>
      <w:fldChar w:fldCharType="begin"/>
    </w:r>
    <w:r w:rsidRPr="00824CAA">
      <w:rPr>
        <w:rFonts w:hAnsi="ＭＳ ゴシック"/>
        <w:b/>
        <w:sz w:val="21"/>
        <w:szCs w:val="21"/>
      </w:rPr>
      <w:instrText>PAGE   \* MERGEFORMAT</w:instrText>
    </w:r>
    <w:r w:rsidRPr="00824CAA">
      <w:rPr>
        <w:rFonts w:hAnsi="ＭＳ ゴシック"/>
        <w:b/>
        <w:sz w:val="21"/>
        <w:szCs w:val="21"/>
      </w:rPr>
      <w:fldChar w:fldCharType="separate"/>
    </w:r>
    <w:r w:rsidR="00FC7AAD">
      <w:rPr>
        <w:rFonts w:hAnsi="ＭＳ ゴシック"/>
        <w:b/>
        <w:noProof/>
        <w:sz w:val="21"/>
        <w:szCs w:val="21"/>
      </w:rPr>
      <w:t>７</w:t>
    </w:r>
    <w:r w:rsidRPr="00824CAA">
      <w:rPr>
        <w:rFonts w:hAnsi="ＭＳ ゴシック"/>
        <w:b/>
        <w:sz w:val="21"/>
        <w:szCs w:val="21"/>
      </w:rPr>
      <w:fldChar w:fldCharType="end"/>
    </w:r>
  </w:p>
  <w:p w14:paraId="48BCA1F3" w14:textId="77777777" w:rsidR="006C477B" w:rsidRPr="003E73AC" w:rsidRDefault="006C477B" w:rsidP="003E73AC">
    <w:pPr>
      <w:pStyle w:val="a5"/>
      <w:tabs>
        <w:tab w:val="clear" w:pos="4252"/>
        <w:tab w:val="clear" w:pos="8504"/>
        <w:tab w:val="right" w:pos="9072"/>
      </w:tabs>
      <w:rPr>
        <w:sz w:val="21"/>
      </w:rPr>
    </w:pPr>
  </w:p>
</w:hdr>
</file>

<file path=word/header7.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47FE24FA" w14:textId="0C2C867D" w:rsidR="006C477B" w:rsidRDefault="006C477B" w:rsidP="00D63C3B">
    <w:pPr>
      <w:pStyle w:val="a5"/>
      <w:tabs>
        <w:tab w:val="clear" w:pos="4252"/>
        <w:tab w:val="clear" w:pos="8504"/>
        <w:tab w:val="right" w:pos="9072"/>
      </w:tabs>
      <w:jc w:val="right"/>
      <w:rPr>
        <w:rFonts w:hAnsi="ＭＳ ゴシック"/>
        <w:b/>
        <w:sz w:val="21"/>
        <w:szCs w:val="21"/>
      </w:rPr>
    </w:pPr>
    <w:r w:rsidRPr="00824CAA">
      <w:rPr>
        <w:rFonts w:hAnsi="ＭＳ ゴシック" w:hint="eastAsia"/>
        <w:b/>
        <w:sz w:val="21"/>
        <w:szCs w:val="21"/>
      </w:rPr>
      <w:t>基盤</w:t>
    </w:r>
    <w:r>
      <w:rPr>
        <w:rFonts w:hAnsi="ＭＳ ゴシック" w:hint="eastAsia"/>
        <w:b/>
        <w:sz w:val="21"/>
        <w:szCs w:val="21"/>
      </w:rPr>
      <w:t>研究（Ｃ）</w:t>
    </w:r>
    <w:r w:rsidRPr="00824CAA">
      <w:rPr>
        <w:rFonts w:hAnsi="ＭＳ ゴシック"/>
        <w:b/>
        <w:sz w:val="21"/>
        <w:szCs w:val="21"/>
      </w:rPr>
      <w:fldChar w:fldCharType="begin"/>
    </w:r>
    <w:r w:rsidRPr="00824CAA">
      <w:rPr>
        <w:rFonts w:hAnsi="ＭＳ ゴシック"/>
        <w:b/>
        <w:sz w:val="21"/>
        <w:szCs w:val="21"/>
      </w:rPr>
      <w:instrText>PAGE   \* MERGEFORMAT</w:instrText>
    </w:r>
    <w:r w:rsidRPr="00824CAA">
      <w:rPr>
        <w:rFonts w:hAnsi="ＭＳ ゴシック"/>
        <w:b/>
        <w:sz w:val="21"/>
        <w:szCs w:val="21"/>
      </w:rPr>
      <w:fldChar w:fldCharType="separate"/>
    </w:r>
    <w:r w:rsidR="00FC7AAD">
      <w:rPr>
        <w:rFonts w:hAnsi="ＭＳ ゴシック"/>
        <w:b/>
        <w:noProof/>
        <w:sz w:val="21"/>
        <w:szCs w:val="21"/>
      </w:rPr>
      <w:t>８</w:t>
    </w:r>
    <w:r w:rsidRPr="00824CAA">
      <w:rPr>
        <w:rFonts w:hAnsi="ＭＳ ゴシック"/>
        <w:b/>
        <w:sz w:val="21"/>
        <w:szCs w:val="21"/>
      </w:rPr>
      <w:fldChar w:fldCharType="end"/>
    </w:r>
  </w:p>
  <w:p w14:paraId="7BDD7537" w14:textId="77777777" w:rsidR="006C477B" w:rsidRPr="003E73AC" w:rsidRDefault="006C477B" w:rsidP="003E73AC">
    <w:pPr>
      <w:pStyle w:val="a5"/>
      <w:tabs>
        <w:tab w:val="clear" w:pos="4252"/>
        <w:tab w:val="clear" w:pos="8504"/>
        <w:tab w:val="right" w:pos="9072"/>
      </w:tabs>
      <w:rPr>
        <w:sz w:val="21"/>
      </w:rP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abstractNum w:abstractNumId="0" w15:restartNumberingAfterBreak="0">
    <w:nsid w:val="25FB3BF0"/>
    <w:multiLevelType w:val="hybridMultilevel"/>
    <w:tmpl w:val="0C2A109E"/>
    <w:lvl w:ilvl="0" w:tplc="6DE2FEFE">
      <w:start w:val="1"/>
      <w:numFmt w:val="decimal"/>
      <w:lvlText w:val="%1."/>
      <w:lvlJc w:val="left"/>
      <w:pPr>
        <w:ind w:left="360" w:hanging="360"/>
      </w:pPr>
      <w:rPr>
        <w:rFonts w:hint="default"/>
      </w:rPr>
    </w:lvl>
    <w:lvl w:ilvl="1" w:tplc="04090017" w:tentative="1">
      <w:start w:val="1"/>
      <w:numFmt w:val="aiueoFullWidth"/>
      <w:lvlText w:val="(%2)"/>
      <w:lvlJc w:val="left"/>
      <w:pPr>
        <w:ind w:left="840" w:hanging="420"/>
      </w:pPr>
    </w:lvl>
    <w:lvl w:ilvl="2" w:tplc="04090011" w:tentative="1">
      <w:start w:val="1"/>
      <w:numFmt w:val="decimalEnclosedCircle"/>
      <w:lvlText w:val="%3"/>
      <w:lvlJc w:val="left"/>
      <w:pPr>
        <w:ind w:left="1260" w:hanging="420"/>
      </w:pPr>
    </w:lvl>
    <w:lvl w:ilvl="3" w:tplc="0409000F" w:tentative="1">
      <w:start w:val="1"/>
      <w:numFmt w:val="decimal"/>
      <w:lvlText w:val="%4."/>
      <w:lvlJc w:val="left"/>
      <w:pPr>
        <w:ind w:left="1680" w:hanging="420"/>
      </w:pPr>
    </w:lvl>
    <w:lvl w:ilvl="4" w:tplc="04090017" w:tentative="1">
      <w:start w:val="1"/>
      <w:numFmt w:val="aiueoFullWidth"/>
      <w:lvlText w:val="(%5)"/>
      <w:lvlJc w:val="left"/>
      <w:pPr>
        <w:ind w:left="2100" w:hanging="420"/>
      </w:pPr>
    </w:lvl>
    <w:lvl w:ilvl="5" w:tplc="04090011" w:tentative="1">
      <w:start w:val="1"/>
      <w:numFmt w:val="decimalEnclosedCircle"/>
      <w:lvlText w:val="%6"/>
      <w:lvlJc w:val="left"/>
      <w:pPr>
        <w:ind w:left="2520" w:hanging="420"/>
      </w:pPr>
    </w:lvl>
    <w:lvl w:ilvl="6" w:tplc="0409000F" w:tentative="1">
      <w:start w:val="1"/>
      <w:numFmt w:val="decimal"/>
      <w:lvlText w:val="%7."/>
      <w:lvlJc w:val="left"/>
      <w:pPr>
        <w:ind w:left="2940" w:hanging="420"/>
      </w:pPr>
    </w:lvl>
    <w:lvl w:ilvl="7" w:tplc="04090017" w:tentative="1">
      <w:start w:val="1"/>
      <w:numFmt w:val="aiueoFullWidth"/>
      <w:lvlText w:val="(%8)"/>
      <w:lvlJc w:val="left"/>
      <w:pPr>
        <w:ind w:left="3360" w:hanging="420"/>
      </w:pPr>
    </w:lvl>
    <w:lvl w:ilvl="8" w:tplc="04090011" w:tentative="1">
      <w:start w:val="1"/>
      <w:numFmt w:val="decimalEnclosedCircle"/>
      <w:lvlText w:val="%9"/>
      <w:lvlJc w:val="left"/>
      <w:pPr>
        <w:ind w:left="3780" w:hanging="420"/>
      </w:pPr>
    </w:lvl>
  </w:abstractNum>
  <w:abstractNum w:abstractNumId="1" w15:restartNumberingAfterBreak="0">
    <w:nsid w:val="37FA4175"/>
    <w:multiLevelType w:val="hybridMultilevel"/>
    <w:tmpl w:val="8E8AD00E"/>
    <w:lvl w:ilvl="0" w:tplc="0409000F">
      <w:start w:val="1"/>
      <w:numFmt w:val="decimal"/>
      <w:lvlText w:val="%1."/>
      <w:lvlJc w:val="left"/>
      <w:pPr>
        <w:ind w:left="420" w:hanging="420"/>
      </w:pPr>
    </w:lvl>
    <w:lvl w:ilvl="1" w:tplc="04090017" w:tentative="1">
      <w:start w:val="1"/>
      <w:numFmt w:val="aiueoFullWidth"/>
      <w:lvlText w:val="(%2)"/>
      <w:lvlJc w:val="left"/>
      <w:pPr>
        <w:ind w:left="840" w:hanging="420"/>
      </w:pPr>
    </w:lvl>
    <w:lvl w:ilvl="2" w:tplc="04090011" w:tentative="1">
      <w:start w:val="1"/>
      <w:numFmt w:val="decimalEnclosedCircle"/>
      <w:lvlText w:val="%3"/>
      <w:lvlJc w:val="left"/>
      <w:pPr>
        <w:ind w:left="1260" w:hanging="420"/>
      </w:pPr>
    </w:lvl>
    <w:lvl w:ilvl="3" w:tplc="0409000F" w:tentative="1">
      <w:start w:val="1"/>
      <w:numFmt w:val="decimal"/>
      <w:lvlText w:val="%4."/>
      <w:lvlJc w:val="left"/>
      <w:pPr>
        <w:ind w:left="1680" w:hanging="420"/>
      </w:pPr>
    </w:lvl>
    <w:lvl w:ilvl="4" w:tplc="04090017" w:tentative="1">
      <w:start w:val="1"/>
      <w:numFmt w:val="aiueoFullWidth"/>
      <w:lvlText w:val="(%5)"/>
      <w:lvlJc w:val="left"/>
      <w:pPr>
        <w:ind w:left="2100" w:hanging="420"/>
      </w:pPr>
    </w:lvl>
    <w:lvl w:ilvl="5" w:tplc="04090011" w:tentative="1">
      <w:start w:val="1"/>
      <w:numFmt w:val="decimalEnclosedCircle"/>
      <w:lvlText w:val="%6"/>
      <w:lvlJc w:val="left"/>
      <w:pPr>
        <w:ind w:left="2520" w:hanging="420"/>
      </w:pPr>
    </w:lvl>
    <w:lvl w:ilvl="6" w:tplc="0409000F" w:tentative="1">
      <w:start w:val="1"/>
      <w:numFmt w:val="decimal"/>
      <w:lvlText w:val="%7."/>
      <w:lvlJc w:val="left"/>
      <w:pPr>
        <w:ind w:left="2940" w:hanging="420"/>
      </w:pPr>
    </w:lvl>
    <w:lvl w:ilvl="7" w:tplc="04090017" w:tentative="1">
      <w:start w:val="1"/>
      <w:numFmt w:val="aiueoFullWidth"/>
      <w:lvlText w:val="(%8)"/>
      <w:lvlJc w:val="left"/>
      <w:pPr>
        <w:ind w:left="3360" w:hanging="420"/>
      </w:pPr>
    </w:lvl>
    <w:lvl w:ilvl="8" w:tplc="04090011" w:tentative="1">
      <w:start w:val="1"/>
      <w:numFmt w:val="decimalEnclosedCircle"/>
      <w:lvlText w:val="%9"/>
      <w:lvlJc w:val="left"/>
      <w:pPr>
        <w:ind w:left="3780" w:hanging="420"/>
      </w:pPr>
    </w:lvl>
  </w:abstractNum>
  <w:abstractNum w:abstractNumId="2" w15:restartNumberingAfterBreak="0">
    <w:nsid w:val="462E1C27"/>
    <w:multiLevelType w:val="hybridMultilevel"/>
    <w:tmpl w:val="0C2A109E"/>
    <w:lvl w:ilvl="0" w:tplc="6DE2FEFE">
      <w:start w:val="1"/>
      <w:numFmt w:val="decimal"/>
      <w:lvlText w:val="%1."/>
      <w:lvlJc w:val="left"/>
      <w:pPr>
        <w:ind w:left="360" w:hanging="360"/>
      </w:pPr>
      <w:rPr>
        <w:rFonts w:hint="default"/>
      </w:rPr>
    </w:lvl>
    <w:lvl w:ilvl="1" w:tplc="04090017" w:tentative="1">
      <w:start w:val="1"/>
      <w:numFmt w:val="aiueoFullWidth"/>
      <w:lvlText w:val="(%2)"/>
      <w:lvlJc w:val="left"/>
      <w:pPr>
        <w:ind w:left="840" w:hanging="420"/>
      </w:pPr>
    </w:lvl>
    <w:lvl w:ilvl="2" w:tplc="04090011" w:tentative="1">
      <w:start w:val="1"/>
      <w:numFmt w:val="decimalEnclosedCircle"/>
      <w:lvlText w:val="%3"/>
      <w:lvlJc w:val="left"/>
      <w:pPr>
        <w:ind w:left="1260" w:hanging="420"/>
      </w:pPr>
    </w:lvl>
    <w:lvl w:ilvl="3" w:tplc="0409000F" w:tentative="1">
      <w:start w:val="1"/>
      <w:numFmt w:val="decimal"/>
      <w:lvlText w:val="%4."/>
      <w:lvlJc w:val="left"/>
      <w:pPr>
        <w:ind w:left="1680" w:hanging="420"/>
      </w:pPr>
    </w:lvl>
    <w:lvl w:ilvl="4" w:tplc="04090017" w:tentative="1">
      <w:start w:val="1"/>
      <w:numFmt w:val="aiueoFullWidth"/>
      <w:lvlText w:val="(%5)"/>
      <w:lvlJc w:val="left"/>
      <w:pPr>
        <w:ind w:left="2100" w:hanging="420"/>
      </w:pPr>
    </w:lvl>
    <w:lvl w:ilvl="5" w:tplc="04090011" w:tentative="1">
      <w:start w:val="1"/>
      <w:numFmt w:val="decimalEnclosedCircle"/>
      <w:lvlText w:val="%6"/>
      <w:lvlJc w:val="left"/>
      <w:pPr>
        <w:ind w:left="2520" w:hanging="420"/>
      </w:pPr>
    </w:lvl>
    <w:lvl w:ilvl="6" w:tplc="0409000F" w:tentative="1">
      <w:start w:val="1"/>
      <w:numFmt w:val="decimal"/>
      <w:lvlText w:val="%7."/>
      <w:lvlJc w:val="left"/>
      <w:pPr>
        <w:ind w:left="2940" w:hanging="420"/>
      </w:pPr>
    </w:lvl>
    <w:lvl w:ilvl="7" w:tplc="04090017" w:tentative="1">
      <w:start w:val="1"/>
      <w:numFmt w:val="aiueoFullWidth"/>
      <w:lvlText w:val="(%8)"/>
      <w:lvlJc w:val="left"/>
      <w:pPr>
        <w:ind w:left="3360" w:hanging="420"/>
      </w:pPr>
    </w:lvl>
    <w:lvl w:ilvl="8" w:tplc="04090011" w:tentative="1">
      <w:start w:val="1"/>
      <w:numFmt w:val="decimalEnclosedCircle"/>
      <w:lvlText w:val="%9"/>
      <w:lvlJc w:val="left"/>
      <w:pPr>
        <w:ind w:left="3780" w:hanging="420"/>
      </w:pPr>
    </w:lvl>
  </w:abstractNum>
  <w:num w:numId="1" w16cid:durableId="882249157">
    <w:abstractNumId w:val="0"/>
  </w:num>
  <w:num w:numId="2" w16cid:durableId="762842705">
    <w:abstractNumId w:val="2"/>
  </w:num>
  <w:num w:numId="3" w16cid:durableId="1651206951">
    <w:abstractNumId w:val="1"/>
  </w:num>
</w:numbering>
</file>

<file path=word/settings.xml><?xml version="1.0" encoding="utf-8"?>
<w:settings xmlns:mc="http://schemas.openxmlformats.org/markup-compatibility/2006" xmlns:m="http://schemas.openxmlformats.org/officeDocument/2006/math" xmlns:r="http://schemas.openxmlformats.org/officeDocument/2006/relationships" xmlns:sl="http://schemas.openxmlformats.org/schemaLibrary/2006/main"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zoom w:percent="100"/>
  <w:removePersonalInformation/>
  <w:removeDateAndTime/>
  <w:embedSystemFonts/>
  <w:bordersDoNotSurroundHeader/>
  <w:bordersDoNotSurroundFooter/>
  <w:proofState w:spelling="clean" w:grammar="clean"/>
  <w:defaultTabStop w:val="720"/>
  <w:drawingGridHorizontalSpacing w:val="120"/>
  <w:displayHorizontalDrawingGridEvery w:val="0"/>
  <w:displayVerticalDrawingGridEvery w:val="2"/>
  <w:doNotShadeFormData/>
  <w:characterSpacingControl w:val="doNotCompress"/>
  <w:doNotValidateAgainstSchema/>
  <w:doNotDemarcateInvalidXml/>
  <w:hdrShapeDefaults>
    <o:shapedefaults v:ext="edit" spidmax="2050">
      <v:textbox inset="5.85pt,.7pt,5.85pt,.7pt"/>
    </o:shapedefaults>
  </w:hdrShapeDefaults>
  <w:footnotePr>
    <w:footnote w:id="-1"/>
    <w:footnote w:id="0"/>
  </w:footnotePr>
  <w:endnotePr>
    <w:endnote w:id="-1"/>
    <w:endnote w:id="0"/>
  </w:endnotePr>
  <w:compat>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D2475F"/>
    <w:rsid w:val="00002B5C"/>
    <w:rsid w:val="00004D38"/>
    <w:rsid w:val="00007329"/>
    <w:rsid w:val="000117BF"/>
    <w:rsid w:val="000164A0"/>
    <w:rsid w:val="000220FF"/>
    <w:rsid w:val="00023088"/>
    <w:rsid w:val="000244E5"/>
    <w:rsid w:val="00036D7C"/>
    <w:rsid w:val="000438AA"/>
    <w:rsid w:val="00043EE1"/>
    <w:rsid w:val="00045117"/>
    <w:rsid w:val="00051924"/>
    <w:rsid w:val="00051B88"/>
    <w:rsid w:val="00057CB2"/>
    <w:rsid w:val="00060BFC"/>
    <w:rsid w:val="00064623"/>
    <w:rsid w:val="00065ECC"/>
    <w:rsid w:val="00070A1F"/>
    <w:rsid w:val="00073E5F"/>
    <w:rsid w:val="00084919"/>
    <w:rsid w:val="000851B9"/>
    <w:rsid w:val="00091F6D"/>
    <w:rsid w:val="00094468"/>
    <w:rsid w:val="000A3028"/>
    <w:rsid w:val="000A5691"/>
    <w:rsid w:val="000A63E0"/>
    <w:rsid w:val="000A6E61"/>
    <w:rsid w:val="000A7E26"/>
    <w:rsid w:val="000B0C6E"/>
    <w:rsid w:val="000B2667"/>
    <w:rsid w:val="000B7228"/>
    <w:rsid w:val="000C4CA3"/>
    <w:rsid w:val="000D15AC"/>
    <w:rsid w:val="000E49DA"/>
    <w:rsid w:val="000E6E6B"/>
    <w:rsid w:val="000E7C02"/>
    <w:rsid w:val="000F0235"/>
    <w:rsid w:val="000F1D8B"/>
    <w:rsid w:val="000F1EFF"/>
    <w:rsid w:val="00100365"/>
    <w:rsid w:val="0010607B"/>
    <w:rsid w:val="00110013"/>
    <w:rsid w:val="00110413"/>
    <w:rsid w:val="0012111F"/>
    <w:rsid w:val="00123E47"/>
    <w:rsid w:val="00124F05"/>
    <w:rsid w:val="00125EDC"/>
    <w:rsid w:val="001306E5"/>
    <w:rsid w:val="00137097"/>
    <w:rsid w:val="001463AD"/>
    <w:rsid w:val="00147FEB"/>
    <w:rsid w:val="00153F99"/>
    <w:rsid w:val="0016647F"/>
    <w:rsid w:val="00166898"/>
    <w:rsid w:val="001704D0"/>
    <w:rsid w:val="00170C41"/>
    <w:rsid w:val="0017267F"/>
    <w:rsid w:val="0017289D"/>
    <w:rsid w:val="0017787F"/>
    <w:rsid w:val="00177A05"/>
    <w:rsid w:val="00181CB2"/>
    <w:rsid w:val="00183BE8"/>
    <w:rsid w:val="00193417"/>
    <w:rsid w:val="001A4269"/>
    <w:rsid w:val="001A680D"/>
    <w:rsid w:val="001A68EE"/>
    <w:rsid w:val="001B5536"/>
    <w:rsid w:val="001B733A"/>
    <w:rsid w:val="001B7AF7"/>
    <w:rsid w:val="001C125A"/>
    <w:rsid w:val="001C7A7E"/>
    <w:rsid w:val="001D6AC3"/>
    <w:rsid w:val="001D6DC3"/>
    <w:rsid w:val="001D77FB"/>
    <w:rsid w:val="001F1078"/>
    <w:rsid w:val="001F2144"/>
    <w:rsid w:val="001F5B8B"/>
    <w:rsid w:val="001F6693"/>
    <w:rsid w:val="002033DB"/>
    <w:rsid w:val="0021169D"/>
    <w:rsid w:val="00230EAD"/>
    <w:rsid w:val="0024621F"/>
    <w:rsid w:val="0025362E"/>
    <w:rsid w:val="00266D9D"/>
    <w:rsid w:val="002713C6"/>
    <w:rsid w:val="00274F78"/>
    <w:rsid w:val="0027659B"/>
    <w:rsid w:val="00280729"/>
    <w:rsid w:val="00284330"/>
    <w:rsid w:val="00295C13"/>
    <w:rsid w:val="002978B6"/>
    <w:rsid w:val="002A3473"/>
    <w:rsid w:val="002A3AED"/>
    <w:rsid w:val="002B0075"/>
    <w:rsid w:val="002B70E0"/>
    <w:rsid w:val="002C30FB"/>
    <w:rsid w:val="002C447B"/>
    <w:rsid w:val="002D5E57"/>
    <w:rsid w:val="002E2EA5"/>
    <w:rsid w:val="002E4B35"/>
    <w:rsid w:val="002E5F0C"/>
    <w:rsid w:val="002F30FA"/>
    <w:rsid w:val="002F432E"/>
    <w:rsid w:val="002F64A1"/>
    <w:rsid w:val="00300F0F"/>
    <w:rsid w:val="00300F2E"/>
    <w:rsid w:val="00311292"/>
    <w:rsid w:val="00316101"/>
    <w:rsid w:val="00321F0C"/>
    <w:rsid w:val="00323509"/>
    <w:rsid w:val="003245A8"/>
    <w:rsid w:val="00330A40"/>
    <w:rsid w:val="0033199A"/>
    <w:rsid w:val="00337B68"/>
    <w:rsid w:val="00341F67"/>
    <w:rsid w:val="00344257"/>
    <w:rsid w:val="0034531A"/>
    <w:rsid w:val="003518F7"/>
    <w:rsid w:val="0035473B"/>
    <w:rsid w:val="0036648D"/>
    <w:rsid w:val="00374E03"/>
    <w:rsid w:val="00377981"/>
    <w:rsid w:val="00380116"/>
    <w:rsid w:val="003857F9"/>
    <w:rsid w:val="00393480"/>
    <w:rsid w:val="00393CBC"/>
    <w:rsid w:val="003B4A0A"/>
    <w:rsid w:val="003B4B1D"/>
    <w:rsid w:val="003C6AD1"/>
    <w:rsid w:val="003D03F9"/>
    <w:rsid w:val="003D0625"/>
    <w:rsid w:val="003D0F9F"/>
    <w:rsid w:val="003D1420"/>
    <w:rsid w:val="003D186A"/>
    <w:rsid w:val="003D1C99"/>
    <w:rsid w:val="003D2FDF"/>
    <w:rsid w:val="003D38E0"/>
    <w:rsid w:val="003D6EA0"/>
    <w:rsid w:val="003E290B"/>
    <w:rsid w:val="003E4AAF"/>
    <w:rsid w:val="003E73AC"/>
    <w:rsid w:val="003E7BBF"/>
    <w:rsid w:val="003F23B1"/>
    <w:rsid w:val="003F4AAA"/>
    <w:rsid w:val="00401E7C"/>
    <w:rsid w:val="004035E1"/>
    <w:rsid w:val="00403BEC"/>
    <w:rsid w:val="00405602"/>
    <w:rsid w:val="00406C59"/>
    <w:rsid w:val="004070AA"/>
    <w:rsid w:val="00411FCD"/>
    <w:rsid w:val="00415CE7"/>
    <w:rsid w:val="004174B5"/>
    <w:rsid w:val="004212F5"/>
    <w:rsid w:val="0043030F"/>
    <w:rsid w:val="00440C46"/>
    <w:rsid w:val="00453339"/>
    <w:rsid w:val="00453BD4"/>
    <w:rsid w:val="00454EBF"/>
    <w:rsid w:val="004608EB"/>
    <w:rsid w:val="00465271"/>
    <w:rsid w:val="00470D03"/>
    <w:rsid w:val="00473B62"/>
    <w:rsid w:val="0047446A"/>
    <w:rsid w:val="00475978"/>
    <w:rsid w:val="00476160"/>
    <w:rsid w:val="004860C5"/>
    <w:rsid w:val="004945F2"/>
    <w:rsid w:val="004A25BE"/>
    <w:rsid w:val="004B22EC"/>
    <w:rsid w:val="004B660D"/>
    <w:rsid w:val="004C1352"/>
    <w:rsid w:val="004C2D45"/>
    <w:rsid w:val="004C7D96"/>
    <w:rsid w:val="004E04DE"/>
    <w:rsid w:val="004E0918"/>
    <w:rsid w:val="004E15F2"/>
    <w:rsid w:val="004E4DE5"/>
    <w:rsid w:val="004F4C6D"/>
    <w:rsid w:val="004F571B"/>
    <w:rsid w:val="005132A3"/>
    <w:rsid w:val="00514079"/>
    <w:rsid w:val="00514DD3"/>
    <w:rsid w:val="00515658"/>
    <w:rsid w:val="00520866"/>
    <w:rsid w:val="00525B6E"/>
    <w:rsid w:val="00526547"/>
    <w:rsid w:val="005321C8"/>
    <w:rsid w:val="0053509B"/>
    <w:rsid w:val="005350AD"/>
    <w:rsid w:val="005351E0"/>
    <w:rsid w:val="00540ED0"/>
    <w:rsid w:val="00543F27"/>
    <w:rsid w:val="00546053"/>
    <w:rsid w:val="0055054D"/>
    <w:rsid w:val="00552F05"/>
    <w:rsid w:val="00553E19"/>
    <w:rsid w:val="00554BDD"/>
    <w:rsid w:val="00557152"/>
    <w:rsid w:val="00561186"/>
    <w:rsid w:val="0056126A"/>
    <w:rsid w:val="00565F0A"/>
    <w:rsid w:val="00580439"/>
    <w:rsid w:val="0058090E"/>
    <w:rsid w:val="0058320E"/>
    <w:rsid w:val="0058547D"/>
    <w:rsid w:val="00587519"/>
    <w:rsid w:val="005907A2"/>
    <w:rsid w:val="005922E8"/>
    <w:rsid w:val="00596157"/>
    <w:rsid w:val="00596E37"/>
    <w:rsid w:val="00597284"/>
    <w:rsid w:val="005B24EB"/>
    <w:rsid w:val="005B4F07"/>
    <w:rsid w:val="005C1E36"/>
    <w:rsid w:val="005C4C19"/>
    <w:rsid w:val="005D7839"/>
    <w:rsid w:val="005E20E4"/>
    <w:rsid w:val="005E66BC"/>
    <w:rsid w:val="005F2603"/>
    <w:rsid w:val="005F2CAF"/>
    <w:rsid w:val="005F5676"/>
    <w:rsid w:val="005F577F"/>
    <w:rsid w:val="005F6D4E"/>
    <w:rsid w:val="005F6F9B"/>
    <w:rsid w:val="005F7461"/>
    <w:rsid w:val="006034A3"/>
    <w:rsid w:val="00603AAE"/>
    <w:rsid w:val="00607A2C"/>
    <w:rsid w:val="00607BAF"/>
    <w:rsid w:val="00610FA6"/>
    <w:rsid w:val="00613159"/>
    <w:rsid w:val="00615B71"/>
    <w:rsid w:val="00616F27"/>
    <w:rsid w:val="00627308"/>
    <w:rsid w:val="00634868"/>
    <w:rsid w:val="00640744"/>
    <w:rsid w:val="006415DD"/>
    <w:rsid w:val="00644714"/>
    <w:rsid w:val="00646477"/>
    <w:rsid w:val="0065643C"/>
    <w:rsid w:val="00665AEA"/>
    <w:rsid w:val="00676691"/>
    <w:rsid w:val="00676BC1"/>
    <w:rsid w:val="00687B0D"/>
    <w:rsid w:val="0069028C"/>
    <w:rsid w:val="0069238D"/>
    <w:rsid w:val="006A5DFF"/>
    <w:rsid w:val="006B046D"/>
    <w:rsid w:val="006B6E91"/>
    <w:rsid w:val="006C477B"/>
    <w:rsid w:val="006C73E4"/>
    <w:rsid w:val="006D4401"/>
    <w:rsid w:val="006E0083"/>
    <w:rsid w:val="006E077C"/>
    <w:rsid w:val="006E0C5E"/>
    <w:rsid w:val="006E5EBE"/>
    <w:rsid w:val="006E6073"/>
    <w:rsid w:val="006F4B4C"/>
    <w:rsid w:val="006F6201"/>
    <w:rsid w:val="0070501E"/>
    <w:rsid w:val="00717F3E"/>
    <w:rsid w:val="00724EBA"/>
    <w:rsid w:val="00734E56"/>
    <w:rsid w:val="0074408F"/>
    <w:rsid w:val="007465E7"/>
    <w:rsid w:val="007507C4"/>
    <w:rsid w:val="00752A25"/>
    <w:rsid w:val="0075338D"/>
    <w:rsid w:val="00762B3E"/>
    <w:rsid w:val="00775E15"/>
    <w:rsid w:val="00787312"/>
    <w:rsid w:val="00787701"/>
    <w:rsid w:val="007935D0"/>
    <w:rsid w:val="0079656E"/>
    <w:rsid w:val="007970F2"/>
    <w:rsid w:val="007A24B6"/>
    <w:rsid w:val="007A3DFE"/>
    <w:rsid w:val="007B74F4"/>
    <w:rsid w:val="007B7572"/>
    <w:rsid w:val="007C5763"/>
    <w:rsid w:val="007C5D18"/>
    <w:rsid w:val="007D3531"/>
    <w:rsid w:val="007D3816"/>
    <w:rsid w:val="007E00FB"/>
    <w:rsid w:val="007E08C0"/>
    <w:rsid w:val="007E344C"/>
    <w:rsid w:val="007E55A4"/>
    <w:rsid w:val="007E5B25"/>
    <w:rsid w:val="007F313B"/>
    <w:rsid w:val="007F5EC2"/>
    <w:rsid w:val="007F60E7"/>
    <w:rsid w:val="007F7BF8"/>
    <w:rsid w:val="0080260C"/>
    <w:rsid w:val="00802B6E"/>
    <w:rsid w:val="00803EFA"/>
    <w:rsid w:val="00805DD6"/>
    <w:rsid w:val="00824CAA"/>
    <w:rsid w:val="00825D9A"/>
    <w:rsid w:val="0083323E"/>
    <w:rsid w:val="00836A87"/>
    <w:rsid w:val="00841519"/>
    <w:rsid w:val="00841F64"/>
    <w:rsid w:val="00842F6A"/>
    <w:rsid w:val="0084470A"/>
    <w:rsid w:val="00855DCD"/>
    <w:rsid w:val="0085796D"/>
    <w:rsid w:val="00857A7F"/>
    <w:rsid w:val="008607B8"/>
    <w:rsid w:val="00871B38"/>
    <w:rsid w:val="00884C1B"/>
    <w:rsid w:val="008901E2"/>
    <w:rsid w:val="00890761"/>
    <w:rsid w:val="00891F31"/>
    <w:rsid w:val="008A286C"/>
    <w:rsid w:val="008A7D21"/>
    <w:rsid w:val="008B0900"/>
    <w:rsid w:val="008B1780"/>
    <w:rsid w:val="008C15AE"/>
    <w:rsid w:val="008D2505"/>
    <w:rsid w:val="008D4FF2"/>
    <w:rsid w:val="008E18C7"/>
    <w:rsid w:val="008E4836"/>
    <w:rsid w:val="008F74B3"/>
    <w:rsid w:val="00906E06"/>
    <w:rsid w:val="009076B0"/>
    <w:rsid w:val="00910B4C"/>
    <w:rsid w:val="009162D8"/>
    <w:rsid w:val="00923230"/>
    <w:rsid w:val="0093485E"/>
    <w:rsid w:val="00942042"/>
    <w:rsid w:val="009421C2"/>
    <w:rsid w:val="00943D69"/>
    <w:rsid w:val="009478D0"/>
    <w:rsid w:val="00953940"/>
    <w:rsid w:val="009640CD"/>
    <w:rsid w:val="00972C68"/>
    <w:rsid w:val="0097361A"/>
    <w:rsid w:val="00973A33"/>
    <w:rsid w:val="009758AE"/>
    <w:rsid w:val="009759F4"/>
    <w:rsid w:val="009838CE"/>
    <w:rsid w:val="0098566B"/>
    <w:rsid w:val="009875F2"/>
    <w:rsid w:val="0099520F"/>
    <w:rsid w:val="009A603F"/>
    <w:rsid w:val="009B0C69"/>
    <w:rsid w:val="009B1DEA"/>
    <w:rsid w:val="009B2374"/>
    <w:rsid w:val="009C3C0D"/>
    <w:rsid w:val="009C4F58"/>
    <w:rsid w:val="009C5976"/>
    <w:rsid w:val="009D0C54"/>
    <w:rsid w:val="009D17DA"/>
    <w:rsid w:val="009D410D"/>
    <w:rsid w:val="009D4D81"/>
    <w:rsid w:val="009D6118"/>
    <w:rsid w:val="009E1C27"/>
    <w:rsid w:val="009F3256"/>
    <w:rsid w:val="00A06B59"/>
    <w:rsid w:val="00A114B7"/>
    <w:rsid w:val="00A22B47"/>
    <w:rsid w:val="00A307B6"/>
    <w:rsid w:val="00A33A6B"/>
    <w:rsid w:val="00A35251"/>
    <w:rsid w:val="00A51791"/>
    <w:rsid w:val="00A535DC"/>
    <w:rsid w:val="00A5400D"/>
    <w:rsid w:val="00A6297D"/>
    <w:rsid w:val="00A71F54"/>
    <w:rsid w:val="00A8604E"/>
    <w:rsid w:val="00A94D90"/>
    <w:rsid w:val="00A97FBF"/>
    <w:rsid w:val="00AA0107"/>
    <w:rsid w:val="00AA3962"/>
    <w:rsid w:val="00AA54DF"/>
    <w:rsid w:val="00AB0005"/>
    <w:rsid w:val="00AB3065"/>
    <w:rsid w:val="00AC5C32"/>
    <w:rsid w:val="00AC7B27"/>
    <w:rsid w:val="00AC7CF9"/>
    <w:rsid w:val="00AD3F79"/>
    <w:rsid w:val="00AD511A"/>
    <w:rsid w:val="00AE0FE3"/>
    <w:rsid w:val="00AF072B"/>
    <w:rsid w:val="00AF26A3"/>
    <w:rsid w:val="00AF4C75"/>
    <w:rsid w:val="00B03184"/>
    <w:rsid w:val="00B15537"/>
    <w:rsid w:val="00B2122A"/>
    <w:rsid w:val="00B2427D"/>
    <w:rsid w:val="00B33566"/>
    <w:rsid w:val="00B33D18"/>
    <w:rsid w:val="00B3677E"/>
    <w:rsid w:val="00B41926"/>
    <w:rsid w:val="00B44EA4"/>
    <w:rsid w:val="00B4588E"/>
    <w:rsid w:val="00B52348"/>
    <w:rsid w:val="00B54B69"/>
    <w:rsid w:val="00B562D1"/>
    <w:rsid w:val="00B57976"/>
    <w:rsid w:val="00B64E85"/>
    <w:rsid w:val="00B66739"/>
    <w:rsid w:val="00B717DE"/>
    <w:rsid w:val="00B74B27"/>
    <w:rsid w:val="00B76E76"/>
    <w:rsid w:val="00B77B15"/>
    <w:rsid w:val="00B819C1"/>
    <w:rsid w:val="00B94953"/>
    <w:rsid w:val="00B96E83"/>
    <w:rsid w:val="00B97E3F"/>
    <w:rsid w:val="00BA5090"/>
    <w:rsid w:val="00BA79CE"/>
    <w:rsid w:val="00BB108A"/>
    <w:rsid w:val="00BB3399"/>
    <w:rsid w:val="00BB3CB6"/>
    <w:rsid w:val="00BB42D5"/>
    <w:rsid w:val="00BB4BE5"/>
    <w:rsid w:val="00BC018B"/>
    <w:rsid w:val="00BC1C49"/>
    <w:rsid w:val="00BC5B20"/>
    <w:rsid w:val="00BE399A"/>
    <w:rsid w:val="00BF6AFB"/>
    <w:rsid w:val="00C10C97"/>
    <w:rsid w:val="00C15021"/>
    <w:rsid w:val="00C15FE4"/>
    <w:rsid w:val="00C16672"/>
    <w:rsid w:val="00C22D76"/>
    <w:rsid w:val="00C249DE"/>
    <w:rsid w:val="00C25CDA"/>
    <w:rsid w:val="00C34D5C"/>
    <w:rsid w:val="00C403BD"/>
    <w:rsid w:val="00C50A16"/>
    <w:rsid w:val="00C51AF1"/>
    <w:rsid w:val="00C526ED"/>
    <w:rsid w:val="00C53932"/>
    <w:rsid w:val="00C55300"/>
    <w:rsid w:val="00C55618"/>
    <w:rsid w:val="00C56C7D"/>
    <w:rsid w:val="00C61625"/>
    <w:rsid w:val="00C652BB"/>
    <w:rsid w:val="00C73435"/>
    <w:rsid w:val="00C752D1"/>
    <w:rsid w:val="00C76F5B"/>
    <w:rsid w:val="00C80ADB"/>
    <w:rsid w:val="00C811B6"/>
    <w:rsid w:val="00C85F99"/>
    <w:rsid w:val="00C866C6"/>
    <w:rsid w:val="00C91B97"/>
    <w:rsid w:val="00C96DE0"/>
    <w:rsid w:val="00C97E03"/>
    <w:rsid w:val="00C97E08"/>
    <w:rsid w:val="00CA0E42"/>
    <w:rsid w:val="00CA2A96"/>
    <w:rsid w:val="00CA3230"/>
    <w:rsid w:val="00CA7615"/>
    <w:rsid w:val="00CB2376"/>
    <w:rsid w:val="00CB4FBA"/>
    <w:rsid w:val="00CC0496"/>
    <w:rsid w:val="00CC0E4B"/>
    <w:rsid w:val="00CC218D"/>
    <w:rsid w:val="00CC5325"/>
    <w:rsid w:val="00CC58E8"/>
    <w:rsid w:val="00CC6615"/>
    <w:rsid w:val="00CD093C"/>
    <w:rsid w:val="00CD22E0"/>
    <w:rsid w:val="00CD2BC1"/>
    <w:rsid w:val="00CD7053"/>
    <w:rsid w:val="00CE14D5"/>
    <w:rsid w:val="00CE28F1"/>
    <w:rsid w:val="00CE5D47"/>
    <w:rsid w:val="00CE74E3"/>
    <w:rsid w:val="00D02163"/>
    <w:rsid w:val="00D0247F"/>
    <w:rsid w:val="00D03969"/>
    <w:rsid w:val="00D071C9"/>
    <w:rsid w:val="00D13D6E"/>
    <w:rsid w:val="00D2475F"/>
    <w:rsid w:val="00D32850"/>
    <w:rsid w:val="00D328E0"/>
    <w:rsid w:val="00D32F8B"/>
    <w:rsid w:val="00D35BF0"/>
    <w:rsid w:val="00D41080"/>
    <w:rsid w:val="00D418DC"/>
    <w:rsid w:val="00D41D58"/>
    <w:rsid w:val="00D43120"/>
    <w:rsid w:val="00D50EDA"/>
    <w:rsid w:val="00D568C4"/>
    <w:rsid w:val="00D61DED"/>
    <w:rsid w:val="00D63C3B"/>
    <w:rsid w:val="00D70A0D"/>
    <w:rsid w:val="00D72C03"/>
    <w:rsid w:val="00D8329D"/>
    <w:rsid w:val="00D83578"/>
    <w:rsid w:val="00D91079"/>
    <w:rsid w:val="00D91501"/>
    <w:rsid w:val="00D91678"/>
    <w:rsid w:val="00D9407D"/>
    <w:rsid w:val="00D94DDD"/>
    <w:rsid w:val="00D95AE1"/>
    <w:rsid w:val="00DA5AB4"/>
    <w:rsid w:val="00DB0CE3"/>
    <w:rsid w:val="00DB26CC"/>
    <w:rsid w:val="00DB3E72"/>
    <w:rsid w:val="00DB5D6D"/>
    <w:rsid w:val="00DD3170"/>
    <w:rsid w:val="00DE1896"/>
    <w:rsid w:val="00DE3CEB"/>
    <w:rsid w:val="00DE4667"/>
    <w:rsid w:val="00DF6885"/>
    <w:rsid w:val="00E006E5"/>
    <w:rsid w:val="00E0795C"/>
    <w:rsid w:val="00E10D52"/>
    <w:rsid w:val="00E11096"/>
    <w:rsid w:val="00E12423"/>
    <w:rsid w:val="00E132A0"/>
    <w:rsid w:val="00E16BFB"/>
    <w:rsid w:val="00E17950"/>
    <w:rsid w:val="00E2446F"/>
    <w:rsid w:val="00E24484"/>
    <w:rsid w:val="00E25441"/>
    <w:rsid w:val="00E255CD"/>
    <w:rsid w:val="00E30DB2"/>
    <w:rsid w:val="00E31BD8"/>
    <w:rsid w:val="00E33D45"/>
    <w:rsid w:val="00E4146E"/>
    <w:rsid w:val="00E416CC"/>
    <w:rsid w:val="00E4246D"/>
    <w:rsid w:val="00E5501F"/>
    <w:rsid w:val="00E5555E"/>
    <w:rsid w:val="00E64C8D"/>
    <w:rsid w:val="00E76474"/>
    <w:rsid w:val="00E807FB"/>
    <w:rsid w:val="00E85A88"/>
    <w:rsid w:val="00E85D9E"/>
    <w:rsid w:val="00E86646"/>
    <w:rsid w:val="00E87C95"/>
    <w:rsid w:val="00E92C47"/>
    <w:rsid w:val="00EA3F43"/>
    <w:rsid w:val="00EA4AB3"/>
    <w:rsid w:val="00EA650A"/>
    <w:rsid w:val="00EB0ABA"/>
    <w:rsid w:val="00EB2D99"/>
    <w:rsid w:val="00EB457F"/>
    <w:rsid w:val="00EB66F3"/>
    <w:rsid w:val="00EB6706"/>
    <w:rsid w:val="00EB7DEF"/>
    <w:rsid w:val="00EB7EC6"/>
    <w:rsid w:val="00EC0357"/>
    <w:rsid w:val="00EC0EF3"/>
    <w:rsid w:val="00EC355E"/>
    <w:rsid w:val="00EC4C3E"/>
    <w:rsid w:val="00EC57F7"/>
    <w:rsid w:val="00EC7B46"/>
    <w:rsid w:val="00ED45B1"/>
    <w:rsid w:val="00ED7D6E"/>
    <w:rsid w:val="00EE01FF"/>
    <w:rsid w:val="00EE3988"/>
    <w:rsid w:val="00F004BE"/>
    <w:rsid w:val="00F01291"/>
    <w:rsid w:val="00F112C0"/>
    <w:rsid w:val="00F15407"/>
    <w:rsid w:val="00F263BD"/>
    <w:rsid w:val="00F305A1"/>
    <w:rsid w:val="00F36747"/>
    <w:rsid w:val="00F405BF"/>
    <w:rsid w:val="00F40E66"/>
    <w:rsid w:val="00F414E7"/>
    <w:rsid w:val="00F43A99"/>
    <w:rsid w:val="00F52BCE"/>
    <w:rsid w:val="00F5569B"/>
    <w:rsid w:val="00F55D13"/>
    <w:rsid w:val="00F575CB"/>
    <w:rsid w:val="00F62DBC"/>
    <w:rsid w:val="00F672AF"/>
    <w:rsid w:val="00F67589"/>
    <w:rsid w:val="00F70A96"/>
    <w:rsid w:val="00F7392A"/>
    <w:rsid w:val="00F73E0B"/>
    <w:rsid w:val="00F766D2"/>
    <w:rsid w:val="00F76D10"/>
    <w:rsid w:val="00F807CE"/>
    <w:rsid w:val="00F850FB"/>
    <w:rsid w:val="00F86A22"/>
    <w:rsid w:val="00F97E33"/>
    <w:rsid w:val="00FA162D"/>
    <w:rsid w:val="00FA4435"/>
    <w:rsid w:val="00FA4450"/>
    <w:rsid w:val="00FA5EDB"/>
    <w:rsid w:val="00FA6B81"/>
    <w:rsid w:val="00FB5C96"/>
    <w:rsid w:val="00FC28C1"/>
    <w:rsid w:val="00FC7AAD"/>
    <w:rsid w:val="00FD0325"/>
    <w:rsid w:val="00FD2E9F"/>
    <w:rsid w:val="00FE0C74"/>
    <w:rsid w:val="00FE1271"/>
    <w:rsid w:val="00FE2298"/>
    <w:rsid w:val="00FE5F38"/>
    <w:rsid w:val="00FE6098"/>
    <w:rsid w:val="00FF0437"/>
    <w:rsid w:val="00FF6D0A"/>
    <w:rsid w:val="00FF72DB"/>
    <w:rsid w:val="00FF7D46"/>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2050">
      <v:textbox inset="5.85pt,.7pt,5.85pt,.7pt"/>
    </o:shapedefaults>
    <o:shapelayout v:ext="edit">
      <o:idmap v:ext="edit" data="2"/>
    </o:shapelayout>
  </w:shapeDefaults>
  <w:decimalSymbol w:val="."/>
  <w:listSeparator w:val=","/>
  <w14:docId w14:val="06E43BBC"/>
  <w14:defaultImageDpi w14:val="96"/>
  <w15:chartTrackingRefBase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docDefaults>
    <w:rPrDefault>
      <w:rPr>
        <w:rFonts w:ascii="Century" w:eastAsia="ＭＳ 明朝" w:hAnsi="Century" w:cs="Times New Roman"/>
        <w:lang w:val="en-US" w:eastAsia="ja-JP" w:bidi="ar-SA"/>
      </w:rPr>
    </w:rPrDefault>
    <w:pPrDefault/>
  </w:docDefaults>
  <w:latentStyles w:defLockedState="0" w:defUIPriority="99" w:defSemiHidden="0" w:defUnhideWhenUsed="0" w:defQFormat="0" w:count="376">
    <w:lsdException w:name="Normal" w:uiPriority="1" w:qFormat="1"/>
    <w:lsdException w:name="heading 1" w:uiPriority="1"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unhideWhenUsed="1"/>
    <w:lsdException w:name="No Spacing" w:qFormat="1"/>
    <w:lsdException w:name="Light Shading"/>
    <w:lsdException w:name="Light List"/>
    <w:lsdException w:name="Light Grid"/>
    <w:lsdException w:name="Medium Shading 1"/>
    <w:lsdException w:name="Medium Shading 2"/>
    <w:lsdException w:name="Medium List 1"/>
    <w:lsdException w:name="Medium List 2"/>
    <w:lsdException w:name="Medium Grid 1"/>
    <w:lsdException w:name="Medium Grid 2" w:uiPriority="1" w:qFormat="1"/>
    <w:lsdException w:name="Medium Grid 3" w:uiPriority="60"/>
    <w:lsdException w:name="Dark List" w:uiPriority="61"/>
    <w:lsdException w:name="Colorful Shading" w:uiPriority="62"/>
    <w:lsdException w:name="Colorful List" w:uiPriority="63"/>
    <w:lsdException w:name="Colorful Grid" w:uiPriority="64"/>
    <w:lsdException w:name="Light Shading Accent 1" w:uiPriority="65"/>
    <w:lsdException w:name="Light List Accent 1" w:uiPriority="66"/>
    <w:lsdException w:name="Light Grid Accent 1" w:uiPriority="67"/>
    <w:lsdException w:name="Medium Shading 1 Accent 1" w:uiPriority="68"/>
    <w:lsdException w:name="Medium Shading 2 Accent 1" w:uiPriority="69"/>
    <w:lsdException w:name="Medium List 1 Accent 1" w:uiPriority="70"/>
    <w:lsdException w:name="Revision" w:semiHidden="1" w:uiPriority="71"/>
    <w:lsdException w:name="List Paragraph" w:uiPriority="72" w:qFormat="1"/>
    <w:lsdException w:name="Quote" w:uiPriority="73" w:qFormat="1"/>
    <w:lsdException w:name="Intense Quote" w:uiPriority="60" w:qFormat="1"/>
    <w:lsdException w:name="Medium List 2 Accent 1" w:uiPriority="61"/>
    <w:lsdException w:name="Medium Grid 1 Accent 1" w:uiPriority="62"/>
    <w:lsdException w:name="Medium Grid 2 Accent 1" w:uiPriority="63"/>
    <w:lsdException w:name="Medium Grid 3 Accent 1" w:uiPriority="64"/>
    <w:lsdException w:name="Dark List Accent 1" w:uiPriority="65"/>
    <w:lsdException w:name="Colorful Shading Accent 1"/>
    <w:lsdException w:name="Colorful List Accent 1" w:uiPriority="1" w:qFormat="1"/>
    <w:lsdException w:name="Colorful Grid Accent 1" w:uiPriority="29" w:qFormat="1"/>
    <w:lsdException w:name="Light Shading Accent 2" w:uiPriority="30" w:qFormat="1"/>
    <w:lsdException w:name="Light List Accent 2" w:uiPriority="66"/>
    <w:lsdException w:name="Light Grid Accent 2" w:uiPriority="67"/>
    <w:lsdException w:name="Medium Shading 1 Accent 2" w:uiPriority="68"/>
    <w:lsdException w:name="Medium Shading 2 Accent 2" w:uiPriority="69"/>
    <w:lsdException w:name="Medium List 1 Accent 2" w:uiPriority="70"/>
    <w:lsdException w:name="Medium List 2 Accent 2" w:uiPriority="71"/>
    <w:lsdException w:name="Medium Grid 1 Accent 2" w:uiPriority="72"/>
    <w:lsdException w:name="Medium Grid 2 Accent 2" w:uiPriority="73"/>
    <w:lsdException w:name="Medium Grid 3 Accent 2" w:uiPriority="60"/>
    <w:lsdException w:name="Dark List Accent 2" w:uiPriority="61"/>
    <w:lsdException w:name="Colorful Shading Accent 2" w:uiPriority="62"/>
    <w:lsdException w:name="Colorful List Accent 2" w:uiPriority="63"/>
    <w:lsdException w:name="Colorful Grid Accent 2" w:uiPriority="64"/>
    <w:lsdException w:name="Light Shading Accent 3" w:uiPriority="65"/>
    <w:lsdException w:name="Light List Accent 3" w:uiPriority="66"/>
    <w:lsdException w:name="Light Grid Accent 3" w:uiPriority="67"/>
    <w:lsdException w:name="Medium Shading 1 Accent 3" w:uiPriority="68"/>
    <w:lsdException w:name="Medium Shading 2 Accent 3" w:uiPriority="69"/>
    <w:lsdException w:name="Medium List 1 Accent 3" w:uiPriority="70"/>
    <w:lsdException w:name="Medium List 2 Accent 3" w:uiPriority="71"/>
    <w:lsdException w:name="Medium Grid 1 Accent 3" w:uiPriority="72"/>
    <w:lsdException w:name="Medium Grid 2 Accent 3" w:uiPriority="73"/>
    <w:lsdException w:name="Medium Grid 3 Accent 3" w:uiPriority="60"/>
    <w:lsdException w:name="Dark List Accent 3" w:uiPriority="61"/>
    <w:lsdException w:name="Colorful Shading Accent 3" w:uiPriority="62"/>
    <w:lsdException w:name="Colorful List Accent 3" w:uiPriority="63"/>
    <w:lsdException w:name="Colorful Grid Accent 3" w:uiPriority="64"/>
    <w:lsdException w:name="Light Shading Accent 4" w:uiPriority="65"/>
    <w:lsdException w:name="Light List Accent 4" w:uiPriority="66"/>
    <w:lsdException w:name="Light Grid Accent 4" w:uiPriority="67"/>
    <w:lsdException w:name="Medium Shading 1 Accent 4" w:uiPriority="68"/>
    <w:lsdException w:name="Medium Shading 2 Accent 4" w:uiPriority="69"/>
    <w:lsdException w:name="Medium List 1 Accent 4" w:uiPriority="70"/>
    <w:lsdException w:name="Medium List 2 Accent 4" w:uiPriority="71"/>
    <w:lsdException w:name="Medium Grid 1 Accent 4" w:uiPriority="72"/>
    <w:lsdException w:name="Medium Grid 2 Accent 4" w:uiPriority="73"/>
    <w:lsdException w:name="Medium Grid 3 Accent 4" w:uiPriority="60"/>
    <w:lsdException w:name="Dark List Accent 4" w:uiPriority="61"/>
    <w:lsdException w:name="Colorful Shading Accent 4" w:uiPriority="62"/>
    <w:lsdException w:name="Colorful List Accent 4" w:uiPriority="63"/>
    <w:lsdException w:name="Colorful Grid Accent 4" w:uiPriority="64"/>
    <w:lsdException w:name="Light Shading Accent 5" w:uiPriority="65"/>
    <w:lsdException w:name="Light List Accent 5" w:uiPriority="66"/>
    <w:lsdException w:name="Light Grid Accent 5" w:uiPriority="67"/>
    <w:lsdException w:name="Medium Shading 1 Accent 5" w:uiPriority="68"/>
    <w:lsdException w:name="Medium Shading 2 Accent 5" w:uiPriority="69"/>
    <w:lsdException w:name="Medium List 1 Accent 5" w:uiPriority="70"/>
    <w:lsdException w:name="Medium List 2 Accent 5" w:uiPriority="71"/>
    <w:lsdException w:name="Medium Grid 1 Accent 5" w:uiPriority="72"/>
    <w:lsdException w:name="Medium Grid 2 Accent 5" w:uiPriority="73"/>
    <w:lsdException w:name="Medium Grid 3 Accent 5" w:uiPriority="60"/>
    <w:lsdException w:name="Dark List Accent 5" w:uiPriority="61"/>
    <w:lsdException w:name="Colorful Shading Accent 5" w:uiPriority="62"/>
    <w:lsdException w:name="Colorful List Accent 5" w:uiPriority="63"/>
    <w:lsdException w:name="Colorful Grid Accent 5" w:uiPriority="64"/>
    <w:lsdException w:name="Light Shading Accent 6" w:uiPriority="65"/>
    <w:lsdException w:name="Light List Accent 6" w:uiPriority="66"/>
    <w:lsdException w:name="Light Grid Accent 6" w:uiPriority="67"/>
    <w:lsdException w:name="Medium Shading 1 Accent 6" w:uiPriority="68"/>
    <w:lsdException w:name="Medium Shading 2 Accent 6" w:uiPriority="69"/>
    <w:lsdException w:name="Medium List 1 Accent 6" w:uiPriority="70"/>
    <w:lsdException w:name="Medium List 2 Accent 6" w:uiPriority="71"/>
    <w:lsdException w:name="Medium Grid 1 Accent 6" w:uiPriority="72"/>
    <w:lsdException w:name="Medium Grid 2 Accent 6" w:uiPriority="73"/>
    <w:lsdException w:name="Medium Grid 3 Accent 6" w:uiPriority="60"/>
    <w:lsdException w:name="Dark List Accent 6" w:uiPriority="61"/>
    <w:lsdException w:name="Colorful Shading Accent 6" w:uiPriority="62"/>
    <w:lsdException w:name="Colorful List Accent 6" w:uiPriority="63"/>
    <w:lsdException w:name="Colorful Grid Accent 6" w:uiPriority="64"/>
    <w:lsdException w:name="Subtle Emphasis" w:uiPriority="65" w:qFormat="1"/>
    <w:lsdException w:name="Intense Emphasis" w:uiPriority="66" w:qFormat="1"/>
    <w:lsdException w:name="Subtle Reference" w:uiPriority="67" w:qFormat="1"/>
    <w:lsdException w:name="Intense Reference" w:uiPriority="68" w:qFormat="1"/>
    <w:lsdException w:name="Book Title" w:uiPriority="69" w:qFormat="1"/>
    <w:lsdException w:name="Bibliography" w:semiHidden="1" w:uiPriority="70" w:unhideWhenUsed="1"/>
    <w:lsdException w:name="TOC Heading" w:semiHidden="1" w:uiPriority="7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uiPriority w:val="1"/>
    <w:qFormat/>
    <w:pPr>
      <w:widowControl w:val="0"/>
      <w:autoSpaceDE w:val="0"/>
      <w:autoSpaceDN w:val="0"/>
      <w:adjustRightInd w:val="0"/>
    </w:pPr>
    <w:rPr>
      <w:rFonts w:ascii="ＭＳ ゴシック" w:eastAsia="ＭＳ ゴシック" w:hAnsi="Times New Roman" w:cs="ＭＳ ゴシック"/>
      <w:sz w:val="24"/>
      <w:szCs w:val="24"/>
    </w:rPr>
  </w:style>
  <w:style w:type="paragraph" w:styleId="1">
    <w:name w:val="heading 1"/>
    <w:basedOn w:val="a"/>
    <w:next w:val="a"/>
    <w:link w:val="10"/>
    <w:uiPriority w:val="1"/>
    <w:qFormat/>
    <w:pPr>
      <w:spacing w:before="14"/>
      <w:ind w:left="487"/>
      <w:outlineLvl w:val="0"/>
    </w:pPr>
    <w:rPr>
      <w:b/>
      <w:bCs/>
      <w:sz w:val="28"/>
      <w:szCs w:val="28"/>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0">
    <w:name w:val="見出し 1 (文字)"/>
    <w:link w:val="1"/>
    <w:uiPriority w:val="9"/>
    <w:locked/>
    <w:rPr>
      <w:rFonts w:ascii="Arial" w:eastAsia="ＭＳ ゴシック" w:hAnsi="Arial" w:cs="Times New Roman"/>
      <w:kern w:val="0"/>
      <w:sz w:val="24"/>
      <w:szCs w:val="24"/>
    </w:rPr>
  </w:style>
  <w:style w:type="paragraph" w:styleId="a3">
    <w:name w:val="Body Text"/>
    <w:basedOn w:val="a"/>
    <w:link w:val="a4"/>
    <w:uiPriority w:val="1"/>
    <w:qFormat/>
  </w:style>
  <w:style w:type="character" w:customStyle="1" w:styleId="a4">
    <w:name w:val="本文 (文字)"/>
    <w:link w:val="a3"/>
    <w:uiPriority w:val="99"/>
    <w:semiHidden/>
    <w:locked/>
    <w:rPr>
      <w:rFonts w:ascii="ＭＳ ゴシック" w:eastAsia="ＭＳ ゴシック" w:hAnsi="Times New Roman" w:cs="ＭＳ ゴシック"/>
      <w:kern w:val="0"/>
      <w:sz w:val="24"/>
      <w:szCs w:val="24"/>
    </w:rPr>
  </w:style>
  <w:style w:type="paragraph" w:customStyle="1" w:styleId="131">
    <w:name w:val="表 (青) 131"/>
    <w:basedOn w:val="a"/>
    <w:uiPriority w:val="1"/>
    <w:qFormat/>
    <w:rPr>
      <w:rFonts w:ascii="Times New Roman" w:eastAsia="ＭＳ 明朝" w:cs="Times New Roman"/>
    </w:rPr>
  </w:style>
  <w:style w:type="paragraph" w:customStyle="1" w:styleId="TableParagraph">
    <w:name w:val="Table Paragraph"/>
    <w:basedOn w:val="a"/>
    <w:uiPriority w:val="1"/>
    <w:qFormat/>
  </w:style>
  <w:style w:type="paragraph" w:styleId="a5">
    <w:name w:val="header"/>
    <w:basedOn w:val="a"/>
    <w:link w:val="a6"/>
    <w:uiPriority w:val="99"/>
    <w:unhideWhenUsed/>
    <w:rsid w:val="00D2475F"/>
    <w:pPr>
      <w:tabs>
        <w:tab w:val="center" w:pos="4252"/>
        <w:tab w:val="right" w:pos="8504"/>
      </w:tabs>
      <w:snapToGrid w:val="0"/>
    </w:pPr>
  </w:style>
  <w:style w:type="character" w:customStyle="1" w:styleId="a6">
    <w:name w:val="ヘッダー (文字)"/>
    <w:link w:val="a5"/>
    <w:uiPriority w:val="99"/>
    <w:locked/>
    <w:rsid w:val="00D2475F"/>
    <w:rPr>
      <w:rFonts w:ascii="ＭＳ ゴシック" w:eastAsia="ＭＳ ゴシック" w:hAnsi="Times New Roman" w:cs="ＭＳ ゴシック"/>
      <w:kern w:val="0"/>
      <w:sz w:val="24"/>
      <w:szCs w:val="24"/>
    </w:rPr>
  </w:style>
  <w:style w:type="paragraph" w:styleId="a7">
    <w:name w:val="footer"/>
    <w:basedOn w:val="a"/>
    <w:link w:val="a8"/>
    <w:uiPriority w:val="99"/>
    <w:unhideWhenUsed/>
    <w:rsid w:val="00D2475F"/>
    <w:pPr>
      <w:tabs>
        <w:tab w:val="center" w:pos="4252"/>
        <w:tab w:val="right" w:pos="8504"/>
      </w:tabs>
      <w:snapToGrid w:val="0"/>
    </w:pPr>
  </w:style>
  <w:style w:type="character" w:customStyle="1" w:styleId="a8">
    <w:name w:val="フッター (文字)"/>
    <w:link w:val="a7"/>
    <w:uiPriority w:val="99"/>
    <w:locked/>
    <w:rsid w:val="00D2475F"/>
    <w:rPr>
      <w:rFonts w:ascii="ＭＳ ゴシック" w:eastAsia="ＭＳ ゴシック" w:hAnsi="Times New Roman" w:cs="ＭＳ ゴシック"/>
      <w:kern w:val="0"/>
      <w:sz w:val="24"/>
      <w:szCs w:val="24"/>
    </w:rPr>
  </w:style>
  <w:style w:type="paragraph" w:styleId="a9">
    <w:name w:val="Balloon Text"/>
    <w:basedOn w:val="a"/>
    <w:link w:val="aa"/>
    <w:uiPriority w:val="99"/>
    <w:semiHidden/>
    <w:unhideWhenUsed/>
    <w:rsid w:val="007F313B"/>
    <w:rPr>
      <w:rFonts w:ascii="Arial" w:hAnsi="Arial" w:cs="Times New Roman"/>
      <w:sz w:val="18"/>
      <w:szCs w:val="18"/>
    </w:rPr>
  </w:style>
  <w:style w:type="character" w:customStyle="1" w:styleId="aa">
    <w:name w:val="吹き出し (文字)"/>
    <w:link w:val="a9"/>
    <w:uiPriority w:val="99"/>
    <w:semiHidden/>
    <w:locked/>
    <w:rsid w:val="007F313B"/>
    <w:rPr>
      <w:rFonts w:ascii="Arial" w:eastAsia="ＭＳ ゴシック" w:hAnsi="Arial" w:cs="Times New Roman"/>
      <w:kern w:val="0"/>
      <w:sz w:val="18"/>
      <w:szCs w:val="18"/>
    </w:rPr>
  </w:style>
  <w:style w:type="character" w:styleId="ab">
    <w:name w:val="annotation reference"/>
    <w:uiPriority w:val="99"/>
    <w:semiHidden/>
    <w:unhideWhenUsed/>
    <w:rsid w:val="007F313B"/>
    <w:rPr>
      <w:rFonts w:cs="Times New Roman"/>
      <w:sz w:val="18"/>
      <w:szCs w:val="18"/>
    </w:rPr>
  </w:style>
  <w:style w:type="paragraph" w:styleId="ac">
    <w:name w:val="annotation text"/>
    <w:basedOn w:val="a"/>
    <w:link w:val="ad"/>
    <w:uiPriority w:val="99"/>
    <w:unhideWhenUsed/>
    <w:rsid w:val="007F313B"/>
  </w:style>
  <w:style w:type="character" w:customStyle="1" w:styleId="ad">
    <w:name w:val="コメント文字列 (文字)"/>
    <w:link w:val="ac"/>
    <w:uiPriority w:val="99"/>
    <w:locked/>
    <w:rsid w:val="007F313B"/>
    <w:rPr>
      <w:rFonts w:ascii="ＭＳ ゴシック" w:eastAsia="ＭＳ ゴシック" w:hAnsi="Times New Roman" w:cs="ＭＳ ゴシック"/>
      <w:kern w:val="0"/>
      <w:sz w:val="24"/>
      <w:szCs w:val="24"/>
    </w:rPr>
  </w:style>
  <w:style w:type="paragraph" w:styleId="ae">
    <w:name w:val="annotation subject"/>
    <w:basedOn w:val="ac"/>
    <w:next w:val="ac"/>
    <w:link w:val="af"/>
    <w:uiPriority w:val="99"/>
    <w:semiHidden/>
    <w:unhideWhenUsed/>
    <w:rsid w:val="007F313B"/>
    <w:rPr>
      <w:b/>
      <w:bCs/>
    </w:rPr>
  </w:style>
  <w:style w:type="character" w:customStyle="1" w:styleId="af">
    <w:name w:val="コメント内容 (文字)"/>
    <w:link w:val="ae"/>
    <w:uiPriority w:val="99"/>
    <w:semiHidden/>
    <w:locked/>
    <w:rsid w:val="007F313B"/>
    <w:rPr>
      <w:rFonts w:ascii="ＭＳ ゴシック" w:eastAsia="ＭＳ ゴシック" w:hAnsi="Times New Roman" w:cs="ＭＳ ゴシック"/>
      <w:b/>
      <w:bCs/>
      <w:kern w:val="0"/>
      <w:sz w:val="24"/>
      <w:szCs w:val="24"/>
    </w:rPr>
  </w:style>
  <w:style w:type="table" w:styleId="af0">
    <w:name w:val="Table Grid"/>
    <w:basedOn w:val="a1"/>
    <w:uiPriority w:val="39"/>
    <w:rsid w:val="00465271"/>
    <w:rPr>
      <w:szCs w:val="2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11">
    <w:name w:val="ヘッダー (文字)1"/>
    <w:uiPriority w:val="99"/>
    <w:rsid w:val="00465271"/>
  </w:style>
  <w:style w:type="paragraph" w:styleId="af1">
    <w:name w:val="Revision"/>
    <w:hidden/>
    <w:uiPriority w:val="71"/>
    <w:rsid w:val="00AC7B27"/>
    <w:rPr>
      <w:rFonts w:ascii="ＭＳ ゴシック" w:eastAsia="ＭＳ ゴシック" w:hAnsi="Times New Roman" w:cs="ＭＳ ゴシック"/>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header" Target="header3.xml"/><Relationship Id="rId18"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2.xml"/><Relationship Id="rId17" Type="http://schemas.openxmlformats.org/officeDocument/2006/relationships/header" Target="header7.xml"/><Relationship Id="rId2" Type="http://schemas.openxmlformats.org/officeDocument/2006/relationships/numbering" Target="numbering.xml"/><Relationship Id="rId16" Type="http://schemas.openxmlformats.org/officeDocument/2006/relationships/header" Target="header6.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eader" Target="header1.xml"/><Relationship Id="rId5" Type="http://schemas.openxmlformats.org/officeDocument/2006/relationships/webSettings" Target="webSettings.xml"/><Relationship Id="rId15" Type="http://schemas.openxmlformats.org/officeDocument/2006/relationships/header" Target="header5.xml"/><Relationship Id="rId10" Type="http://schemas.openxmlformats.org/officeDocument/2006/relationships/image" Target="media/image3.png"/><Relationship Id="rId19"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header" Target="header4.xml"/></Relationships>
</file>

<file path=word/theme/theme1.xml><?xml version="1.0" encoding="utf-8"?>
<a:theme xmlns:a="http://schemas.openxmlformats.org/drawingml/2006/main" name="Office テーマ">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游ゴシック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游明朝"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7549BECA-4E8B-4E6C-802C-E79A44D5A928}">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10</Pages>
  <Words>1958</Words>
  <Characters>11166</Characters>
  <Application>Microsoft Office Word</Application>
  <DocSecurity>0</DocSecurity>
  <Lines>93</Lines>
  <Paragraphs>26</Paragraphs>
  <ScaleCrop>false</ScaleCrop>
  <HeadingPairs>
    <vt:vector size="2" baseType="variant">
      <vt:variant>
        <vt:lpstr>タイトル</vt:lpstr>
      </vt:variant>
      <vt:variant>
        <vt:i4>1</vt:i4>
      </vt:variant>
    </vt:vector>
  </HeadingPairs>
  <TitlesOfParts>
    <vt:vector size="1" baseType="lpstr">
      <vt:lpstr/>
    </vt:vector>
  </TitlesOfParts>
  <Company/>
  <LinksUpToDate>false</LinksUpToDate>
  <CharactersWithSpaces>13098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
  <cp:keywords/>
  <cp:lastModifiedBy/>
  <cp:revision>1</cp:revision>
  <dcterms:created xsi:type="dcterms:W3CDTF">2026-09-07T08:26:00Z</dcterms:created>
  <dcterms:modified xsi:type="dcterms:W3CDTF">2026-09-07T08:54:00Z</dcterms:modified>
</cp:coreProperties>
</file>