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45192" w14:textId="77777777" w:rsidR="00465271" w:rsidRDefault="00734E56" w:rsidP="00836A87">
      <w:pPr>
        <w:spacing w:line="240" w:lineRule="atLeast"/>
        <w:rPr>
          <w:rFonts w:hAnsi="ＭＳ ゴシック"/>
          <w:b/>
          <w:sz w:val="22"/>
        </w:rPr>
      </w:pPr>
      <w:r>
        <w:rPr>
          <w:noProof/>
        </w:rPr>
        <mc:AlternateContent>
          <mc:Choice Requires="wps">
            <w:drawing>
              <wp:anchor distT="0" distB="0" distL="114300" distR="114300" simplePos="0" relativeHeight="251658752" behindDoc="0" locked="0" layoutInCell="1" allowOverlap="1" wp14:anchorId="7A849FD4" wp14:editId="4CF48E5D">
                <wp:simplePos x="0" y="0"/>
                <wp:positionH relativeFrom="margin">
                  <wp:posOffset>-648335</wp:posOffset>
                </wp:positionH>
                <wp:positionV relativeFrom="margin">
                  <wp:posOffset>-648335</wp:posOffset>
                </wp:positionV>
                <wp:extent cx="3449955" cy="361950"/>
                <wp:effectExtent l="0" t="0" r="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361950"/>
                        </a:xfrm>
                        <a:prstGeom prst="rect">
                          <a:avLst/>
                        </a:prstGeom>
                        <a:solidFill>
                          <a:sysClr val="window" lastClr="FFFFFF"/>
                        </a:solidFill>
                        <a:ln w="6350">
                          <a:noFill/>
                        </a:ln>
                        <a:effectLst/>
                      </wps:spPr>
                      <wps:txbx>
                        <w:txbxContent>
                          <w:p w14:paraId="14E58FE5" w14:textId="77777777" w:rsidR="006C477B" w:rsidRPr="00064623" w:rsidRDefault="006C477B">
                            <w:pPr>
                              <w:rPr>
                                <w:rFonts w:ascii="ＭＳ 明朝" w:eastAsia="ＭＳ 明朝" w:hAnsi="ＭＳ 明朝"/>
                                <w:sz w:val="22"/>
                              </w:rPr>
                            </w:pPr>
                            <w:r>
                              <w:rPr>
                                <w:rFonts w:ascii="ＭＳ 明朝" w:eastAsia="ＭＳ 明朝" w:hAnsi="ＭＳ 明朝" w:hint="eastAsia"/>
                                <w:sz w:val="22"/>
                              </w:rPr>
                              <w:t>様式Ｓ－１４ 研究計画調書（添付ファイル項目）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49FD4" id="_x0000_t202" coordsize="21600,21600" o:spt="202" path="m,l,21600r21600,l21600,xe">
                <v:stroke joinstyle="miter"/>
                <v:path gradientshapeok="t" o:connecttype="rect"/>
              </v:shapetype>
              <v:shape id="テキスト ボックス 6" o:spid="_x0000_s1026" type="#_x0000_t202" style="position:absolute;margin-left:-51.05pt;margin-top:-51.05pt;width:271.6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sedVeQIAAMQEAAAOAAAAZHJzL2Uyb0RvYy54bWysVE1uGjEU3lfqHSzvmwECtIwYIpqIqhJK IiVV1sbjAaseP9c2zNBlkKoeoleouu555iJ99kCgaVdVWZj3//u9GV/UpSIbYZ0EndHuWYcSoTnk Ui8z+uF+9uoNJc4znTMFWmR0Kxy9mLx8Ma5MKnqwApULSzCIdmllMrry3qRJ4vhKlMydgREalQXY knlk7TLJLasweqmSXqczTCqwubHAhXMovWqVdBLjF4Xg/qYonPBEZRRr8/G18V2EN5mMWbq0zKwk 35fB/qGKkkmNSZ9CXTHPyNrKP0KVkltwUPgzDmUCRSG5iD1gN93Os27uVsyI2AsOx5mnMbn/F5Zf b24tkXlGh5RoVuKKmt2X5vF78/iz2X0lze5bs9s1jz+QJ8Mwrsq4FL3uDPr5+i3UuPbYujNz4B8d miQnNq2DQ+swnrqwZfjHxgk64ka2T1sQtScchef9/mg0GFDCUXc+7I4GcU3J0dtY598JKEkgMmpx y7ECtpk7H/Kz9GASkjlQMp9JpSKzdZfKkg1DQCCOcqgoUcx5FGZ0Fn+hSwzxm5vSpMIZnWMtIYqG EK+1UzpIRATbPn/ov205UL5e1GgayAXkW5ybhRaIzvCZxB7mWMAts4g8nAhek7/Bp1CAKWFPUbIC +/lv8mCPgEAtJRUiOaPu05pZgX291wiVUbffD9CPTH/wuoeMPdUsTjV6XV4CzqaLd2t4JIO9Vwey sFA+4NFNQ1ZUMc0xd0a5twfm0rcXhmfLxXQazRDuhvm5vjP8AJiwo/v6gVmzX6RHCFzDAfUsfbbP 1rYd/3TtoZBx2ce57pGHpxIXuD/rcIunfLQ6fnwmvwAAAP//AwBQSwMEFAAGAAgAAAAhAERbUyDd AAAADQEAAA8AAABkcnMvZG93bnJldi54bWxMj01Lw0AQhu+C/2EZwVu7SYhaYjZFShX0ZhXqcZod k9DsbMhu0/jvHS/qbT4e3nmmXM+uVxONofNsIF0moIhrbztuDLy/PS5WoEJEtth7JgNfFGBdXV6U WFh/5leadrFREsKhQANtjEOhdahbchiWfiCW3acfHUZpx0bbEc8S7nqdJcmtdtixXGhxoE1L9XF3 cgbyFU/H548Xt+82Yev8XbbH7ZMx11fzwz2oSHP8g+FHX9ShEqeDP7ENqjewSJMsFfa3EibP0wzU QUb5TQq6KvX/L6pvAAAA//8DAFBLAQItABQABgAIAAAAIQC2gziS/gAAAOEBAAATAAAAAAAAAAAA AAAAAAAAAABbQ29udGVudF9UeXBlc10ueG1sUEsBAi0AFAAGAAgAAAAhADj9If/WAAAAlAEAAAsA AAAAAAAAAAAAAAAALwEAAF9yZWxzLy5yZWxzUEsBAi0AFAAGAAgAAAAhAC2x51V5AgAAxAQAAA4A AAAAAAAAAAAAAAAALgIAAGRycy9lMm9Eb2MueG1sUEsBAi0AFAAGAAgAAAAhAERbUyDdAAAADQEA AA8AAAAAAAAAAAAAAAAA0wQAAGRycy9kb3ducmV2LnhtbFBLBQYAAAAABAAEAPMAAADdBQAAAAA= " fillcolor="window" stroked="f" strokeweight=".5pt">
                <v:textbox>
                  <w:txbxContent>
                    <w:p w14:paraId="745357A8" w14:textId="77777777" w:rsidR="006C477B" w:rsidRPr="00064623" w:rsidRDefault="006C477B">
                      <w:pPr>
                        <w:rPr>
                          <w:rFonts w:ascii="ＭＳ 明朝" w:eastAsia="ＭＳ 明朝" w:hAnsi="ＭＳ 明朝"/>
                          <w:sz w:val="22"/>
                        </w:rPr>
                      </w:pPr>
                      <w:r>
                        <w:rPr>
                          <w:rFonts w:ascii="ＭＳ 明朝" w:eastAsia="ＭＳ 明朝" w:hAnsi="ＭＳ 明朝" w:hint="eastAsia"/>
                          <w:sz w:val="22"/>
                        </w:rPr>
                        <w:t xml:space="preserve">様式Ｓ－１４ 研究計画調書（添付ファイル項目）</w:t>
                      </w:r>
                    </w:p>
                  </w:txbxContent>
                </v:textbox>
                <w10:wrap anchorx="margin" anchory="margin"/>
              </v:shape>
            </w:pict>
          </mc:Fallback>
        </mc:AlternateContent>
      </w:r>
      <w:r>
        <w:rPr>
          <w:rFonts w:hAnsi="ＭＳ ゴシック" w:hint="eastAsia"/>
          <w:b/>
          <w:sz w:val="22"/>
        </w:rPr>
        <w:t>１　研究目的、研究方法など</w:t>
      </w:r>
    </w:p>
    <w:tbl>
      <w:tblPr>
        <w:tblStyle w:val="af0"/>
        <w:tblW w:w="9269" w:type="dxa"/>
        <w:jc w:val="center"/>
        <w:tblLook w:val="04A0" w:firstRow="1" w:lastRow="0" w:firstColumn="1" w:lastColumn="0" w:noHBand="0" w:noVBand="1"/>
      </w:tblPr>
      <w:tblGrid>
        <w:gridCol w:w="9269"/>
      </w:tblGrid>
      <w:tr w:rsidR="006C477B" w14:paraId="70A78E7F"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628A4420" w14:textId="77777777" w:rsidR="006C477B" w:rsidRPr="00540ED0" w:rsidRDefault="006C477B" w:rsidP="006C477B">
            <w:pPr>
              <w:spacing w:line="240" w:lineRule="exact"/>
              <w:ind w:firstLineChars="88" w:firstLine="141"/>
              <w:jc w:val="both"/>
              <w:rPr>
                <w:rFonts w:ascii="ＭＳ 明朝" w:eastAsia="ＭＳ 明朝" w:hAnsi="ＭＳ 明朝"/>
                <w:sz w:val="16"/>
                <w:szCs w:val="16"/>
              </w:rPr>
            </w:pPr>
            <w:r>
              <w:rPr>
                <w:rFonts w:ascii="ＭＳ 明朝" w:eastAsia="ＭＳ 明朝" w:hAnsi="ＭＳ 明朝" w:hint="eastAsia"/>
                <w:sz w:val="16"/>
                <w:szCs w:val="16"/>
              </w:rPr>
              <w:t>本研究計画調書は「小区分」の審査区分で審査される。記述に当たっては、「科学研究費助成事業における審査及び評価に関する規程」（公募要領参照）を参考にすること。</w:t>
            </w:r>
          </w:p>
          <w:p w14:paraId="6D6463A7"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Pr>
                <w:rFonts w:ascii="ＭＳ 明朝" w:eastAsia="ＭＳ 明朝" w:hAnsi="ＭＳ 明朝" w:hint="eastAsia"/>
                <w:sz w:val="16"/>
                <w:szCs w:val="16"/>
              </w:rPr>
              <w:t>本研究の目的と方法などについて、４頁以内で記述すること。</w:t>
            </w:r>
          </w:p>
          <w:p w14:paraId="3F4FEA50" w14:textId="77777777" w:rsidR="006C477B" w:rsidRDefault="006C477B" w:rsidP="006C477B">
            <w:pPr>
              <w:spacing w:line="240" w:lineRule="exact"/>
              <w:ind w:firstLineChars="88" w:firstLine="141"/>
              <w:jc w:val="both"/>
              <w:rPr>
                <w:rFonts w:ascii="ＭＳ 明朝" w:eastAsia="ＭＳ 明朝" w:hAnsi="ＭＳ 明朝"/>
                <w:sz w:val="16"/>
                <w:szCs w:val="16"/>
              </w:rPr>
            </w:pPr>
            <w:r>
              <w:rPr>
                <w:rFonts w:ascii="ＭＳ 明朝" w:eastAsia="ＭＳ 明朝" w:hAnsi="ＭＳ 明朝" w:hint="eastAsia"/>
                <w:sz w:val="16"/>
                <w:szCs w:val="16"/>
              </w:rPr>
              <w:t>冒頭にその概要を簡潔にまとめて記述し、本文には、</w:t>
            </w:r>
            <w:r>
              <w:rPr>
                <w:rFonts w:ascii="ＭＳ 明朝" w:eastAsia="ＭＳ 明朝" w:hAnsi="ＭＳ 明朝"/>
                <w:sz w:val="16"/>
                <w:szCs w:val="16"/>
              </w:rPr>
              <w:t>(1)</w:t>
            </w:r>
            <w:r>
              <w:rPr>
                <w:rFonts w:ascii="ＭＳ 明朝" w:eastAsia="ＭＳ 明朝" w:hAnsi="ＭＳ 明朝" w:hint="eastAsia"/>
                <w:sz w:val="16"/>
                <w:szCs w:val="16"/>
              </w:rPr>
              <w:t>本研究の学術的背景や本研究の着想に至った経緯、研究課題の核心をなす学術的「問い」、(2)本研究の目的および学術的独自性と創造性、(</w:t>
            </w:r>
            <w:r>
              <w:rPr>
                <w:rFonts w:ascii="ＭＳ 明朝" w:eastAsia="ＭＳ 明朝" w:hAnsi="ＭＳ 明朝"/>
                <w:sz w:val="16"/>
                <w:szCs w:val="16"/>
              </w:rPr>
              <w:t>3</w:t>
            </w:r>
            <w:r>
              <w:rPr>
                <w:rFonts w:ascii="ＭＳ 明朝" w:eastAsia="ＭＳ 明朝" w:hAnsi="ＭＳ 明朝" w:hint="eastAsia"/>
                <w:sz w:val="16"/>
                <w:szCs w:val="16"/>
              </w:rPr>
              <w:t>)関連分野の研究動向と本研究の位置づけ、(4)本研究で何をどのように、どこまで明らかにしようとするのか、(5)本研究の目的を達成するための準備状況、(6)本研究がどのような国際性（将来的に世界の研究をけん引する、協同を通じて世界の研究の発展に貢献する、我が国独自の研究としての高い価値を創出する等）を有するかについて具体的かつ明確に記述すること。</w:t>
            </w:r>
          </w:p>
          <w:p w14:paraId="77DCE76F" w14:textId="77777777" w:rsidR="006C477B" w:rsidRDefault="006C477B" w:rsidP="00FC7AAD">
            <w:pPr>
              <w:spacing w:line="240" w:lineRule="exact"/>
              <w:ind w:firstLineChars="88" w:firstLine="141"/>
              <w:rPr>
                <w:rFonts w:hAnsi="ＭＳ ゴシック"/>
                <w:b/>
              </w:rPr>
            </w:pPr>
            <w:r>
              <w:rPr>
                <w:rFonts w:ascii="ＭＳ 明朝" w:eastAsia="ＭＳ 明朝" w:hAnsi="ＭＳ 明朝" w:hint="eastAsia"/>
                <w:sz w:val="16"/>
                <w:szCs w:val="16"/>
              </w:rPr>
              <w:t>本研究を研究分担者とともに行う場合は、研究代表者、研究分担者の具体的な役割を記述すること。</w:t>
            </w:r>
          </w:p>
        </w:tc>
      </w:tr>
    </w:tbl>
    <w:p w14:paraId="6712A408" w14:textId="77777777" w:rsidR="00465271" w:rsidRDefault="00465271" w:rsidP="00836A87">
      <w:pPr>
        <w:tabs>
          <w:tab w:val="left" w:pos="142"/>
        </w:tabs>
        <w:spacing w:line="240" w:lineRule="atLeast"/>
        <w:jc w:val="both"/>
        <w:rPr>
          <w:rFonts w:hAnsi="ＭＳ ゴシック"/>
          <w:b/>
          <w:sz w:val="22"/>
        </w:rPr>
      </w:pPr>
      <w:r>
        <w:rPr>
          <w:rFonts w:hAnsi="ＭＳ ゴシック" w:hint="eastAsia"/>
          <w:b/>
          <w:sz w:val="22"/>
        </w:rPr>
        <w:t>（概要）</w:t>
      </w:r>
    </w:p>
    <w:p w14:paraId="512BB786"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 xml:space="preserve">服を選ぶ日常の意思決定で、「何が似合うか」を判断する主体が人（友人・専門家）から生成AIへ移行しつつある。だがAI助言が使用者の自己決定と心理的適応に資するか依存を生むかは、ほとんど実証されていない。本研究は自己決定理論を基盤に、生成AIの装い助言が自己決定感と装い由来の心理的安定感（FPS）に及ぼす効果を実験で因果的に解明し、AI助言を「自ら決める力」へ転換する活用条件を確立する。申請者は日・韓・台・仏・米の5カ国で実証データを取得済みで、これを起点に、令和9年度は潜在クラス分析で外部助言の受容類型と文化差を抽出し仮説を定め予備実験を行う（ミラノ補足調査を併用）。令和10年度は大学生240名を対象に、AIへの委任と自己理解教育を要因とする2×2要因実験でFPSと自律性を高める条件を特定する。令和11年度は日・韓・台のオンライン比較で活用モデルを検証し、多言語尺度・教材とともに公開する。装い研究に生成AIの実験的検証を導入し、生成AI時代の家政学・被服心理学を拓く。</w:t>
      </w:r>
    </w:p>
    <w:p w14:paraId="152C69BF" w14:textId="77777777" w:rsidR="00465271" w:rsidRPr="00565CB4" w:rsidRDefault="00465271" w:rsidP="00D70A0D">
      <w:pPr>
        <w:tabs>
          <w:tab w:val="left" w:pos="147"/>
        </w:tabs>
        <w:spacing w:line="240" w:lineRule="exact"/>
        <w:jc w:val="both"/>
        <w:rPr>
          <w:rFonts w:hAnsi="ＭＳ ゴシック"/>
          <w:b/>
        </w:rPr>
      </w:pPr>
      <w:r>
        <w:rPr>
          <w:rFonts w:hAnsi="ＭＳ ゴシック" w:hint="eastAsia"/>
          <w:b/>
          <w:sz w:val="22"/>
        </w:rPr>
        <w:t>（本文）</w:t>
      </w:r>
    </w:p>
    <w:p w14:paraId="63E18499" w14:textId="77777777" w:rsidR="006C58BB" w:rsidRDefault="00000000">
      <w:pPr>
        <w:snapToGrid w:val="0"/>
        <w:jc w:val="both"/>
        <w:rPr>
          <w:rFonts w:hAnsi="ＭＳ ゴシック"/>
          <w:b/>
          <w:sz w:val="22"/>
          <w:szCs w:val="22"/>
        </w:rPr>
      </w:pPr>
      <w:r>
        <w:rPr>
          <w:rFonts w:hAnsi="ＭＳ ゴシック"/>
          <w:b/>
          <w:sz w:val="22"/>
          <w:szCs w:val="22"/>
        </w:rPr>
        <w:t>(1) 本研究の学術的背景や本研究の着想に至った経緯、研究課題の核心をなす学術的「問い」</w:t>
      </w:r>
    </w:p>
    <w:p w14:paraId="5DA8D4F8"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服装をめぐる意思決定の環境は大きく変容した。かつて校則や流行が与えた「正解」の機能は、いまやパーソナルカラー診断・骨格診断などの診断サービス、SNS、そして生成AIが担いつつある。とりわけ生成AIは、画像や嗜好を入力すると理由づきでコーディネートを即時に提案する。総務省『令和8年版情報通信白書』によれば、日本の個人の生成AI利用経験率は58.8%（米国75.6%、中国93.6%）で、若年層を中心に急速に普及している。申請者の予備調査（パーソナルスタイリング講座受講者127名）では、多くが複数の診断を経験し、その結果と自己の感覚との齟齬に戸惑っていた。パリ・ニューヨークでの聞き取り（2026年）でも、AI診断を自己理解の資源とみなす者と、自己の感覚が上書きされると忌避する者に態度が二分した。選択肢と情報が飽和するなかで、かえって「自分では決められない」という不安が広がっている。</w:t>
      </w:r>
    </w:p>
    <w:p w14:paraId="30FF23CF"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本研究の核心をなす学術的「問い」は、この現象の一段上にある。すなわち、生成AIが助言者として装い・購買・進路・健康など生活の意思決定に遍在する社会において、人はいかにして自己決定の感覚と心理的な健やかさ（ウェルビーイング）を保ちうるのか、である。これは家政学・心理学・教育学・情報学が共有すべき生活科学の基幹的問いであり、若者から高齢者までライフコース全体に及ぶ。ここで生成AIは単なる新たな道具ではない。固定した型に個人を当てはめる従来の診断と異なり、生成AIは対話を通じて際限なく個別化された「正解」を生成し、その根拠が不可視のまま権威をもって提示される。この新規性ゆえに、AI助言が自律を支えるのか損なうのかを改めて実証する必要がある。本研究は自己決定理論（Deci &amp; Ryan, 2000）に依拠し、「AI助言は自己の基準に照らして統合されれば心理的資源となるが、鵜呑みにされれば不安と依存の源泉となる」という分岐の条件を、装いを最初の検証領域として実験的に解明する。</w:t>
      </w:r>
    </w:p>
    <w:p w14:paraId="470D7D63"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着想の経緯：申請者は30年余にわたり装いと心理の関係を研究してきた。近年は、所有衣服の把握と選択可能性が心理的安定を生むこと（ワードローブ研究）、衣生活の意思決定構造、SNSでの自己表現と起業を扱ってきた。2026年の予備調査では、似合い知覚とFPSの尺度が高い信頼性を示し、専門家による「似合う」支援の前後でFPSが有意に上昇した。ここから「人が担う『似合う』支援の効果を、生成AIは再現できるのか、いかなる使い方なら再現できるのか」という中心的な実験仮説が生まれた。同調査にはAI・診断の受容を問う項目を含め、AI研究への接続を準備してきた。</w:t>
      </w:r>
    </w:p>
    <w:p w14:paraId="6B9019DA" w14:textId="77777777" w:rsidR="006C58BB" w:rsidRDefault="00000000">
      <w:pPr>
        <w:snapToGrid w:val="0"/>
        <w:jc w:val="both"/>
        <w:rPr>
          <w:rFonts w:hAnsi="ＭＳ ゴシック"/>
          <w:b/>
          <w:sz w:val="22"/>
          <w:szCs w:val="22"/>
        </w:rPr>
      </w:pPr>
      <w:r>
        <w:rPr>
          <w:rFonts w:hAnsi="ＭＳ ゴシック"/>
          <w:b/>
          <w:sz w:val="22"/>
          <w:szCs w:val="22"/>
        </w:rPr>
        <w:t>(2) 本研究の目的および学術的独自性と創造性</w:t>
      </w:r>
    </w:p>
    <w:p w14:paraId="123CA6B3"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本研究の目的は、生成AIによる装いの助言が心理（FPS・装い自律性・意思決定の質）に及ぼす効果を実験で因果的に解明し、その知見を「AI助言を自己決定へ転換する活用法」として教育に実装することである。国際比較は目的達成の手段であり、目的そのものではない。具体的には、①5カ国データからAIを含む外部助言の受容類型（自律的活用／追従）と文化差を明らかにして仮説を定める、②生成AIの「使い方」を操作した要因実験で、AI助言がFPSと自律性を高める条件を因果的に特定する、③その活用法を日・韓・台で比較検証し、文化に応じたAI活用モデルを確立する、の3点である。</w:t>
      </w:r>
    </w:p>
    <w:p w14:paraId="3BD3E716"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学術的独自性は、生成AIという新しい助言者を、装いという自己概念に直結する日常の意思決定において、心理的帰結まで含め実験的に検証する、国際的にも希少な研究である点にある。AI助言研究（アルゴリズム忌避／評価；algorithm aversion/appreciation）は正解のある数値判断が中心で、自己概念やウェルビーイングへの効果はほとんど扱われていない。逆に被服心理学は自己概念や印象管理を扱ってきたが、生成AIを因果的に検証した例はない。本研究は両者を架橋し、人が自分らしさをAIに委ねずに保つための知見を提供する。第二に、日本で独自に発達した「似合う」の診断文化を、国際比較可能な多言語尺度へと翻訳する。なお「似合う」の意味は、判定を誰が担うか（自己／外部）と装いが何を志向するか（付加／補正）の二軸で文化により異なる。第三に、5カ国の実証データの上に実験を積み上げ、記述的な国際比較を因果検証と教育実装へと押し上げる。創造性は、被服心理学・AI助言研究・自己決定理論・教育実践を「装いのウェルビーイング」という枠組みに統合する点にある。</w:t>
      </w:r>
    </w:p>
    <w:p w14:paraId="4B550A76" w14:textId="77777777" w:rsidR="006C58BB" w:rsidRDefault="00000000">
      <w:pPr>
        <w:snapToGrid w:val="0"/>
        <w:jc w:val="both"/>
        <w:rPr>
          <w:rFonts w:hAnsi="ＭＳ ゴシック"/>
          <w:b/>
          <w:sz w:val="22"/>
          <w:szCs w:val="22"/>
        </w:rPr>
      </w:pPr>
      <w:r>
        <w:rPr>
          <w:rFonts w:hAnsi="ＭＳ ゴシック"/>
          <w:b/>
          <w:sz w:val="22"/>
          <w:szCs w:val="22"/>
        </w:rPr>
        <w:t>(3) 関連分野の研究動向と本研究の位置づけ</w:t>
      </w:r>
    </w:p>
    <w:p w14:paraId="187F380C" w14:textId="71B84DE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本研究は3つの研究潮流の交点に位置する。第一に被服心理学では、着装が着用者の認知・行動を変えること（着衣認知；Adam &amp; Galinsky, 2012）や、自己像と外見の一致が自尊・気分を高めることが示され、装いの心理的機能への関心が高まっている。第二にAI助言の受容研究（Dietvorst et al., 2015；Logg et al., 2019）は、人がアルゴリズムの助言を信頼／忌避する条件を解明してきたが、その心理的帰結と文化差の検証はこれからである。とくにファッション領域では、AIが装いの抽象的属性（「カジュアル」「フォーマル」等）を画像から解釈・推薦する技術が発展し（清水良太郎ほか〔ZOZO Research・早稲田大学〕, 2023, Expert Systems With Applications, 213, 119167）、AIはすでに「似合う」に通じる主観的判断に踏み込んでいる。第三に自己決定理論は、外部助言の統合様式がウェルビーイングを左右することを示すが、生成AIへの適用は緒についたばかりである。生成AIと装いの心理を結ぶ研究が乏しいのは、多言語尺度・国際データ・実験設計を同時に要する参入障壁ゆえであり、申請者はこれらを整え、本領域に踏み込む条件を備える。</w:t>
      </w:r>
    </w:p>
    <w:p w14:paraId="6395DC67" w14:textId="77777777" w:rsidR="006C58BB" w:rsidRDefault="00000000">
      <w:pPr>
        <w:snapToGrid w:val="0"/>
        <w:jc w:val="both"/>
        <w:rPr>
          <w:rFonts w:hAnsi="ＭＳ ゴシック"/>
          <w:b/>
          <w:sz w:val="22"/>
          <w:szCs w:val="22"/>
        </w:rPr>
      </w:pPr>
      <w:r>
        <w:rPr>
          <w:rFonts w:hAnsi="ＭＳ ゴシック"/>
          <w:b/>
          <w:sz w:val="22"/>
          <w:szCs w:val="22"/>
        </w:rPr>
        <w:t>(4) 本研究で何をどのように、どこまで明らかにしようとするのか（研究方法・研究デザイン）</w:t>
      </w:r>
    </w:p>
    <w:p w14:paraId="07355687" w14:textId="2140176C"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本研究は「AI助言の分析→AI活用実験（国内・国際）→活用モデルの公開」の3段階で進める（図1）。生成AIの活用実験を中核に据え、教育（自己理解の足場かけ）はAIを自律的に用いる条件として実験に組み込む。現地調査は日・韓・台・仏・米の5カ国で完了しているが、パリの大学で予定していた調査が実施できなかったため、1年目にフランス（パリ）とミラノで補足調査を行い、それ以外の新規渡航は行わず、研究の成否を海外機関の都合に依存させない。本研究の基本的な考え方（AIの使い方が自律と心理的安定に及ぼす道筋）を図2に示す。</w:t>
      </w:r>
    </w:p>
    <w:p>
      <w:pPr>
        <w:jc w:val="center"/>
      </w:pPr>
      <w:r>
        <w:drawing>
          <wp:inline xmlns:a="http://schemas.openxmlformats.org/drawingml/2006/main" xmlns:pic="http://schemas.openxmlformats.org/drawingml/2006/picture">
            <wp:extent cx="4320000" cy="1077974"/>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20000" cy="1077974"/>
                    </a:xfrm>
                    <a:prstGeom prst="rect"/>
                  </pic:spPr>
                </pic:pic>
              </a:graphicData>
            </a:graphic>
          </wp:inline>
        </w:drawing>
      </w:r>
    </w:p>
    <w:p>
      <w:pPr>
        <w:jc w:val="center"/>
      </w:pPr>
      <w:r>
        <w:rPr>
          <w:sz w:val="21"/>
        </w:rPr>
        <w:t>図1　研究の流れ（5カ国データ→1年目：AI助言の分析・パリ／ミラノ・予備実験→2年目：AI活用実験＋6カ国調査→3年目：国際展開）</w:t>
      </w:r>
    </w:p>
    <w:p>
      <w:pPr>
        <w:jc w:val="center"/>
      </w:pPr>
      <w:r>
        <w:drawing>
          <wp:inline xmlns:a="http://schemas.openxmlformats.org/drawingml/2006/main" xmlns:pic="http://schemas.openxmlformats.org/drawingml/2006/picture">
            <wp:extent cx="4140000" cy="1194063"/>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40000" cy="1194063"/>
                    </a:xfrm>
                    <a:prstGeom prst="rect"/>
                  </pic:spPr>
                </pic:pic>
              </a:graphicData>
            </a:graphic>
          </wp:inline>
        </w:drawing>
      </w:r>
    </w:p>
    <w:p>
      <w:pPr>
        <w:jc w:val="center"/>
      </w:pPr>
      <w:r>
        <w:rPr>
          <w:sz w:val="21"/>
        </w:rPr>
        <w:t>図2　考え方の図（AI助言の使い方〈自分で生かす／丸投げ〉→自分で決める感覚→心の落ち着き（FPS）→健やかさ）</w:t>
      </w:r>
    </w:p>
    <w:p w14:paraId="24453D3B" w14:textId="62D7BF59" w:rsidR="006C58BB" w:rsidRDefault="00000000">
      <w:pPr>
        <w:snapToGrid w:val="0"/>
        <w:ind w:firstLineChars="100" w:firstLine="220"/>
        <w:jc w:val="both"/>
        <w:rPr>
          <w:rFonts w:ascii="ＭＳ 明朝" w:eastAsia="ＭＳ 明朝" w:hAnsi="ＭＳ 明朝"/>
          <w:sz w:val="22"/>
          <w:szCs w:val="22"/>
        </w:rPr>
      </w:pPr>
      <w:proofErr w:type="gramStart"/>
      <w:proofErr w:type="gramEnd"/>
      <w:r>
        <w:rPr>
          <w:rFonts w:ascii="ＭＳ 明朝" w:eastAsia="ＭＳ 明朝" w:hAnsi="ＭＳ 明朝"/>
          <w:sz w:val="22"/>
          <w:szCs w:val="22"/>
        </w:rPr>
        <w:t xml:space="preserve">【科研費開始前（令和8年度・学内研究費）】日本の予備調査（127名）と一般標本での尺度予備検討を完了。韓国・台湾は協力大学とのオンライン比較調査を、フランス・米国はパリ・ニューヨークでの聞き取り（AI診断使用経験を含む）を実施済み。FPS・似合い知覚・装い自律性・意思決定の質・AI受容の共通尺度群と5カ国データが開始時点で揃う。</w:t>
      </w:r>
    </w:p>
    <w:p w14:paraId="0F4ABF27" w14:textId="662F42ED" w:rsidR="006C58BB" w:rsidRDefault="00000000">
      <w:pPr>
        <w:snapToGrid w:val="0"/>
        <w:ind w:firstLineChars="100" w:firstLine="220"/>
        <w:jc w:val="both"/>
        <w:rPr>
          <w:rFonts w:ascii="ＭＳ 明朝" w:eastAsia="ＭＳ 明朝" w:hAnsi="ＭＳ 明朝"/>
          <w:sz w:val="22"/>
          <w:szCs w:val="22"/>
        </w:rPr>
      </w:pPr>
      <w:proofErr w:type="gramStart"/>
      <w:proofErr w:type="gramEnd"/>
      <w:r>
        <w:rPr>
          <w:rFonts w:ascii="ＭＳ 明朝" w:eastAsia="ＭＳ 明朝" w:hAnsi="ＭＳ 明朝"/>
          <w:sz w:val="22"/>
          <w:szCs w:val="22"/>
        </w:rPr>
        <w:t xml:space="preserve">【1年目（令和9年度）AI助言の分析・仮説確定・予備実験】(a)5カ国データを用い、診断・SNS・AIという外部助言の受容様式（自律的活用／追従／回避）を潜在クラス分析で類型化し、FPS・自律性との関係の文化差から実験仮説を定める。AI利用者が少数でも、普及済みの診断と同型の「外部助言」の最新形としてAIを分析するため、利用率に依存しない。(b)ミラノで補足の聞き取り（学生・実務家約15名、パリ・NYと同一手続き）を行い、質的基盤を欧州3都市へ拡張する。(c)大学生60名でパイロット実験を行い、標準化プロンプト・課題・測定手続きを確定する。</w:t>
      </w:r>
    </w:p>
    <w:p w14:paraId="4193EFEB" w14:textId="4B4F2E76"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2年目（令和10年度）AI活用実験（国内）と6カ国オンライン検証】本研究の中核である。(a)大学生240名を、生成AI支援（あり／なし）×自己理解教育（あり／なし）の2×2要因計画（各群約60名）に割り付ける。参加者は実場面（初対面の会合等）を選び、手持ち服・嗜好・場面（氏名・顔画像は入力しない）を標準化プロンプトに記し、AIが理由つきで3案を提示する。AIのみ群は提案から選択し、教育併用群は事前の自己理解ワーク（90分×2回）で作った基準に照らし、採否の理由を自ら言語化して決める。実験前・直後・1か月後にFPS・自律性・意思決定の質・自尊感情・購買後悔を測定し、提案の改変や理由づけの有無からAI依存度を評価する。中心仮説は「AIは自己決定の足場と併用したときにのみFPSと自律性を高め、単独使用は依存と自律低下を招く」である。実験の枠組みを図3に示す。(b)5カ国にイタリアを加えた6カ国（日・韓・台・仏・米・伊）各200名・計1,200名にオンライン調査を行い、測定不変性を確認したうえでAI受容と心理的帰結の文化差を検討する。</w:t>
      </w:r>
    </w:p>
    <w:p>
      <w:pPr>
        <w:jc w:val="center"/>
      </w:pPr>
      <w:r>
        <w:drawing>
          <wp:inline xmlns:a="http://schemas.openxmlformats.org/drawingml/2006/main" xmlns:pic="http://schemas.openxmlformats.org/drawingml/2006/picture">
            <wp:extent cx="2880000" cy="1892032"/>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80000" cy="1892032"/>
                    </a:xfrm>
                    <a:prstGeom prst="rect"/>
                  </pic:spPr>
                </pic:pic>
              </a:graphicData>
            </a:graphic>
          </wp:inline>
        </w:drawing>
      </w:r>
    </w:p>
    <w:p>
      <w:pPr>
        <w:jc w:val="center"/>
      </w:pPr>
      <w:r>
        <w:rPr>
          <w:sz w:val="21"/>
        </w:rPr>
        <w:t>図3　2年目の要因実験（AI支援×自分を知る教育の2×2、各60名）と3回の測定</w:t>
      </w:r>
    </w:p>
    <w:p w14:paraId="6367DF6A" w14:textId="5B50A8D6"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3年目（令和11年度）活用モデルの国際展開と公開】2年目で効果が確認された「自己決定を促すAI活用法」を韓国語・中国語へ移し、日・韓・台の協力大学でオンライン比較実験（各国約80名）を行い、活用法の文化間頑健性を検証する。6カ国の比較データ・検証済み教材・活用手引きを学会・論文・報告書で公開し、文化に応じたAIの意思決定支援を主題とする次期研究（基盤研究（B）構想）へ接続する。「似合う」の国別の位置づけを図4に示す。</w:t>
      </w:r>
    </w:p>
    <w:p>
      <w:pPr>
        <w:jc w:val="center"/>
      </w:pPr>
      <w:r>
        <w:drawing>
          <wp:inline xmlns:a="http://schemas.openxmlformats.org/drawingml/2006/main" xmlns:pic="http://schemas.openxmlformats.org/drawingml/2006/picture">
            <wp:extent cx="3060000" cy="2268909"/>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060000" cy="2268909"/>
                    </a:xfrm>
                    <a:prstGeom prst="rect"/>
                  </pic:spPr>
                </pic:pic>
              </a:graphicData>
            </a:graphic>
          </wp:inline>
        </w:drawing>
      </w:r>
    </w:p>
    <w:p>
      <w:pPr>
        <w:jc w:val="center"/>
      </w:pPr>
      <w:r>
        <w:rPr>
          <w:sz w:val="21"/>
        </w:rPr>
        <w:t>図4　「似合う」の二軸類型（判定の主体×装いの方向）と5カ国の位置づけ</w:t>
      </w:r>
    </w:p>
    <w:p w14:paraId="22F2C591" w14:textId="79FA29BA"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役割分担】研究代表者・松岡依里子は統括・AI助言分析・ミラノ調査・教材設計・国際連携を担う。研究分担者・石井国雄（東京家政大学・社会心理学）は要因実験の設計と統計分析を、内藤章江（椙山女学園大学・被服心理学）は各国調査の運用・データ管理・分析を担う。研究協力者・五月女由紀子（杉野服飾大学・ファッションテック論）がAI実験材料の作成を助言し、加えてAI技術（自然言語処理・人間とAIの相互作用）を専門とする若手研究者を分担者又は協力者として加える【要確認：氏名・所属】。</w:t>
      </w:r>
    </w:p>
    <w:p w14:paraId="694528FB" w14:textId="77777777" w:rsidR="006C58BB" w:rsidRDefault="00000000">
      <w:pPr>
        <w:snapToGrid w:val="0"/>
        <w:jc w:val="both"/>
        <w:rPr>
          <w:rFonts w:hAnsi="ＭＳ ゴシック"/>
          <w:b/>
          <w:sz w:val="22"/>
          <w:szCs w:val="22"/>
        </w:rPr>
      </w:pPr>
      <w:r>
        <w:rPr>
          <w:rFonts w:hAnsi="ＭＳ ゴシック"/>
          <w:b/>
          <w:sz w:val="22"/>
          <w:szCs w:val="22"/>
        </w:rPr>
        <w:t>(5) 本研究の目的を達成するための準備状況</w:t>
      </w:r>
    </w:p>
    <w:p w14:paraId="1D4227A3" w14:textId="4C2C5F29" w:rsidR="006C58BB" w:rsidRDefault="00000000">
      <w:pPr>
        <w:snapToGrid w:val="0"/>
        <w:ind w:firstLineChars="100" w:firstLine="220"/>
        <w:jc w:val="both"/>
        <w:rPr>
          <w:rFonts w:ascii="ＭＳ 明朝" w:eastAsia="ＭＳ 明朝" w:hAnsi="ＭＳ 明朝"/>
          <w:sz w:val="22"/>
          <w:szCs w:val="22"/>
        </w:rPr>
      </w:pPr>
      <w:proofErr w:type="spellStart"/>
      <w:proofErr w:type="spellEnd"/>
      <w:r>
        <w:rPr>
          <w:rFonts w:ascii="ＭＳ 明朝" w:eastAsia="ＭＳ 明朝" w:hAnsi="ＭＳ 明朝"/>
          <w:sz w:val="22"/>
          <w:szCs w:val="22"/>
        </w:rPr>
        <w:t xml:space="preserve">本研究の強みは、5カ国データを開始前に整備し、初年度のAI助言分析から即時に着手できる点にある。①日本：似合いを学ぶ講座受講者127名に加え、学内大学生125名の予備調査を実施し、尺度の信頼性と講座前後の変化を確認、国内学会（2026年9月）で発表する。大学生125名の予備調査は2年目の大学生240名実験の対象層と一致し、参加者確保と手続きの実行可能性を裏づける（学内「科研費申請支援助成金」で予備検討）。②韓国・台湾：台湾（嶺東科技大学）と実施合意済み、韓国協力大学と共同研究中で、3年目実験も同大学で行う。③フランス・米国：学内「大学院研究推進費」でパリ・ニューヨーク聞き取りを実施済み（倫理審査承認済み）。ニューヨーク（Studios SOHO）の聞き取りから、日本の装いが欠点補正の「引き算」から出発するのに対し、多様性を前提とするニューヨークでは自分らしさを付す「足し算」へ向かう文化差の生の声を得た。④イタリア：ミラノに指導学生（マランゴーニ大学院在籍）の伝手があり、確立済み手続きを用いて確実に実施できる。⑤AI体制：申請者はSNS等デジタル研究の実績をもち、ファッションテック協力者とAI技術の若手研究者を加えて実装体制を整える。⑥環境：授業連携で参加者を確保でき、統計解析環境も整備済み。新規渡航は1年目のフランス・ミラノに限り、量的調査は海外調査会社への委託で出張なしに行え、実験は国内で完結するため、成否が海外機関に左右されない。</w:t>
      </w:r>
    </w:p>
    <w:p w14:paraId="0DF754C3" w14:textId="77777777" w:rsidR="006C58BB" w:rsidRDefault="00000000">
      <w:pPr>
        <w:snapToGrid w:val="0"/>
        <w:jc w:val="both"/>
        <w:rPr>
          <w:rFonts w:hAnsi="ＭＳ ゴシック"/>
          <w:b/>
          <w:sz w:val="22"/>
          <w:szCs w:val="22"/>
        </w:rPr>
      </w:pPr>
      <w:r>
        <w:rPr>
          <w:rFonts w:hAnsi="ＭＳ ゴシック"/>
          <w:b/>
          <w:sz w:val="22"/>
          <w:szCs w:val="22"/>
        </w:rPr>
        <w:t>(6) 本研究が有する国際性</w:t>
      </w:r>
    </w:p>
    <w:p w14:paraId="647B6753" w14:textId="3FE4A6D3"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本研究の国際性は三点ある。第一に「我が国独自の価値創出」：日本で独自に発達した「似合う」診断文化と、その先の生成AI助言が心理に及ぼす影響を、国際比較可能な尺度として提供する。第二に「協同による世界の研究発展への貢献」：6カ国（日・韓・台・仏・米・伊）の研究者網を日本主導で運営し、比較データと教材を公開する。第三に「将来的な世界の研究の牽引」：装いを題材に生成AIを実験検証する方法自体が国際的に新しく、本研究の実験法・多言語尺度・手引きは次期国際共同研究（基盤研究（B）構想）の基盤となる。成果はARAHE（アジア地区家政学会）・国際家政学会（IFHE）等で発信する。</w:t>
      </w:r>
    </w:p>
    <w:p w14:paraId="6D37B49D" w14:textId="77777777" w:rsidR="003E73AC" w:rsidRDefault="003E73AC" w:rsidP="00D03969">
      <w:pPr>
        <w:rPr>
          <w:rFonts w:hAnsi="ＭＳ ゴシック"/>
          <w:sz w:val="22"/>
        </w:rPr>
        <w:sectPr w:rsidR="003E73AC" w:rsidSect="003E7BBF">
          <w:headerReference w:type="default" r:id="rId8"/>
          <w:headerReference w:type="first" r:id="rId9"/>
          <w:pgSz w:w="11906" w:h="16838"/>
          <w:pgMar w:top="1134" w:right="1418" w:bottom="1134" w:left="1418" w:header="567" w:footer="340" w:gutter="0"/>
          <w:pgNumType w:fmt="decimalFullWidth"/>
          <w:cols w:space="425"/>
          <w:titlePg/>
          <w:docGrid w:type="linesAndChars" w:linePitch="360"/>
        </w:sectPr>
      </w:pPr>
    </w:p>
    <w:p w14:paraId="0D18E698" w14:textId="77777777" w:rsidR="00465271" w:rsidRDefault="005907A2" w:rsidP="003F23B1">
      <w:pPr>
        <w:spacing w:line="240" w:lineRule="atLeast"/>
        <w:rPr>
          <w:rFonts w:hAnsi="ＭＳ ゴシック"/>
          <w:b/>
          <w:sz w:val="22"/>
        </w:rPr>
      </w:pPr>
      <w:r>
        <w:rPr>
          <w:rFonts w:hAnsi="ＭＳ ゴシック" w:hint="eastAsia"/>
          <w:b/>
          <w:sz w:val="22"/>
        </w:rPr>
        <w:lastRenderedPageBreak/>
        <w:t>２　応募者の研究遂行能力及び研究環境</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6C477B" w14:paraId="7083791C" w14:textId="77777777" w:rsidTr="006C477B">
        <w:trPr>
          <w:jc w:val="center"/>
        </w:trPr>
        <w:tc>
          <w:tcPr>
            <w:tcW w:w="9269" w:type="dxa"/>
          </w:tcPr>
          <w:p w14:paraId="0F531CEE" w14:textId="77777777" w:rsidR="006C477B" w:rsidRPr="001F725E"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応募者（研究代表者、研究分担者）の研究計画の実行可能性を示すため、(1)これまでの研究活動（主要な研究業績を含む）、(2)研究環境（研究遂行に必要な研究施設・設備・研究資料等を含む）について２頁以内で記述すること。</w:t>
            </w:r>
          </w:p>
          <w:p w14:paraId="0289836C" w14:textId="77777777" w:rsidR="006C477B" w:rsidRDefault="006C477B" w:rsidP="006C477B">
            <w:pPr>
              <w:spacing w:line="240" w:lineRule="exact"/>
              <w:rPr>
                <w:rFonts w:hAnsi="ＭＳ ゴシック"/>
                <w:b/>
                <w:sz w:val="22"/>
              </w:rPr>
            </w:pPr>
            <w:r>
              <w:rPr>
                <w:rFonts w:ascii="ＭＳ 明朝" w:eastAsia="ＭＳ 明朝" w:hAnsi="ＭＳ 明朝" w:hint="eastAsia"/>
                <w:sz w:val="16"/>
                <w:szCs w:val="16"/>
              </w:rPr>
              <w:t>「(1)これまでの研究活動」の記述には、研究計画に関連した国際的な取組（国際共同研究の実施歴や海外機関での研究歴等）がある場合には必要に応じてその内容を含めること。また、研究活動を中断していた期間がある場合にはその説明などを含めてもよい。</w:t>
            </w:r>
          </w:p>
        </w:tc>
      </w:tr>
    </w:tbl>
    <w:p w14:paraId="7ECA0DD3" w14:textId="77777777" w:rsidR="006C58BB" w:rsidRDefault="00000000">
      <w:pPr>
        <w:snapToGrid w:val="0"/>
        <w:jc w:val="both"/>
        <w:rPr>
          <w:rFonts w:hAnsi="ＭＳ ゴシック"/>
          <w:b/>
          <w:sz w:val="22"/>
          <w:szCs w:val="22"/>
        </w:rPr>
      </w:pPr>
      <w:r>
        <w:rPr>
          <w:rFonts w:hAnsi="ＭＳ ゴシック"/>
          <w:b/>
          <w:sz w:val="22"/>
          <w:szCs w:val="22"/>
        </w:rPr>
        <w:t>(1) これまでの研究活動</w:t>
      </w:r>
    </w:p>
    <w:p w14:paraId="28814294"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研究代表者：松岡依里子（東京家政大学・教授）】30年以上にわたり装いと心の関係を研究し、本計画の各作業に対応する実績を積み上げてきた。本研究の中核をなすのは2026年の予備調査である。似合うを学ぶ講座の受講者127名を対象に、装い由来の心理的安定感（ＦＰＳ）と「似合い」知覚のものさしを作成してその信頼性を確かめ、専門家による「似合う」支援の前後でＦＰＳが大きく高まることを示した（松岡, 2026, 日本感性工学会大会）。さらに学内の大学生125名にも予備調査を実施し、ものさしの安定性と、2年目に大学生を対象とする本実験の実施可能性を確かめた。「人が行う『似合う』支援で心が落ち着くのなら、それをＡＩで再現できるのか、どう使えば再現できるのか」という本研究の中心的な問いと実験仮説は、これらの知見から直接生まれている。同調査にはＡＩ・診断サービスの受けとめ方を尋ねる項目も含めており、ＡＩ研究への橋渡しをあらかじめ用意した。</w:t>
      </w:r>
    </w:p>
    <w:p w14:paraId="28814294"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「手持ちの服から選ぶ」という本実験の課題設計は、代表者のワードローブ研究に基づく。パーソナルスタイリストの依頼者を対象とした衣服選択行動の分析（松岡, 2022, FAB）や、服飾学生のワードローブからファッションイメージとカラー傾向を読み解いた研究（松岡・倉内, 2023・2025, FAB）は、「手持ち服リストと好み・場面を入力に用いる」という2年目実験の設計を裏づける。また、ライフスタイルの類型から衣生活の意思決定構造を捉えた研究（松岡・山本, 2020, 日本感性工学会論文誌）は、外部の助言をどう受けとめるか（うまく生かす／うのみにする）というタイプ分けを行う1年目の分析に直結する。</w:t>
      </w:r>
    </w:p>
    <w:p w14:paraId="28814294"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外部の助言や環境が装いに与える影響という視点は、45歳以上の女性のInstagram起業を扱った研究（松岡, 2025, ファッションビジネス学会論文誌）で、デジタル環境での自己表現として検討してきた。さらに、帰国生徒校と一般校の比較から身体装飾意識の構造を明らかにした研究（松岡, 2011, 日本家政学会誌）は、育った文化的環境が装いの意識を規定することを示すもので、本研究の国際比較の着想の原点にあたる。ワードローブ研究をARAHE 2023（マレーシア）で発表するなど、成果の海外発信も継続している。</w:t>
      </w:r>
    </w:p>
    <w:p w14:paraId="28814294"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研究分担者：石井国雄（東京家政大学・准教授／社会心理学）】石井は、色や衣服が着る人の自己認知に及ぼす影響を実験によって因果的に明らかにしてきた。ピンク／青の着衣・化粧がジェンダーに関する潜在的・顕在的な自己認知を変えることを示した一連の実験（Ishii, Numazaki, &amp; Tado'oka, 2019, Japanese Psychological Research；石井・田戸岡, 2018・2021）、白・黒の着衣が道徳性の自己認知に及ぼす影響の検証（上林ほか, 2016, 実験社会心理学研究）、およびその集大成である『ピンクと青とジェンダー』（石井・田戸岡, 2025, 青弓社）は、いずれも「装いが自己認知を変える」ことを統制された実験で示した仕事である。本研究がＡＩ助言→自分で決める感覚→心の落ち着き（ＦＰＳ）という因果を実験で確かめる以上、この実験知の担い手が実験設計と統計分析を担うことが、研究の「原因と結果を確かめる」質を保証する。石井は代表者と同一キャンパスに所属し、実験の設計・実施を日常的に相談できる。</w:t>
      </w:r>
    </w:p>
    <w:p w14:paraId="28814294"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 xml:space="preserve">【研究分担者：内藤章江（椙山女学園大学・准教授／服装心理学）】内藤は、被服心理学の体系化に携わる（『装いの心理と行動―被服心理学へのいざない』小林ほか, 2017, 第2・4章を分担）とともに、「似合う」の背後にある着装規範を実証的に測ってきた。中高生・大学生の着装規範意識と教育経験の関連を明らかにした研究（内藤, 2014, 繊維製品消費科学）や、若者のアクセサリー意識とファッションの関係を扱った研究（内藤ほか, 2007）は、本研究が中核に据える「『似合う』の規範化」を各国アンケートで測るための項目設計の土台となる。加えて、色彩と行動の関係を扱った実験的研究（山下・内藤ほか, 2015, 日本家政学会誌）や卒業生対象の大規模アンケート調査（鷹野・内藤・石田, 2022）で培った調査運用・統計分析の実績を活かし、本研究では各国アンケートの運用・データ管理・分析を担う。</w:t>
      </w:r>
    </w:p>
    <w:p w14:paraId="34FF8C7E"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研究協力者・ＡＩ体制】五月女由紀子（杉野服飾大学・教授／ファッションテック論）は、ＡＩやＳＮＳを使った服装行動の測定と実験材料づくりに助言する。加えて、ＡＩの技術面（指示の作り方・出力の管理・安全性の確認）を確かにするため、ＡＩ技術を専門とする若手研究者を分担者または協力者として加える【要確認：氏名・所属】。これにより「代表者はＡＩに詳しいのか」という疑問に、専門家を含む体制で応える。</w:t>
      </w:r>
    </w:p>
    <w:p w14:paraId="4ABD9909"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【研究計画に関連した国際的な取組】</w:t>
      </w:r>
    </w:p>
    <w:p w14:paraId="66A4D13F"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・パリ・ニューヨークでの「似合う」とＡＩ診断の受けとめ方の聞き取り（2026年実施済み。ニューヨークではStudios SOHOのファッションディレクターへの聞き取りを含む）。</w:t>
      </w:r>
    </w:p>
    <w:p w14:paraId="5BFC5C11"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・台湾（嶺東科技大学）・韓国の協力大学との研究交流、および令和8年度の日韓台オンライン比較調査。アジアの繊維の国際会議（2026年10月・韓国）で発表予定。</w:t>
      </w:r>
    </w:p>
    <w:p w14:paraId="7B64CD84"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・オーストラリア（Curtin大学）での持ち服研究・教育交流、ノルウェーでの現地調査（科研費分担者）など、複数地域での調査経験。</w:t>
      </w:r>
    </w:p>
    <w:p w14:paraId="652D3CE2"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・アジアや国際の家政学会で継続的に発表し、家政学・服装学の国際的なつながりを築いている。</w:t>
      </w:r>
    </w:p>
    <w:p w14:paraId="13859494" w14:textId="77777777" w:rsidR="006C58BB" w:rsidRDefault="00000000">
      <w:pPr>
        <w:snapToGrid w:val="0"/>
        <w:jc w:val="both"/>
        <w:rPr>
          <w:rFonts w:hAnsi="ＭＳ ゴシック"/>
          <w:b/>
          <w:sz w:val="22"/>
          <w:szCs w:val="22"/>
        </w:rPr>
      </w:pPr>
      <w:r>
        <w:rPr>
          <w:rFonts w:hAnsi="ＭＳ ゴシック"/>
          <w:b/>
          <w:sz w:val="22"/>
          <w:szCs w:val="22"/>
        </w:rPr>
        <w:t>(2) 研究環境</w:t>
      </w:r>
    </w:p>
    <w:p w14:paraId="06A1A984"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東京家政大学は、被服学（服飾美術学科）と社会心理学（心理カウンセリング学科）を学内でつなげられ、実験の参加者を集められる授業の体制、オンライン調査の仕組み、分析用の統計ソフト、内外の文献がそろっている。代表者と分担者・石井は同じキャンパスにいて、AI活用実験の設計や実施の相談を日常的にできる。国内のいくつかの学会で継続的に発表しており、研究期間中も学会の研究会などで専門的な助言を受けられる。国際的には、5カ国調査の協力大学とミラノのつてを生かし、6カ国のオンライン調査は海外の調査会社への委託で出張なしに行える体制を確認している【要確認：見積の取得】。</w:t>
      </w:r>
    </w:p>
    <w:p w14:paraId="02F0E5D4" w14:textId="77777777" w:rsidR="006C477B" w:rsidRDefault="006C477B" w:rsidP="00C752D1">
      <w:pPr>
        <w:spacing w:line="240" w:lineRule="atLeast"/>
        <w:rPr>
          <w:rFonts w:hAnsi="ＭＳ ゴシック"/>
          <w:b/>
          <w:sz w:val="22"/>
        </w:rPr>
        <w:sectPr w:rsidR="006C477B" w:rsidSect="00D63C3B">
          <w:headerReference w:type="default" r:id="rId10"/>
          <w:headerReference w:type="first" r:id="rId11"/>
          <w:pgSz w:w="11906" w:h="16838"/>
          <w:pgMar w:top="1134" w:right="1418" w:bottom="1134" w:left="1418" w:header="567" w:footer="340" w:gutter="0"/>
          <w:pgNumType w:fmt="decimalFullWidth"/>
          <w:cols w:space="425"/>
          <w:titlePg/>
          <w:docGrid w:type="linesAndChars" w:linePitch="360"/>
        </w:sectPr>
      </w:pPr>
    </w:p>
    <w:p w14:paraId="6EADA452" w14:textId="77777777" w:rsidR="00476160" w:rsidRDefault="005907A2" w:rsidP="00C752D1">
      <w:pPr>
        <w:spacing w:line="240" w:lineRule="atLeast"/>
        <w:rPr>
          <w:rFonts w:hAnsi="ＭＳ ゴシック"/>
          <w:b/>
          <w:sz w:val="16"/>
          <w:szCs w:val="20"/>
        </w:rPr>
      </w:pPr>
      <w:r>
        <w:rPr>
          <w:rFonts w:hAnsi="ＭＳ ゴシック" w:hint="eastAsia"/>
          <w:b/>
          <w:sz w:val="22"/>
        </w:rPr>
        <w:lastRenderedPageBreak/>
        <w:t>３</w:t>
      </w:r>
      <w:r>
        <w:rPr>
          <w:rFonts w:hint="eastAsia"/>
        </w:rPr>
        <w:t xml:space="preserve">　</w:t>
      </w:r>
      <w:r>
        <w:rPr>
          <w:rFonts w:hAnsi="ＭＳ ゴシック" w:hint="eastAsia"/>
          <w:b/>
          <w:sz w:val="22"/>
        </w:rPr>
        <w:t>人権の保護及び法令等の遵守への対応</w:t>
      </w:r>
      <w:r>
        <w:rPr>
          <w:rFonts w:hAnsi="ＭＳ ゴシック" w:hint="eastAsia"/>
          <w:b/>
          <w:sz w:val="16"/>
          <w:szCs w:val="20"/>
        </w:rPr>
        <w:t>（公募要領参照）</w:t>
      </w:r>
    </w:p>
    <w:tbl>
      <w:tblPr>
        <w:tblStyle w:val="af0"/>
        <w:tblW w:w="9269" w:type="dxa"/>
        <w:jc w:val="center"/>
        <w:tblLook w:val="04A0" w:firstRow="1" w:lastRow="0" w:firstColumn="1" w:lastColumn="0" w:noHBand="0" w:noVBand="1"/>
      </w:tblPr>
      <w:tblGrid>
        <w:gridCol w:w="9269"/>
      </w:tblGrid>
      <w:tr w:rsidR="006C477B" w14:paraId="0F24508B"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1685C160"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を遂行するに当たって、相手方の同意・協力を必要とする研究、個人情報の取扱いの配慮を必要とする研究、生命倫理・安全対策に対する取組を必要とする研究など指針・法令等（国際共同研究を行う国・地域の指針・法令等を含む）に基づく手続が必要な研究が含まれている場合、講じる対策と措置を、１頁以内で記述すること。</w:t>
            </w:r>
          </w:p>
          <w:p w14:paraId="2458335A" w14:textId="77777777" w:rsidR="006C477B" w:rsidRPr="005F40EB" w:rsidRDefault="006C477B" w:rsidP="006C477B">
            <w:pPr>
              <w:spacing w:line="240" w:lineRule="exact"/>
              <w:ind w:firstLineChars="88" w:firstLine="141"/>
              <w:jc w:val="both"/>
              <w:rPr>
                <w:rFonts w:ascii="ＭＳ 明朝" w:eastAsia="ＭＳ 明朝" w:hAnsi="ＭＳ 明朝"/>
                <w:sz w:val="16"/>
                <w:szCs w:val="16"/>
              </w:rPr>
            </w:pPr>
            <w:r>
              <w:rPr>
                <w:rFonts w:ascii="ＭＳ 明朝" w:eastAsia="ＭＳ 明朝" w:hAnsi="ＭＳ 明朝" w:hint="eastAsia"/>
                <w:sz w:val="16"/>
                <w:szCs w:val="16"/>
              </w:rPr>
              <w:t>個人情報を伴うアンケート調査・インタビュー調査・</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Pr>
                <w:rFonts w:ascii="ＭＳ 明朝" w:eastAsia="ＭＳ 明朝" w:hAnsi="ＭＳ 明朝" w:hint="eastAsia"/>
                <w:sz w:val="16"/>
                <w:szCs w:val="16"/>
              </w:rPr>
              <w:t>、提供を受けた試料の使用、ヒト遺伝子解析研究、遺伝子組換え実験、動物実験など、研究機関内外の倫理委員会等における承認手続が必要となる調査・研究・実験などが対象となる。</w:t>
            </w:r>
          </w:p>
          <w:p w14:paraId="66B6D55D" w14:textId="77777777" w:rsidR="006C477B" w:rsidRDefault="006C477B" w:rsidP="00FC7AAD">
            <w:pPr>
              <w:spacing w:line="240" w:lineRule="exact"/>
              <w:ind w:firstLineChars="88" w:firstLine="141"/>
              <w:rPr>
                <w:rFonts w:hAnsi="ＭＳ ゴシック"/>
                <w:b/>
                <w:sz w:val="16"/>
                <w:szCs w:val="20"/>
              </w:rPr>
            </w:pPr>
            <w:r>
              <w:rPr>
                <w:rFonts w:ascii="ＭＳ 明朝" w:eastAsia="ＭＳ 明朝" w:hAnsi="ＭＳ 明朝" w:hint="eastAsia"/>
                <w:sz w:val="16"/>
                <w:szCs w:val="16"/>
              </w:rPr>
              <w:t>該当しない場合には、その旨記述すること。</w:t>
            </w:r>
          </w:p>
        </w:tc>
      </w:tr>
    </w:tbl>
    <w:p w14:paraId="7F328C5B" w14:textId="77777777" w:rsidR="006C58BB" w:rsidRDefault="00000000">
      <w:pPr>
        <w:snapToGrid w:val="0"/>
        <w:ind w:firstLineChars="100" w:firstLine="220"/>
        <w:jc w:val="both"/>
        <w:rPr>
          <w:rFonts w:ascii="ＭＳ 明朝" w:eastAsia="ＭＳ 明朝" w:hAnsi="ＭＳ 明朝"/>
          <w:sz w:val="22"/>
          <w:szCs w:val="22"/>
        </w:rPr>
      </w:pPr>
      <w:r>
        <w:rPr>
          <w:rFonts w:ascii="ＭＳ 明朝" w:eastAsia="ＭＳ 明朝" w:hAnsi="ＭＳ 明朝"/>
          <w:sz w:val="22"/>
          <w:szCs w:val="22"/>
        </w:rPr>
        <w:t>本研究では、すでに得たデータの二次利用、ミラノでの聞き取り、複数国のオンライン調査、日本でのＡＩ活用実験を行うため、東京家政大学の倫理審査委員会の承認を得たうえで、各協力機関の規則と各国の法律に従って実施する。令和8年度までに得た5カ国のデータをこの研究で使い直す場合は、最初に得た同意の範囲を確認し、必要に応じて手続きをやり直す。ミラノ調査は、承認済みのパリ・ニューヨーク調査の手順に合わせ、事前に倫理審査の変更手続きを行う。</w:t>
      </w:r>
    </w:p>
    <w:p w14:paraId="513F712C"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1) 個人情報の保護：名前などの情報は分析データから切り離し、番号で管理する。協力大学の先生が参加者を集める場合も、参加するかどうかが成績や評価に一切影響しないことを文書で伝える。録音・記録・回答のデータは、見られる人を限って保管する。</w:t>
      </w:r>
    </w:p>
    <w:p w14:paraId="09E59767"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2) 参加の同意：研究の目的、参加は自由であること、途中でやめられること、録音や引用の仕方、保管の期間、国際共同研究での使い道を、それぞれの言語の文書で説明し、同意した人だけを対象にする。オンライン調査は、同意した人だけが回答に進む作りにする。</w:t>
      </w:r>
    </w:p>
    <w:p w14:paraId="47EE0BE8"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3) 海外の調査：ＥＵ圏（フランス・イタリア）はＥＵの個人情報保護ルール（ＧＤＰＲ）、アメリカは現地機関の規則と調査会社の基準、韓国・台湾は各大学の倫理手続きに従う。説明文と質問紙は、訳して訳し戻す確認をした各国語版を使い、データを国外へ移すかどうか・保管場所・使い道を明示する。</w:t>
      </w:r>
    </w:p>
    <w:p w14:paraId="124B93AF"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4) ＡＩを使う実験の倫理：人工知能学会の「倫理指針」、政府の「ＡＩ事業者ガイドライン（第1.0版、2024年）」、日本心理学会の「倫理規程」を参照し【要確認：参照時点の最新版】、①顔写真・名前・健康の情報など個人が分かる情報を外部のＡＩに入力しない、②研究用に決めた指示と選択肢だけを使う、③ＡＩの答えには誤りや偏り、決めつけが含まれうることを前もって説明する、④ＡＩの答えは診断や評価ではなく「決めるための参考」であり、研究者が安全を確認した範囲で示す、⑤実験のあとにＡＩの答えの性質と限界を説明する、を守る。</w:t>
      </w:r>
    </w:p>
    <w:p w14:paraId="786D503A" w14:textId="77777777" w:rsidR="006C58BB" w:rsidRDefault="00000000">
      <w:pPr>
        <w:snapToGrid w:val="0"/>
        <w:jc w:val="both"/>
        <w:rPr>
          <w:rFonts w:ascii="ＭＳ 明朝" w:eastAsia="ＭＳ 明朝" w:hAnsi="ＭＳ 明朝"/>
          <w:sz w:val="22"/>
          <w:szCs w:val="22"/>
        </w:rPr>
      </w:pPr>
      <w:r>
        <w:rPr>
          <w:rFonts w:ascii="ＭＳ 明朝" w:eastAsia="ＭＳ 明朝" w:hAnsi="ＭＳ 明朝"/>
          <w:sz w:val="22"/>
          <w:szCs w:val="22"/>
        </w:rPr>
        <w:t>5) 保管・廃棄と公開：対応表と元データを分けて保管し、所属機関の定める保管期間の後に、元に戻せない方法で廃棄する。公開する6カ国のデータは、個人が特定されないようにまとめた形にし、少人数のデータや自由記述、聞き取りの記録は公開の範囲を制限する。本研究に、企業との利害の対立（利益相反）はない。</w:t>
      </w:r>
    </w:p>
    <w:p w14:paraId="14ABAEFE" w14:textId="77777777" w:rsidR="006C477B" w:rsidRDefault="006C477B" w:rsidP="00CE74E3">
      <w:pPr>
        <w:spacing w:line="240" w:lineRule="atLeast"/>
        <w:ind w:leftChars="-48" w:left="419" w:rightChars="-60" w:right="-144" w:hangingChars="242" w:hanging="534"/>
        <w:rPr>
          <w:rFonts w:hAnsi="ＭＳ ゴシック" w:cs="Times New Roman"/>
          <w:b/>
          <w:sz w:val="22"/>
        </w:rPr>
        <w:sectPr w:rsidR="006C477B" w:rsidSect="00D63C3B">
          <w:headerReference w:type="default" r:id="rId12"/>
          <w:headerReference w:type="first" r:id="rId13"/>
          <w:pgSz w:w="11906" w:h="16838"/>
          <w:pgMar w:top="1134" w:right="1418" w:bottom="1134" w:left="1418" w:header="567" w:footer="340" w:gutter="0"/>
          <w:pgNumType w:fmt="decimalFullWidth"/>
          <w:cols w:space="425"/>
          <w:titlePg/>
          <w:docGrid w:type="linesAndChars" w:linePitch="360"/>
        </w:sectPr>
      </w:pPr>
    </w:p>
    <w:p w14:paraId="19650BBC" w14:textId="77777777" w:rsidR="00476160" w:rsidRDefault="005907A2" w:rsidP="00FC7AAD">
      <w:pPr>
        <w:spacing w:line="240" w:lineRule="atLeast"/>
        <w:rPr>
          <w:rFonts w:hAnsi="ＭＳ ゴシック" w:cs="Times New Roman"/>
          <w:b/>
          <w:sz w:val="14"/>
        </w:rPr>
      </w:pPr>
      <w:r>
        <w:rPr>
          <w:rFonts w:hAnsi="ＭＳ ゴシック" w:cs="Times New Roman" w:hint="eastAsia"/>
          <w:b/>
          <w:sz w:val="22"/>
        </w:rPr>
        <w:lastRenderedPageBreak/>
        <w:t>４　研究計画最終年度前年度応募を行う場合の記述事項</w:t>
      </w:r>
      <w:r>
        <w:rPr>
          <w:rFonts w:hAnsi="ＭＳ ゴシック" w:cs="Times New Roman" w:hint="eastAsia"/>
          <w:b/>
          <w:sz w:val="14"/>
        </w:rPr>
        <w:t>（該当者は必ず記述すること（公募要領参照））</w:t>
      </w:r>
    </w:p>
    <w:tbl>
      <w:tblPr>
        <w:tblStyle w:val="af0"/>
        <w:tblW w:w="9269" w:type="dxa"/>
        <w:jc w:val="center"/>
        <w:tblLook w:val="04A0" w:firstRow="1" w:lastRow="0" w:firstColumn="1" w:lastColumn="0" w:noHBand="0" w:noVBand="1"/>
      </w:tblPr>
      <w:tblGrid>
        <w:gridCol w:w="9269"/>
      </w:tblGrid>
      <w:tr w:rsidR="006C477B" w14:paraId="290F4D04"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547FED62" w14:textId="77777777"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本研究の研究代表者が行っている、令和９(</w:t>
            </w:r>
            <w:r>
              <w:rPr>
                <w:rFonts w:ascii="ＭＳ 明朝" w:eastAsia="ＭＳ 明朝" w:hAnsi="ＭＳ 明朝" w:cs="Times New Roman"/>
                <w:sz w:val="16"/>
                <w:szCs w:val="16"/>
              </w:rPr>
              <w:t>20</w:t>
            </w:r>
            <w:r>
              <w:rPr>
                <w:rFonts w:ascii="ＭＳ 明朝" w:eastAsia="ＭＳ 明朝" w:hAnsi="ＭＳ 明朝" w:cs="Times New Roman" w:hint="eastAsia"/>
                <w:sz w:val="16"/>
                <w:szCs w:val="16"/>
              </w:rPr>
              <w:t>2</w:t>
            </w:r>
            <w:r>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Pr>
                <w:rFonts w:ascii="ＭＳ 明朝" w:eastAsia="ＭＳ 明朝" w:hAnsi="ＭＳ 明朝" w:cs="Times New Roman"/>
                <w:sz w:val="16"/>
                <w:szCs w:val="16"/>
              </w:rPr>
              <w:t>応募する理由（研究の展開状況、経費の必要性等）を</w:t>
            </w:r>
            <w:r>
              <w:rPr>
                <w:rFonts w:ascii="ＭＳ 明朝" w:eastAsia="ＭＳ 明朝" w:hAnsi="ＭＳ 明朝" w:cs="Times New Roman" w:hint="eastAsia"/>
                <w:sz w:val="16"/>
                <w:szCs w:val="16"/>
              </w:rPr>
              <w:t>１頁以内で</w:t>
            </w:r>
            <w:r>
              <w:rPr>
                <w:rFonts w:ascii="ＭＳ 明朝" w:eastAsia="ＭＳ 明朝" w:hAnsi="ＭＳ 明朝" w:cs="Times New Roman"/>
                <w:sz w:val="16"/>
                <w:szCs w:val="16"/>
              </w:rPr>
              <w:t>記述すること。</w:t>
            </w:r>
          </w:p>
          <w:p w14:paraId="4AC2AA62"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4B0A5D02"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7205F986"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679EE54C" w14:textId="77777777" w:rsidR="00476160" w:rsidRPr="00107085" w:rsidRDefault="00476160" w:rsidP="0027659B">
            <w:pPr>
              <w:spacing w:line="240" w:lineRule="exact"/>
              <w:jc w:val="center"/>
              <w:rPr>
                <w:rFonts w:hAnsi="ＭＳ ゴシック"/>
                <w:b/>
                <w:sz w:val="22"/>
                <w:u w:val="single"/>
              </w:rPr>
            </w:pPr>
            <w:r>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55CF9110" w14:textId="77777777" w:rsidR="00476160" w:rsidRPr="00107085" w:rsidRDefault="00476160" w:rsidP="0027659B">
            <w:pPr>
              <w:spacing w:line="240" w:lineRule="exact"/>
              <w:jc w:val="center"/>
              <w:rPr>
                <w:rFonts w:hAnsi="ＭＳ ゴシック"/>
                <w:b/>
                <w:sz w:val="22"/>
                <w:u w:val="single"/>
              </w:rPr>
            </w:pPr>
            <w:r>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6FD07B4" w14:textId="77777777" w:rsidR="00476160" w:rsidRPr="00107085" w:rsidRDefault="00476160" w:rsidP="00E24484">
            <w:pPr>
              <w:spacing w:line="240" w:lineRule="exact"/>
              <w:jc w:val="center"/>
              <w:rPr>
                <w:rFonts w:hAnsi="ＭＳ ゴシック"/>
                <w:b/>
                <w:sz w:val="22"/>
                <w:u w:val="single"/>
              </w:rPr>
            </w:pPr>
            <w:r>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041D45A8" w14:textId="77777777" w:rsidR="00476160" w:rsidRPr="00107085" w:rsidRDefault="00476160" w:rsidP="0027659B">
            <w:pPr>
              <w:spacing w:line="240" w:lineRule="exact"/>
              <w:jc w:val="center"/>
              <w:rPr>
                <w:rFonts w:hAnsi="ＭＳ ゴシック"/>
                <w:b/>
                <w:sz w:val="22"/>
              </w:rPr>
            </w:pPr>
            <w:r>
              <w:rPr>
                <w:rFonts w:hAnsi="ＭＳ ゴシック" w:hint="eastAsia"/>
                <w:b/>
                <w:sz w:val="22"/>
              </w:rPr>
              <w:t>研究期間</w:t>
            </w:r>
          </w:p>
        </w:tc>
      </w:tr>
      <w:tr w:rsidR="00476160" w:rsidRPr="00107085" w14:paraId="389E498D"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6A426C0F"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11386853"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3C06E8B5"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701A3634" w14:textId="77777777"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　年度～令和９年度</w:t>
            </w:r>
          </w:p>
        </w:tc>
      </w:tr>
    </w:tbl>
    <w:p w14:paraId="2B7865D7" w14:textId="77777777" w:rsidR="00476160" w:rsidRPr="00BB76CC" w:rsidRDefault="00476160" w:rsidP="00BC018B">
      <w:pPr>
        <w:spacing w:line="220" w:lineRule="atLeast"/>
        <w:jc w:val="both"/>
        <w:rPr>
          <w:rFonts w:hAnsi="ＭＳ ゴシック"/>
          <w:b/>
          <w:sz w:val="22"/>
        </w:rPr>
      </w:pPr>
      <w:r>
        <w:rPr>
          <w:rFonts w:hAnsi="ＭＳ ゴシック" w:hint="eastAsia"/>
          <w:b/>
          <w:sz w:val="22"/>
        </w:rPr>
        <w:t>当初研究計画及び研究成果</w:t>
      </w:r>
    </w:p>
    <w:p w14:paraId="44E7A4C0" w14:textId="77777777" w:rsidR="00476160" w:rsidRPr="0012111F" w:rsidRDefault="00476160" w:rsidP="00BC018B">
      <w:pPr>
        <w:spacing w:line="220" w:lineRule="atLeast"/>
        <w:jc w:val="both"/>
        <w:rPr>
          <w:rFonts w:ascii="Times New Roman" w:eastAsia="ＭＳ 明朝" w:cs="Times New Roman"/>
          <w:sz w:val="22"/>
        </w:rPr>
      </w:pPr>
    </w:p>
    <w:p w14:paraId="05A823B5" w14:textId="77777777" w:rsidR="00476160" w:rsidRPr="0012111F" w:rsidRDefault="00476160" w:rsidP="00BC018B">
      <w:pPr>
        <w:spacing w:line="220" w:lineRule="atLeast"/>
        <w:jc w:val="both"/>
        <w:rPr>
          <w:rFonts w:ascii="Times New Roman" w:eastAsia="ＭＳ 明朝" w:cs="Times New Roman"/>
          <w:sz w:val="22"/>
        </w:rPr>
      </w:pPr>
    </w:p>
    <w:p w14:paraId="1E6E94F2" w14:textId="77777777" w:rsidR="00476160" w:rsidRPr="0012111F" w:rsidRDefault="00476160" w:rsidP="00BC018B">
      <w:pPr>
        <w:spacing w:line="220" w:lineRule="atLeast"/>
        <w:jc w:val="both"/>
        <w:rPr>
          <w:rFonts w:ascii="Times New Roman" w:eastAsia="ＭＳ 明朝" w:cs="Times New Roman"/>
          <w:sz w:val="22"/>
        </w:rPr>
      </w:pPr>
    </w:p>
    <w:p w14:paraId="1354D89D" w14:textId="77777777" w:rsidR="00476160" w:rsidRPr="0012111F" w:rsidRDefault="00476160" w:rsidP="00BC018B">
      <w:pPr>
        <w:spacing w:line="220" w:lineRule="atLeast"/>
        <w:jc w:val="both"/>
        <w:rPr>
          <w:rFonts w:ascii="Times New Roman" w:eastAsia="ＭＳ 明朝" w:cs="Times New Roman"/>
          <w:sz w:val="22"/>
        </w:rPr>
      </w:pPr>
    </w:p>
    <w:p w14:paraId="3906CA90" w14:textId="77777777" w:rsidR="00476160" w:rsidRPr="0012111F" w:rsidRDefault="00476160" w:rsidP="00BC018B">
      <w:pPr>
        <w:spacing w:line="220" w:lineRule="atLeast"/>
        <w:jc w:val="both"/>
        <w:rPr>
          <w:rFonts w:ascii="Times New Roman" w:eastAsia="ＭＳ 明朝" w:cs="Times New Roman"/>
          <w:sz w:val="22"/>
        </w:rPr>
      </w:pPr>
    </w:p>
    <w:p w14:paraId="5495D3BF" w14:textId="77777777" w:rsidR="00476160" w:rsidRPr="0012111F" w:rsidRDefault="00476160" w:rsidP="00BC018B">
      <w:pPr>
        <w:spacing w:line="220" w:lineRule="atLeast"/>
        <w:jc w:val="both"/>
        <w:rPr>
          <w:rFonts w:ascii="Times New Roman" w:eastAsia="ＭＳ 明朝" w:cs="Times New Roman"/>
          <w:sz w:val="22"/>
        </w:rPr>
      </w:pPr>
    </w:p>
    <w:p w14:paraId="12E933A3" w14:textId="77777777" w:rsidR="00476160" w:rsidRPr="0012111F" w:rsidRDefault="00476160" w:rsidP="00BC018B">
      <w:pPr>
        <w:spacing w:line="220" w:lineRule="atLeast"/>
        <w:jc w:val="both"/>
        <w:rPr>
          <w:rFonts w:ascii="Times New Roman" w:eastAsia="ＭＳ 明朝" w:cs="Times New Roman"/>
          <w:sz w:val="22"/>
        </w:rPr>
      </w:pPr>
    </w:p>
    <w:p w14:paraId="176EA140" w14:textId="77777777" w:rsidR="00476160" w:rsidRPr="0012111F" w:rsidRDefault="00476160" w:rsidP="00BC018B">
      <w:pPr>
        <w:spacing w:line="220" w:lineRule="atLeast"/>
        <w:jc w:val="both"/>
        <w:rPr>
          <w:rFonts w:ascii="Times New Roman" w:eastAsia="ＭＳ 明朝" w:cs="Times New Roman"/>
          <w:sz w:val="22"/>
        </w:rPr>
      </w:pPr>
    </w:p>
    <w:p w14:paraId="0A2CCE19" w14:textId="77777777" w:rsidR="00476160" w:rsidRPr="0012111F" w:rsidRDefault="00476160" w:rsidP="00BC018B">
      <w:pPr>
        <w:spacing w:line="220" w:lineRule="atLeast"/>
        <w:jc w:val="both"/>
        <w:rPr>
          <w:rFonts w:ascii="Times New Roman" w:eastAsia="ＭＳ 明朝" w:cs="Times New Roman"/>
          <w:sz w:val="22"/>
        </w:rPr>
      </w:pPr>
    </w:p>
    <w:p w14:paraId="73EB513F" w14:textId="77777777" w:rsidR="00476160" w:rsidRPr="0012111F" w:rsidRDefault="00476160" w:rsidP="00BC018B">
      <w:pPr>
        <w:spacing w:line="220" w:lineRule="atLeast"/>
        <w:jc w:val="both"/>
        <w:rPr>
          <w:rFonts w:ascii="Times New Roman" w:eastAsia="ＭＳ 明朝" w:cs="Times New Roman"/>
          <w:sz w:val="22"/>
        </w:rPr>
      </w:pPr>
    </w:p>
    <w:p w14:paraId="2598D89F"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前年度応募する理由</w:t>
      </w:r>
    </w:p>
    <w:p w14:paraId="73BB1377"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6AE6B5E9"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2FDDAB40" w14:textId="77777777" w:rsidR="00DD3170" w:rsidRDefault="00DD3170" w:rsidP="00D03969">
      <w:pPr>
        <w:spacing w:line="220" w:lineRule="atLeast"/>
        <w:rPr>
          <w:rFonts w:ascii="Times New Roman" w:cs="Times New Roman"/>
          <w:sz w:val="22"/>
        </w:rPr>
      </w:pPr>
    </w:p>
    <w:p w14:paraId="65FF769D" w14:textId="77777777" w:rsidR="006C477B" w:rsidRDefault="006C477B" w:rsidP="00D03969">
      <w:pPr>
        <w:spacing w:line="220" w:lineRule="atLeast"/>
        <w:rPr>
          <w:rFonts w:ascii="Times New Roman" w:cs="Times New Roman"/>
          <w:sz w:val="22"/>
        </w:rPr>
      </w:pPr>
    </w:p>
    <w:p w14:paraId="14764000" w14:textId="77777777" w:rsidR="006C477B" w:rsidRDefault="006C477B" w:rsidP="00D03969">
      <w:pPr>
        <w:spacing w:line="220" w:lineRule="atLeast"/>
        <w:rPr>
          <w:rFonts w:ascii="Times New Roman" w:cs="Times New Roman"/>
          <w:sz w:val="22"/>
        </w:rPr>
      </w:pPr>
    </w:p>
    <w:p w14:paraId="1782071C"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4"/>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E0CF60" w14:textId="77777777" w:rsidR="002F0CFD" w:rsidRDefault="002F0CFD" w:rsidP="00D2475F">
      <w:r>
        <w:separator/>
      </w:r>
    </w:p>
    <w:p w14:paraId="02805FE9" w14:textId="77777777" w:rsidR="002F0CFD" w:rsidRDefault="002F0CFD"/>
  </w:endnote>
  <w:endnote w:type="continuationSeparator" w:id="0">
    <w:p w14:paraId="27A617A2" w14:textId="77777777" w:rsidR="002F0CFD" w:rsidRDefault="002F0CFD" w:rsidP="00D2475F">
      <w:r>
        <w:continuationSeparator/>
      </w:r>
    </w:p>
    <w:p w14:paraId="29E55E65" w14:textId="77777777" w:rsidR="002F0CFD" w:rsidRDefault="002F0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E971F5" w14:textId="77777777" w:rsidR="002F0CFD" w:rsidRDefault="002F0CFD" w:rsidP="00D2475F">
      <w:r>
        <w:separator/>
      </w:r>
    </w:p>
    <w:p w14:paraId="45C5B3F2" w14:textId="77777777" w:rsidR="002F0CFD" w:rsidRDefault="002F0CFD"/>
  </w:footnote>
  <w:footnote w:type="continuationSeparator" w:id="0">
    <w:p w14:paraId="12D1F937" w14:textId="77777777" w:rsidR="002F0CFD" w:rsidRDefault="002F0CFD" w:rsidP="00D2475F">
      <w:r>
        <w:continuationSeparator/>
      </w:r>
    </w:p>
    <w:p w14:paraId="1C527CA3" w14:textId="77777777" w:rsidR="002F0CFD" w:rsidRDefault="002F0C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C1D9B1"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6FC945D9"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D17D6"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12C82265"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12FAB"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1B0EB294"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35D02"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5843DC15"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B52726"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37F24"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15E14692"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4F34B"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5CF6632E"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11090550">
    <w:abstractNumId w:val="0"/>
  </w:num>
  <w:num w:numId="2" w16cid:durableId="2068256505">
    <w:abstractNumId w:val="2"/>
  </w:num>
  <w:num w:numId="3" w16cid:durableId="17994482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60BFC"/>
    <w:rsid w:val="00064623"/>
    <w:rsid w:val="00065ECC"/>
    <w:rsid w:val="00070A1F"/>
    <w:rsid w:val="00073E5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607B"/>
    <w:rsid w:val="00110013"/>
    <w:rsid w:val="00110413"/>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4269"/>
    <w:rsid w:val="001A680D"/>
    <w:rsid w:val="001A68EE"/>
    <w:rsid w:val="001B5536"/>
    <w:rsid w:val="001B733A"/>
    <w:rsid w:val="001B7AF7"/>
    <w:rsid w:val="001C125A"/>
    <w:rsid w:val="001C7A7E"/>
    <w:rsid w:val="001D6AC3"/>
    <w:rsid w:val="001D6DC3"/>
    <w:rsid w:val="001D77FB"/>
    <w:rsid w:val="001F1078"/>
    <w:rsid w:val="001F2144"/>
    <w:rsid w:val="001F5B8B"/>
    <w:rsid w:val="001F6693"/>
    <w:rsid w:val="002033DB"/>
    <w:rsid w:val="0021169D"/>
    <w:rsid w:val="00230EAD"/>
    <w:rsid w:val="0024621F"/>
    <w:rsid w:val="0025362E"/>
    <w:rsid w:val="00266D9D"/>
    <w:rsid w:val="002713C6"/>
    <w:rsid w:val="00274F78"/>
    <w:rsid w:val="0027659B"/>
    <w:rsid w:val="00280729"/>
    <w:rsid w:val="00284330"/>
    <w:rsid w:val="00295C13"/>
    <w:rsid w:val="002978B6"/>
    <w:rsid w:val="002A3473"/>
    <w:rsid w:val="002A3AED"/>
    <w:rsid w:val="002B70E0"/>
    <w:rsid w:val="002C30FB"/>
    <w:rsid w:val="002C447B"/>
    <w:rsid w:val="002D5E57"/>
    <w:rsid w:val="002E2EA5"/>
    <w:rsid w:val="002E4B35"/>
    <w:rsid w:val="002E5F0C"/>
    <w:rsid w:val="002F0CFD"/>
    <w:rsid w:val="002F30FA"/>
    <w:rsid w:val="002F432E"/>
    <w:rsid w:val="002F64A1"/>
    <w:rsid w:val="00300F0F"/>
    <w:rsid w:val="00300F2E"/>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C59"/>
    <w:rsid w:val="004070AA"/>
    <w:rsid w:val="00411FCD"/>
    <w:rsid w:val="00415CE7"/>
    <w:rsid w:val="004174B5"/>
    <w:rsid w:val="004212F5"/>
    <w:rsid w:val="0043030F"/>
    <w:rsid w:val="00440C46"/>
    <w:rsid w:val="00453339"/>
    <w:rsid w:val="00454EBF"/>
    <w:rsid w:val="004608EB"/>
    <w:rsid w:val="00465271"/>
    <w:rsid w:val="00470D03"/>
    <w:rsid w:val="00473B62"/>
    <w:rsid w:val="0047446A"/>
    <w:rsid w:val="00475978"/>
    <w:rsid w:val="00476160"/>
    <w:rsid w:val="004860C5"/>
    <w:rsid w:val="004945F2"/>
    <w:rsid w:val="004B22EC"/>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20866"/>
    <w:rsid w:val="00525B6E"/>
    <w:rsid w:val="00526547"/>
    <w:rsid w:val="005321C8"/>
    <w:rsid w:val="0053509B"/>
    <w:rsid w:val="005350AD"/>
    <w:rsid w:val="005351E0"/>
    <w:rsid w:val="00540ED0"/>
    <w:rsid w:val="00543F27"/>
    <w:rsid w:val="00546053"/>
    <w:rsid w:val="0055054D"/>
    <w:rsid w:val="00552F05"/>
    <w:rsid w:val="00553E19"/>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40744"/>
    <w:rsid w:val="006415DD"/>
    <w:rsid w:val="00644714"/>
    <w:rsid w:val="00646477"/>
    <w:rsid w:val="0065643C"/>
    <w:rsid w:val="00676691"/>
    <w:rsid w:val="00676BC1"/>
    <w:rsid w:val="00687B0D"/>
    <w:rsid w:val="0069028C"/>
    <w:rsid w:val="0069238D"/>
    <w:rsid w:val="006A5DFF"/>
    <w:rsid w:val="006B046D"/>
    <w:rsid w:val="006B6E91"/>
    <w:rsid w:val="006C477B"/>
    <w:rsid w:val="006C58BB"/>
    <w:rsid w:val="006C73E4"/>
    <w:rsid w:val="006D1C7C"/>
    <w:rsid w:val="006D4401"/>
    <w:rsid w:val="006E0083"/>
    <w:rsid w:val="006E077C"/>
    <w:rsid w:val="006E0C5E"/>
    <w:rsid w:val="006E5EBE"/>
    <w:rsid w:val="006E6073"/>
    <w:rsid w:val="006F4B4C"/>
    <w:rsid w:val="006F6201"/>
    <w:rsid w:val="0070501E"/>
    <w:rsid w:val="00717F3E"/>
    <w:rsid w:val="00724EBA"/>
    <w:rsid w:val="00734E56"/>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8C7"/>
    <w:rsid w:val="008E4836"/>
    <w:rsid w:val="008F74B3"/>
    <w:rsid w:val="00906E06"/>
    <w:rsid w:val="009076B0"/>
    <w:rsid w:val="00910B4C"/>
    <w:rsid w:val="009162D8"/>
    <w:rsid w:val="00923230"/>
    <w:rsid w:val="0093485E"/>
    <w:rsid w:val="00942042"/>
    <w:rsid w:val="009421C2"/>
    <w:rsid w:val="00943D69"/>
    <w:rsid w:val="009478D0"/>
    <w:rsid w:val="00953940"/>
    <w:rsid w:val="009640CD"/>
    <w:rsid w:val="00972C68"/>
    <w:rsid w:val="0097361A"/>
    <w:rsid w:val="00973A33"/>
    <w:rsid w:val="009758AE"/>
    <w:rsid w:val="009759F4"/>
    <w:rsid w:val="009838CE"/>
    <w:rsid w:val="0098566B"/>
    <w:rsid w:val="009875F2"/>
    <w:rsid w:val="0099520F"/>
    <w:rsid w:val="009A603F"/>
    <w:rsid w:val="009B0C69"/>
    <w:rsid w:val="009B1DEA"/>
    <w:rsid w:val="009B2374"/>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5772"/>
    <w:rsid w:val="00A8604E"/>
    <w:rsid w:val="00A97FBF"/>
    <w:rsid w:val="00AA0107"/>
    <w:rsid w:val="00AA3962"/>
    <w:rsid w:val="00AA54DF"/>
    <w:rsid w:val="00AB0005"/>
    <w:rsid w:val="00AB3065"/>
    <w:rsid w:val="00AC5C32"/>
    <w:rsid w:val="00AC7B27"/>
    <w:rsid w:val="00AC7CF9"/>
    <w:rsid w:val="00AD3F79"/>
    <w:rsid w:val="00AD511A"/>
    <w:rsid w:val="00AE0FE3"/>
    <w:rsid w:val="00AF072B"/>
    <w:rsid w:val="00AF26A3"/>
    <w:rsid w:val="00AF4C75"/>
    <w:rsid w:val="00B03184"/>
    <w:rsid w:val="00B15537"/>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14D5"/>
    <w:rsid w:val="00CE28F1"/>
    <w:rsid w:val="00CE5D47"/>
    <w:rsid w:val="00CE74E3"/>
    <w:rsid w:val="00D02163"/>
    <w:rsid w:val="00D0247F"/>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578"/>
    <w:rsid w:val="00D91079"/>
    <w:rsid w:val="00D91501"/>
    <w:rsid w:val="00D91678"/>
    <w:rsid w:val="00D9407D"/>
    <w:rsid w:val="00D94DDD"/>
    <w:rsid w:val="00D95AE1"/>
    <w:rsid w:val="00DA5AB4"/>
    <w:rsid w:val="00DB0CE3"/>
    <w:rsid w:val="00DB26CC"/>
    <w:rsid w:val="00DB3E72"/>
    <w:rsid w:val="00DB5D6D"/>
    <w:rsid w:val="00DD3170"/>
    <w:rsid w:val="00DE1896"/>
    <w:rsid w:val="00DE3CEB"/>
    <w:rsid w:val="00DE4667"/>
    <w:rsid w:val="00DF6885"/>
    <w:rsid w:val="00E006E5"/>
    <w:rsid w:val="00E0795C"/>
    <w:rsid w:val="00E10D52"/>
    <w:rsid w:val="00E11096"/>
    <w:rsid w:val="00E12423"/>
    <w:rsid w:val="00E132A0"/>
    <w:rsid w:val="00E16BFB"/>
    <w:rsid w:val="00E17950"/>
    <w:rsid w:val="00E20F49"/>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2C47"/>
    <w:rsid w:val="00EA3F43"/>
    <w:rsid w:val="00EA4AB3"/>
    <w:rsid w:val="00EA650A"/>
    <w:rsid w:val="00EB0ABA"/>
    <w:rsid w:val="00EB2D99"/>
    <w:rsid w:val="00EB457F"/>
    <w:rsid w:val="00EB66F3"/>
    <w:rsid w:val="00EB6706"/>
    <w:rsid w:val="00EB7B0F"/>
    <w:rsid w:val="00EB7DEF"/>
    <w:rsid w:val="00EB7EC6"/>
    <w:rsid w:val="00EC0357"/>
    <w:rsid w:val="00EC0EF3"/>
    <w:rsid w:val="00EC355E"/>
    <w:rsid w:val="00EC4C3E"/>
    <w:rsid w:val="00EC57F7"/>
    <w:rsid w:val="00EC7B46"/>
    <w:rsid w:val="00ED45B1"/>
    <w:rsid w:val="00ED7D6E"/>
    <w:rsid w:val="00EE01FF"/>
    <w:rsid w:val="00EE3988"/>
    <w:rsid w:val="00F004BE"/>
    <w:rsid w:val="00F01291"/>
    <w:rsid w:val="00F112C0"/>
    <w:rsid w:val="00F15407"/>
    <w:rsid w:val="00F263BD"/>
    <w:rsid w:val="00F27300"/>
    <w:rsid w:val="00F305A1"/>
    <w:rsid w:val="00F36747"/>
    <w:rsid w:val="00F405BF"/>
    <w:rsid w:val="00F40E66"/>
    <w:rsid w:val="00F414E7"/>
    <w:rsid w:val="00F43A99"/>
    <w:rsid w:val="00F52BCE"/>
    <w:rsid w:val="00F5569B"/>
    <w:rsid w:val="00F55D13"/>
    <w:rsid w:val="00F575CB"/>
    <w:rsid w:val="00F62DBC"/>
    <w:rsid w:val="00F672AF"/>
    <w:rsid w:val="00F67589"/>
    <w:rsid w:val="00F70A96"/>
    <w:rsid w:val="00F7392A"/>
    <w:rsid w:val="00F73E0B"/>
    <w:rsid w:val="00F766D2"/>
    <w:rsid w:val="00F76D10"/>
    <w:rsid w:val="00F807CE"/>
    <w:rsid w:val="00F850FB"/>
    <w:rsid w:val="00F86A22"/>
    <w:rsid w:val="00F97E33"/>
    <w:rsid w:val="00FA162D"/>
    <w:rsid w:val="00FA4435"/>
    <w:rsid w:val="00FA4450"/>
    <w:rsid w:val="00FA5EDB"/>
    <w:rsid w:val="00FA6B81"/>
    <w:rsid w:val="00FB5C96"/>
    <w:rsid w:val="00FC28C1"/>
    <w:rsid w:val="00FC7AAD"/>
    <w:rsid w:val="00FD0325"/>
    <w:rsid w:val="00FD2E9F"/>
    <w:rsid w:val="00FE0C74"/>
    <w:rsid w:val="00FE1271"/>
    <w:rsid w:val="00FE2298"/>
    <w:rsid w:val="00FE5F38"/>
    <w:rsid w:val="00FE6098"/>
    <w:rsid w:val="00FF0437"/>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8F9755B"/>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5894</Words>
  <Characters>6249</Characters>
  <Application>Microsoft Office Word</Application>
  <DocSecurity>0</DocSecurity>
  <Lines>178</Lines>
  <Paragraphs>89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2026-07-27T01:41:00Z</dcterms:created>
  <dcterms:modified xsi:type="dcterms:W3CDTF">2026-07-27T01:41:00Z</dcterms:modified>
</cp:coreProperties>
</file>