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21D7F" w14:textId="77777777" w:rsidR="00465271" w:rsidRDefault="00734E56" w:rsidP="00836A87">
      <w:pPr>
        <w:spacing w:line="240" w:lineRule="atLeast"/>
        <w:rPr>
          <w:rFonts w:hAnsi="ＭＳ ゴシック"/>
          <w:b/>
          <w:sz w:val="22"/>
        </w:rPr>
      </w:pPr>
      <w:r>
        <w:rPr>
          <w:rFonts w:eastAsia="ＭＳ ゴシック" w:ascii="ＭＳ ゴシック" w:hAnsi="ＭＳ ゴシック"/>
          <w:noProof/>
          <w:b/>
        </w:rPr>
        <w:t xml:space="preserve">１　研究目的、研究方法など</w:t>
      </w:r>
    </w:p>
    <w:tbl>
      <w:tblPr>
        <w:tblStyle w:val="af0"/>
        <w:tblW w:w="9269" w:type="dxa"/>
        <w:jc w:val="center"/>
        <w:tblLook w:val="04A0" w:firstRow="1" w:lastRow="0" w:firstColumn="1" w:lastColumn="0" w:noHBand="0" w:noVBand="1"/>
      </w:tblPr>
      <w:tblGrid>
        <w:gridCol w:w="9269"/>
      </w:tblGrid>
      <w:tr w:rsidR="006C477B" w14:paraId="1E7FCD33"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57426BA6" w14:textId="29CEC61C" w:rsidR="006C477B" w:rsidRPr="00540ED0"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本研究計画調書は「</w:t>
            </w:r>
            <w:r>
              <w:rPr>
                <w:rFonts w:ascii="ＭＳ 明朝" w:eastAsia="ＭＳ 明朝" w:hAnsi="ＭＳ 明朝" w:hint="eastAsia"/>
                <w:sz w:val="16"/>
                <w:szCs w:val="16"/>
              </w:rPr>
              <w:t>小</w:t>
            </w:r>
            <w:r w:rsidRPr="00C866C6">
              <w:rPr>
                <w:rFonts w:ascii="ＭＳ 明朝" w:eastAsia="ＭＳ 明朝" w:hAnsi="ＭＳ 明朝" w:hint="eastAsia"/>
                <w:sz w:val="16"/>
                <w:szCs w:val="16"/>
              </w:rPr>
              <w:t>区分」の審査区分で審査され</w:t>
            </w:r>
            <w:r w:rsidR="0085796D">
              <w:rPr>
                <w:rFonts w:ascii="ＭＳ 明朝" w:eastAsia="ＭＳ 明朝" w:hAnsi="ＭＳ 明朝" w:hint="eastAsia"/>
                <w:sz w:val="16"/>
                <w:szCs w:val="16"/>
              </w:rPr>
              <w:t>る</w:t>
            </w:r>
            <w:r w:rsidRPr="00C866C6">
              <w:rPr>
                <w:rFonts w:ascii="ＭＳ 明朝" w:eastAsia="ＭＳ 明朝" w:hAnsi="ＭＳ 明朝" w:hint="eastAsia"/>
                <w:sz w:val="16"/>
                <w:szCs w:val="16"/>
              </w:rPr>
              <w:t>。記述に当たっては、「科学研究費助成事業における審査及び評価に関する規程」</w:t>
            </w:r>
            <w:r w:rsidRPr="00540ED0">
              <w:rPr>
                <w:rFonts w:ascii="ＭＳ 明朝" w:eastAsia="ＭＳ 明朝" w:hAnsi="ＭＳ 明朝" w:hint="eastAsia"/>
                <w:sz w:val="16"/>
                <w:szCs w:val="16"/>
              </w:rPr>
              <w:t>（公募要領参照）を参考にすること。</w:t>
            </w:r>
          </w:p>
          <w:p w14:paraId="2A28A954"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sidRPr="00540ED0">
              <w:rPr>
                <w:rFonts w:ascii="ＭＳ 明朝" w:eastAsia="ＭＳ 明朝" w:hAnsi="ＭＳ 明朝" w:hint="eastAsia"/>
                <w:sz w:val="16"/>
                <w:szCs w:val="16"/>
              </w:rPr>
              <w:t>本研究の目的と方法などについて、４頁以</w:t>
            </w:r>
            <w:r w:rsidRPr="004E04DE">
              <w:rPr>
                <w:rFonts w:ascii="ＭＳ 明朝" w:eastAsia="ＭＳ 明朝" w:hAnsi="ＭＳ 明朝" w:hint="eastAsia"/>
                <w:sz w:val="16"/>
                <w:szCs w:val="16"/>
              </w:rPr>
              <w:t>内で</w:t>
            </w:r>
            <w:r w:rsidRPr="00C866C6">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C866C6">
              <w:rPr>
                <w:rFonts w:ascii="ＭＳ 明朝" w:eastAsia="ＭＳ 明朝" w:hAnsi="ＭＳ 明朝" w:hint="eastAsia"/>
                <w:sz w:val="16"/>
                <w:szCs w:val="16"/>
              </w:rPr>
              <w:t>。</w:t>
            </w:r>
          </w:p>
          <w:p w14:paraId="74F4D62D" w14:textId="62534AB6" w:rsidR="006C477B"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冒頭にその概要を簡潔にまとめて記述し</w:t>
            </w:r>
            <w:r>
              <w:rPr>
                <w:rFonts w:ascii="ＭＳ 明朝" w:eastAsia="ＭＳ 明朝" w:hAnsi="ＭＳ 明朝" w:hint="eastAsia"/>
                <w:sz w:val="16"/>
                <w:szCs w:val="16"/>
              </w:rPr>
              <w:t>、</w:t>
            </w:r>
            <w:r w:rsidRPr="00C866C6">
              <w:rPr>
                <w:rFonts w:ascii="ＭＳ 明朝" w:eastAsia="ＭＳ 明朝" w:hAnsi="ＭＳ 明朝" w:hint="eastAsia"/>
                <w:sz w:val="16"/>
                <w:szCs w:val="16"/>
              </w:rPr>
              <w:t>本</w:t>
            </w:r>
            <w:r w:rsidRPr="006A5DFF">
              <w:rPr>
                <w:rFonts w:ascii="ＭＳ 明朝" w:eastAsia="ＭＳ 明朝" w:hAnsi="ＭＳ 明朝" w:hint="eastAsia"/>
                <w:sz w:val="16"/>
                <w:szCs w:val="16"/>
              </w:rPr>
              <w:t>文には、</w:t>
            </w:r>
            <w:r w:rsidRPr="006A5DFF">
              <w:rPr>
                <w:rFonts w:ascii="ＭＳ 明朝" w:eastAsia="ＭＳ 明朝" w:hAnsi="ＭＳ 明朝"/>
                <w:sz w:val="16"/>
                <w:szCs w:val="16"/>
              </w:rPr>
              <w:t>(1)</w:t>
            </w:r>
            <w:r w:rsidRPr="006A5DFF">
              <w:rPr>
                <w:rFonts w:ascii="ＭＳ 明朝" w:eastAsia="ＭＳ 明朝" w:hAnsi="ＭＳ 明朝" w:hint="eastAsia"/>
                <w:sz w:val="16"/>
                <w:szCs w:val="16"/>
              </w:rPr>
              <w:t>本研究の学術的背景</w:t>
            </w:r>
            <w:r w:rsidR="004F571B">
              <w:rPr>
                <w:rFonts w:ascii="ＭＳ 明朝" w:eastAsia="ＭＳ 明朝" w:hAnsi="ＭＳ 明朝" w:hint="eastAsia"/>
                <w:sz w:val="16"/>
                <w:szCs w:val="16"/>
              </w:rPr>
              <w:t>や本研究の着想に至った経緯</w:t>
            </w:r>
            <w:r w:rsidRPr="006A5DFF">
              <w:rPr>
                <w:rFonts w:ascii="ＭＳ 明朝" w:eastAsia="ＭＳ 明朝" w:hAnsi="ＭＳ 明朝" w:hint="eastAsia"/>
                <w:sz w:val="16"/>
                <w:szCs w:val="16"/>
              </w:rPr>
              <w:t>、研究課題の核心をなす学術的「問い」、(2)本研究の目的および学術的独自性と創造性、(</w:t>
            </w:r>
            <w:r>
              <w:rPr>
                <w:rFonts w:ascii="ＭＳ 明朝" w:eastAsia="ＭＳ 明朝" w:hAnsi="ＭＳ 明朝"/>
                <w:sz w:val="16"/>
                <w:szCs w:val="16"/>
              </w:rPr>
              <w:t>3</w:t>
            </w:r>
            <w:r w:rsidRPr="006A5DFF">
              <w:rPr>
                <w:rFonts w:ascii="ＭＳ 明朝" w:eastAsia="ＭＳ 明朝" w:hAnsi="ＭＳ 明朝" w:hint="eastAsia"/>
                <w:sz w:val="16"/>
                <w:szCs w:val="16"/>
              </w:rPr>
              <w:t>)</w:t>
            </w:r>
            <w:r w:rsidRPr="00943B25">
              <w:rPr>
                <w:rFonts w:ascii="ＭＳ 明朝" w:eastAsia="ＭＳ 明朝" w:hAnsi="ＭＳ 明朝" w:hint="eastAsia"/>
                <w:sz w:val="16"/>
                <w:szCs w:val="16"/>
              </w:rPr>
              <w:t>関連</w:t>
            </w:r>
            <w:r w:rsidR="004F571B">
              <w:rPr>
                <w:rFonts w:ascii="ＭＳ 明朝" w:eastAsia="ＭＳ 明朝" w:hAnsi="ＭＳ 明朝" w:hint="eastAsia"/>
                <w:sz w:val="16"/>
                <w:szCs w:val="16"/>
              </w:rPr>
              <w:t>分野の</w:t>
            </w:r>
            <w:r w:rsidRPr="00943B25">
              <w:rPr>
                <w:rFonts w:ascii="ＭＳ 明朝" w:eastAsia="ＭＳ 明朝" w:hAnsi="ＭＳ 明朝" w:hint="eastAsia"/>
                <w:sz w:val="16"/>
                <w:szCs w:val="16"/>
              </w:rPr>
              <w:t>研究動向と本研究の位置づけ</w:t>
            </w:r>
            <w:r>
              <w:rPr>
                <w:rFonts w:ascii="ＭＳ 明朝" w:eastAsia="ＭＳ 明朝" w:hAnsi="ＭＳ 明朝" w:hint="eastAsia"/>
                <w:sz w:val="16"/>
                <w:szCs w:val="16"/>
              </w:rPr>
              <w:t>、</w:t>
            </w:r>
            <w:r w:rsidRPr="006A5DFF">
              <w:rPr>
                <w:rFonts w:ascii="ＭＳ 明朝" w:eastAsia="ＭＳ 明朝" w:hAnsi="ＭＳ 明朝" w:hint="eastAsia"/>
                <w:sz w:val="16"/>
                <w:szCs w:val="16"/>
              </w:rPr>
              <w:t>(</w:t>
            </w:r>
            <w:r>
              <w:rPr>
                <w:rFonts w:ascii="ＭＳ 明朝" w:eastAsia="ＭＳ 明朝" w:hAnsi="ＭＳ 明朝" w:hint="eastAsia"/>
                <w:sz w:val="16"/>
                <w:szCs w:val="16"/>
              </w:rPr>
              <w:t>4</w:t>
            </w:r>
            <w:r w:rsidRPr="006A5DFF">
              <w:rPr>
                <w:rFonts w:ascii="ＭＳ 明朝" w:eastAsia="ＭＳ 明朝" w:hAnsi="ＭＳ 明朝" w:hint="eastAsia"/>
                <w:sz w:val="16"/>
                <w:szCs w:val="16"/>
              </w:rPr>
              <w:t>)本研究で何をどのように、</w:t>
            </w:r>
            <w:r w:rsidRPr="00C866C6">
              <w:rPr>
                <w:rFonts w:ascii="ＭＳ 明朝" w:eastAsia="ＭＳ 明朝" w:hAnsi="ＭＳ 明朝" w:hint="eastAsia"/>
                <w:sz w:val="16"/>
                <w:szCs w:val="16"/>
              </w:rPr>
              <w:t>どこまで明らかにしよ</w:t>
            </w:r>
            <w:r w:rsidRPr="0093485E">
              <w:rPr>
                <w:rFonts w:ascii="ＭＳ 明朝" w:eastAsia="ＭＳ 明朝" w:hAnsi="ＭＳ 明朝" w:hint="eastAsia"/>
                <w:sz w:val="16"/>
                <w:szCs w:val="16"/>
              </w:rPr>
              <w:t>うとするのか</w:t>
            </w:r>
            <w:r>
              <w:rPr>
                <w:rFonts w:ascii="ＭＳ 明朝" w:eastAsia="ＭＳ 明朝" w:hAnsi="ＭＳ 明朝" w:hint="eastAsia"/>
                <w:sz w:val="16"/>
                <w:szCs w:val="16"/>
              </w:rPr>
              <w:t>、</w:t>
            </w:r>
            <w:r w:rsidRPr="005A79C4">
              <w:rPr>
                <w:rFonts w:ascii="ＭＳ 明朝" w:eastAsia="ＭＳ 明朝" w:hAnsi="ＭＳ 明朝" w:hint="eastAsia"/>
                <w:sz w:val="16"/>
                <w:szCs w:val="16"/>
              </w:rPr>
              <w:t>(5)本研究の目的を達成するための準備状況、</w:t>
            </w:r>
            <w:r w:rsidR="004F571B">
              <w:rPr>
                <w:rFonts w:ascii="ＭＳ 明朝" w:eastAsia="ＭＳ 明朝" w:hAnsi="ＭＳ 明朝" w:hint="eastAsia"/>
                <w:sz w:val="16"/>
                <w:szCs w:val="16"/>
              </w:rPr>
              <w:t>(6)本研究がどのような国際性（将来的に世界の研究をけん引する、協同を通じて世界の研究の発展に貢献する、我が国独自の研究としての高い価値を創出する等）を有するか</w:t>
            </w:r>
            <w:r w:rsidRPr="00602692">
              <w:rPr>
                <w:rFonts w:ascii="ＭＳ 明朝" w:eastAsia="ＭＳ 明朝" w:hAnsi="ＭＳ 明朝" w:hint="eastAsia"/>
                <w:sz w:val="16"/>
                <w:szCs w:val="16"/>
              </w:rPr>
              <w:t>について具体的かつ明確に記述</w:t>
            </w:r>
            <w:r>
              <w:rPr>
                <w:rFonts w:ascii="ＭＳ 明朝" w:eastAsia="ＭＳ 明朝" w:hAnsi="ＭＳ 明朝" w:hint="eastAsia"/>
                <w:sz w:val="16"/>
                <w:szCs w:val="16"/>
              </w:rPr>
              <w:t>すること</w:t>
            </w:r>
            <w:r w:rsidRPr="00602692">
              <w:rPr>
                <w:rFonts w:ascii="ＭＳ 明朝" w:eastAsia="ＭＳ 明朝" w:hAnsi="ＭＳ 明朝" w:hint="eastAsia"/>
                <w:sz w:val="16"/>
                <w:szCs w:val="16"/>
              </w:rPr>
              <w:t>。</w:t>
            </w:r>
          </w:p>
          <w:p w14:paraId="6FC9744E" w14:textId="77777777" w:rsidR="006C477B" w:rsidRDefault="006C477B" w:rsidP="00FC7AAD">
            <w:pPr>
              <w:spacing w:line="240" w:lineRule="exact"/>
              <w:ind w:firstLineChars="88" w:firstLine="141"/>
              <w:rPr>
                <w:rFonts w:hAnsi="ＭＳ ゴシック"/>
                <w:b/>
              </w:rPr>
            </w:pPr>
            <w:r w:rsidRPr="00B03184">
              <w:rPr>
                <w:rFonts w:ascii="ＭＳ 明朝" w:eastAsia="ＭＳ 明朝" w:hAnsi="ＭＳ 明朝" w:hint="eastAsia"/>
                <w:sz w:val="16"/>
                <w:szCs w:val="16"/>
              </w:rPr>
              <w:t>本研究を研究分担者とともに行う場合は、研究代表者、研究分担者の具体的な役割を記述</w:t>
            </w:r>
            <w:r>
              <w:rPr>
                <w:rFonts w:ascii="ＭＳ 明朝" w:eastAsia="ＭＳ 明朝" w:hAnsi="ＭＳ 明朝" w:hint="eastAsia"/>
                <w:sz w:val="16"/>
                <w:szCs w:val="16"/>
              </w:rPr>
              <w:t>すること</w:t>
            </w:r>
            <w:r w:rsidRPr="00B03184">
              <w:rPr>
                <w:rFonts w:ascii="ＭＳ 明朝" w:eastAsia="ＭＳ 明朝" w:hAnsi="ＭＳ 明朝" w:hint="eastAsia"/>
                <w:sz w:val="16"/>
                <w:szCs w:val="16"/>
              </w:rPr>
              <w:t>。</w:t>
            </w:r>
          </w:p>
        </w:tc>
      </w:tr>
    </w:tbl>
    <w:p w14:paraId="27EFD08E" w14:textId="77777777" w:rsidR="00465271" w:rsidRDefault="00465271" w:rsidP="00836A87">
      <w:pPr>
        <w:tabs>
          <w:tab w:val="left" w:pos="142"/>
        </w:tabs>
        <w:spacing w:line="240" w:lineRule="atLeast"/>
        <w:jc w:val="both"/>
        <w:rPr>
          <w:rFonts w:hAnsi="ＭＳ ゴシック"/>
          <w:b/>
          <w:sz w:val="22"/>
        </w:rPr>
      </w:pPr>
      <w:r>
        <w:rPr>
          <w:rFonts w:hAnsi="ＭＳ ゴシック" w:hint="eastAsia"/>
          <w:b/>
          <w:sz w:val="22"/>
        </w:rPr>
        <w:t>（</w:t>
      </w:r>
      <w:r w:rsidRPr="001A1D65">
        <w:rPr>
          <w:rFonts w:hAnsi="ＭＳ ゴシック" w:hint="eastAsia"/>
          <w:b/>
          <w:sz w:val="22"/>
        </w:rPr>
        <w:t>概要</w:t>
      </w:r>
      <w:r>
        <w:rPr>
          <w:rFonts w:hAnsi="ＭＳ ゴシック" w:hint="eastAsia"/>
          <w:b/>
          <w:sz w:val="22"/>
        </w:rPr>
        <w:t>）</w:t>
      </w:r>
    </w:p>
    <w:p w14:paraId="2254B4FE" w14:textId="20EED9A7" w:rsidR="00F766D2" w:rsidRPr="00FF6D0A" w:rsidRDefault="00FF6D0A" w:rsidP="002B0075">
      <w:pPr>
        <w:spacing w:line="240" w:lineRule="atLeast"/>
        <w:ind w:firstLineChars="100" w:firstLine="220"/>
        <w:jc w:val="both"/>
        <w:rPr>
          <w:rFonts w:ascii="Times New Roman" w:eastAsia="ＭＳ 明朝" w:cs="Times New Roman"/>
          <w:sz w:val="22"/>
        </w:rPr>
      </w:pPr>
      <w:r>
        <w:rPr>
          <w:rFonts w:ascii="Times New Roman" w:eastAsia="ＭＳ 明朝" w:cs="Times New Roman"/>
          <w:sz w:val="22"/>
        </w:rPr>
        <w:t xml:space="preserve">衣服を自分で選ぶ力がどう育つのかは十分に検討されていない。被服心理学は着ることの効果を示してきたが、誰の基準で選んだのかは問われていない。日本では学生も診断やアプリ、生成AIを「似合う」の手がかりとする一方、「自分はどうしたいか」を言語化できない場合がある。本研究は、助言の根拠を自らの目的とTPOに照らして吟味し、採否を説明できる力を装い選択自律性（CCA）と定義し、その形成過程と装いから生じる心理的安定感（FPS）への効果を解明する。人、診断、アプリ、AIという異なる装い介助が、どのような条件で本人の判断力を育て、どのような条件で判断の外部委託を招くのかを問う。1年目に五つの主要コレクション開催都市の質的比較、2年目に東アジア3カ国の量的比較、3年目にAIを含む教育介入を行う。第1回質的・予備調査は学内競争資金2件で実施済みである。被服心理学の焦点を着用効果から選択主体の形成へ広げ、介助を統合するモデルと尺度を提示し、主体的に服を選ぶ力を育てる教育・支援法として還元する。</w:t>
      </w:r>
    </w:p>
    <w:p w14:paraId="5AF34479" w14:textId="77777777" w:rsidR="00665AEA" w:rsidRDefault="00665AEA" w:rsidP="00D70A0D">
      <w:pPr>
        <w:tabs>
          <w:tab w:val="left" w:pos="147"/>
        </w:tabs>
        <w:spacing w:line="240" w:lineRule="exact"/>
        <w:jc w:val="both"/>
        <w:rPr>
          <w:rFonts w:hAnsi="ＭＳ ゴシック"/>
          <w:b/>
          <w:sz w:val="22"/>
        </w:rPr>
      </w:pPr>
    </w:p>
    <w:p w14:paraId="26B04400" w14:textId="7843C541" w:rsidR="00465271" w:rsidRPr="00565CB4" w:rsidRDefault="00465271" w:rsidP="00D70A0D">
      <w:pPr>
        <w:tabs>
          <w:tab w:val="left" w:pos="147"/>
        </w:tabs>
        <w:spacing w:line="240" w:lineRule="exact"/>
        <w:jc w:val="both"/>
        <w:rPr>
          <w:rFonts w:hAnsi="ＭＳ ゴシック"/>
          <w:b/>
        </w:rPr>
      </w:pPr>
      <w:r w:rsidRPr="00565CB4">
        <w:rPr>
          <w:rFonts w:hAnsi="ＭＳ ゴシック" w:hint="eastAsia"/>
          <w:b/>
          <w:sz w:val="22"/>
        </w:rPr>
        <w:t>（本文）</w:t>
      </w:r>
    </w:p>
    <w:p w14:paraId="6E625A1A" w14:textId="77777777" w:rsidR="00FF6D0A" w:rsidRPr="00FF6D0A" w:rsidRDefault="00FF6D0A" w:rsidP="00FF6D0A">
      <w:pPr>
        <w:spacing w:line="220" w:lineRule="atLeast"/>
        <w:jc w:val="both"/>
        <w:rPr>
          <w:rFonts w:ascii="ＭＳ 明朝" w:eastAsia="ＭＳ 明朝" w:hAnsi="ＭＳ 明朝" w:cs="Times New Roman" w:hint="eastAsia"/>
          <w:b/>
          <w:bCs/>
          <w:sz w:val="22"/>
        </w:rPr>
      </w:pPr>
      <w:r>
        <w:rPr>
          <w:rFonts w:ascii="ＭＳ ゴシック" w:eastAsia="ＭＳ ゴシック" w:hAnsi="ＭＳ ゴシック" w:cs="Times New Roman" w:hint="eastAsia"/>
          <w:bCs/>
          <w:sz w:val="22"/>
        </w:rPr>
        <w:t xml:space="preserve">(1)本研究の学術的背景、着想に至った経緯、研究課題の核心をなす学術的「問い」</w:t>
      </w:r>
    </w:p>
    <w:p w14:paraId="4E279B52" w14:textId="77777777" w:rsidR="00FF6D0A" w:rsidRDefault="00FF6D0A" w:rsidP="00FF6D0A">
      <w:pPr>
        <w:spacing w:line="220" w:lineRule="atLeast"/>
        <w:jc w:val="both"/>
        <w:rPr>
          <w:rFonts w:ascii="Times New Roman" w:eastAsia="ＭＳ 明朝" w:cs="Times New Roman"/>
          <w:sz w:val="22"/>
        </w:rPr>
      </w:pPr>
      <w:r>
        <w:rPr>
          <w:rFonts w:ascii="Times New Roman" w:eastAsia="ＭＳ 明朝" w:cs="Times New Roman" w:hint="eastAsia"/>
          <w:sz w:val="22"/>
        </w:rPr>
        <w:t xml:space="preserve">■研究の背景　被服心理学は着装が自己認知や行動に影響することを示してきたが（Adam &amp; Galinsky, 2012；小林ほか, 2017）、その衣服を誰の基準で選んだのかは十分に問われていない。装い介助は専門家との対面相談に加え、パーソナルカラー・骨格診断、コーディネート型アプリ、購買履歴に基づく個人化推薦、生成AIへと急速に拡張した。日本では診断サービスが有料の消費行動として定着し、SNSがその結果を共有する場となっている。米国のStitch Fixは推薦アルゴリズムと人間のスタイリストを組み合わせた実用例である。助言の主体が多層化する一方、それぞれが着用者の心理に及ぼす帰結を同じ枠組みで比較した研究は乏しい。</w:t>
      </w:r>
    </w:p>
    <w:p w14:paraId="605862E5" w14:textId="77777777" w:rsidR="00665AEA" w:rsidRPr="00FF6D0A" w:rsidRDefault="00665AEA" w:rsidP="00FF6D0A">
      <w:pPr>
        <w:spacing w:line="220" w:lineRule="atLeast"/>
        <w:jc w:val="both"/>
        <w:rPr>
          <w:rFonts w:ascii="Times New Roman" w:eastAsia="ＭＳ 明朝" w:cs="Times New Roman" w:hint="eastAsia"/>
          <w:sz w:val="22"/>
        </w:rPr>
      </w:pPr>
    </w:p>
    <w:p w14:paraId="532D71AA" w14:textId="607E66A3" w:rsidR="00465271" w:rsidRPr="006D4401" w:rsidRDefault="00FF6D0A" w:rsidP="00FF6D0A">
      <w:pPr>
        <w:spacing w:line="220" w:lineRule="atLeast"/>
        <w:jc w:val="both"/>
        <w:rPr>
          <w:rFonts w:ascii="Times New Roman" w:eastAsia="ＭＳ 明朝" w:cs="Times New Roman"/>
          <w:sz w:val="22"/>
        </w:rPr>
      </w:pPr>
      <w:proofErr w:type="gramStart"/>
      <w:proofErr w:type="gramEnd"/>
      <w:r>
        <w:rPr>
          <w:rFonts w:ascii="Times New Roman" w:eastAsia="ＭＳ 明朝" w:cs="Times New Roman" w:hint="eastAsia"/>
          <w:sz w:val="22"/>
        </w:rPr>
        <w:t xml:space="preserve">■予備調査が示した問題　第1回質的・予備調査は日本、台湾、韓国（ソウル）、パリ、ニューヨークで実施した。ニューヨークでは自己表現とTPOが両立し、パリの協力者は自分のワードローブと好みを具体的に説明できる者が多かった。パリ在住の化粧筆ブランド運営者への聞き取りと市中観察では、好きな服と似合う服が一致しており、診断サービスに頼らず自分で選ぶ姿勢が確認された。装いは過度に華美ではなく、一点の工夫を効かせる様式が広くみられた。これに対し日本では、診断やアプリを手がかりとしつつ「どうしたいか」を言葉にできない事例が目立った。外部助言が判断力を育てる場合と外部委託を強める場合を分ける条件の解明が必要である。ソウル調査は日本感性工学会で発表済みで、指標作成の土台となる。</w:t>
      </w:r>
    </w:p>
    <w:p w14:paraId="36E2FDD2" w14:textId="2D690B8D" w:rsidR="00FF6D0A" w:rsidRDefault="00FF6D0A" w:rsidP="00FF6D0A">
      <w:pPr>
        <w:spacing w:line="220" w:lineRule="atLeast"/>
        <w:jc w:val="both"/>
        <w:rPr>
          <w:rFonts w:ascii="Times New Roman" w:eastAsia="ＭＳ 明朝"/>
          <w:sz w:val="22"/>
        </w:rPr>
      </w:pPr>
      <w:r>
        <w:rPr>
          <w:rFonts w:ascii="Times New Roman" w:eastAsia="ＭＳ 明朝"/>
          <w:sz w:val="22"/>
        </w:rPr>
        <w:t xml:space="preserve">■学術的「問い」と着想　人、診断、アプリ、AIによる装い介助は、どのような条件で本人の自己理解と選択能力を高め、どのような条件で「似合う」の判断を外部へ委ねさせるのか。これが核心の問いである。助言の参照自体を非自律的とはみなさず、助言の根拠を吟味し自分の目的とTPOに照らして採否を説明できる状態を装い選択自律性（Clothing Choice Autonomy：CCA）と定義する。申請者は30年余、身体装飾意識、ファッション感性価値、ワードローブ、衣服選択行動を研究し[1][3][5][6][7]、令和8年度には学内競争資金2件により第1回質的・予備調査を実施した。あわせて装いから生じる心理的安定感（Fashion-based Psychological Stability：FPS）を概念化し、受講者127名・学生125名の予備調査で信頼性を確認するとともに、専門家の支援の前後でFPSが有意に上昇することを見いだした。問題の中心は「似合う服を知ること」ではなく「誰の基準で判断するか」にある。</w:t>
      </w:r>
    </w:p>
    <w:p w14:paraId="012BE03E" w14:textId="77777777" w:rsidR="00665AEA" w:rsidRPr="00FF6D0A" w:rsidRDefault="00665AEA" w:rsidP="00FF6D0A">
      <w:pPr>
        <w:spacing w:line="220" w:lineRule="atLeast"/>
        <w:jc w:val="both"/>
        <w:rPr>
          <w:rFonts w:ascii="Times New Roman" w:eastAsia="ＭＳ 明朝" w:cs="Times New Roman" w:hint="eastAsia"/>
          <w:sz w:val="22"/>
        </w:rPr>
      </w:pPr>
    </w:p>
    <w:p w14:paraId="7F5BE704" w14:textId="77777777" w:rsidR="00FF6D0A" w:rsidRPr="00FF6D0A" w:rsidRDefault="00FF6D0A" w:rsidP="00FF6D0A">
      <w:pPr>
        <w:rPr>
          <w:b/>
          <w:bCs/>
        </w:rPr>
      </w:pPr>
      <w:r>
        <w:rPr>
          <w:rFonts w:ascii="ＭＳ ゴシック" w:eastAsia="ＭＳ ゴシック" w:hAnsi="ＭＳ ゴシック"/>
          <w:bCs/>
          <w:sz w:val="22"/>
        </w:rPr>
        <w:t xml:space="preserve">(2) 本研究の目的および学術的独自性と創造性</w:t>
      </w:r>
    </w:p>
    <w:p w14:paraId="03BA90F3" w14:textId="77777777" w:rsidR="00FF6D0A" w:rsidRDefault="00FF6D0A" w:rsidP="00FF6D0A">
      <w:pPr>
        <w:rPr>
          <w:rFonts w:ascii="Times New Roman" w:eastAsia="ＭＳ 明朝"/>
          <w:sz w:val="22"/>
        </w:rPr>
      </w:pPr>
      <w:r>
        <w:rPr>
          <w:rFonts w:ascii="Times New Roman" w:eastAsia="ＭＳ 明朝"/>
          <w:sz w:val="22"/>
        </w:rPr>
        <w:t xml:space="preserve">■研究の目的　装い選択における判断主体の形成過程を文化・教育・装い介助の三面から解明し、AIを本人の判断力へ結びつける教育方法を実証する。①東京、パリ、ミラノ、ロンドン、ニューヨークを比較対象とし欧米4都市で質的調査を行う。②日本・台湾・韓国の大学生各300名（計900名）を対象に社会化経験とCCAの関係を検証する。③自己基準の言語化、TPO判断、AI助言の吟味を組み合わせた教育介入（3群・各60名）でCCAとFPSへの効果を検証する。</w:t>
      </w:r>
    </w:p>
    <w:p w14:paraId="27575D92" w14:textId="77777777" w:rsidR="00FF6D0A" w:rsidRDefault="00FF6D0A" w:rsidP="00FF6D0A">
      <w:pPr>
        <w:rPr>
          <w:rFonts w:ascii="Times New Roman" w:eastAsia="ＭＳ 明朝"/>
          <w:sz w:val="22"/>
        </w:rPr>
      </w:pPr>
      <w:r>
        <w:rPr>
          <w:rFonts w:ascii="Times New Roman" w:eastAsia="ＭＳ 明朝"/>
          <w:sz w:val="22"/>
        </w:rPr>
        <w:t xml:space="preserve">■学術的独自性と創造性　第一に、被服心理学の分析単位を「着用した衣服の効果」から「衣服を選ぶ判断主体」へ移し、自己表現、印象形成、購買行動として別々に扱われてきた現象を、判断基準の形成と統合という一つの過程として説明する。第二に、日本で強い規範性をもつ「似合う」を、色・体型との適合だけでなく自己基準・他者基準・状況基準の配置として操作的に定義する。第三に、自律性を「他者を気にしないこと」と同一視せず、他者評価やTPOを自分の価値として吟味し選択理由を説明できる状態として測定する。この視点は、自律と他者配慮が対立しない相互協調的文化における自己決定研究にも新しい実証領域を与える。装いの社会化・介助経験→判断基準の配置→助言の統合／追従→CCA→選択への確信・FPSという理論モデルを提示し、研究者には新概念と測定尺度を、教育者には助言の根拠を検討し選択理由を言語化する学習目標を、実務家には代わりに決める支援と判断力を育てる支援を区別する根拠を提供する。</w:t>
      </w:r>
    </w:p>
    <w:p w14:paraId="6216DE06" w14:textId="77777777" w:rsidR="00FF6D0A" w:rsidRPr="00FF6D0A" w:rsidRDefault="00FF6D0A" w:rsidP="00FF6D0A">
      <w:pPr>
        <w:rPr>
          <w:rFonts w:ascii="ＭＳ 明朝" w:eastAsia="ＭＳ 明朝" w:hAnsi="ＭＳ 明朝"/>
          <w:b/>
          <w:bCs/>
        </w:rPr>
      </w:pPr>
      <w:r>
        <w:rPr>
          <w:rFonts w:ascii="ＭＳ ゴシック" w:eastAsia="ＭＳ ゴシック" w:hAnsi="ＭＳ ゴシック"/>
          <w:bCs/>
          <w:sz w:val="22"/>
        </w:rPr>
        <w:t xml:space="preserve">(3) 関連分野の研究動向と本研究の位置づけ</w:t>
      </w:r>
    </w:p>
    <w:p w14:paraId="554E1ECB" w14:textId="30E38280" w:rsidR="00465271" w:rsidRPr="006D4401" w:rsidRDefault="00FF6D0A" w:rsidP="00D70A0D">
      <w:pPr>
        <w:spacing w:line="220" w:lineRule="atLeast"/>
        <w:jc w:val="both"/>
        <w:rPr>
          <w:rFonts w:ascii="Times New Roman" w:eastAsia="ＭＳ 明朝" w:cs="Times New Roman" w:hint="eastAsia"/>
          <w:sz w:val="22"/>
        </w:rPr>
      </w:pPr>
      <w:r>
        <w:rPr>
          <w:rFonts w:ascii="Times New Roman" w:eastAsia="ＭＳ 明朝"/>
          <w:sz w:val="22"/>
        </w:rPr>
        <w:t xml:space="preserve">着衣認知研究は衣服の象徴的意味と着用経験の効果を示したが（Adam &amp; Galinsky, 2012）、選択に至る社会化過程は射程外である。被服心理学は自己表現・印象形成・着装規範を、文化心理学は自己と他者の関係を、自己決定理論は外的規範を自分の価値として統合する過程を論じてきた（Markus &amp; Kitayama, 1991；Ryan &amp; Deci, 2000）。情報学では服装推薦の精度が研究され（清水ほか, 2023）、助言の受容については、人はアルゴリズムの助言を誤りの後に強く忌避する一方、課題によっては人間の助言より重視することが知られる（Dietvorst et al., 2015；Logg et al., 2019）。しかし推薦を受けた後に利用者が自分で選べるようになるかは評価されていない。人・診断・アプリ・AIという異なる介助者が自己決定に及ぼす効果を同じ枠組みで比較した研究は見当たらない。本研究は被服心理学に文化心理学と自己決定理論を接続してCCAを媒介概念として提示し、文化を国別の固定属性とせず、家庭で服を選ばせてもらった経験、学校の服装規範、SNS・診断サービスの利用、TPOを学ぶ機会など具体的な社会化経験に分解する。</w:t>
      </w:r>
    </w:p>
    <w:p w14:paraId="528DF1D4" w14:textId="77777777" w:rsidR="00FF6D0A" w:rsidRPr="00FF6D0A" w:rsidRDefault="00FF6D0A" w:rsidP="00FF6D0A">
      <w:pPr>
        <w:rPr>
          <w:b/>
          <w:bCs/>
        </w:rPr>
      </w:pPr>
      <w:r>
        <w:rPr>
          <w:rFonts w:ascii="ＭＳ ゴシック" w:eastAsia="ＭＳ ゴシック" w:hAnsi="ＭＳ ゴシック"/>
          <w:bCs/>
          <w:sz w:val="22"/>
        </w:rPr>
        <w:t xml:space="preserve">(4) 本研究で何をどのように、どこまで明らかにしようとするのか</w:t>
      </w:r>
    </w:p>
    <w:p w14:paraId="03FA1076" w14:textId="59A1CBAA" w:rsidR="00FF6D0A" w:rsidRPr="00AD3A55" w:rsidRDefault="00FF6D0A" w:rsidP="002B0075">
      <w:pPr>
        <w:ind w:firstLineChars="100" w:firstLine="220"/>
        <w:rPr>
          <w:rFonts w:ascii="ＭＳ 明朝" w:eastAsia="ＭＳ 明朝" w:hAnsi="ＭＳ 明朝" w:hint="eastAsia"/>
          <w:sz w:val="22"/>
        </w:rPr>
      </w:pPr>
      <w:r>
        <w:rPr>
          <w:rFonts w:ascii="Times New Roman" w:eastAsia="ＭＳ 明朝"/>
          <w:sz w:val="22"/>
        </w:rPr>
        <w:t xml:space="preserve">本研究は「欧米4都市の質的調査と東アジアの協力体制整備→日本・台湾・韓国の量的比較→AIを含む教育介入」の3段階で進める（図1）。質的比較の対象は、五つの主要コレクション開催都市（東京、パリ、ミラノ、ロンドン、ニューヨーク）を理論的に抽出した。これらは流行を発信する点で共通する一方、服を選ぶ際に重視される価値、装いを助ける専門職の在り方、デジタルサービスの普及度が異なり、装い介助と自律性の関係を比較する場として適している。分析の枠組みは図2の理論モデルに基づく。</w:t>
      </w:r>
    </w:p>
    <w:p w14:paraId="2B562ADA" w14:textId="77777777" w:rsidR="00FF6D0A" w:rsidRDefault="00FF6D0A" w:rsidP="00FF6D0A">
      <w:pPr>
        <w:jc w:val="center"/>
      </w:pPr>
      <w:r>
        <w:rPr>
          <w:rFonts w:ascii="Times New Roman" w:eastAsia="ＭＳ 明朝"/>
          <w:noProof/>
        </w:rPr>
        <w:drawing>
          <wp:inline distT="0" distB="0" distL="0" distR="0" wp14:anchorId="10FF0DD5" wp14:editId="072BC64C">
            <wp:extent cx="3060000" cy="657899"/>
            <wp:effectExtent l="0" t="0" r="508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3060000" cy="657899"/>
                    </a:xfrm>
                    <a:prstGeom prst="rect">
                      <a:avLst/>
                    </a:prstGeom>
                  </pic:spPr>
                </pic:pic>
              </a:graphicData>
            </a:graphic>
          </wp:inline>
        </w:drawing>
      </w:r>
    </w:p>
    <w:p w14:paraId="23B6B893" w14:textId="77777777" w:rsidR="00FF6D0A" w:rsidRPr="00665AEA" w:rsidRDefault="00FF6D0A" w:rsidP="00FF6D0A">
      <w:pPr>
        <w:jc w:val="center"/>
        <w:rPr>
          <w:rFonts w:ascii="ＭＳ 明朝" w:eastAsia="ＭＳ 明朝" w:hAnsi="ＭＳ 明朝"/>
          <w:b/>
          <w:bCs/>
          <w:sz w:val="20"/>
        </w:rPr>
      </w:pPr>
      <w:r w:rsidRPr="00665AEA">
        <w:rPr>
          <w:rFonts w:ascii="ＭＳ 明朝" w:eastAsia="ＭＳ 明朝" w:hAnsi="ＭＳ 明朝"/>
          <w:b/>
          <w:bCs/>
          <w:sz w:val="22"/>
        </w:rPr>
        <w:t>図1　研究の流れ</w:t>
      </w:r>
    </w:p>
    <w:p w14:paraId="5AE9A30A" w14:textId="77777777" w:rsidR="00FF6D0A" w:rsidRDefault="00FF6D0A" w:rsidP="00FF6D0A">
      <w:pPr>
        <w:jc w:val="center"/>
      </w:pPr>
      <w:r>
        <w:rPr>
          <w:rFonts w:ascii="Times New Roman" w:eastAsia="ＭＳ 明朝"/>
          <w:noProof/>
        </w:rPr>
        <w:lastRenderedPageBreak/>
        <w:drawing>
          <wp:inline distT="0" distB="0" distL="0" distR="0" wp14:anchorId="736BEA50" wp14:editId="0E08E9FD">
            <wp:extent cx="1883076" cy="61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1883076" cy="612000"/>
                    </a:xfrm>
                    <a:prstGeom prst="rect">
                      <a:avLst/>
                    </a:prstGeom>
                  </pic:spPr>
                </pic:pic>
              </a:graphicData>
            </a:graphic>
          </wp:inline>
        </w:drawing>
      </w:r>
    </w:p>
    <w:p w14:paraId="6EBA497B" w14:textId="634866DA" w:rsidR="00465271" w:rsidRPr="00665AEA" w:rsidRDefault="00FF6D0A" w:rsidP="002B0075">
      <w:pPr>
        <w:jc w:val="center"/>
        <w:rPr>
          <w:rFonts w:ascii="ＭＳ 明朝" w:eastAsia="ＭＳ 明朝" w:hAnsi="ＭＳ 明朝"/>
          <w:b/>
          <w:bCs/>
          <w:sz w:val="22"/>
        </w:rPr>
      </w:pPr>
      <w:r w:rsidRPr="00665AEA">
        <w:rPr>
          <w:rFonts w:ascii="ＭＳ 明朝" w:eastAsia="ＭＳ 明朝" w:hAnsi="ＭＳ 明朝"/>
          <w:b/>
          <w:bCs/>
          <w:sz w:val="22"/>
        </w:rPr>
        <w:t>図2　装い選択自律性の理論モデル</w:t>
      </w:r>
    </w:p>
    <w:p w14:paraId="07DA91E1" w14:textId="35E65E80" w:rsidR="00FF6D0A" w:rsidRDefault="00FF6D0A" w:rsidP="00FF6D0A">
      <w:pPr>
        <w:rPr>
          <w:rFonts w:ascii="Times New Roman" w:eastAsia="ＭＳ 明朝"/>
          <w:sz w:val="22"/>
        </w:rPr>
      </w:pPr>
      <w:r>
        <w:rPr>
          <w:rFonts w:ascii="Times New Roman" w:eastAsia="ＭＳ 明朝"/>
          <w:b/>
          <w:bCs/>
          <w:sz w:val="22"/>
        </w:rPr>
        <w:t xml:space="preserve">【1年目（令和9年度）】</w:t>
      </w:r>
      <w:r>
        <w:rPr>
          <w:rFonts w:ascii="Times New Roman" w:eastAsia="ＭＳ 明朝"/>
          <w:bCs/>
          <w:sz w:val="22"/>
        </w:rPr>
        <w:t xml:space="preserve">パリ、ミラノ、ロンドン、ニューヨークで大学生・教育関係者・パーソナルスタイリスト等に半構造化面接と現地観察を行う。パリではデジタルな装い介助、ニューヨークではStitch Fix型の人間・AI協働、ミラノではモード産業を背景とする美的規範、ロンドンでは多文化環境に着目する。渡航は成田→パリ→ミラノ→ロンドン→ニューヨーク→成田の1回の周回とし、授業期間を避け現地大学が新学期を迎える令和9年9月に実施する。東京を含む5都市のデータをテーマ分析し、介助の受容を自律的統合・追従・回避に類型化する。台湾・韓国とはオンライン会議で第2回の確認と打合せを行う。尺度項目はソウル調査の知見を土台に作成し、認知面接（20名程度）で妥当性を検証する。</w:t>
      </w:r>
    </w:p>
    <w:p w14:paraId="187C4520" w14:textId="0102B25D" w:rsidR="00FF6D0A" w:rsidRPr="002B0075" w:rsidRDefault="00FF6D0A" w:rsidP="002B0075">
      <w:pPr>
        <w:rPr>
          <w:rFonts w:ascii="ＭＳ 明朝" w:eastAsia="ＭＳ 明朝" w:hAnsi="ＭＳ 明朝" w:hint="eastAsia"/>
          <w:sz w:val="22"/>
        </w:rPr>
      </w:pPr>
      <w:r>
        <w:rPr>
          <w:rFonts w:ascii="Times New Roman" w:eastAsia="ＭＳ 明朝"/>
          <w:b/>
          <w:bCs/>
          <w:sz w:val="22"/>
        </w:rPr>
        <w:t xml:space="preserve">【2年目（令和10年度）】</w:t>
      </w:r>
      <w:r>
        <w:rPr>
          <w:rFonts w:ascii="Times New Roman" w:eastAsia="ＭＳ 明朝"/>
          <w:bCs/>
          <w:sz w:val="22"/>
        </w:rPr>
        <w:t xml:space="preserve">3カ国の大学生各300名（計900名）に質問紙調査を行う。この規模は測定不変性の確認と多群構造方程式モデリングに必要な標本数である。国内は東京家政大学に加え内藤が椙山女学園大学で実施し教育環境の偏りを抑える。台湾は嶺東科技大学の陳高生氏の協力を得る。韓国は清州大学の教授と交渉中であり、整わない場合は現地調査会社のパネル調査で代替する。診断・アプリ・生成AI・スタイリストの利用経験、信頼、助言の採否を測定し、確認的因子分析で尺度の構造を確認したうえで、配置・測定単位・切片の各水準で測定不変性を検討し、多群SEMによりCCAとの関係を検証する。欧米は質的比較に位置づけ、量的比較への拡張は次期研究で行う。IFHE、日本家政学会、日本感性工学会で発表する。</w:t>
      </w:r>
    </w:p>
    <w:p w14:paraId="72749BDD" w14:textId="77777777" w:rsidR="00FF6D0A" w:rsidRPr="006D4401" w:rsidRDefault="00FF6D0A" w:rsidP="00FF6D0A">
      <w:pPr>
        <w:spacing w:line="220" w:lineRule="atLeast"/>
        <w:jc w:val="center"/>
        <w:rPr>
          <w:rFonts w:ascii="Times New Roman" w:eastAsia="ＭＳ 明朝" w:cs="Times New Roman"/>
          <w:sz w:val="22"/>
        </w:rPr>
      </w:pPr>
      <w:r>
        <w:rPr>
          <w:rFonts w:ascii="Times New Roman" w:eastAsia="ＭＳ 明朝"/>
          <w:noProof/>
        </w:rPr>
        <w:drawing>
          <wp:inline distT="0" distB="0" distL="0" distR="0" wp14:anchorId="510E377B" wp14:editId="2780DD3A">
            <wp:extent cx="1683692" cy="68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0"/>
                    <a:stretch>
                      <a:fillRect/>
                    </a:stretch>
                  </pic:blipFill>
                  <pic:spPr>
                    <a:xfrm>
                      <a:off x="0" y="0"/>
                      <a:ext cx="1683692" cy="684000"/>
                    </a:xfrm>
                    <a:prstGeom prst="rect">
                      <a:avLst/>
                    </a:prstGeom>
                  </pic:spPr>
                </pic:pic>
              </a:graphicData>
            </a:graphic>
          </wp:inline>
        </w:drawing>
      </w:r>
    </w:p>
    <w:p w14:paraId="6851D432" w14:textId="6320F65A" w:rsidR="00FF6D0A" w:rsidRPr="00665AEA" w:rsidRDefault="00FF6D0A" w:rsidP="002B0075">
      <w:pPr>
        <w:spacing w:line="220" w:lineRule="atLeast"/>
        <w:ind w:firstLineChars="1450" w:firstLine="3252"/>
        <w:jc w:val="both"/>
        <w:rPr>
          <w:rFonts w:ascii="ＭＳ 明朝" w:eastAsia="ＭＳ 明朝" w:hAnsi="ＭＳ 明朝"/>
          <w:b/>
          <w:bCs/>
          <w:sz w:val="22"/>
        </w:rPr>
      </w:pPr>
      <w:r w:rsidRPr="00665AEA">
        <w:rPr>
          <w:rFonts w:ascii="ＭＳ 明朝" w:eastAsia="ＭＳ 明朝" w:hAnsi="ＭＳ 明朝"/>
          <w:b/>
          <w:bCs/>
          <w:sz w:val="22"/>
        </w:rPr>
        <w:t>図3　教育介入の設計</w:t>
      </w:r>
    </w:p>
    <w:p w14:paraId="28FEF52E" w14:textId="13178A8E" w:rsidR="002B0075" w:rsidRDefault="00FF6D0A" w:rsidP="00FF6D0A">
      <w:pPr>
        <w:rPr>
          <w:rFonts w:ascii="Times New Roman" w:eastAsia="ＭＳ 明朝"/>
          <w:sz w:val="22"/>
        </w:rPr>
      </w:pPr>
      <w:r>
        <w:rPr>
          <w:rFonts w:ascii="Times New Roman" w:eastAsia="ＭＳ 明朝"/>
          <w:sz w:val="22"/>
          <w:b/>
        </w:rPr>
        <w:t xml:space="preserve">【3年目（令和11年度）】</w:t>
      </w:r>
      <w:r>
        <w:rPr>
          <w:rFonts w:ascii="Times New Roman" w:eastAsia="ＭＳ 明朝"/>
          <w:sz w:val="22"/>
        </w:rPr>
        <w:t xml:space="preserve">東京家政大学の授業で90分×2回の教育プログラムを実施する。①自己基準の言語化とTPO判断を行った後に同じ条件を生成AIへ入力し、採用・修正・不採用とその理由を記録する群、②AI提案のみを用いる群、③一般的な衣服知識を学ぶ統制群の3群（各60名・計180名）をクラス単位で無作為に割り付ける。事前・事後・1か月後にCCA、FPS、評価懸念、選択への確信、AI依存傾向を測定し、群×時点の混合効果モデルにより、AIが選択を代行したのか自己理解の足場として働いたのかを検証する（図3）。効果の生じる条件を明らかにしたうえで、尺度、AI活用教材、実施手引きを公開し、他大学でも追試できる形にする。</w:t>
      </w:r>
    </w:p>
    <w:p w14:paraId="0CBD5852" w14:textId="6B9EB640" w:rsidR="00465271" w:rsidRPr="006D4401" w:rsidRDefault="00FF6D0A" w:rsidP="00D70A0D">
      <w:pPr>
        <w:spacing w:line="220" w:lineRule="atLeast"/>
        <w:jc w:val="both"/>
        <w:rPr>
          <w:rFonts w:ascii="Times New Roman" w:eastAsia="ＭＳ 明朝" w:cs="Times New Roman" w:hint="eastAsia"/>
          <w:sz w:val="22"/>
        </w:rPr>
      </w:pPr>
      <w:r>
        <w:rPr>
          <w:rFonts w:ascii="Times New Roman" w:eastAsia="ＭＳ 明朝"/>
          <w:b/>
          <w:bCs/>
          <w:sz w:val="22"/>
        </w:rPr>
        <w:t xml:space="preserve">【役割分担】</w:t>
      </w:r>
      <w:r>
        <w:rPr>
          <w:rFonts w:ascii="Times New Roman" w:eastAsia="ＭＳ 明朝"/>
          <w:bCs/>
          <w:sz w:val="22"/>
        </w:rPr>
        <w:t xml:space="preserve">松岡は統括、質的分析、尺度項目作成、教材設計、国際連携を担う。石井（東京家政大学）は実験計画、心理尺度、混合効果モデルと媒介分析を、内藤（椙山女学園大学）は着装規範と教育経験の項目設計、各国調査の運用、測定不変性の検証と椙山女学園大学での調査実施を担う。国内2大学で調査を行い単一大学の教育環境に依存しないデータを確保する。海外協力者は翻訳の等価性確認、対象者の募集、文化的解釈の妥当性確認に協力する。</w:t>
      </w:r>
    </w:p>
    <w:p w14:paraId="2C1AE2BE" w14:textId="77777777" w:rsidR="00665AEA" w:rsidRPr="00034346" w:rsidRDefault="00665AEA" w:rsidP="002B0075">
      <w:pPr>
        <w:rPr>
          <w:rFonts w:ascii="ＭＳ 明朝" w:eastAsia="ＭＳ 明朝" w:hAnsi="ＭＳ 明朝" w:hint="eastAsia"/>
          <w:sz w:val="22"/>
        </w:rPr>
      </w:pPr>
    </w:p>
    <w:p w14:paraId="6C2BE108" w14:textId="77777777" w:rsidR="002B0075" w:rsidRPr="002B0075" w:rsidRDefault="002B0075" w:rsidP="002B0075">
      <w:pPr>
        <w:rPr>
          <w:b/>
          <w:bCs/>
        </w:rPr>
      </w:pPr>
      <w:r>
        <w:rPr>
          <w:rFonts w:ascii="ＭＳ ゴシック" w:eastAsia="ＭＳ ゴシック" w:hAnsi="ＭＳ ゴシック"/>
          <w:bCs/>
          <w:sz w:val="22"/>
        </w:rPr>
        <w:t xml:space="preserve">(5) 本研究の目的を達成するための準備状況</w:t>
      </w:r>
    </w:p>
    <w:p w14:paraId="6A64DD00" w14:textId="75E320AB" w:rsidR="002B0075" w:rsidRDefault="002B0075" w:rsidP="002B0075">
      <w:pPr>
        <w:ind w:firstLineChars="100" w:firstLine="220"/>
        <w:rPr>
          <w:rFonts w:ascii="Times New Roman" w:eastAsia="ＭＳ 明朝"/>
          <w:sz w:val="22"/>
        </w:rPr>
      </w:pPr>
      <w:r>
        <w:rPr>
          <w:rFonts w:ascii="Times New Roman" w:eastAsia="ＭＳ 明朝"/>
          <w:sz w:val="22"/>
        </w:rPr>
        <w:t xml:space="preserve">令和8年度に学内競争資金2件（大学院研究推進費・科研費申請支援助成金）を獲得し、国内、台湾、韓国、パリ、ニューヨークで第1回質的・予備調査と現地観察を実施した。逐語録、観察記録、実務家ネットワークを確保している。ソウル調査は日本感性工学会（2026年9月）で発表済みで、FPS尺度は127名・125名の予備調査で信頼性を確認した。本構想は令和7年度科研費基盤CでA評価を得ている。台湾は嶺東科技大学の協力を得られ、韓国は清州大学教授と交渉中で、整わない場合も調査会社パネルで代替できる。国内は東京家政大学と椙山女学園大学で調査・授業協力を得られ、分析環境も整備済みである。生成AIの授業利用については、AI技術の実務家から利用手続と安全性の確保について助言を得ている。</w:t>
      </w:r>
    </w:p>
    <w:p w14:paraId="7CC2BD71" w14:textId="77777777" w:rsidR="00665AEA" w:rsidRDefault="00665AEA" w:rsidP="002B0075">
      <w:pPr>
        <w:ind w:firstLineChars="100" w:firstLine="240"/>
        <w:rPr>
          <w:rFonts w:hint="eastAsia"/>
        </w:rPr>
      </w:pPr>
    </w:p>
    <w:p w14:paraId="3A7F34D3" w14:textId="77777777" w:rsidR="002B0075" w:rsidRPr="00665AEA" w:rsidRDefault="002B0075" w:rsidP="002B0075">
      <w:pPr>
        <w:rPr>
          <w:b/>
          <w:bCs/>
        </w:rPr>
      </w:pPr>
      <w:r>
        <w:rPr>
          <w:rFonts w:ascii="ＭＳ ゴシック" w:eastAsia="ＭＳ ゴシック" w:hAnsi="ＭＳ ゴシック"/>
          <w:bCs/>
          <w:sz w:val="22"/>
        </w:rPr>
        <w:t xml:space="preserve">(6) 本研究がどのような国際性を有するか</w:t>
      </w:r>
    </w:p>
    <w:p w14:paraId="3D1A44BD" w14:textId="25694964" w:rsidR="002B0075" w:rsidRPr="00C1698A" w:rsidRDefault="002B0075" w:rsidP="00665AEA">
      <w:pPr>
        <w:ind w:firstLineChars="100" w:firstLine="220"/>
      </w:pPr>
      <w:r>
        <w:rPr>
          <w:rFonts w:ascii="Times New Roman" w:eastAsia="ＭＳ 明朝"/>
          <w:sz w:val="22"/>
        </w:rPr>
        <w:t xml:space="preserve">本研究の国際性は、日本の「似合う」文化を特殊例として紹介することではなく、装いにおける判断主体という共通の分析軸を日本から提示する点にある。欧米4都市を共通設計で比較し、自己表現、専門家の助言、TPO、多文化環境が判断主体にどう関わるかを明らかにする。東アジア3カ国の量的比較では装い教育、外見規範、社会化経験の差を検証する。欧米は質的比較、東アジアは共通尺度による量的比較と役割を分け、国際性と実行可能性を両立する。得られる尺度と質的コードブックは、次期研究で欧米へ量的比較を拡張するための基盤となる。</w:t>
      </w:r>
    </w:p>
    <w:p w14:paraId="5FD3EAC5" w14:textId="77777777" w:rsidR="00465271" w:rsidRDefault="00465271" w:rsidP="00D70A0D">
      <w:pPr>
        <w:spacing w:line="220" w:lineRule="atLeast"/>
        <w:jc w:val="both"/>
        <w:rPr>
          <w:rFonts w:ascii="Times New Roman" w:eastAsia="ＭＳ 明朝" w:cs="Times New Roman" w:hint="eastAsia"/>
          <w:sz w:val="22"/>
          <w:szCs w:val="22"/>
        </w:rPr>
      </w:pPr>
    </w:p>
    <w:p w14:paraId="609922F6" w14:textId="77777777" w:rsidR="00465271" w:rsidRDefault="005907A2" w:rsidP="003F23B1">
      <w:pPr>
        <w:pageBreakBefore/>
        <w:spacing w:line="240" w:lineRule="atLeast"/>
        <w:rPr>
          <w:rFonts w:hAnsi="ＭＳ ゴシック"/>
          <w:b/>
          <w:sz w:val="22"/>
        </w:rPr>
      </w:pPr>
      <w:r>
        <w:rPr>
          <w:rFonts w:hAnsi="ＭＳ ゴシック" w:hint="eastAsia" w:eastAsia="ＭＳ ゴシック" w:ascii="ＭＳ ゴシック"/>
          <w:b/>
          <w:sz w:val="22"/>
        </w:rPr>
        <w:t xml:space="preserve">２　応募者の研究遂行能力及び研究環境</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6C477B" w14:paraId="0F6695C6" w14:textId="77777777" w:rsidTr="006C477B">
        <w:trPr>
          <w:jc w:val="center"/>
        </w:trPr>
        <w:tc>
          <w:tcPr>
            <w:tcW w:w="9269" w:type="dxa"/>
          </w:tcPr>
          <w:p w14:paraId="6DDF19F8" w14:textId="6A7473FB" w:rsidR="006C477B" w:rsidRPr="001F725E" w:rsidRDefault="006C477B" w:rsidP="006C477B">
            <w:pPr>
              <w:spacing w:line="240" w:lineRule="exact"/>
              <w:ind w:firstLineChars="59" w:firstLine="94"/>
              <w:jc w:val="both"/>
              <w:rPr>
                <w:rFonts w:ascii="ＭＳ 明朝" w:eastAsia="ＭＳ 明朝" w:hAnsi="ＭＳ 明朝"/>
                <w:sz w:val="16"/>
                <w:szCs w:val="16"/>
              </w:rPr>
            </w:pPr>
            <w:r w:rsidRPr="00DE0DAB">
              <w:rPr>
                <w:rFonts w:ascii="ＭＳ 明朝" w:eastAsia="ＭＳ 明朝" w:hAnsi="ＭＳ 明朝" w:hint="eastAsia"/>
                <w:sz w:val="16"/>
                <w:szCs w:val="16"/>
              </w:rPr>
              <w:t>応募者</w:t>
            </w:r>
            <w:r>
              <w:rPr>
                <w:rFonts w:ascii="ＭＳ 明朝" w:eastAsia="ＭＳ 明朝" w:hAnsi="ＭＳ 明朝" w:hint="eastAsia"/>
                <w:sz w:val="16"/>
                <w:szCs w:val="16"/>
              </w:rPr>
              <w:t>（研究代表者、研究分担者）の研究計画</w:t>
            </w:r>
            <w:r w:rsidRPr="00DE0DAB">
              <w:rPr>
                <w:rFonts w:ascii="ＭＳ 明朝" w:eastAsia="ＭＳ 明朝" w:hAnsi="ＭＳ 明朝" w:hint="eastAsia"/>
                <w:sz w:val="16"/>
                <w:szCs w:val="16"/>
              </w:rPr>
              <w:t>の実行可能性を示すため、(1)これまでの研究活動</w:t>
            </w:r>
            <w:r w:rsidR="004F571B">
              <w:rPr>
                <w:rFonts w:ascii="ＭＳ 明朝" w:eastAsia="ＭＳ 明朝" w:hAnsi="ＭＳ 明朝" w:hint="eastAsia"/>
                <w:sz w:val="16"/>
                <w:szCs w:val="16"/>
              </w:rPr>
              <w:t>（主要な研究業績を含む）</w:t>
            </w:r>
            <w:r w:rsidRPr="00DE0DAB">
              <w:rPr>
                <w:rFonts w:ascii="ＭＳ 明朝" w:eastAsia="ＭＳ 明朝" w:hAnsi="ＭＳ 明朝" w:hint="eastAsia"/>
                <w:sz w:val="16"/>
                <w:szCs w:val="16"/>
              </w:rPr>
              <w:t>、(2)</w:t>
            </w:r>
            <w:r>
              <w:rPr>
                <w:rFonts w:ascii="ＭＳ 明朝" w:eastAsia="ＭＳ 明朝" w:hAnsi="ＭＳ 明朝" w:hint="eastAsia"/>
                <w:sz w:val="16"/>
                <w:szCs w:val="16"/>
              </w:rPr>
              <w:t>研究環境</w:t>
            </w:r>
            <w:r w:rsidRPr="00DE0DAB">
              <w:rPr>
                <w:rFonts w:ascii="ＭＳ 明朝" w:eastAsia="ＭＳ 明朝" w:hAnsi="ＭＳ 明朝" w:hint="eastAsia"/>
                <w:sz w:val="16"/>
                <w:szCs w:val="16"/>
              </w:rPr>
              <w:t>（研究遂行に必要な研究施設・設備・研究資料等を含む）について２頁以内で記述すること。</w:t>
            </w:r>
          </w:p>
          <w:p w14:paraId="22F440CC" w14:textId="3AA4A56C" w:rsidR="006C477B" w:rsidRDefault="006C477B" w:rsidP="006C477B">
            <w:pPr>
              <w:spacing w:line="240" w:lineRule="exact"/>
              <w:rPr>
                <w:rFonts w:hAnsi="ＭＳ ゴシック"/>
                <w:b/>
                <w:sz w:val="22"/>
              </w:rPr>
            </w:pPr>
            <w:r w:rsidRPr="001F725E">
              <w:rPr>
                <w:rFonts w:ascii="ＭＳ 明朝" w:eastAsia="ＭＳ 明朝" w:hAnsi="ＭＳ 明朝" w:hint="eastAsia"/>
                <w:sz w:val="16"/>
                <w:szCs w:val="16"/>
              </w:rPr>
              <w:t>「(1)</w:t>
            </w:r>
            <w:r>
              <w:rPr>
                <w:rFonts w:ascii="ＭＳ 明朝" w:eastAsia="ＭＳ 明朝" w:hAnsi="ＭＳ 明朝" w:hint="eastAsia"/>
                <w:sz w:val="16"/>
                <w:szCs w:val="16"/>
              </w:rPr>
              <w:t>これまでの研究活動」の記述</w:t>
            </w:r>
            <w:r w:rsidRPr="001F725E">
              <w:rPr>
                <w:rFonts w:ascii="ＭＳ 明朝" w:eastAsia="ＭＳ 明朝" w:hAnsi="ＭＳ 明朝" w:hint="eastAsia"/>
                <w:sz w:val="16"/>
                <w:szCs w:val="16"/>
              </w:rPr>
              <w:t>には、</w:t>
            </w:r>
            <w:r w:rsidR="00EE01FF" w:rsidRPr="00597A03">
              <w:rPr>
                <w:rFonts w:ascii="ＭＳ 明朝" w:eastAsia="ＭＳ 明朝" w:hAnsi="ＭＳ 明朝" w:hint="eastAsia"/>
                <w:sz w:val="16"/>
                <w:szCs w:val="16"/>
              </w:rPr>
              <w:t>研究計画に関連した国際的な取組（国際共同研究の実施歴や海外機関での研究歴等）がある場合には必要に応じてその内容を含めること</w:t>
            </w:r>
            <w:r w:rsidR="00EE01FF">
              <w:rPr>
                <w:rFonts w:ascii="ＭＳ 明朝" w:eastAsia="ＭＳ 明朝" w:hAnsi="ＭＳ 明朝" w:hint="eastAsia"/>
                <w:sz w:val="16"/>
                <w:szCs w:val="16"/>
              </w:rPr>
              <w:t>。また、</w:t>
            </w:r>
            <w:r w:rsidRPr="001F725E">
              <w:rPr>
                <w:rFonts w:ascii="ＭＳ 明朝" w:eastAsia="ＭＳ 明朝" w:hAnsi="ＭＳ 明朝" w:hint="eastAsia"/>
                <w:sz w:val="16"/>
                <w:szCs w:val="16"/>
              </w:rPr>
              <w:t>研究活動</w:t>
            </w:r>
            <w:r>
              <w:rPr>
                <w:rFonts w:ascii="ＭＳ 明朝" w:eastAsia="ＭＳ 明朝" w:hAnsi="ＭＳ 明朝" w:hint="eastAsia"/>
                <w:sz w:val="16"/>
                <w:szCs w:val="16"/>
              </w:rPr>
              <w:t>を中断していた期間がある場合にはその説明などを含めてもよい</w:t>
            </w:r>
            <w:r w:rsidRPr="001F725E">
              <w:rPr>
                <w:rFonts w:ascii="ＭＳ 明朝" w:eastAsia="ＭＳ 明朝" w:hAnsi="ＭＳ 明朝" w:hint="eastAsia"/>
                <w:sz w:val="16"/>
                <w:szCs w:val="16"/>
              </w:rPr>
              <w:t>。</w:t>
            </w:r>
          </w:p>
        </w:tc>
      </w:tr>
    </w:tbl>
    <w:p w14:paraId="79FA199D" w14:textId="77777777" w:rsidR="002B0075" w:rsidRDefault="002B0075" w:rsidP="002B0075">
      <w:r>
        <w:rPr>
          <w:rFonts w:ascii="ＭＳ ゴシック" w:eastAsia="ＭＳ ゴシック" w:hAnsi="ＭＳ ゴシック"/>
          <w:sz w:val="22"/>
        </w:rPr>
        <w:t xml:space="preserve">(1) これまでの研究活動</w:t>
      </w:r>
    </w:p>
    <w:p w14:paraId="0AB59353" w14:textId="77777777" w:rsidR="002B0075" w:rsidRDefault="002B0075" w:rsidP="002B0075">
      <w:r>
        <w:rPr>
          <w:rFonts w:ascii="Times New Roman" w:eastAsia="ＭＳ 明朝"/>
          <w:sz w:val="22"/>
          <w:b/>
        </w:rPr>
        <w:t xml:space="preserve">【研究代表者：松岡依里子（東京家政大学・教授）】</w:t>
      </w:r>
      <w:r>
        <w:rPr>
          <w:rFonts w:ascii="Times New Roman" w:eastAsia="ＭＳ 明朝"/>
          <w:sz w:val="22"/>
        </w:rPr>
        <w:t xml:space="preserve">申請者は30年余、装いと心理、身体装飾意識、ファッション感性価値、ワードローブ、衣服選択行動を研究してきた。本研究の直接的基盤は、パーソナルスタイリストと服飾学生のワードローブから衣服選択行動およびファッションイメージ・色彩傾向を析出した一連の研究[1][3][5]、着装環境の異なる帰国生徒校と一般校を比較した研究[7]、多変量解析でライフスタイルと感性価値行動を類型化した研究[6]、Instagramを用いた女性起業家の研究[2]である。所持衣服を示しながら「なぜ選ぶか」を尋ねる手法は本人の判断基準を行動に即して把握でき、本研究の質的コーディング、尺度構成、教材設計に直結する。</w:t>
      </w:r>
    </w:p>
    <w:p w14:paraId="72E19138" w14:textId="77777777" w:rsidR="002B0075" w:rsidRDefault="002B0075" w:rsidP="002B0075">
      <w:r>
        <w:rPr>
          <w:rFonts w:ascii="Times New Roman" w:eastAsia="ＭＳ 明朝"/>
          <w:sz w:val="22"/>
        </w:rPr>
        <w:t xml:space="preserve">令和8年度には大学院研究推進費と科研費申請支援助成金の2件の学内競争資金を獲得し、前者で国内、台湾、韓国、パリ、ニューヨークの第1回質的・予備調査と現地観察を、後者で尺度・研究設計の精緻化を進めた。予備調査では、衣服選択を説明する語彙、TPOの捉え方、専門家・診断・アプリへの信頼の置き方を探索し、比較対象を服装の表面的な差ではなく「助言をどのように自己基準へ統合するか」という過程に定めた。申請者は半構造化面接と現地観察、尺度項目の作成と信頼性・妥当性の検証、多変量解析による類型化、授業と連動した縦断データの取得を実施済みである。</w:t>
      </w:r>
    </w:p>
    <w:p w14:paraId="6D8C813A" w14:textId="39D14A97" w:rsidR="006C477B" w:rsidRDefault="002B0075" w:rsidP="002B0075">
      <w:pPr>
        <w:spacing w:line="240" w:lineRule="atLeast"/>
        <w:rPr>
          <w:rFonts w:hAnsi="ＭＳ ゴシック"/>
          <w:b/>
          <w:sz w:val="22"/>
        </w:rPr>
      </w:pPr>
      <w:r>
        <w:rPr>
          <w:rFonts w:ascii="Times New Roman" w:eastAsia="ＭＳ 明朝"/>
          <w:sz w:val="22"/>
          <w:b/>
        </w:rPr>
        <w:t xml:space="preserve">【研究分担者：石井国雄（東京家政大学・准教授／社会心理学）】</w:t>
      </w:r>
      <w:r>
        <w:rPr>
          <w:rFonts w:ascii="Times New Roman" w:eastAsia="ＭＳ 明朝"/>
          <w:sz w:val="22"/>
        </w:rPr>
        <w:t xml:space="preserve">石井は、色彩・着装が着用者の自己認知に及ぼす効果を統制実験で検証してきた[8][9][10]。本研究ではCCA、評価懸念、FPSの因果関係を検証するため、尺度構成、比較群を伴う教育介入の設計、混合効果モデル、媒介分析を担当する。AI助言の提示条件と情報量を揃え、助言内容の差と助言を吟味する過程の効果を区別できる実験計画を設計する。代表者と同一キャンパスに所属し、募集・授業実施・追跡調査を協働できる。</w:t>
      </w:r>
    </w:p>
    <w:p w14:paraId="325D52FF" w14:textId="77777777" w:rsidR="002B0075" w:rsidRDefault="002B0075" w:rsidP="002B0075">
      <w:pPr>
        <w:spacing w:line="240" w:lineRule="atLeast"/>
        <w:rPr>
          <w:rFonts w:hAnsi="ＭＳ ゴシック"/>
          <w:b/>
          <w:sz w:val="22"/>
        </w:rPr>
      </w:pPr>
      <w:r>
        <w:rPr>
          <w:rFonts w:ascii="Times New Roman" w:eastAsia="ＭＳ 明朝"/>
          <w:sz w:val="22"/>
          <w:b/>
        </w:rPr>
        <w:t xml:space="preserve">【研究分担者：内藤章江（椙山女学園大学・准教授／被服心理学）】</w:t>
      </w:r>
      <w:r>
        <w:rPr>
          <w:rFonts w:ascii="Times New Roman" w:eastAsia="ＭＳ 明朝"/>
          <w:sz w:val="22"/>
        </w:rPr>
        <w:t xml:space="preserve">内藤は被服心理学の体系化[13]に携わり、中学生・高校生・大学生の着装規範意識と着装教育経験を実証的に測定し[11]、大規模調査の運用経験[12]も有する。本研究では装いの社会化経験とTPO学習の項目設計、多言語調査の運用、測定不変性の検証を担当し、椙山女学園大学で大学生調査を実施して国内標本の教育環境・専攻による偏りを点検する。</w:t>
      </w:r>
    </w:p>
    <w:p w14:paraId="4145BE61" w14:textId="77777777" w:rsidR="002B0075" w:rsidRDefault="002B0075" w:rsidP="002B0075">
      <w:r>
        <w:rPr>
          <w:rFonts w:ascii="Times New Roman" w:eastAsia="ＭＳ 明朝"/>
          <w:sz w:val="22"/>
          <w:b/>
        </w:rPr>
        <w:t xml:space="preserve">【研究協力体制と国際的な取組】</w:t>
      </w:r>
      <w:r>
        <w:rPr>
          <w:rFonts w:ascii="Times New Roman" w:eastAsia="ＭＳ 明朝"/>
          <w:sz w:val="22"/>
        </w:rPr>
        <w:t xml:space="preserve">令和8年度の第1回質的・予備調査を通じて、パリ、ニューヨーク、台湾、韓国の教育機関・実務家との接点を構築した。欧米質的調査では現地協力者が参加者紹介、通訳、文化的解釈の確認に協力する。台湾は嶺東科技大学の陳高生氏が翻訳確認と調査実施に協力し、韓国は清州大学教授と交渉中で、令和9年度に台湾・韓国で第2回確認調査と研究協力打合せを行う。オーストラリアでの教育交流、ノルウェーでの現地調査、ARAHE等での継続的発表[4]による国際ネットワークを、翻訳版尺度とAI活用教材の共同吟味に用いる。</w:t>
      </w:r>
    </w:p>
    <w:p w14:paraId="3E977C89" w14:textId="77777777" w:rsidR="002B0075" w:rsidRDefault="002B0075" w:rsidP="002B0075">
      <w:r>
        <w:rPr>
          <w:rFonts w:ascii="ＭＳ ゴシック" w:eastAsia="ＭＳ ゴシック" w:hAnsi="ＭＳ ゴシック"/>
          <w:sz w:val="22"/>
        </w:rPr>
        <w:t xml:space="preserve">(2) 研究環境</w:t>
      </w:r>
    </w:p>
    <w:p w14:paraId="5C827D7B" w14:textId="4255B979" w:rsidR="002B0075" w:rsidRPr="002B0075" w:rsidRDefault="002B0075" w:rsidP="002B0075">
      <w:pPr>
        <w:spacing w:line="220" w:lineRule="atLeast"/>
        <w:jc w:val="both"/>
        <w:rPr>
          <w:rFonts w:ascii="Times New Roman" w:eastAsia="ＭＳ 明朝" w:cs="Times New Roman"/>
          <w:sz w:val="22"/>
        </w:rPr>
      </w:pPr>
      <w:r>
        <w:rPr>
          <w:rFonts w:ascii="Times New Roman" w:eastAsia="ＭＳ 明朝"/>
          <w:sz w:val="22"/>
        </w:rPr>
        <w:t xml:space="preserve">東京家政大学は被服学と社会心理学を学内に併置し、授業を用いた教育介入、比較群の確保、オンライン調査を実施できる。SPSS、KH Coder等の分析環境と国内外の文献資源も利用できる。代表者と石井は同一キャンパスに所属し、内藤とは日本家政学会被服心理学部会を通じて協働できる。東アジアはオンライン調査基盤により渡航を要さず実施できる。</w:t>
      </w:r>
    </w:p>
    <w:p w14:paraId="308758A2" w14:textId="77777777" w:rsidR="002B0075" w:rsidRDefault="002B0075" w:rsidP="002B0075">
      <w:pPr>
        <w:spacing w:line="200" w:lineRule="auto"/>
      </w:pPr>
      <w:r>
        <w:rPr>
          <w:rFonts w:ascii="Times New Roman" w:eastAsia="ＭＳ 明朝"/>
          <w:b/>
          <w:sz w:val="17"/>
        </w:rPr>
        <w:t xml:space="preserve">【主要な研究業績（本文中の[番号]に対応）】</w:t>
      </w: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8549"/>
      </w:tblGrid>
      <w:tr w:rsidR="002B0075" w14:paraId="0E2AA5E1" w14:textId="77777777" w:rsidTr="00BC298C">
        <w:trPr>
          <w:cantSplit/>
          <w:trHeight w:val="409"/>
          <w:jc w:val="center"/>
        </w:trPr>
        <w:tc>
          <w:tcPr>
            <w:tcW w:w="720" w:type="dxa"/>
            <w:tcMar>
              <w:top w:w="0" w:type="dxa"/>
              <w:left w:w="57" w:type="dxa"/>
              <w:bottom w:w="0" w:type="dxa"/>
              <w:right w:w="57" w:type="dxa"/>
            </w:tcMar>
          </w:tcPr>
          <w:p w14:paraId="5360038F" w14:textId="77777777" w:rsidR="002B0075" w:rsidRDefault="002B0075" w:rsidP="00BC298C">
            <w:pPr>
              <w:spacing w:line="168" w:lineRule="exact"/>
              <w:rPr>
                <w:sz w:val="15"/>
              </w:rPr>
            </w:pPr>
            <w:r>
              <w:rPr>
                <w:rFonts w:ascii="Times New Roman" w:eastAsia="ＭＳ 明朝"/>
                <w:b/>
                <w:bCs/>
                <w:sz w:val="15"/>
              </w:rPr>
              <w:t>[1]</w:t>
            </w:r>
          </w:p>
        </w:tc>
        <w:tc>
          <w:tcPr>
            <w:tcW w:w="8549" w:type="dxa"/>
            <w:tcMar>
              <w:top w:w="0" w:type="dxa"/>
              <w:left w:w="57" w:type="dxa"/>
              <w:bottom w:w="0" w:type="dxa"/>
              <w:right w:w="57" w:type="dxa"/>
            </w:tcMar>
          </w:tcPr>
          <w:p w14:paraId="25757472"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松岡依里子・倉内尚士</w:t>
            </w:r>
            <w:r>
              <w:rPr>
                <w:rFonts w:ascii="Times New Roman" w:eastAsia="ＭＳ 明朝"/>
                <w:sz w:val="15"/>
              </w:rPr>
              <w:t xml:space="preserve"> (2025)</w:t>
            </w:r>
            <w:r>
              <w:rPr>
                <w:rFonts w:ascii="Times New Roman" w:eastAsia="ＭＳ 明朝"/>
                <w:sz w:val="15"/>
              </w:rPr>
              <w:t>「</w:t>
            </w:r>
            <w:r>
              <w:rPr>
                <w:rFonts w:ascii="Times New Roman" w:eastAsia="ＭＳ 明朝"/>
                <w:sz w:val="15"/>
              </w:rPr>
              <w:t>2</w:t>
            </w:r>
            <w:r>
              <w:rPr>
                <w:rFonts w:ascii="Times New Roman" w:eastAsia="ＭＳ 明朝"/>
                <w:sz w:val="15"/>
              </w:rPr>
              <w:t>つのファッションイメージ感性軸に関する一考察</w:t>
            </w:r>
            <w:r>
              <w:rPr>
                <w:rFonts w:ascii="Times New Roman" w:eastAsia="ＭＳ 明朝"/>
                <w:sz w:val="15"/>
              </w:rPr>
              <w:t>――</w:t>
            </w:r>
            <w:r>
              <w:rPr>
                <w:rFonts w:ascii="Times New Roman" w:eastAsia="ＭＳ 明朝"/>
                <w:sz w:val="15"/>
              </w:rPr>
              <w:t>服飾学生のワードローブ分析から」『国際ファッション専門職大学</w:t>
            </w:r>
            <w:r>
              <w:rPr>
                <w:rFonts w:ascii="Times New Roman" w:eastAsia="ＭＳ 明朝"/>
                <w:sz w:val="15"/>
              </w:rPr>
              <w:t>FAB</w:t>
            </w:r>
            <w:r>
              <w:rPr>
                <w:rFonts w:ascii="Times New Roman" w:eastAsia="ＭＳ 明朝"/>
                <w:sz w:val="15"/>
              </w:rPr>
              <w:t>』</w:t>
            </w:r>
            <w:r>
              <w:rPr>
                <w:rFonts w:ascii="Times New Roman" w:eastAsia="ＭＳ 明朝"/>
                <w:sz w:val="15"/>
              </w:rPr>
              <w:t>6</w:t>
            </w:r>
            <w:r>
              <w:rPr>
                <w:rFonts w:ascii="Times New Roman" w:eastAsia="ＭＳ 明朝"/>
                <w:sz w:val="15"/>
              </w:rPr>
              <w:t>号</w:t>
            </w:r>
            <w:r>
              <w:rPr>
                <w:rFonts w:ascii="Times New Roman" w:eastAsia="ＭＳ 明朝"/>
                <w:sz w:val="15"/>
              </w:rPr>
              <w:t>, pp.86–104.</w:t>
            </w:r>
          </w:p>
          <w:p w14:paraId="2600F7AE" w14:textId="77777777" w:rsidR="002B0075" w:rsidRDefault="002B0075" w:rsidP="00BC298C">
            <w:pPr>
              <w:spacing w:line="168" w:lineRule="exact"/>
              <w:rPr>
                <w:sz w:val="15"/>
              </w:rPr>
            </w:pPr>
          </w:p>
        </w:tc>
      </w:tr>
      <w:tr w:rsidR="002B0075" w14:paraId="5AAC569C" w14:textId="77777777" w:rsidTr="00BC298C">
        <w:trPr>
          <w:cantSplit/>
          <w:jc w:val="center"/>
        </w:trPr>
        <w:tc>
          <w:tcPr>
            <w:tcW w:w="720" w:type="dxa"/>
            <w:tcMar>
              <w:top w:w="0" w:type="dxa"/>
              <w:left w:w="57" w:type="dxa"/>
              <w:bottom w:w="0" w:type="dxa"/>
              <w:right w:w="57" w:type="dxa"/>
            </w:tcMar>
          </w:tcPr>
          <w:p w14:paraId="152A7026" w14:textId="77777777" w:rsidR="002B0075" w:rsidRDefault="002B0075" w:rsidP="00BC298C">
            <w:pPr>
              <w:spacing w:line="168" w:lineRule="exact"/>
              <w:rPr>
                <w:sz w:val="15"/>
              </w:rPr>
            </w:pPr>
            <w:r>
              <w:rPr>
                <w:rFonts w:ascii="Times New Roman" w:eastAsia="ＭＳ 明朝"/>
                <w:b/>
                <w:bCs/>
                <w:sz w:val="15"/>
              </w:rPr>
              <w:t>[2]</w:t>
            </w:r>
          </w:p>
        </w:tc>
        <w:tc>
          <w:tcPr>
            <w:tcW w:w="8549" w:type="dxa"/>
            <w:tcMar>
              <w:top w:w="0" w:type="dxa"/>
              <w:left w:w="57" w:type="dxa"/>
              <w:bottom w:w="0" w:type="dxa"/>
              <w:right w:w="57" w:type="dxa"/>
            </w:tcMar>
          </w:tcPr>
          <w:p w14:paraId="181D1941"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w:t>
            </w:r>
            <w:r>
              <w:rPr>
                <w:rFonts w:ascii="Times New Roman" w:eastAsia="ＭＳ 明朝"/>
                <w:sz w:val="15"/>
              </w:rPr>
              <w:t xml:space="preserve"> (2025)</w:t>
            </w:r>
            <w:r>
              <w:rPr>
                <w:rFonts w:ascii="Times New Roman" w:eastAsia="ＭＳ 明朝"/>
                <w:sz w:val="15"/>
              </w:rPr>
              <w:t>「</w:t>
            </w:r>
            <w:r>
              <w:rPr>
                <w:rFonts w:ascii="Times New Roman" w:eastAsia="ＭＳ 明朝"/>
                <w:sz w:val="15"/>
              </w:rPr>
              <w:t>Instagram</w:t>
            </w:r>
            <w:r>
              <w:rPr>
                <w:rFonts w:ascii="Times New Roman" w:eastAsia="ＭＳ 明朝"/>
                <w:sz w:val="15"/>
              </w:rPr>
              <w:t>を活用したファッション起業に関する一考察</w:t>
            </w:r>
            <w:r>
              <w:rPr>
                <w:rFonts w:ascii="Times New Roman" w:eastAsia="ＭＳ 明朝"/>
                <w:sz w:val="15"/>
              </w:rPr>
              <w:t>―45</w:t>
            </w:r>
            <w:r>
              <w:rPr>
                <w:rFonts w:ascii="Times New Roman" w:eastAsia="ＭＳ 明朝"/>
                <w:sz w:val="15"/>
              </w:rPr>
              <w:t>歳以上の女性起業家の事例をもとに</w:t>
            </w:r>
            <w:r>
              <w:rPr>
                <w:rFonts w:ascii="Times New Roman" w:eastAsia="ＭＳ 明朝"/>
                <w:sz w:val="15"/>
              </w:rPr>
              <w:t>―</w:t>
            </w:r>
            <w:r>
              <w:rPr>
                <w:rFonts w:ascii="Times New Roman" w:eastAsia="ＭＳ 明朝"/>
                <w:sz w:val="15"/>
              </w:rPr>
              <w:t>」ファッションビジネス学会論文誌</w:t>
            </w:r>
            <w:r>
              <w:rPr>
                <w:rFonts w:ascii="Times New Roman" w:eastAsia="ＭＳ 明朝"/>
                <w:sz w:val="15"/>
              </w:rPr>
              <w:t xml:space="preserve"> </w:t>
            </w:r>
            <w:r>
              <w:rPr>
                <w:rFonts w:ascii="Times New Roman" w:eastAsia="ＭＳ 明朝"/>
                <w:sz w:val="15"/>
              </w:rPr>
              <w:t>第</w:t>
            </w:r>
            <w:r>
              <w:rPr>
                <w:rFonts w:ascii="Times New Roman" w:eastAsia="ＭＳ 明朝"/>
                <w:sz w:val="15"/>
              </w:rPr>
              <w:t>30</w:t>
            </w:r>
            <w:r>
              <w:rPr>
                <w:rFonts w:ascii="Times New Roman" w:eastAsia="ＭＳ 明朝"/>
                <w:sz w:val="15"/>
              </w:rPr>
              <w:t>巻</w:t>
            </w:r>
            <w:r>
              <w:rPr>
                <w:rFonts w:ascii="Times New Roman" w:eastAsia="ＭＳ 明朝"/>
                <w:sz w:val="15"/>
              </w:rPr>
              <w:t>, pp.70–79.</w:t>
            </w:r>
          </w:p>
          <w:p w14:paraId="2F5E95FA" w14:textId="77777777" w:rsidR="002B0075" w:rsidRDefault="002B0075" w:rsidP="00BC298C">
            <w:pPr>
              <w:spacing w:line="168" w:lineRule="exact"/>
              <w:rPr>
                <w:sz w:val="15"/>
              </w:rPr>
            </w:pPr>
          </w:p>
        </w:tc>
      </w:tr>
      <w:tr w:rsidR="002B0075" w14:paraId="11A8648B" w14:textId="77777777" w:rsidTr="00BC298C">
        <w:trPr>
          <w:cantSplit/>
          <w:jc w:val="center"/>
        </w:trPr>
        <w:tc>
          <w:tcPr>
            <w:tcW w:w="720" w:type="dxa"/>
            <w:tcMar>
              <w:top w:w="0" w:type="dxa"/>
              <w:left w:w="57" w:type="dxa"/>
              <w:bottom w:w="0" w:type="dxa"/>
              <w:right w:w="57" w:type="dxa"/>
            </w:tcMar>
          </w:tcPr>
          <w:p w14:paraId="208380C1" w14:textId="77777777" w:rsidR="002B0075" w:rsidRDefault="002B0075" w:rsidP="00BC298C">
            <w:pPr>
              <w:spacing w:line="168" w:lineRule="exact"/>
              <w:rPr>
                <w:sz w:val="15"/>
              </w:rPr>
            </w:pPr>
            <w:r>
              <w:rPr>
                <w:rFonts w:ascii="Times New Roman" w:eastAsia="ＭＳ 明朝"/>
                <w:b/>
                <w:bCs/>
                <w:sz w:val="15"/>
              </w:rPr>
              <w:t>[3]</w:t>
            </w:r>
          </w:p>
        </w:tc>
        <w:tc>
          <w:tcPr>
            <w:tcW w:w="8549" w:type="dxa"/>
            <w:tcMar>
              <w:top w:w="0" w:type="dxa"/>
              <w:left w:w="57" w:type="dxa"/>
              <w:bottom w:w="0" w:type="dxa"/>
              <w:right w:w="57" w:type="dxa"/>
            </w:tcMar>
          </w:tcPr>
          <w:p w14:paraId="6FEF3D09"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松岡依里子・倉内尚士</w:t>
            </w:r>
            <w:r>
              <w:rPr>
                <w:rFonts w:ascii="Times New Roman" w:eastAsia="ＭＳ 明朝"/>
                <w:sz w:val="15"/>
              </w:rPr>
              <w:t xml:space="preserve"> (2023)</w:t>
            </w:r>
            <w:r>
              <w:rPr>
                <w:rFonts w:ascii="Times New Roman" w:eastAsia="ＭＳ 明朝"/>
                <w:sz w:val="15"/>
              </w:rPr>
              <w:t>「ワードローブからみるファッションイメージとカラー傾向」『国際ファッション専門職大学研究紀要</w:t>
            </w:r>
            <w:r>
              <w:rPr>
                <w:rFonts w:ascii="Times New Roman" w:eastAsia="ＭＳ 明朝"/>
                <w:sz w:val="15"/>
              </w:rPr>
              <w:t>FAB</w:t>
            </w:r>
            <w:r>
              <w:rPr>
                <w:rFonts w:ascii="Times New Roman" w:eastAsia="ＭＳ 明朝"/>
                <w:sz w:val="15"/>
              </w:rPr>
              <w:t>』</w:t>
            </w:r>
            <w:r>
              <w:rPr>
                <w:rFonts w:ascii="Times New Roman" w:eastAsia="ＭＳ 明朝"/>
                <w:sz w:val="15"/>
              </w:rPr>
              <w:t>4</w:t>
            </w:r>
            <w:r>
              <w:rPr>
                <w:rFonts w:ascii="Times New Roman" w:eastAsia="ＭＳ 明朝"/>
                <w:sz w:val="15"/>
              </w:rPr>
              <w:t>号</w:t>
            </w:r>
            <w:r>
              <w:rPr>
                <w:rFonts w:ascii="Times New Roman" w:eastAsia="ＭＳ 明朝"/>
                <w:sz w:val="15"/>
              </w:rPr>
              <w:t>, pp.88–104.</w:t>
            </w:r>
          </w:p>
          <w:p w14:paraId="480562B4" w14:textId="77777777" w:rsidR="002B0075" w:rsidRDefault="002B0075" w:rsidP="00BC298C">
            <w:pPr>
              <w:spacing w:line="168" w:lineRule="exact"/>
              <w:rPr>
                <w:sz w:val="15"/>
              </w:rPr>
            </w:pPr>
          </w:p>
        </w:tc>
      </w:tr>
      <w:tr w:rsidR="002B0075" w14:paraId="1AC6A211" w14:textId="77777777" w:rsidTr="00BC298C">
        <w:trPr>
          <w:cantSplit/>
          <w:jc w:val="center"/>
        </w:trPr>
        <w:tc>
          <w:tcPr>
            <w:tcW w:w="720" w:type="dxa"/>
            <w:tcMar>
              <w:top w:w="0" w:type="dxa"/>
              <w:left w:w="57" w:type="dxa"/>
              <w:bottom w:w="0" w:type="dxa"/>
              <w:right w:w="57" w:type="dxa"/>
            </w:tcMar>
          </w:tcPr>
          <w:p w14:paraId="0425D11C" w14:textId="77777777" w:rsidR="002B0075" w:rsidRDefault="002B0075" w:rsidP="00BC298C">
            <w:pPr>
              <w:spacing w:line="168" w:lineRule="exact"/>
              <w:rPr>
                <w:sz w:val="15"/>
              </w:rPr>
            </w:pPr>
            <w:r>
              <w:rPr>
                <w:rFonts w:ascii="Times New Roman" w:eastAsia="ＭＳ 明朝"/>
                <w:b/>
                <w:bCs/>
                <w:sz w:val="15"/>
              </w:rPr>
              <w:t>[4]</w:t>
            </w:r>
          </w:p>
        </w:tc>
        <w:tc>
          <w:tcPr>
            <w:tcW w:w="8549" w:type="dxa"/>
            <w:tcMar>
              <w:top w:w="0" w:type="dxa"/>
              <w:left w:w="57" w:type="dxa"/>
              <w:bottom w:w="0" w:type="dxa"/>
              <w:right w:w="57" w:type="dxa"/>
            </w:tcMar>
          </w:tcPr>
          <w:p w14:paraId="39D3E3E2"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 xml:space="preserve">Matsuoka, E. (2023) “Current status and issues of fashionable students’ wardrobe research in Japan” ARAHE, </w:t>
            </w:r>
            <w:proofErr w:type="gramStart"/>
            <w:r>
              <w:rPr>
                <w:rFonts w:ascii="Times New Roman" w:eastAsia="ＭＳ 明朝"/>
                <w:sz w:val="15"/>
              </w:rPr>
              <w:t>Malaysia.</w:t>
            </w:r>
            <w:r>
              <w:rPr>
                <w:rFonts w:ascii="Times New Roman" w:eastAsia="ＭＳ 明朝"/>
                <w:sz w:val="15"/>
              </w:rPr>
              <w:t>（</w:t>
            </w:r>
            <w:proofErr w:type="gramEnd"/>
            <w:r>
              <w:rPr>
                <w:rFonts w:ascii="Times New Roman" w:eastAsia="ＭＳ 明朝"/>
                <w:sz w:val="15"/>
              </w:rPr>
              <w:t>口頭発表）</w:t>
            </w:r>
          </w:p>
          <w:p w14:paraId="10DA1E3C" w14:textId="77777777" w:rsidR="002B0075" w:rsidRDefault="002B0075" w:rsidP="00BC298C">
            <w:pPr>
              <w:spacing w:line="168" w:lineRule="exact"/>
              <w:rPr>
                <w:sz w:val="15"/>
              </w:rPr>
            </w:pPr>
          </w:p>
        </w:tc>
      </w:tr>
      <w:tr w:rsidR="002B0075" w14:paraId="398C1DFB" w14:textId="77777777" w:rsidTr="00BC298C">
        <w:trPr>
          <w:cantSplit/>
          <w:jc w:val="center"/>
        </w:trPr>
        <w:tc>
          <w:tcPr>
            <w:tcW w:w="720" w:type="dxa"/>
            <w:tcMar>
              <w:top w:w="0" w:type="dxa"/>
              <w:left w:w="57" w:type="dxa"/>
              <w:bottom w:w="0" w:type="dxa"/>
              <w:right w:w="57" w:type="dxa"/>
            </w:tcMar>
          </w:tcPr>
          <w:p w14:paraId="5144177A" w14:textId="77777777" w:rsidR="002B0075" w:rsidRDefault="002B0075" w:rsidP="00BC298C">
            <w:pPr>
              <w:spacing w:line="168" w:lineRule="exact"/>
              <w:rPr>
                <w:sz w:val="15"/>
              </w:rPr>
            </w:pPr>
            <w:r>
              <w:rPr>
                <w:rFonts w:ascii="Times New Roman" w:eastAsia="ＭＳ 明朝"/>
                <w:b/>
                <w:bCs/>
                <w:sz w:val="15"/>
              </w:rPr>
              <w:t>[5]</w:t>
            </w:r>
          </w:p>
        </w:tc>
        <w:tc>
          <w:tcPr>
            <w:tcW w:w="8549" w:type="dxa"/>
            <w:tcMar>
              <w:top w:w="0" w:type="dxa"/>
              <w:left w:w="57" w:type="dxa"/>
              <w:bottom w:w="0" w:type="dxa"/>
              <w:right w:w="57" w:type="dxa"/>
            </w:tcMar>
          </w:tcPr>
          <w:p w14:paraId="3C459117"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w:t>
            </w:r>
            <w:r>
              <w:rPr>
                <w:rFonts w:ascii="Times New Roman" w:eastAsia="ＭＳ 明朝"/>
                <w:sz w:val="15"/>
              </w:rPr>
              <w:t xml:space="preserve"> (2022)</w:t>
            </w:r>
            <w:r>
              <w:rPr>
                <w:rFonts w:ascii="Times New Roman" w:eastAsia="ＭＳ 明朝"/>
                <w:sz w:val="15"/>
              </w:rPr>
              <w:t>「衣服選択行動に関する一考察</w:t>
            </w:r>
            <w:r>
              <w:rPr>
                <w:rFonts w:ascii="Times New Roman" w:eastAsia="ＭＳ 明朝"/>
                <w:sz w:val="15"/>
              </w:rPr>
              <w:t xml:space="preserve"> ―</w:t>
            </w:r>
            <w:r>
              <w:rPr>
                <w:rFonts w:ascii="Times New Roman" w:eastAsia="ＭＳ 明朝"/>
                <w:sz w:val="15"/>
              </w:rPr>
              <w:t>パーソナルスタイリストのワードローブ調査を中心に</w:t>
            </w:r>
            <w:r>
              <w:rPr>
                <w:rFonts w:ascii="Times New Roman" w:eastAsia="ＭＳ 明朝"/>
                <w:sz w:val="15"/>
              </w:rPr>
              <w:t>―</w:t>
            </w:r>
            <w:r>
              <w:rPr>
                <w:rFonts w:ascii="Times New Roman" w:eastAsia="ＭＳ 明朝"/>
                <w:sz w:val="15"/>
              </w:rPr>
              <w:t>」『国際ファッション専門職大学研究紀要</w:t>
            </w:r>
            <w:r>
              <w:rPr>
                <w:rFonts w:ascii="Times New Roman" w:eastAsia="ＭＳ 明朝"/>
                <w:sz w:val="15"/>
              </w:rPr>
              <w:t>FAB</w:t>
            </w:r>
            <w:r>
              <w:rPr>
                <w:rFonts w:ascii="Times New Roman" w:eastAsia="ＭＳ 明朝"/>
                <w:sz w:val="15"/>
              </w:rPr>
              <w:t>』</w:t>
            </w:r>
            <w:r>
              <w:rPr>
                <w:rFonts w:ascii="Times New Roman" w:eastAsia="ＭＳ 明朝"/>
                <w:sz w:val="15"/>
              </w:rPr>
              <w:t>3</w:t>
            </w:r>
            <w:r>
              <w:rPr>
                <w:rFonts w:ascii="Times New Roman" w:eastAsia="ＭＳ 明朝"/>
                <w:sz w:val="15"/>
              </w:rPr>
              <w:t>号</w:t>
            </w:r>
            <w:r>
              <w:rPr>
                <w:rFonts w:ascii="Times New Roman" w:eastAsia="ＭＳ 明朝"/>
                <w:sz w:val="15"/>
              </w:rPr>
              <w:t>, pp.2–22.</w:t>
            </w:r>
          </w:p>
          <w:p w14:paraId="53DBFD2A" w14:textId="77777777" w:rsidR="002B0075" w:rsidRDefault="002B0075" w:rsidP="00BC298C">
            <w:pPr>
              <w:spacing w:line="168" w:lineRule="exact"/>
              <w:rPr>
                <w:sz w:val="15"/>
              </w:rPr>
            </w:pPr>
          </w:p>
        </w:tc>
      </w:tr>
      <w:tr w:rsidR="002B0075" w14:paraId="1A2A3A56" w14:textId="77777777" w:rsidTr="00BC298C">
        <w:trPr>
          <w:cantSplit/>
          <w:jc w:val="center"/>
        </w:trPr>
        <w:tc>
          <w:tcPr>
            <w:tcW w:w="720" w:type="dxa"/>
            <w:tcMar>
              <w:top w:w="0" w:type="dxa"/>
              <w:left w:w="57" w:type="dxa"/>
              <w:bottom w:w="0" w:type="dxa"/>
              <w:right w:w="57" w:type="dxa"/>
            </w:tcMar>
          </w:tcPr>
          <w:p w14:paraId="4F670B56" w14:textId="77777777" w:rsidR="002B0075" w:rsidRDefault="002B0075" w:rsidP="00BC298C">
            <w:pPr>
              <w:spacing w:line="168" w:lineRule="exact"/>
              <w:rPr>
                <w:sz w:val="15"/>
              </w:rPr>
            </w:pPr>
            <w:r>
              <w:rPr>
                <w:rFonts w:ascii="Times New Roman" w:eastAsia="ＭＳ 明朝"/>
                <w:b/>
                <w:bCs/>
                <w:sz w:val="15"/>
              </w:rPr>
              <w:t>[6]</w:t>
            </w:r>
          </w:p>
        </w:tc>
        <w:tc>
          <w:tcPr>
            <w:tcW w:w="8549" w:type="dxa"/>
            <w:tcMar>
              <w:top w:w="0" w:type="dxa"/>
              <w:left w:w="57" w:type="dxa"/>
              <w:bottom w:w="0" w:type="dxa"/>
              <w:right w:w="57" w:type="dxa"/>
            </w:tcMar>
          </w:tcPr>
          <w:p w14:paraId="3F2AC453"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松岡依里子・山本ひとみ</w:t>
            </w:r>
            <w:r>
              <w:rPr>
                <w:rFonts w:ascii="Times New Roman" w:eastAsia="ＭＳ 明朝"/>
                <w:sz w:val="15"/>
              </w:rPr>
              <w:t xml:space="preserve"> (2020)</w:t>
            </w:r>
            <w:r>
              <w:rPr>
                <w:rFonts w:ascii="Times New Roman" w:eastAsia="ＭＳ 明朝"/>
                <w:sz w:val="15"/>
              </w:rPr>
              <w:t>「ライフスタイルの類型化にみるファッション感性価値行動」『日本感性工学会論文誌』</w:t>
            </w:r>
            <w:r>
              <w:rPr>
                <w:rFonts w:ascii="Times New Roman" w:eastAsia="ＭＳ 明朝"/>
                <w:sz w:val="15"/>
              </w:rPr>
              <w:t>19(3), pp.281–289.</w:t>
            </w:r>
          </w:p>
          <w:p w14:paraId="66BA7513" w14:textId="77777777" w:rsidR="002B0075" w:rsidRDefault="002B0075" w:rsidP="00BC298C">
            <w:pPr>
              <w:spacing w:line="168" w:lineRule="exact"/>
              <w:rPr>
                <w:sz w:val="15"/>
              </w:rPr>
            </w:pPr>
          </w:p>
        </w:tc>
      </w:tr>
      <w:tr w:rsidR="002B0075" w14:paraId="65A40749" w14:textId="77777777" w:rsidTr="00BC298C">
        <w:trPr>
          <w:cantSplit/>
          <w:jc w:val="center"/>
        </w:trPr>
        <w:tc>
          <w:tcPr>
            <w:tcW w:w="720" w:type="dxa"/>
            <w:tcMar>
              <w:top w:w="0" w:type="dxa"/>
              <w:left w:w="57" w:type="dxa"/>
              <w:bottom w:w="0" w:type="dxa"/>
              <w:right w:w="57" w:type="dxa"/>
            </w:tcMar>
          </w:tcPr>
          <w:p w14:paraId="610CC650" w14:textId="77777777" w:rsidR="002B0075" w:rsidRDefault="002B0075" w:rsidP="00BC298C">
            <w:pPr>
              <w:spacing w:line="168" w:lineRule="exact"/>
              <w:rPr>
                <w:sz w:val="15"/>
              </w:rPr>
            </w:pPr>
            <w:r>
              <w:rPr>
                <w:rFonts w:ascii="Times New Roman" w:eastAsia="ＭＳ 明朝"/>
                <w:b/>
                <w:bCs/>
                <w:sz w:val="15"/>
              </w:rPr>
              <w:t>[7]</w:t>
            </w:r>
          </w:p>
        </w:tc>
        <w:tc>
          <w:tcPr>
            <w:tcW w:w="8549" w:type="dxa"/>
            <w:tcMar>
              <w:top w:w="0" w:type="dxa"/>
              <w:left w:w="57" w:type="dxa"/>
              <w:bottom w:w="0" w:type="dxa"/>
              <w:right w:w="57" w:type="dxa"/>
            </w:tcMar>
          </w:tcPr>
          <w:p w14:paraId="4220D96F"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w:t>
            </w:r>
            <w:r>
              <w:rPr>
                <w:rFonts w:ascii="Times New Roman" w:eastAsia="ＭＳ 明朝"/>
                <w:sz w:val="15"/>
              </w:rPr>
              <w:t xml:space="preserve"> (2011)</w:t>
            </w:r>
            <w:r>
              <w:rPr>
                <w:rFonts w:ascii="Times New Roman" w:eastAsia="ＭＳ 明朝"/>
                <w:sz w:val="15"/>
              </w:rPr>
              <w:t>「ヘアカラー、ピアスにみる身体装飾意識の構造</w:t>
            </w:r>
            <w:r>
              <w:rPr>
                <w:rFonts w:ascii="Times New Roman" w:eastAsia="ＭＳ 明朝"/>
                <w:sz w:val="15"/>
              </w:rPr>
              <w:t>―</w:t>
            </w:r>
            <w:r>
              <w:rPr>
                <w:rFonts w:ascii="Times New Roman" w:eastAsia="ＭＳ 明朝"/>
                <w:sz w:val="15"/>
              </w:rPr>
              <w:t>帰国生徒校と一般校の比較から</w:t>
            </w:r>
            <w:r>
              <w:rPr>
                <w:rFonts w:ascii="Times New Roman" w:eastAsia="ＭＳ 明朝"/>
                <w:sz w:val="15"/>
              </w:rPr>
              <w:t>―</w:t>
            </w:r>
            <w:r>
              <w:rPr>
                <w:rFonts w:ascii="Times New Roman" w:eastAsia="ＭＳ 明朝"/>
                <w:sz w:val="15"/>
              </w:rPr>
              <w:t>」日本家政学会誌</w:t>
            </w:r>
            <w:r>
              <w:rPr>
                <w:rFonts w:ascii="Times New Roman" w:eastAsia="ＭＳ 明朝"/>
                <w:sz w:val="15"/>
              </w:rPr>
              <w:t xml:space="preserve"> 62, pp.101–108.</w:t>
            </w:r>
          </w:p>
          <w:p w14:paraId="01424029" w14:textId="77777777" w:rsidR="002B0075" w:rsidRDefault="002B0075" w:rsidP="00BC298C">
            <w:pPr>
              <w:spacing w:line="168" w:lineRule="exact"/>
              <w:rPr>
                <w:sz w:val="15"/>
              </w:rPr>
            </w:pPr>
          </w:p>
        </w:tc>
      </w:tr>
      <w:tr w:rsidR="002B0075" w14:paraId="454FE666" w14:textId="77777777" w:rsidTr="00BC298C">
        <w:trPr>
          <w:cantSplit/>
          <w:trHeight w:val="259"/>
          <w:jc w:val="center"/>
        </w:trPr>
        <w:tc>
          <w:tcPr>
            <w:tcW w:w="720" w:type="dxa"/>
            <w:tcMar>
              <w:top w:w="0" w:type="dxa"/>
              <w:left w:w="57" w:type="dxa"/>
              <w:bottom w:w="0" w:type="dxa"/>
              <w:right w:w="57" w:type="dxa"/>
            </w:tcMar>
          </w:tcPr>
          <w:p w14:paraId="60B863AB" w14:textId="77777777" w:rsidR="002B0075" w:rsidRDefault="002B0075" w:rsidP="00BC298C">
            <w:pPr>
              <w:spacing w:line="168" w:lineRule="exact"/>
              <w:rPr>
                <w:sz w:val="15"/>
              </w:rPr>
            </w:pPr>
            <w:r>
              <w:rPr>
                <w:rFonts w:ascii="Times New Roman" w:eastAsia="ＭＳ 明朝"/>
                <w:b/>
                <w:bCs/>
                <w:sz w:val="15"/>
              </w:rPr>
              <w:t>[8]</w:t>
            </w:r>
          </w:p>
        </w:tc>
        <w:tc>
          <w:tcPr>
            <w:tcW w:w="8549" w:type="dxa"/>
            <w:tcMar>
              <w:top w:w="0" w:type="dxa"/>
              <w:left w:w="57" w:type="dxa"/>
              <w:bottom w:w="0" w:type="dxa"/>
              <w:right w:w="57" w:type="dxa"/>
            </w:tcMar>
          </w:tcPr>
          <w:p w14:paraId="1CD48EDC"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石井国雄・田戸岡好香</w:t>
            </w:r>
            <w:r>
              <w:rPr>
                <w:rFonts w:ascii="Times New Roman" w:eastAsia="ＭＳ 明朝"/>
                <w:sz w:val="15"/>
              </w:rPr>
              <w:t xml:space="preserve"> (2025)</w:t>
            </w:r>
            <w:r>
              <w:rPr>
                <w:rFonts w:ascii="Times New Roman" w:eastAsia="ＭＳ 明朝"/>
                <w:sz w:val="15"/>
              </w:rPr>
              <w:t>『ピンクと青とジェンダー』青弓社</w:t>
            </w:r>
          </w:p>
          <w:p w14:paraId="21794B71" w14:textId="77777777" w:rsidR="002B0075" w:rsidRDefault="002B0075" w:rsidP="00BC298C">
            <w:pPr>
              <w:spacing w:line="168" w:lineRule="exact"/>
              <w:rPr>
                <w:sz w:val="15"/>
              </w:rPr>
            </w:pPr>
          </w:p>
        </w:tc>
      </w:tr>
      <w:tr w:rsidR="002B0075" w14:paraId="2593786B" w14:textId="77777777" w:rsidTr="00BC298C">
        <w:trPr>
          <w:cantSplit/>
          <w:jc w:val="center"/>
        </w:trPr>
        <w:tc>
          <w:tcPr>
            <w:tcW w:w="720" w:type="dxa"/>
            <w:tcMar>
              <w:top w:w="0" w:type="dxa"/>
              <w:left w:w="57" w:type="dxa"/>
              <w:bottom w:w="0" w:type="dxa"/>
              <w:right w:w="57" w:type="dxa"/>
            </w:tcMar>
          </w:tcPr>
          <w:p w14:paraId="2546A150" w14:textId="77777777" w:rsidR="002B0075" w:rsidRDefault="002B0075" w:rsidP="00BC298C">
            <w:pPr>
              <w:spacing w:line="168" w:lineRule="exact"/>
              <w:rPr>
                <w:sz w:val="15"/>
              </w:rPr>
            </w:pPr>
            <w:r>
              <w:rPr>
                <w:rFonts w:ascii="Times New Roman" w:eastAsia="ＭＳ 明朝"/>
                <w:b/>
                <w:bCs/>
                <w:sz w:val="15"/>
              </w:rPr>
              <w:t>[9]</w:t>
            </w:r>
          </w:p>
        </w:tc>
        <w:tc>
          <w:tcPr>
            <w:tcW w:w="8549" w:type="dxa"/>
            <w:tcMar>
              <w:top w:w="0" w:type="dxa"/>
              <w:left w:w="57" w:type="dxa"/>
              <w:bottom w:w="0" w:type="dxa"/>
              <w:right w:w="57" w:type="dxa"/>
            </w:tcMar>
          </w:tcPr>
          <w:p w14:paraId="21A72DC4" w14:textId="77777777" w:rsidR="002B0075" w:rsidRDefault="002B0075" w:rsidP="00BC298C">
            <w:pPr>
              <w:spacing w:line="168" w:lineRule="exact"/>
              <w:rPr>
                <w:sz w:val="15"/>
              </w:rPr>
            </w:pPr>
            <w:r>
              <w:rPr>
                <w:rFonts w:ascii="Times New Roman" w:eastAsia="ＭＳ 明朝"/>
                <w:sz w:val="15"/>
              </w:rPr>
              <w:t xml:space="preserve">Ishii, K., </w:t>
            </w:r>
            <w:proofErr w:type="spellStart"/>
            <w:r>
              <w:rPr>
                <w:rFonts w:ascii="Times New Roman" w:eastAsia="ＭＳ 明朝"/>
                <w:sz w:val="15"/>
              </w:rPr>
              <w:t>Numazaki</w:t>
            </w:r>
            <w:proofErr w:type="spellEnd"/>
            <w:r>
              <w:rPr>
                <w:rFonts w:ascii="Times New Roman" w:eastAsia="ＭＳ 明朝"/>
                <w:sz w:val="15"/>
              </w:rPr>
              <w:t xml:space="preserve">, M., &amp; </w:t>
            </w:r>
            <w:proofErr w:type="spellStart"/>
            <w:r>
              <w:rPr>
                <w:rFonts w:ascii="Times New Roman" w:eastAsia="ＭＳ 明朝"/>
                <w:sz w:val="15"/>
              </w:rPr>
              <w:t>Tado’oka</w:t>
            </w:r>
            <w:proofErr w:type="spellEnd"/>
            <w:r>
              <w:rPr>
                <w:rFonts w:ascii="Times New Roman" w:eastAsia="ＭＳ 明朝"/>
                <w:sz w:val="15"/>
              </w:rPr>
              <w:t>, Y. (2019) “The effect of pink/blue clothing on implicit and explicit gender-related self-cognition and attitudes among men.” Japanese Psychological Research, 61, 123–132.</w:t>
            </w:r>
          </w:p>
        </w:tc>
      </w:tr>
      <w:tr w:rsidR="002B0075" w14:paraId="57458878" w14:textId="77777777" w:rsidTr="00BC298C">
        <w:trPr>
          <w:cantSplit/>
          <w:trHeight w:val="465"/>
          <w:jc w:val="center"/>
        </w:trPr>
        <w:tc>
          <w:tcPr>
            <w:tcW w:w="720" w:type="dxa"/>
            <w:tcMar>
              <w:top w:w="0" w:type="dxa"/>
              <w:left w:w="57" w:type="dxa"/>
              <w:bottom w:w="0" w:type="dxa"/>
              <w:right w:w="57" w:type="dxa"/>
            </w:tcMar>
          </w:tcPr>
          <w:p w14:paraId="257F6DE6" w14:textId="77777777" w:rsidR="002B0075" w:rsidRDefault="002B0075" w:rsidP="00BC298C">
            <w:pPr>
              <w:spacing w:line="168" w:lineRule="exact"/>
              <w:rPr>
                <w:sz w:val="15"/>
              </w:rPr>
            </w:pPr>
            <w:r>
              <w:rPr>
                <w:rFonts w:ascii="Times New Roman" w:eastAsia="ＭＳ 明朝"/>
                <w:b/>
                <w:bCs/>
                <w:sz w:val="15"/>
              </w:rPr>
              <w:t>[10]</w:t>
            </w:r>
          </w:p>
        </w:tc>
        <w:tc>
          <w:tcPr>
            <w:tcW w:w="8549" w:type="dxa"/>
            <w:tcMar>
              <w:top w:w="0" w:type="dxa"/>
              <w:left w:w="57" w:type="dxa"/>
              <w:bottom w:w="0" w:type="dxa"/>
              <w:right w:w="57" w:type="dxa"/>
            </w:tcMar>
          </w:tcPr>
          <w:p w14:paraId="24A7DFE8" w14:textId="77777777" w:rsidR="002B0075" w:rsidRDefault="002B0075" w:rsidP="00BC298C">
            <w:pPr>
              <w:spacing w:line="168" w:lineRule="exact"/>
              <w:rPr>
                <w:sz w:val="15"/>
              </w:rPr>
            </w:pPr>
            <w:r>
              <w:rPr>
                <w:rFonts w:ascii="Times New Roman" w:eastAsia="ＭＳ 明朝"/>
                <w:sz w:val="15"/>
              </w:rPr>
              <w:t>上林憲司・田戸岡好香・石井国雄・村田光二</w:t>
            </w:r>
            <w:r>
              <w:rPr>
                <w:rFonts w:ascii="Times New Roman" w:eastAsia="ＭＳ 明朝"/>
                <w:sz w:val="15"/>
              </w:rPr>
              <w:t xml:space="preserve"> (2016)</w:t>
            </w:r>
            <w:r>
              <w:rPr>
                <w:rFonts w:ascii="Times New Roman" w:eastAsia="ＭＳ 明朝"/>
                <w:sz w:val="15"/>
              </w:rPr>
              <w:t>「白色または黒色の着衣が道徳性の自己認知に及ぼす影響」実験社会心理学研究</w:t>
            </w:r>
            <w:r>
              <w:rPr>
                <w:rFonts w:ascii="Times New Roman" w:eastAsia="ＭＳ 明朝"/>
                <w:sz w:val="15"/>
              </w:rPr>
              <w:t>, 55, 130–138.</w:t>
            </w:r>
          </w:p>
        </w:tc>
      </w:tr>
      <w:tr w:rsidR="002B0075" w14:paraId="73E3867E" w14:textId="77777777" w:rsidTr="00BC298C">
        <w:trPr>
          <w:cantSplit/>
          <w:trHeight w:val="417"/>
          <w:jc w:val="center"/>
        </w:trPr>
        <w:tc>
          <w:tcPr>
            <w:tcW w:w="720" w:type="dxa"/>
            <w:tcMar>
              <w:top w:w="0" w:type="dxa"/>
              <w:left w:w="57" w:type="dxa"/>
              <w:bottom w:w="0" w:type="dxa"/>
              <w:right w:w="57" w:type="dxa"/>
            </w:tcMar>
          </w:tcPr>
          <w:p w14:paraId="21913E7C" w14:textId="77777777" w:rsidR="002B0075" w:rsidRDefault="002B0075" w:rsidP="00BC298C">
            <w:pPr>
              <w:spacing w:line="168" w:lineRule="exact"/>
              <w:rPr>
                <w:sz w:val="15"/>
              </w:rPr>
            </w:pPr>
            <w:r>
              <w:rPr>
                <w:rFonts w:ascii="Times New Roman" w:eastAsia="ＭＳ 明朝"/>
                <w:b/>
                <w:bCs/>
                <w:sz w:val="15"/>
              </w:rPr>
              <w:t>[11]</w:t>
            </w:r>
          </w:p>
        </w:tc>
        <w:tc>
          <w:tcPr>
            <w:tcW w:w="8549" w:type="dxa"/>
            <w:tcMar>
              <w:top w:w="0" w:type="dxa"/>
              <w:left w:w="57" w:type="dxa"/>
              <w:bottom w:w="0" w:type="dxa"/>
              <w:right w:w="57" w:type="dxa"/>
            </w:tcMar>
          </w:tcPr>
          <w:p w14:paraId="5C16DB2F" w14:textId="77777777" w:rsidR="002B0075" w:rsidRDefault="002B0075" w:rsidP="00BC298C">
            <w:pPr>
              <w:spacing w:line="168" w:lineRule="exact"/>
              <w:rPr>
                <w:sz w:val="15"/>
              </w:rPr>
            </w:pPr>
            <w:r>
              <w:rPr>
                <w:rFonts w:ascii="Times New Roman" w:eastAsia="ＭＳ 明朝"/>
                <w:sz w:val="15"/>
              </w:rPr>
              <w:t>内藤章江</w:t>
            </w:r>
            <w:r>
              <w:rPr>
                <w:rFonts w:ascii="Times New Roman" w:eastAsia="ＭＳ 明朝"/>
                <w:sz w:val="15"/>
              </w:rPr>
              <w:t xml:space="preserve"> (2014)</w:t>
            </w:r>
            <w:r>
              <w:rPr>
                <w:rFonts w:ascii="Times New Roman" w:eastAsia="ＭＳ 明朝"/>
                <w:sz w:val="15"/>
              </w:rPr>
              <w:t>「中学生・高校生・大学生の着装規範意識と着装に関する教育経験」繊維製品消費科学</w:t>
            </w:r>
            <w:r>
              <w:rPr>
                <w:rFonts w:ascii="Times New Roman" w:eastAsia="ＭＳ 明朝"/>
                <w:sz w:val="15"/>
              </w:rPr>
              <w:t xml:space="preserve"> 55, pp.920–932.</w:t>
            </w:r>
          </w:p>
        </w:tc>
      </w:tr>
      <w:tr w:rsidR="002B0075" w14:paraId="7FF90187" w14:textId="77777777" w:rsidTr="00BC298C">
        <w:trPr>
          <w:cantSplit/>
          <w:trHeight w:val="535"/>
          <w:jc w:val="center"/>
        </w:trPr>
        <w:tc>
          <w:tcPr>
            <w:tcW w:w="720" w:type="dxa"/>
            <w:tcMar>
              <w:top w:w="0" w:type="dxa"/>
              <w:left w:w="57" w:type="dxa"/>
              <w:bottom w:w="0" w:type="dxa"/>
              <w:right w:w="57" w:type="dxa"/>
            </w:tcMar>
          </w:tcPr>
          <w:p w14:paraId="7AAB899B" w14:textId="77777777" w:rsidR="002B0075" w:rsidRDefault="002B0075" w:rsidP="00BC298C">
            <w:pPr>
              <w:spacing w:line="168" w:lineRule="exact"/>
              <w:rPr>
                <w:sz w:val="15"/>
              </w:rPr>
            </w:pPr>
            <w:r>
              <w:rPr>
                <w:rFonts w:ascii="Times New Roman" w:eastAsia="ＭＳ 明朝"/>
                <w:b/>
                <w:bCs/>
                <w:sz w:val="15"/>
              </w:rPr>
              <w:t>[12]</w:t>
            </w:r>
          </w:p>
        </w:tc>
        <w:tc>
          <w:tcPr>
            <w:tcW w:w="8549" w:type="dxa"/>
            <w:tcMar>
              <w:top w:w="0" w:type="dxa"/>
              <w:left w:w="57" w:type="dxa"/>
              <w:bottom w:w="0" w:type="dxa"/>
              <w:right w:w="57" w:type="dxa"/>
            </w:tcMar>
          </w:tcPr>
          <w:p w14:paraId="21CAE67D" w14:textId="77777777" w:rsidR="002B0075" w:rsidRDefault="002B0075" w:rsidP="00BC298C">
            <w:pPr>
              <w:spacing w:line="168" w:lineRule="exact"/>
              <w:rPr>
                <w:sz w:val="15"/>
              </w:rPr>
            </w:pPr>
            <w:r>
              <w:rPr>
                <w:rFonts w:ascii="Times New Roman" w:eastAsia="ＭＳ 明朝"/>
                <w:sz w:val="15"/>
              </w:rPr>
              <w:t>鷹野景子・内藤章江・石田恵理</w:t>
            </w:r>
            <w:r>
              <w:rPr>
                <w:rFonts w:ascii="Times New Roman" w:eastAsia="ＭＳ 明朝"/>
                <w:sz w:val="15"/>
              </w:rPr>
              <w:t xml:space="preserve"> (2022)</w:t>
            </w:r>
            <w:r>
              <w:rPr>
                <w:rFonts w:ascii="Times New Roman" w:eastAsia="ＭＳ 明朝"/>
                <w:sz w:val="15"/>
              </w:rPr>
              <w:t>「生涯学習とリーダーシップに関する調査結果とその活用</w:t>
            </w:r>
            <w:r>
              <w:rPr>
                <w:rFonts w:ascii="Times New Roman" w:eastAsia="ＭＳ 明朝"/>
                <w:sz w:val="15"/>
              </w:rPr>
              <w:t>―</w:t>
            </w:r>
            <w:r>
              <w:rPr>
                <w:rFonts w:ascii="Times New Roman" w:eastAsia="ＭＳ 明朝"/>
                <w:sz w:val="15"/>
              </w:rPr>
              <w:t>お茶の水女子大学卒業生へのアンケート調査に基づいて</w:t>
            </w:r>
            <w:r>
              <w:rPr>
                <w:rFonts w:ascii="Times New Roman" w:eastAsia="ＭＳ 明朝"/>
                <w:sz w:val="15"/>
              </w:rPr>
              <w:t>−</w:t>
            </w:r>
            <w:r>
              <w:rPr>
                <w:rFonts w:ascii="Times New Roman" w:eastAsia="ＭＳ 明朝"/>
                <w:sz w:val="15"/>
              </w:rPr>
              <w:t>」お茶の水女子大学</w:t>
            </w:r>
            <w:r>
              <w:rPr>
                <w:rFonts w:ascii="Times New Roman" w:eastAsia="ＭＳ 明朝"/>
                <w:sz w:val="15"/>
              </w:rPr>
              <w:t>, pp.1–81.</w:t>
            </w:r>
          </w:p>
        </w:tc>
      </w:tr>
      <w:tr w:rsidR="002B0075" w14:paraId="392E41E7" w14:textId="77777777" w:rsidTr="00BC298C">
        <w:trPr>
          <w:cantSplit/>
          <w:jc w:val="center"/>
        </w:trPr>
        <w:tc>
          <w:tcPr>
            <w:tcW w:w="720" w:type="dxa"/>
            <w:tcMar>
              <w:top w:w="0" w:type="dxa"/>
              <w:left w:w="57" w:type="dxa"/>
              <w:bottom w:w="0" w:type="dxa"/>
              <w:right w:w="57" w:type="dxa"/>
            </w:tcMar>
          </w:tcPr>
          <w:p w14:paraId="0EBC9A1F" w14:textId="77777777" w:rsidR="002B0075" w:rsidRDefault="002B0075" w:rsidP="00BC298C">
            <w:pPr>
              <w:spacing w:line="168" w:lineRule="exact"/>
              <w:rPr>
                <w:sz w:val="15"/>
              </w:rPr>
            </w:pPr>
            <w:r>
              <w:rPr>
                <w:rFonts w:ascii="Times New Roman" w:eastAsia="ＭＳ 明朝"/>
                <w:b/>
                <w:bCs/>
                <w:sz w:val="15"/>
              </w:rPr>
              <w:t>[13]</w:t>
            </w:r>
          </w:p>
        </w:tc>
        <w:tc>
          <w:tcPr>
            <w:tcW w:w="8549" w:type="dxa"/>
            <w:tcMar>
              <w:top w:w="0" w:type="dxa"/>
              <w:left w:w="57" w:type="dxa"/>
              <w:bottom w:w="0" w:type="dxa"/>
              <w:right w:w="57" w:type="dxa"/>
            </w:tcMar>
          </w:tcPr>
          <w:p w14:paraId="74715753"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小林茂雄・藤田雅夫・内田直子・孫珠熙・内藤章江</w:t>
            </w:r>
            <w:r>
              <w:rPr>
                <w:rFonts w:ascii="Times New Roman" w:eastAsia="ＭＳ 明朝"/>
                <w:sz w:val="15"/>
              </w:rPr>
              <w:t xml:space="preserve"> (2017)</w:t>
            </w:r>
            <w:r>
              <w:rPr>
                <w:rFonts w:ascii="Times New Roman" w:eastAsia="ＭＳ 明朝"/>
                <w:sz w:val="15"/>
              </w:rPr>
              <w:t>『装いの心理と行動</w:t>
            </w:r>
            <w:r>
              <w:rPr>
                <w:rFonts w:ascii="Times New Roman" w:eastAsia="ＭＳ 明朝"/>
                <w:sz w:val="15"/>
              </w:rPr>
              <w:t xml:space="preserve"> </w:t>
            </w:r>
            <w:r>
              <w:rPr>
                <w:rFonts w:ascii="Times New Roman" w:eastAsia="ＭＳ 明朝"/>
                <w:sz w:val="15"/>
              </w:rPr>
              <w:t>被服心理学へのいざない』第</w:t>
            </w:r>
            <w:r>
              <w:rPr>
                <w:rFonts w:ascii="Times New Roman" w:eastAsia="ＭＳ 明朝"/>
                <w:sz w:val="15"/>
              </w:rPr>
              <w:t>2</w:t>
            </w:r>
            <w:r>
              <w:rPr>
                <w:rFonts w:ascii="Times New Roman" w:eastAsia="ＭＳ 明朝"/>
                <w:sz w:val="15"/>
              </w:rPr>
              <w:t>章・第</w:t>
            </w:r>
            <w:r>
              <w:rPr>
                <w:rFonts w:ascii="Times New Roman" w:eastAsia="ＭＳ 明朝"/>
                <w:sz w:val="15"/>
              </w:rPr>
              <w:t>4</w:t>
            </w:r>
            <w:r>
              <w:rPr>
                <w:rFonts w:ascii="Times New Roman" w:eastAsia="ＭＳ 明朝"/>
                <w:sz w:val="15"/>
              </w:rPr>
              <w:t>章</w:t>
            </w:r>
            <w:r>
              <w:rPr>
                <w:rFonts w:ascii="Times New Roman" w:eastAsia="ＭＳ 明朝"/>
                <w:sz w:val="15"/>
              </w:rPr>
              <w:t xml:space="preserve">, </w:t>
            </w:r>
            <w:r>
              <w:rPr>
                <w:rFonts w:ascii="Times New Roman" w:eastAsia="ＭＳ 明朝"/>
                <w:sz w:val="15"/>
              </w:rPr>
              <w:t>アイ・ケイコーポレーション</w:t>
            </w:r>
          </w:p>
          <w:p w14:paraId="3B2FF09B" w14:textId="77777777" w:rsidR="002B0075" w:rsidRDefault="002B0075" w:rsidP="00BC298C">
            <w:pPr>
              <w:spacing w:line="168" w:lineRule="exact"/>
              <w:rPr>
                <w:sz w:val="15"/>
              </w:rPr>
            </w:pPr>
          </w:p>
        </w:tc>
      </w:tr>
    </w:tbl>
    <w:p w14:paraId="69923EE0" w14:textId="7616A3CB" w:rsidR="00476160" w:rsidRDefault="005907A2" w:rsidP="00C752D1">
      <w:pPr>
        <w:pageBreakBefore/>
        <w:spacing w:line="240" w:lineRule="atLeast"/>
        <w:rPr>
          <w:rFonts w:hAnsi="ＭＳ ゴシック"/>
          <w:b/>
          <w:sz w:val="16"/>
          <w:szCs w:val="20"/>
        </w:rPr>
      </w:pPr>
      <w:r>
        <w:rPr>
          <w:rFonts w:hAnsi="ＭＳ ゴシック" w:hint="eastAsia" w:eastAsia="ＭＳ ゴシック" w:ascii="ＭＳ ゴシック"/>
          <w:b/>
          <w:sz w:val="22"/>
        </w:rPr>
        <w:t xml:space="preserve">３　人権の保護及び法令等の遵守への対応（公募要領参照）</w:t>
      </w:r>
    </w:p>
    <w:tbl>
      <w:tblPr>
        <w:tblStyle w:val="af0"/>
        <w:tblW w:w="9269" w:type="dxa"/>
        <w:jc w:val="center"/>
        <w:tblLook w:val="04A0" w:firstRow="1" w:lastRow="0" w:firstColumn="1" w:lastColumn="0" w:noHBand="0" w:noVBand="1"/>
      </w:tblPr>
      <w:tblGrid>
        <w:gridCol w:w="9269"/>
      </w:tblGrid>
      <w:tr w:rsidR="006C477B" w14:paraId="35055E78"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2A8304B2"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w:t>
            </w:r>
            <w:r w:rsidRPr="005F40EB">
              <w:rPr>
                <w:rFonts w:ascii="ＭＳ 明朝" w:eastAsia="ＭＳ 明朝" w:hAnsi="ＭＳ 明朝" w:hint="eastAsia"/>
                <w:sz w:val="16"/>
                <w:szCs w:val="16"/>
              </w:rPr>
              <w:t>を遂行するに当たって、相手方の同意・協力を必要とする研究、個人情報の取扱いの配慮を必要とする研究、生命倫理・安全対策に対する取組を必要とする研究など</w:t>
            </w:r>
            <w:r>
              <w:rPr>
                <w:rFonts w:ascii="ＭＳ 明朝" w:eastAsia="ＭＳ 明朝" w:hAnsi="ＭＳ 明朝" w:hint="eastAsia"/>
                <w:sz w:val="16"/>
                <w:szCs w:val="16"/>
              </w:rPr>
              <w:t>指針・</w:t>
            </w:r>
            <w:r w:rsidRPr="005F40EB">
              <w:rPr>
                <w:rFonts w:ascii="ＭＳ 明朝" w:eastAsia="ＭＳ 明朝" w:hAnsi="ＭＳ 明朝" w:hint="eastAsia"/>
                <w:sz w:val="16"/>
                <w:szCs w:val="16"/>
              </w:rPr>
              <w:t>法令等</w:t>
            </w:r>
            <w:r w:rsidRPr="00E6247E">
              <w:rPr>
                <w:rFonts w:ascii="ＭＳ 明朝" w:eastAsia="ＭＳ 明朝" w:hAnsi="ＭＳ 明朝" w:hint="eastAsia"/>
                <w:sz w:val="16"/>
                <w:szCs w:val="16"/>
              </w:rPr>
              <w:t>（国際共同研究を行う国・地域の</w:t>
            </w:r>
            <w:r>
              <w:rPr>
                <w:rFonts w:ascii="ＭＳ 明朝" w:eastAsia="ＭＳ 明朝" w:hAnsi="ＭＳ 明朝" w:hint="eastAsia"/>
                <w:sz w:val="16"/>
                <w:szCs w:val="16"/>
              </w:rPr>
              <w:t>指針・</w:t>
            </w:r>
            <w:r w:rsidRPr="00E6247E">
              <w:rPr>
                <w:rFonts w:ascii="ＭＳ 明朝" w:eastAsia="ＭＳ 明朝" w:hAnsi="ＭＳ 明朝" w:hint="eastAsia"/>
                <w:sz w:val="16"/>
                <w:szCs w:val="16"/>
              </w:rPr>
              <w:t>法令等を含む）</w:t>
            </w:r>
            <w:r w:rsidRPr="005F40EB">
              <w:rPr>
                <w:rFonts w:ascii="ＭＳ 明朝" w:eastAsia="ＭＳ 明朝" w:hAnsi="ＭＳ 明朝" w:hint="eastAsia"/>
                <w:sz w:val="16"/>
                <w:szCs w:val="16"/>
              </w:rPr>
              <w:t>に基づく手続が必要な研究が含まれている場合、</w:t>
            </w:r>
            <w:r>
              <w:rPr>
                <w:rFonts w:ascii="ＭＳ 明朝" w:eastAsia="ＭＳ 明朝" w:hAnsi="ＭＳ 明朝" w:hint="eastAsia"/>
                <w:sz w:val="16"/>
                <w:szCs w:val="16"/>
              </w:rPr>
              <w:t>講じる</w:t>
            </w:r>
            <w:r w:rsidRPr="005F40EB">
              <w:rPr>
                <w:rFonts w:ascii="ＭＳ 明朝" w:eastAsia="ＭＳ 明朝" w:hAnsi="ＭＳ 明朝" w:hint="eastAsia"/>
                <w:sz w:val="16"/>
                <w:szCs w:val="16"/>
              </w:rPr>
              <w:t>対策と措置を</w:t>
            </w:r>
            <w:r>
              <w:rPr>
                <w:rFonts w:ascii="ＭＳ 明朝" w:eastAsia="ＭＳ 明朝" w:hAnsi="ＭＳ 明朝" w:hint="eastAsia"/>
                <w:sz w:val="16"/>
                <w:szCs w:val="16"/>
              </w:rPr>
              <w:t>、</w:t>
            </w:r>
            <w:r w:rsidRPr="008D4FF2">
              <w:rPr>
                <w:rFonts w:ascii="ＭＳ 明朝" w:eastAsia="ＭＳ 明朝" w:hAnsi="ＭＳ 明朝" w:hint="eastAsia"/>
                <w:sz w:val="16"/>
                <w:szCs w:val="16"/>
              </w:rPr>
              <w:t>１頁以内</w:t>
            </w:r>
            <w:r>
              <w:rPr>
                <w:rFonts w:ascii="ＭＳ 明朝" w:eastAsia="ＭＳ 明朝" w:hAnsi="ＭＳ 明朝" w:hint="eastAsia"/>
                <w:sz w:val="16"/>
                <w:szCs w:val="16"/>
              </w:rPr>
              <w:t>で</w:t>
            </w:r>
            <w:r w:rsidRPr="005F40EB">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p w14:paraId="7F57FB06" w14:textId="5D96A784" w:rsidR="006C477B" w:rsidRPr="005F40EB" w:rsidRDefault="006C477B" w:rsidP="006C477B">
            <w:pPr>
              <w:spacing w:line="240" w:lineRule="exact"/>
              <w:ind w:firstLineChars="88" w:firstLine="141"/>
              <w:jc w:val="both"/>
              <w:rPr>
                <w:rFonts w:ascii="ＭＳ 明朝" w:eastAsia="ＭＳ 明朝" w:hAnsi="ＭＳ 明朝"/>
                <w:sz w:val="16"/>
                <w:szCs w:val="16"/>
              </w:rPr>
            </w:pPr>
            <w:r w:rsidRPr="005F40EB">
              <w:rPr>
                <w:rFonts w:ascii="ＭＳ 明朝" w:eastAsia="ＭＳ 明朝" w:hAnsi="ＭＳ 明朝" w:hint="eastAsia"/>
                <w:sz w:val="16"/>
                <w:szCs w:val="16"/>
              </w:rPr>
              <w:t>個人情報を伴うアンケート調査・インタビュー調査</w:t>
            </w:r>
            <w:r>
              <w:rPr>
                <w:rFonts w:ascii="ＭＳ 明朝" w:eastAsia="ＭＳ 明朝" w:hAnsi="ＭＳ 明朝" w:hint="eastAsia"/>
                <w:sz w:val="16"/>
                <w:szCs w:val="16"/>
              </w:rPr>
              <w:t>・</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sidRPr="005F40EB">
              <w:rPr>
                <w:rFonts w:ascii="ＭＳ 明朝" w:eastAsia="ＭＳ 明朝" w:hAnsi="ＭＳ 明朝" w:hint="eastAsia"/>
                <w:sz w:val="16"/>
                <w:szCs w:val="16"/>
              </w:rPr>
              <w:t>、提供を受けた試料の使用、ヒト遺伝子解析研究、</w:t>
            </w:r>
            <w:r>
              <w:rPr>
                <w:rFonts w:ascii="ＭＳ 明朝" w:eastAsia="ＭＳ 明朝" w:hAnsi="ＭＳ 明朝" w:hint="eastAsia"/>
                <w:sz w:val="16"/>
                <w:szCs w:val="16"/>
              </w:rPr>
              <w:t>遺伝子組換え実験</w:t>
            </w:r>
            <w:r w:rsidRPr="005F40EB">
              <w:rPr>
                <w:rFonts w:ascii="ＭＳ 明朝" w:eastAsia="ＭＳ 明朝" w:hAnsi="ＭＳ 明朝" w:hint="eastAsia"/>
                <w:sz w:val="16"/>
                <w:szCs w:val="16"/>
              </w:rPr>
              <w:t>、動物実験など、研究機関内外の倫理委員会等における承認手続が必要となる調査・研究・実験などが対象とな</w:t>
            </w:r>
            <w:r w:rsidR="0085796D">
              <w:rPr>
                <w:rFonts w:ascii="ＭＳ 明朝" w:eastAsia="ＭＳ 明朝" w:hAnsi="ＭＳ 明朝" w:hint="eastAsia"/>
                <w:sz w:val="16"/>
                <w:szCs w:val="16"/>
              </w:rPr>
              <w:t>る</w:t>
            </w:r>
            <w:r w:rsidRPr="005F40EB">
              <w:rPr>
                <w:rFonts w:ascii="ＭＳ 明朝" w:eastAsia="ＭＳ 明朝" w:hAnsi="ＭＳ 明朝" w:hint="eastAsia"/>
                <w:sz w:val="16"/>
                <w:szCs w:val="16"/>
              </w:rPr>
              <w:t>。</w:t>
            </w:r>
          </w:p>
          <w:p w14:paraId="6D4617A1" w14:textId="77777777" w:rsidR="006C477B" w:rsidRDefault="006C477B" w:rsidP="00FC7AAD">
            <w:pPr>
              <w:spacing w:line="240" w:lineRule="exact"/>
              <w:ind w:firstLineChars="88" w:firstLine="141"/>
              <w:rPr>
                <w:rFonts w:hAnsi="ＭＳ ゴシック"/>
                <w:b/>
                <w:sz w:val="16"/>
                <w:szCs w:val="20"/>
              </w:rPr>
            </w:pPr>
            <w:r w:rsidRPr="005F40EB">
              <w:rPr>
                <w:rFonts w:ascii="ＭＳ 明朝" w:eastAsia="ＭＳ 明朝" w:hAnsi="ＭＳ 明朝" w:hint="eastAsia"/>
                <w:sz w:val="16"/>
                <w:szCs w:val="16"/>
              </w:rPr>
              <w:t>該当しない場合には、その旨記述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tc>
      </w:tr>
    </w:tbl>
    <w:p w14:paraId="2EA2EC2F" w14:textId="77777777" w:rsidR="006C477B" w:rsidRDefault="006C477B" w:rsidP="00A94D90">
      <w:pPr>
        <w:spacing w:line="240" w:lineRule="atLeast"/>
        <w:ind w:rightChars="-60" w:right="-144"/>
        <w:rPr>
          <w:rFonts w:hAnsi="ＭＳ ゴシック" w:cs="Times New Roman" w:hint="eastAsia"/>
          <w:b/>
          <w:sz w:val="22"/>
        </w:rPr>
      </w:pPr>
    </w:p>
    <w:p w14:paraId="3B4B9CB8" w14:textId="77777777" w:rsidR="00A94D90" w:rsidRDefault="00A94D90" w:rsidP="00A94D90">
      <w:pPr>
        <w:ind w:firstLineChars="50" w:firstLine="110"/>
      </w:pPr>
      <w:r>
        <w:rPr>
          <w:rFonts w:ascii="Times New Roman" w:eastAsia="ＭＳ 明朝"/>
          <w:sz w:val="22"/>
        </w:rPr>
        <w:t>本研究は、既取得の質的・予備調査データの二次利用、</w:t>
      </w:r>
      <w:r>
        <w:rPr>
          <w:rFonts w:ascii="Times New Roman" w:eastAsia="ＭＳ 明朝"/>
          <w:sz w:val="22"/>
        </w:rPr>
        <w:t>1</w:t>
      </w:r>
      <w:r>
        <w:rPr>
          <w:rFonts w:ascii="Times New Roman" w:eastAsia="ＭＳ 明朝"/>
          <w:sz w:val="22"/>
        </w:rPr>
        <w:t>年目にパリ、ミラノ、ロンドン、ニューヨークで行う質的調査、台湾・韓国で行う確認調査と研究協力打合せ、東アジア</w:t>
      </w:r>
      <w:r>
        <w:rPr>
          <w:rFonts w:ascii="Times New Roman" w:eastAsia="ＭＳ 明朝"/>
          <w:sz w:val="22"/>
        </w:rPr>
        <w:t>3</w:t>
      </w:r>
      <w:r>
        <w:rPr>
          <w:rFonts w:ascii="Times New Roman" w:eastAsia="ＭＳ 明朝"/>
          <w:sz w:val="22"/>
        </w:rPr>
        <w:t>カ国のオンライン調査、国内授業での教育介入を含む。東京家政大学研究倫理委員会の承認を得たうえで、協力機関の規程と各国・地域の法令に従って実施する。既取得データは、当初の説明・同意文書に記載された利用目的と二次利用の範囲を照合し、範囲外の場合は再同意を得るか使用しない。新規調査は渡航・実施前に研究計画、各言語の説明文書、調査票、データ管理方法について承認を得る。</w:t>
      </w:r>
    </w:p>
    <w:p w14:paraId="5EC809EC" w14:textId="77777777" w:rsidR="00A94D90" w:rsidRDefault="00A94D90" w:rsidP="00A94D90">
      <w:r>
        <w:rPr>
          <w:rFonts w:ascii="Times New Roman" w:eastAsia="ＭＳ 明朝"/>
          <w:sz w:val="22"/>
        </w:rPr>
        <w:t xml:space="preserve">1) </w:t>
      </w:r>
      <w:r>
        <w:rPr>
          <w:rFonts w:ascii="Times New Roman" w:eastAsia="ＭＳ 明朝"/>
          <w:sz w:val="22"/>
        </w:rPr>
        <w:t>個人情報の保護と参加の任意性：氏名、連絡先、同意書などの識別情報は分析データから分離し、研究用</w:t>
      </w:r>
      <w:r>
        <w:rPr>
          <w:rFonts w:ascii="Times New Roman" w:eastAsia="ＭＳ 明朝"/>
          <w:sz w:val="22"/>
        </w:rPr>
        <w:t>ID</w:t>
      </w:r>
      <w:r>
        <w:rPr>
          <w:rFonts w:ascii="Times New Roman" w:eastAsia="ＭＳ 明朝"/>
          <w:sz w:val="22"/>
        </w:rPr>
        <w:t>で管理する。授業内で募集する場合は、参加・不参加と回答内容が成績評価に影響しないことを文書で明示し、可能な限り授業担当者以外が回答を管理する。海外協力者が対象者を紹介する場合も、勧誘は任意参加の案内に限り、研究説明、同意取得、データ管理は研究代表者が責任を負う。</w:t>
      </w:r>
    </w:p>
    <w:p w14:paraId="3B317CB9" w14:textId="77777777" w:rsidR="00A94D90" w:rsidRDefault="00A94D90" w:rsidP="00A94D90">
      <w:r>
        <w:rPr>
          <w:rFonts w:ascii="Times New Roman" w:eastAsia="ＭＳ 明朝"/>
          <w:sz w:val="22"/>
        </w:rPr>
        <w:t xml:space="preserve">2) インフォームド・コンセント：研究目的、参加の任意性、途中撤回の自由、録音・逐語化・引用の方法、データの利用範囲、保管期間、成果の公表方法を各言語の文書で説明し、同意者のみを対象とする。オンライン調査は同意を選択した者のみが回答に進む設計とする。</w:t>
      </w:r>
    </w:p>
    <w:p w14:paraId="748AA4D0" w14:textId="77777777" w:rsidR="00A94D90" w:rsidRDefault="00A94D90" w:rsidP="00A94D90">
      <w:r>
        <w:rPr>
          <w:rFonts w:ascii="Times New Roman" w:eastAsia="ＭＳ 明朝"/>
          <w:sz w:val="22"/>
        </w:rPr>
        <w:t xml:space="preserve">3) </w:t>
      </w:r>
      <w:r>
        <w:rPr>
          <w:rFonts w:ascii="Times New Roman" w:eastAsia="ＭＳ 明朝"/>
          <w:sz w:val="22"/>
        </w:rPr>
        <w:t>国際調査：フランスとイタリアでは</w:t>
      </w:r>
      <w:r>
        <w:rPr>
          <w:rFonts w:ascii="Times New Roman" w:eastAsia="ＭＳ 明朝"/>
          <w:sz w:val="22"/>
        </w:rPr>
        <w:t>EU</w:t>
      </w:r>
      <w:r>
        <w:rPr>
          <w:rFonts w:ascii="Times New Roman" w:eastAsia="ＭＳ 明朝"/>
          <w:sz w:val="22"/>
        </w:rPr>
        <w:t>一般データ保護規則（</w:t>
      </w:r>
      <w:r>
        <w:rPr>
          <w:rFonts w:ascii="Times New Roman" w:eastAsia="ＭＳ 明朝"/>
          <w:sz w:val="22"/>
        </w:rPr>
        <w:t>GDPR</w:t>
      </w:r>
      <w:r>
        <w:rPr>
          <w:rFonts w:ascii="Times New Roman" w:eastAsia="ＭＳ 明朝"/>
          <w:sz w:val="22"/>
        </w:rPr>
        <w:t>）、英国では英国</w:t>
      </w:r>
      <w:r>
        <w:rPr>
          <w:rFonts w:ascii="Times New Roman" w:eastAsia="ＭＳ 明朝"/>
          <w:sz w:val="22"/>
        </w:rPr>
        <w:t>GDPR</w:t>
      </w:r>
      <w:r>
        <w:rPr>
          <w:rFonts w:ascii="Times New Roman" w:eastAsia="ＭＳ 明朝"/>
          <w:sz w:val="22"/>
        </w:rPr>
        <w:t>、米国では現地協力機関の倫理規程および適用法令に従う。台湾・韓国の調査は各協力大学の研究倫理・個人情報保護手続に従う。調査票と説明文書は翻訳・逆翻訳および認知面接により意味の等価性を確認する。データの保管地、越境移転、利用目的、共同研究者のアクセス範囲を事前に明示する。少数の質的事例や</w:t>
      </w:r>
      <w:r>
        <w:rPr>
          <w:rFonts w:ascii="Times New Roman" w:eastAsia="ＭＳ 明朝"/>
          <w:sz w:val="22"/>
        </w:rPr>
        <w:t>3</w:t>
      </w:r>
      <w:r>
        <w:rPr>
          <w:rFonts w:ascii="Times New Roman" w:eastAsia="ＭＳ 明朝"/>
          <w:sz w:val="22"/>
        </w:rPr>
        <w:t>カ国の量的差を国民一般の性質として扱わない。</w:t>
      </w:r>
    </w:p>
    <w:p w14:paraId="05E1B714" w14:textId="77777777" w:rsidR="00A94D90" w:rsidRDefault="00A94D90" w:rsidP="00A94D90">
      <w:r>
        <w:rPr>
          <w:rFonts w:ascii="Times New Roman" w:eastAsia="ＭＳ 明朝"/>
          <w:sz w:val="22"/>
        </w:rPr>
        <w:t xml:space="preserve">4) </w:t>
      </w:r>
      <w:r>
        <w:rPr>
          <w:rFonts w:ascii="Times New Roman" w:eastAsia="ＭＳ 明朝"/>
          <w:sz w:val="22"/>
        </w:rPr>
        <w:t>教育介入：介入群と比較群の双方に研究終了後、教材の内容と研究目的を説明する。生成</w:t>
      </w:r>
      <w:r>
        <w:rPr>
          <w:rFonts w:ascii="Times New Roman" w:eastAsia="ＭＳ 明朝"/>
          <w:sz w:val="22"/>
        </w:rPr>
        <w:t>AI</w:t>
      </w:r>
      <w:r>
        <w:rPr>
          <w:rFonts w:ascii="Times New Roman" w:eastAsia="ＭＳ 明朝"/>
          <w:sz w:val="22"/>
        </w:rPr>
        <w:t>には、研究用に統制した衣服選択条件のみを入力し、氏名、顔画像、身体計測値、健康情報等の個人情報を入力・収集しない。服装や身体に関する回答は心理的負担を生じうるため、回答したくない項目を飛ばせるようにする。外見を評価する表現を避け、特定の体型、性別表現、文化的装いを標準として提示しない。</w:t>
      </w:r>
    </w:p>
    <w:p w14:paraId="3F3922F4" w14:textId="77777777" w:rsidR="00A94D90" w:rsidRDefault="00A94D90" w:rsidP="00A94D90">
      <w:pPr>
        <w:rPr>
          <w:rFonts w:ascii="ＭＳ 明朝" w:eastAsia="ＭＳ 明朝" w:hAnsi="ＭＳ 明朝"/>
          <w:sz w:val="22"/>
        </w:rPr>
      </w:pPr>
      <w:r>
        <w:rPr>
          <w:rFonts w:ascii="Times New Roman" w:eastAsia="ＭＳ 明朝"/>
          <w:sz w:val="22"/>
        </w:rPr>
        <w:t xml:space="preserve">5) 保管・廃棄・公開：録音、逐語録、回答データ、対応表を分離し、アクセス権を研究担当者に限定する。所属機関の規程に定める期間保管した後、復元できない方法で廃棄する。公開データは匿名化した集計値を原則とし、少数事例や自由記述は再同定可能性を審査して公開範囲を制限する。本研究に関して申告すべき利益相反はない。</w:t>
      </w:r>
    </w:p>
    <w:p w14:paraId="6F76B77E" w14:textId="77777777" w:rsidR="00A94D90" w:rsidRPr="00A94D90" w:rsidRDefault="00A94D90" w:rsidP="00A94D90">
      <w:pPr>
        <w:spacing w:line="240" w:lineRule="atLeast"/>
        <w:ind w:rightChars="-60" w:right="-144"/>
        <w:rPr>
          <w:rFonts w:hAnsi="ＭＳ ゴシック" w:cs="Times New Roman" w:hint="eastAsia"/>
          <w:b/>
          <w:sz w:val="22"/>
        </w:rPr>
        <w:sectPr w:rsidR="00A94D90" w:rsidRPr="00A94D90" w:rsidSect="00D63C3B">
          <w:headerReference w:type="default" r:id="rId15"/>
          <w:headerReference w:type="first" r:id="rId16"/>
          <w:pgSz w:w="11906" w:h="16838"/>
          <w:pgMar w:top="1134" w:right="1418" w:bottom="1134" w:left="1418" w:header="567" w:footer="340" w:gutter="0"/>
          <w:pgNumType w:fmt="decimalFullWidth"/>
          <w:cols w:space="425"/>
          <w:titlePg/>
          <w:docGrid w:type="linesAndChars" w:linePitch="360"/>
        </w:sectPr>
      </w:pPr>
    </w:p>
    <w:p w14:paraId="386A5DBA" w14:textId="54E45EDD" w:rsidR="00476160" w:rsidRDefault="005907A2" w:rsidP="00FC7AAD">
      <w:pPr>
        <w:pageBreakBefore/>
        <w:spacing w:line="240" w:lineRule="atLeast"/>
        <w:rPr>
          <w:rFonts w:hAnsi="ＭＳ ゴシック" w:cs="Times New Roman"/>
          <w:b/>
          <w:sz w:val="14"/>
        </w:rPr>
      </w:pPr>
      <w:r>
        <w:rPr>
          <w:rFonts w:hAnsi="ＭＳ ゴシック" w:cs="Times New Roman" w:hint="eastAsia" w:eastAsia="ＭＳ ゴシック" w:ascii="ＭＳ ゴシック"/>
          <w:b/>
          <w:sz w:val="22"/>
        </w:rPr>
        <w:t xml:space="preserve">４　研究計画最終年度前年度応募を行う場合の記述事項（該当者は必ず記述すること（公募要領参照））</w:t>
      </w:r>
    </w:p>
    <w:tbl>
      <w:tblPr>
        <w:tblStyle w:val="af0"/>
        <w:tblW w:w="9269" w:type="dxa"/>
        <w:jc w:val="center"/>
        <w:tblLook w:val="04A0" w:firstRow="1" w:lastRow="0" w:firstColumn="1" w:lastColumn="0" w:noHBand="0" w:noVBand="1"/>
      </w:tblPr>
      <w:tblGrid>
        <w:gridCol w:w="9269"/>
      </w:tblGrid>
      <w:tr w:rsidR="006C477B" w14:paraId="7233E866"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639A7346" w14:textId="76BC232F"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w:t>
            </w:r>
            <w:r w:rsidRPr="00743D5F">
              <w:rPr>
                <w:rFonts w:ascii="ＭＳ 明朝" w:eastAsia="ＭＳ 明朝" w:hAnsi="ＭＳ 明朝" w:cs="Times New Roman" w:hint="eastAsia"/>
                <w:sz w:val="16"/>
                <w:szCs w:val="16"/>
              </w:rPr>
              <w:t>研究代表者</w:t>
            </w:r>
            <w:r>
              <w:rPr>
                <w:rFonts w:ascii="ＭＳ 明朝" w:eastAsia="ＭＳ 明朝" w:hAnsi="ＭＳ 明朝" w:cs="Times New Roman" w:hint="eastAsia"/>
                <w:sz w:val="16"/>
                <w:szCs w:val="16"/>
              </w:rPr>
              <w:t>が</w:t>
            </w:r>
            <w:r w:rsidRPr="00743D5F">
              <w:rPr>
                <w:rFonts w:ascii="ＭＳ 明朝" w:eastAsia="ＭＳ 明朝" w:hAnsi="ＭＳ 明朝" w:cs="Times New Roman" w:hint="eastAsia"/>
                <w:sz w:val="16"/>
                <w:szCs w:val="16"/>
              </w:rPr>
              <w:t>行っている</w:t>
            </w:r>
            <w:r>
              <w:rPr>
                <w:rFonts w:ascii="ＭＳ 明朝" w:eastAsia="ＭＳ 明朝" w:hAnsi="ＭＳ 明朝" w:cs="Times New Roman" w:hint="eastAsia"/>
                <w:sz w:val="16"/>
                <w:szCs w:val="16"/>
              </w:rPr>
              <w:t>、令和</w:t>
            </w:r>
            <w:r w:rsidR="00AA0107">
              <w:rPr>
                <w:rFonts w:ascii="ＭＳ 明朝" w:eastAsia="ＭＳ 明朝" w:hAnsi="ＭＳ 明朝" w:cs="Times New Roman" w:hint="eastAsia"/>
                <w:sz w:val="16"/>
                <w:szCs w:val="16"/>
              </w:rPr>
              <w:t>９</w:t>
            </w:r>
            <w:r>
              <w:rPr>
                <w:rFonts w:ascii="ＭＳ 明朝" w:eastAsia="ＭＳ 明朝" w:hAnsi="ＭＳ 明朝" w:cs="Times New Roman" w:hint="eastAsia"/>
                <w:sz w:val="16"/>
                <w:szCs w:val="16"/>
              </w:rPr>
              <w:t>(</w:t>
            </w:r>
            <w:r>
              <w:rPr>
                <w:rFonts w:ascii="ＭＳ 明朝" w:eastAsia="ＭＳ 明朝" w:hAnsi="ＭＳ 明朝" w:cs="Times New Roman"/>
                <w:sz w:val="16"/>
                <w:szCs w:val="16"/>
              </w:rPr>
              <w:t>20</w:t>
            </w:r>
            <w:r w:rsidR="0069238D">
              <w:rPr>
                <w:rFonts w:ascii="ＭＳ 明朝" w:eastAsia="ＭＳ 明朝" w:hAnsi="ＭＳ 明朝" w:cs="Times New Roman" w:hint="eastAsia"/>
                <w:sz w:val="16"/>
                <w:szCs w:val="16"/>
              </w:rPr>
              <w:t>2</w:t>
            </w:r>
            <w:r w:rsidR="00AA0107">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sidRPr="00743D5F">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sidRPr="00743D5F">
              <w:rPr>
                <w:rFonts w:ascii="ＭＳ 明朝" w:eastAsia="ＭＳ 明朝" w:hAnsi="ＭＳ 明朝" w:cs="Times New Roman"/>
                <w:sz w:val="16"/>
                <w:szCs w:val="16"/>
              </w:rPr>
              <w:t>応募する理由</w:t>
            </w:r>
            <w:r w:rsidRPr="004E04DE">
              <w:rPr>
                <w:rFonts w:ascii="ＭＳ 明朝" w:eastAsia="ＭＳ 明朝" w:hAnsi="ＭＳ 明朝" w:cs="Times New Roman"/>
                <w:sz w:val="16"/>
                <w:szCs w:val="16"/>
              </w:rPr>
              <w:t>（研究の展開状況、経費の必要性等）を</w:t>
            </w:r>
            <w:r>
              <w:rPr>
                <w:rFonts w:ascii="ＭＳ 明朝" w:eastAsia="ＭＳ 明朝" w:hAnsi="ＭＳ 明朝" w:cs="Times New Roman" w:hint="eastAsia"/>
                <w:sz w:val="16"/>
                <w:szCs w:val="16"/>
              </w:rPr>
              <w:t>１頁以内で</w:t>
            </w:r>
            <w:r w:rsidRPr="00743D5F">
              <w:rPr>
                <w:rFonts w:ascii="ＭＳ 明朝" w:eastAsia="ＭＳ 明朝" w:hAnsi="ＭＳ 明朝" w:cs="Times New Roman"/>
                <w:sz w:val="16"/>
                <w:szCs w:val="16"/>
              </w:rPr>
              <w:t>記述</w:t>
            </w:r>
            <w:r>
              <w:rPr>
                <w:rFonts w:ascii="ＭＳ 明朝" w:eastAsia="ＭＳ 明朝" w:hAnsi="ＭＳ 明朝" w:cs="Times New Roman"/>
                <w:sz w:val="16"/>
                <w:szCs w:val="16"/>
              </w:rPr>
              <w:t>すること</w:t>
            </w:r>
            <w:r w:rsidRPr="00743D5F">
              <w:rPr>
                <w:rFonts w:ascii="ＭＳ 明朝" w:eastAsia="ＭＳ 明朝" w:hAnsi="ＭＳ 明朝" w:cs="Times New Roman"/>
                <w:sz w:val="16"/>
                <w:szCs w:val="16"/>
              </w:rPr>
              <w:t>。</w:t>
            </w:r>
          </w:p>
          <w:p w14:paraId="374521F1"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4C6786B1"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51B4BC09"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3AA71509"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36DEC0DA"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A994915" w14:textId="77777777" w:rsidR="00476160" w:rsidRPr="00107085" w:rsidRDefault="00476160" w:rsidP="00E24484">
            <w:pPr>
              <w:spacing w:line="240" w:lineRule="exact"/>
              <w:jc w:val="center"/>
              <w:rPr>
                <w:rFonts w:hAnsi="ＭＳ ゴシック"/>
                <w:b/>
                <w:sz w:val="22"/>
                <w:u w:val="single"/>
              </w:rPr>
            </w:pPr>
            <w:r w:rsidRPr="00107085">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059574F6" w14:textId="77777777" w:rsidR="00476160" w:rsidRPr="00107085" w:rsidRDefault="00476160" w:rsidP="0027659B">
            <w:pPr>
              <w:spacing w:line="240" w:lineRule="exact"/>
              <w:jc w:val="center"/>
              <w:rPr>
                <w:rFonts w:hAnsi="ＭＳ ゴシック"/>
                <w:b/>
                <w:sz w:val="22"/>
              </w:rPr>
            </w:pPr>
            <w:r w:rsidRPr="00107085">
              <w:rPr>
                <w:rFonts w:hAnsi="ＭＳ ゴシック" w:hint="eastAsia"/>
                <w:b/>
                <w:sz w:val="22"/>
              </w:rPr>
              <w:t>研究期間</w:t>
            </w:r>
          </w:p>
        </w:tc>
      </w:tr>
      <w:tr w:rsidR="00476160" w:rsidRPr="00107085" w14:paraId="1F9F17FE"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1D9E87BA"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65C9B7F8"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06A3974A"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4CEF9E77" w14:textId="2A9EC174"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w:t>
            </w:r>
            <w:r w:rsidR="00476160" w:rsidRPr="006B6E91">
              <w:rPr>
                <w:rFonts w:ascii="ＭＳ 明朝" w:eastAsia="ＭＳ 明朝" w:hAnsi="ＭＳ 明朝" w:hint="eastAsia"/>
                <w:sz w:val="22"/>
                <w:szCs w:val="22"/>
              </w:rPr>
              <w:t xml:space="preserve">　年度～</w:t>
            </w:r>
            <w:r w:rsidR="009D0C54">
              <w:rPr>
                <w:rFonts w:ascii="ＭＳ 明朝" w:eastAsia="ＭＳ 明朝" w:hAnsi="ＭＳ 明朝" w:hint="eastAsia"/>
                <w:sz w:val="22"/>
                <w:szCs w:val="22"/>
              </w:rPr>
              <w:t>令和</w:t>
            </w:r>
            <w:r w:rsidR="00AA0107">
              <w:rPr>
                <w:rFonts w:ascii="ＭＳ 明朝" w:eastAsia="ＭＳ 明朝" w:hAnsi="ＭＳ 明朝" w:hint="eastAsia"/>
                <w:sz w:val="22"/>
                <w:szCs w:val="22"/>
              </w:rPr>
              <w:t>９</w:t>
            </w:r>
            <w:r w:rsidR="009D0C54">
              <w:rPr>
                <w:rFonts w:ascii="ＭＳ 明朝" w:eastAsia="ＭＳ 明朝" w:hAnsi="ＭＳ 明朝" w:hint="eastAsia"/>
                <w:sz w:val="22"/>
                <w:szCs w:val="22"/>
              </w:rPr>
              <w:t>年度</w:t>
            </w:r>
          </w:p>
        </w:tc>
      </w:tr>
    </w:tbl>
    <w:p w14:paraId="3568402B" w14:textId="77777777" w:rsidR="00476160" w:rsidRPr="00BB76CC" w:rsidRDefault="00476160" w:rsidP="00BC018B">
      <w:pPr>
        <w:spacing w:line="220" w:lineRule="atLeast"/>
        <w:jc w:val="both"/>
        <w:rPr>
          <w:rFonts w:hAnsi="ＭＳ ゴシック"/>
          <w:b/>
          <w:sz w:val="22"/>
        </w:rPr>
      </w:pPr>
      <w:r w:rsidRPr="00BB76CC">
        <w:rPr>
          <w:rFonts w:hAnsi="ＭＳ ゴシック" w:hint="eastAsia"/>
          <w:b/>
          <w:sz w:val="22"/>
        </w:rPr>
        <w:t>当初研究計画及び研究成果</w:t>
      </w:r>
    </w:p>
    <w:p w14:paraId="7B7283BD" w14:textId="77777777" w:rsidR="00476160" w:rsidRPr="0012111F" w:rsidRDefault="00476160" w:rsidP="00BC018B">
      <w:pPr>
        <w:spacing w:line="220" w:lineRule="atLeast"/>
        <w:jc w:val="both"/>
        <w:rPr>
          <w:rFonts w:ascii="Times New Roman" w:eastAsia="ＭＳ 明朝" w:cs="Times New Roman"/>
          <w:sz w:val="22"/>
        </w:rPr>
      </w:pPr>
    </w:p>
    <w:p w14:paraId="7334ECDB" w14:textId="77777777" w:rsidR="00476160" w:rsidRPr="0012111F" w:rsidRDefault="00476160" w:rsidP="00BC018B">
      <w:pPr>
        <w:spacing w:line="220" w:lineRule="atLeast"/>
        <w:jc w:val="both"/>
        <w:rPr>
          <w:rFonts w:ascii="Times New Roman" w:eastAsia="ＭＳ 明朝" w:cs="Times New Roman"/>
          <w:sz w:val="22"/>
        </w:rPr>
      </w:pPr>
    </w:p>
    <w:p w14:paraId="506F8FDC" w14:textId="77777777" w:rsidR="00476160" w:rsidRPr="0012111F" w:rsidRDefault="00476160" w:rsidP="00BC018B">
      <w:pPr>
        <w:spacing w:line="220" w:lineRule="atLeast"/>
        <w:jc w:val="both"/>
        <w:rPr>
          <w:rFonts w:ascii="Times New Roman" w:eastAsia="ＭＳ 明朝" w:cs="Times New Roman"/>
          <w:sz w:val="22"/>
        </w:rPr>
      </w:pPr>
    </w:p>
    <w:p w14:paraId="62EEBFF7" w14:textId="77777777" w:rsidR="00476160" w:rsidRPr="0012111F" w:rsidRDefault="00476160" w:rsidP="00BC018B">
      <w:pPr>
        <w:spacing w:line="220" w:lineRule="atLeast"/>
        <w:jc w:val="both"/>
        <w:rPr>
          <w:rFonts w:ascii="Times New Roman" w:eastAsia="ＭＳ 明朝" w:cs="Times New Roman"/>
          <w:sz w:val="22"/>
        </w:rPr>
      </w:pPr>
    </w:p>
    <w:p w14:paraId="7C4746C9" w14:textId="77777777" w:rsidR="00476160" w:rsidRPr="0012111F" w:rsidRDefault="00476160" w:rsidP="00BC018B">
      <w:pPr>
        <w:spacing w:line="220" w:lineRule="atLeast"/>
        <w:jc w:val="both"/>
        <w:rPr>
          <w:rFonts w:ascii="Times New Roman" w:eastAsia="ＭＳ 明朝" w:cs="Times New Roman"/>
          <w:sz w:val="22"/>
        </w:rPr>
      </w:pPr>
    </w:p>
    <w:p w14:paraId="557387FA" w14:textId="77777777" w:rsidR="00476160" w:rsidRPr="0012111F" w:rsidRDefault="00476160" w:rsidP="00BC018B">
      <w:pPr>
        <w:spacing w:line="220" w:lineRule="atLeast"/>
        <w:jc w:val="both"/>
        <w:rPr>
          <w:rFonts w:ascii="Times New Roman" w:eastAsia="ＭＳ 明朝" w:cs="Times New Roman"/>
          <w:sz w:val="22"/>
        </w:rPr>
      </w:pPr>
    </w:p>
    <w:p w14:paraId="4C345E82" w14:textId="77777777" w:rsidR="00476160" w:rsidRPr="0012111F" w:rsidRDefault="00476160" w:rsidP="00BC018B">
      <w:pPr>
        <w:spacing w:line="220" w:lineRule="atLeast"/>
        <w:jc w:val="both"/>
        <w:rPr>
          <w:rFonts w:ascii="Times New Roman" w:eastAsia="ＭＳ 明朝" w:cs="Times New Roman"/>
          <w:sz w:val="22"/>
        </w:rPr>
      </w:pPr>
    </w:p>
    <w:p w14:paraId="101A6F28" w14:textId="77777777" w:rsidR="00476160" w:rsidRPr="0012111F" w:rsidRDefault="00476160" w:rsidP="00BC018B">
      <w:pPr>
        <w:spacing w:line="220" w:lineRule="atLeast"/>
        <w:jc w:val="both"/>
        <w:rPr>
          <w:rFonts w:ascii="Times New Roman" w:eastAsia="ＭＳ 明朝" w:cs="Times New Roman"/>
          <w:sz w:val="22"/>
        </w:rPr>
      </w:pPr>
    </w:p>
    <w:p w14:paraId="61270169" w14:textId="77777777" w:rsidR="00476160" w:rsidRPr="0012111F" w:rsidRDefault="00476160" w:rsidP="00BC018B">
      <w:pPr>
        <w:spacing w:line="220" w:lineRule="atLeast"/>
        <w:jc w:val="both"/>
        <w:rPr>
          <w:rFonts w:ascii="Times New Roman" w:eastAsia="ＭＳ 明朝" w:cs="Times New Roman"/>
          <w:sz w:val="22"/>
        </w:rPr>
      </w:pPr>
    </w:p>
    <w:p w14:paraId="306DF59B" w14:textId="77777777" w:rsidR="00476160" w:rsidRPr="0012111F" w:rsidRDefault="00476160" w:rsidP="00BC018B">
      <w:pPr>
        <w:spacing w:line="220" w:lineRule="atLeast"/>
        <w:jc w:val="both"/>
        <w:rPr>
          <w:rFonts w:ascii="Times New Roman" w:eastAsia="ＭＳ 明朝" w:cs="Times New Roman"/>
          <w:sz w:val="22"/>
        </w:rPr>
      </w:pPr>
    </w:p>
    <w:p w14:paraId="05741AB2"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w:t>
      </w:r>
      <w:r w:rsidR="00476160" w:rsidRPr="00BB76CC">
        <w:rPr>
          <w:rFonts w:hAnsi="ＭＳ ゴシック" w:hint="eastAsia"/>
          <w:b/>
          <w:sz w:val="22"/>
        </w:rPr>
        <w:t>応募する理由</w:t>
      </w:r>
    </w:p>
    <w:p w14:paraId="5230DAE8"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374AD19F"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4C588459" w14:textId="77777777" w:rsidR="00DD3170" w:rsidRDefault="00DD3170" w:rsidP="00D03969">
      <w:pPr>
        <w:spacing w:line="220" w:lineRule="atLeast"/>
        <w:rPr>
          <w:rFonts w:ascii="Times New Roman" w:cs="Times New Roman"/>
          <w:sz w:val="22"/>
        </w:rPr>
      </w:pPr>
    </w:p>
    <w:p w14:paraId="7ADA1E06" w14:textId="77777777" w:rsidR="006C477B" w:rsidRDefault="006C477B" w:rsidP="00D03969">
      <w:pPr>
        <w:spacing w:line="220" w:lineRule="atLeast"/>
        <w:rPr>
          <w:rFonts w:ascii="Times New Roman" w:cs="Times New Roman"/>
          <w:sz w:val="22"/>
        </w:rPr>
      </w:pPr>
    </w:p>
    <w:p w14:paraId="1CBEC843" w14:textId="77777777" w:rsidR="006C477B" w:rsidRDefault="006C477B" w:rsidP="00D03969">
      <w:pPr>
        <w:spacing w:line="220" w:lineRule="atLeast"/>
        <w:rPr>
          <w:rFonts w:ascii="Times New Roman" w:cs="Times New Roman"/>
          <w:sz w:val="22"/>
        </w:rPr>
      </w:pPr>
    </w:p>
    <w:p w14:paraId="5E158463"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7"/>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7BF1EF" w14:textId="77777777" w:rsidR="00057CB2" w:rsidRDefault="00057CB2" w:rsidP="00D2475F">
      <w:r>
        <w:separator/>
      </w:r>
    </w:p>
    <w:p w14:paraId="74FD4A9E" w14:textId="77777777" w:rsidR="00057CB2" w:rsidRDefault="00057CB2"/>
  </w:endnote>
  <w:endnote w:type="continuationSeparator" w:id="0">
    <w:p w14:paraId="782A69C3" w14:textId="77777777" w:rsidR="00057CB2" w:rsidRDefault="00057CB2" w:rsidP="00D2475F">
      <w:r>
        <w:continuationSeparator/>
      </w:r>
    </w:p>
    <w:p w14:paraId="0E284518" w14:textId="77777777" w:rsidR="00057CB2" w:rsidRDefault="00057C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D2362" w14:textId="77777777" w:rsidR="00057CB2" w:rsidRDefault="00057CB2" w:rsidP="00D2475F">
      <w:r>
        <w:separator/>
      </w:r>
    </w:p>
    <w:p w14:paraId="2EF32505" w14:textId="77777777" w:rsidR="00057CB2" w:rsidRDefault="00057CB2"/>
  </w:footnote>
  <w:footnote w:type="continuationSeparator" w:id="0">
    <w:p w14:paraId="6A092E9D" w14:textId="77777777" w:rsidR="00057CB2" w:rsidRDefault="00057CB2" w:rsidP="00D2475F">
      <w:r>
        <w:continuationSeparator/>
      </w:r>
    </w:p>
    <w:p w14:paraId="7D4E1B97" w14:textId="77777777" w:rsidR="00057CB2" w:rsidRDefault="00057C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892B5" w14:textId="277050E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5D710D1B"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E1F54" w14:textId="1ADBF4D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2D54D752"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DF9B6" w14:textId="034C0CC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1A519F99"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51EB6" w14:textId="17923A9B"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2C68092E"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5E489"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AEB96" w14:textId="5FDF14C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48BCA1F3"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E24FA" w14:textId="0C2C867D"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7BDD7537"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82249157">
    <w:abstractNumId w:val="0"/>
  </w:num>
  <w:num w:numId="2" w16cid:durableId="762842705">
    <w:abstractNumId w:val="2"/>
  </w:num>
  <w:num w:numId="3" w16cid:durableId="16512069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57CB2"/>
    <w:rsid w:val="00060BFC"/>
    <w:rsid w:val="00064623"/>
    <w:rsid w:val="00065ECC"/>
    <w:rsid w:val="00070A1F"/>
    <w:rsid w:val="00073E5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607B"/>
    <w:rsid w:val="00110013"/>
    <w:rsid w:val="00110413"/>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4269"/>
    <w:rsid w:val="001A680D"/>
    <w:rsid w:val="001A68EE"/>
    <w:rsid w:val="001B5536"/>
    <w:rsid w:val="001B733A"/>
    <w:rsid w:val="001B7AF7"/>
    <w:rsid w:val="001C125A"/>
    <w:rsid w:val="001C7A7E"/>
    <w:rsid w:val="001D6AC3"/>
    <w:rsid w:val="001D6DC3"/>
    <w:rsid w:val="001D77FB"/>
    <w:rsid w:val="001F1078"/>
    <w:rsid w:val="001F2144"/>
    <w:rsid w:val="001F5B8B"/>
    <w:rsid w:val="001F6693"/>
    <w:rsid w:val="002033DB"/>
    <w:rsid w:val="0021169D"/>
    <w:rsid w:val="00230EAD"/>
    <w:rsid w:val="0024621F"/>
    <w:rsid w:val="0025362E"/>
    <w:rsid w:val="00266D9D"/>
    <w:rsid w:val="002713C6"/>
    <w:rsid w:val="00274F78"/>
    <w:rsid w:val="0027659B"/>
    <w:rsid w:val="00280729"/>
    <w:rsid w:val="00284330"/>
    <w:rsid w:val="00295C13"/>
    <w:rsid w:val="002978B6"/>
    <w:rsid w:val="002A3473"/>
    <w:rsid w:val="002A3AED"/>
    <w:rsid w:val="002B0075"/>
    <w:rsid w:val="002B70E0"/>
    <w:rsid w:val="002C30FB"/>
    <w:rsid w:val="002C447B"/>
    <w:rsid w:val="002D5E57"/>
    <w:rsid w:val="002E2EA5"/>
    <w:rsid w:val="002E4B35"/>
    <w:rsid w:val="002E5F0C"/>
    <w:rsid w:val="002F30FA"/>
    <w:rsid w:val="002F432E"/>
    <w:rsid w:val="002F64A1"/>
    <w:rsid w:val="00300F0F"/>
    <w:rsid w:val="00300F2E"/>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C59"/>
    <w:rsid w:val="004070AA"/>
    <w:rsid w:val="00411FCD"/>
    <w:rsid w:val="00415CE7"/>
    <w:rsid w:val="004174B5"/>
    <w:rsid w:val="004212F5"/>
    <w:rsid w:val="0043030F"/>
    <w:rsid w:val="00440C46"/>
    <w:rsid w:val="00453339"/>
    <w:rsid w:val="00453BD4"/>
    <w:rsid w:val="00454EBF"/>
    <w:rsid w:val="004608EB"/>
    <w:rsid w:val="00465271"/>
    <w:rsid w:val="00470D03"/>
    <w:rsid w:val="00473B62"/>
    <w:rsid w:val="0047446A"/>
    <w:rsid w:val="00475978"/>
    <w:rsid w:val="00476160"/>
    <w:rsid w:val="004860C5"/>
    <w:rsid w:val="004945F2"/>
    <w:rsid w:val="004A25BE"/>
    <w:rsid w:val="004B22EC"/>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20866"/>
    <w:rsid w:val="00525B6E"/>
    <w:rsid w:val="00526547"/>
    <w:rsid w:val="005321C8"/>
    <w:rsid w:val="0053509B"/>
    <w:rsid w:val="005350AD"/>
    <w:rsid w:val="005351E0"/>
    <w:rsid w:val="00540ED0"/>
    <w:rsid w:val="00543F27"/>
    <w:rsid w:val="00546053"/>
    <w:rsid w:val="0055054D"/>
    <w:rsid w:val="00552F05"/>
    <w:rsid w:val="00553E19"/>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40744"/>
    <w:rsid w:val="006415DD"/>
    <w:rsid w:val="00644714"/>
    <w:rsid w:val="00646477"/>
    <w:rsid w:val="0065643C"/>
    <w:rsid w:val="00665AEA"/>
    <w:rsid w:val="00676691"/>
    <w:rsid w:val="00676BC1"/>
    <w:rsid w:val="00687B0D"/>
    <w:rsid w:val="0069028C"/>
    <w:rsid w:val="0069238D"/>
    <w:rsid w:val="006A5DFF"/>
    <w:rsid w:val="006B046D"/>
    <w:rsid w:val="006B6E91"/>
    <w:rsid w:val="006C477B"/>
    <w:rsid w:val="006C73E4"/>
    <w:rsid w:val="006D4401"/>
    <w:rsid w:val="006E0083"/>
    <w:rsid w:val="006E077C"/>
    <w:rsid w:val="006E0C5E"/>
    <w:rsid w:val="006E5EBE"/>
    <w:rsid w:val="006E6073"/>
    <w:rsid w:val="006F4B4C"/>
    <w:rsid w:val="006F6201"/>
    <w:rsid w:val="0070501E"/>
    <w:rsid w:val="00717F3E"/>
    <w:rsid w:val="00724EBA"/>
    <w:rsid w:val="00734E56"/>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8C7"/>
    <w:rsid w:val="008E4836"/>
    <w:rsid w:val="008F74B3"/>
    <w:rsid w:val="00906E06"/>
    <w:rsid w:val="009076B0"/>
    <w:rsid w:val="00910B4C"/>
    <w:rsid w:val="009162D8"/>
    <w:rsid w:val="00923230"/>
    <w:rsid w:val="0093485E"/>
    <w:rsid w:val="00942042"/>
    <w:rsid w:val="009421C2"/>
    <w:rsid w:val="00943D69"/>
    <w:rsid w:val="009478D0"/>
    <w:rsid w:val="00953940"/>
    <w:rsid w:val="009640CD"/>
    <w:rsid w:val="00972C68"/>
    <w:rsid w:val="0097361A"/>
    <w:rsid w:val="00973A33"/>
    <w:rsid w:val="009758AE"/>
    <w:rsid w:val="009759F4"/>
    <w:rsid w:val="009838CE"/>
    <w:rsid w:val="0098566B"/>
    <w:rsid w:val="009875F2"/>
    <w:rsid w:val="0099520F"/>
    <w:rsid w:val="009A603F"/>
    <w:rsid w:val="009B0C69"/>
    <w:rsid w:val="009B1DEA"/>
    <w:rsid w:val="009B2374"/>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604E"/>
    <w:rsid w:val="00A94D90"/>
    <w:rsid w:val="00A97FBF"/>
    <w:rsid w:val="00AA0107"/>
    <w:rsid w:val="00AA3962"/>
    <w:rsid w:val="00AA54DF"/>
    <w:rsid w:val="00AB0005"/>
    <w:rsid w:val="00AB3065"/>
    <w:rsid w:val="00AC5C32"/>
    <w:rsid w:val="00AC7B27"/>
    <w:rsid w:val="00AC7CF9"/>
    <w:rsid w:val="00AD3F79"/>
    <w:rsid w:val="00AD511A"/>
    <w:rsid w:val="00AE0FE3"/>
    <w:rsid w:val="00AF072B"/>
    <w:rsid w:val="00AF26A3"/>
    <w:rsid w:val="00AF4C75"/>
    <w:rsid w:val="00B03184"/>
    <w:rsid w:val="00B15537"/>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E399A"/>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14D5"/>
    <w:rsid w:val="00CE28F1"/>
    <w:rsid w:val="00CE5D47"/>
    <w:rsid w:val="00CE74E3"/>
    <w:rsid w:val="00D02163"/>
    <w:rsid w:val="00D0247F"/>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29D"/>
    <w:rsid w:val="00D83578"/>
    <w:rsid w:val="00D91079"/>
    <w:rsid w:val="00D91501"/>
    <w:rsid w:val="00D91678"/>
    <w:rsid w:val="00D9407D"/>
    <w:rsid w:val="00D94DDD"/>
    <w:rsid w:val="00D95AE1"/>
    <w:rsid w:val="00DA5AB4"/>
    <w:rsid w:val="00DB0CE3"/>
    <w:rsid w:val="00DB26CC"/>
    <w:rsid w:val="00DB3E72"/>
    <w:rsid w:val="00DB5D6D"/>
    <w:rsid w:val="00DD3170"/>
    <w:rsid w:val="00DE1896"/>
    <w:rsid w:val="00DE3CEB"/>
    <w:rsid w:val="00DE4667"/>
    <w:rsid w:val="00DF6885"/>
    <w:rsid w:val="00E006E5"/>
    <w:rsid w:val="00E0795C"/>
    <w:rsid w:val="00E10D52"/>
    <w:rsid w:val="00E11096"/>
    <w:rsid w:val="00E12423"/>
    <w:rsid w:val="00E132A0"/>
    <w:rsid w:val="00E16BFB"/>
    <w:rsid w:val="00E17950"/>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2C47"/>
    <w:rsid w:val="00EA3F43"/>
    <w:rsid w:val="00EA4AB3"/>
    <w:rsid w:val="00EA650A"/>
    <w:rsid w:val="00EB0ABA"/>
    <w:rsid w:val="00EB2D99"/>
    <w:rsid w:val="00EB457F"/>
    <w:rsid w:val="00EB66F3"/>
    <w:rsid w:val="00EB6706"/>
    <w:rsid w:val="00EB7DEF"/>
    <w:rsid w:val="00EB7EC6"/>
    <w:rsid w:val="00EC0357"/>
    <w:rsid w:val="00EC0EF3"/>
    <w:rsid w:val="00EC355E"/>
    <w:rsid w:val="00EC4C3E"/>
    <w:rsid w:val="00EC57F7"/>
    <w:rsid w:val="00EC7B46"/>
    <w:rsid w:val="00ED45B1"/>
    <w:rsid w:val="00ED7D6E"/>
    <w:rsid w:val="00EE01FF"/>
    <w:rsid w:val="00EE3988"/>
    <w:rsid w:val="00F004BE"/>
    <w:rsid w:val="00F01291"/>
    <w:rsid w:val="00F112C0"/>
    <w:rsid w:val="00F15407"/>
    <w:rsid w:val="00F263BD"/>
    <w:rsid w:val="00F305A1"/>
    <w:rsid w:val="00F36747"/>
    <w:rsid w:val="00F405BF"/>
    <w:rsid w:val="00F40E66"/>
    <w:rsid w:val="00F414E7"/>
    <w:rsid w:val="00F43A99"/>
    <w:rsid w:val="00F52BCE"/>
    <w:rsid w:val="00F5569B"/>
    <w:rsid w:val="00F55D13"/>
    <w:rsid w:val="00F575CB"/>
    <w:rsid w:val="00F62DBC"/>
    <w:rsid w:val="00F672AF"/>
    <w:rsid w:val="00F67589"/>
    <w:rsid w:val="00F70A96"/>
    <w:rsid w:val="00F7392A"/>
    <w:rsid w:val="00F73E0B"/>
    <w:rsid w:val="00F766D2"/>
    <w:rsid w:val="00F76D10"/>
    <w:rsid w:val="00F807CE"/>
    <w:rsid w:val="00F850FB"/>
    <w:rsid w:val="00F86A22"/>
    <w:rsid w:val="00F97E33"/>
    <w:rsid w:val="00FA162D"/>
    <w:rsid w:val="00FA4435"/>
    <w:rsid w:val="00FA4450"/>
    <w:rsid w:val="00FA5EDB"/>
    <w:rsid w:val="00FA6B81"/>
    <w:rsid w:val="00FB5C96"/>
    <w:rsid w:val="00FC28C1"/>
    <w:rsid w:val="00FC7AAD"/>
    <w:rsid w:val="00FD0325"/>
    <w:rsid w:val="00FD2E9F"/>
    <w:rsid w:val="00FE0C74"/>
    <w:rsid w:val="00FE1271"/>
    <w:rsid w:val="00FE2298"/>
    <w:rsid w:val="00FE5F38"/>
    <w:rsid w:val="00FE6098"/>
    <w:rsid w:val="00FF0437"/>
    <w:rsid w:val="00FF6D0A"/>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6E43BBC"/>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1958</Words>
  <Characters>11166</Characters>
  <Application>Microsoft Office Word</Application>
  <DocSecurity>0</DocSecurity>
  <Lines>93</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2026-09-07T08:26:00Z</dcterms:created>
  <dcterms:modified xsi:type="dcterms:W3CDTF">2026-09-07T08:54:00Z</dcterms:modified>
</cp:coreProperties>
</file>